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8630F" w14:textId="454CF996" w:rsidR="0046506E" w:rsidRDefault="0046506E" w:rsidP="0046506E">
      <w:pPr>
        <w:pStyle w:val="Heading2"/>
      </w:pPr>
      <w:r>
        <w:t>1</w:t>
      </w:r>
    </w:p>
    <w:p w14:paraId="6459E04E" w14:textId="4B1F157E" w:rsidR="0046506E" w:rsidRPr="00437328" w:rsidRDefault="0046506E" w:rsidP="0046506E">
      <w:pPr>
        <w:pStyle w:val="Heading4"/>
      </w:pPr>
      <w:r>
        <w:t xml:space="preserve">Interpretation: The affirmative debater may only defend that the member states of the WTO ought to reduce intellectual property protections for medicines. </w:t>
      </w:r>
      <w:r w:rsidRPr="009B40A5">
        <w:rPr>
          <w:u w:val="single"/>
        </w:rPr>
        <w:t>To clarify</w:t>
      </w:r>
      <w:r>
        <w:t>- the aff cannot garner offense from anything beyond the resolution</w:t>
      </w:r>
    </w:p>
    <w:p w14:paraId="66FF05D2" w14:textId="1F0BD362" w:rsidR="0046506E" w:rsidRDefault="0046506E" w:rsidP="0046506E">
      <w:pPr>
        <w:rPr>
          <w:color w:val="000000" w:themeColor="text1"/>
        </w:rPr>
      </w:pPr>
      <w:r w:rsidRPr="0046506E">
        <w:rPr>
          <w:rStyle w:val="Heading4Char"/>
        </w:rPr>
        <w:t>Violation: That’s what their plan is modeled after.</w:t>
      </w:r>
      <w:r w:rsidRPr="0046506E">
        <w:t xml:space="preserve"> </w:t>
      </w:r>
      <w:r>
        <w:t>[</w:t>
      </w:r>
      <w:r w:rsidRPr="0046506E">
        <w:t xml:space="preserve">They garner offense from method and not just the </w:t>
      </w:r>
      <w:proofErr w:type="spellStart"/>
      <w:r w:rsidRPr="0046506E">
        <w:t>fiatted</w:t>
      </w:r>
      <w:proofErr w:type="spellEnd"/>
      <w:r w:rsidRPr="0046506E">
        <w:t xml:space="preserve"> advocacy and 2. because their method requires more than just implementing the policy but requires a specific orientation/research/</w:t>
      </w:r>
      <w:proofErr w:type="spellStart"/>
      <w:r w:rsidRPr="0046506E">
        <w:t>etc</w:t>
      </w:r>
      <w:proofErr w:type="spellEnd"/>
      <w:r>
        <w:t>]</w:t>
      </w:r>
    </w:p>
    <w:p w14:paraId="608F424C" w14:textId="77777777" w:rsidR="0046506E" w:rsidRDefault="0046506E" w:rsidP="0046506E">
      <w:pPr>
        <w:pStyle w:val="Heading4"/>
      </w:pPr>
      <w:r>
        <w:t>Standards:</w:t>
      </w:r>
    </w:p>
    <w:p w14:paraId="72EF44DC" w14:textId="77777777" w:rsidR="0046506E" w:rsidRDefault="0046506E" w:rsidP="0046506E">
      <w:pPr>
        <w:pStyle w:val="Heading4"/>
      </w:pPr>
      <w:r>
        <w:t xml:space="preserve">1] Limits- they can add </w:t>
      </w:r>
      <w:r w:rsidRPr="001B794C">
        <w:rPr>
          <w:u w:val="single"/>
        </w:rPr>
        <w:t>any random non topical action</w:t>
      </w:r>
      <w:r>
        <w:t xml:space="preserve"> to the plan which explodes neg prep burdens- l</w:t>
      </w:r>
      <w:r w:rsidRPr="005F3BCD">
        <w:t xml:space="preserve">imits key to reciprocal engagement since they create a </w:t>
      </w:r>
      <w:proofErr w:type="spellStart"/>
      <w:r w:rsidRPr="005F3BCD">
        <w:t>caselist</w:t>
      </w:r>
      <w:proofErr w:type="spellEnd"/>
      <w:r w:rsidRPr="005F3BCD">
        <w:t xml:space="preserve"> for neg prep</w:t>
      </w:r>
      <w:r>
        <w:t xml:space="preserve">- </w:t>
      </w:r>
      <w:r w:rsidRPr="001B794C">
        <w:rPr>
          <w:u w:val="single"/>
        </w:rPr>
        <w:t>supercharged</w:t>
      </w:r>
      <w:r>
        <w:t xml:space="preserve"> by the lack of a stasis point</w:t>
      </w:r>
    </w:p>
    <w:p w14:paraId="6031914C" w14:textId="77777777" w:rsidR="0046506E" w:rsidRDefault="0046506E" w:rsidP="0046506E">
      <w:pPr>
        <w:pStyle w:val="Heading4"/>
      </w:pPr>
      <w:r>
        <w:t xml:space="preserve">2] Ground- their model allows them to artificially inflate their ground by </w:t>
      </w:r>
      <w:proofErr w:type="spellStart"/>
      <w:r>
        <w:t>fiating</w:t>
      </w:r>
      <w:proofErr w:type="spellEnd"/>
      <w:r>
        <w:t xml:space="preserve"> actions that </w:t>
      </w:r>
      <w:r w:rsidRPr="001B794C">
        <w:rPr>
          <w:u w:val="single"/>
        </w:rPr>
        <w:t>solve potential solvency deficits</w:t>
      </w:r>
      <w:r>
        <w:t xml:space="preserve">- takes away core generics like infrastructure, scale up, quality, circumvention and more- ground controls the IL to engagement </w:t>
      </w:r>
    </w:p>
    <w:p w14:paraId="68A007AB" w14:textId="77777777" w:rsidR="0046506E" w:rsidRDefault="0046506E" w:rsidP="0046506E">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5E531D03" w14:textId="77777777" w:rsidR="0046506E" w:rsidRDefault="0046506E" w:rsidP="0046506E">
      <w:pPr>
        <w:pStyle w:val="Heading4"/>
      </w:pPr>
      <w:r>
        <w:t>Drop the debater – a] deter future abuse and b] set better norms for debate.</w:t>
      </w:r>
    </w:p>
    <w:p w14:paraId="358CD987" w14:textId="77777777" w:rsidR="0046506E" w:rsidRDefault="0046506E" w:rsidP="0046506E">
      <w:pPr>
        <w:pStyle w:val="Heading4"/>
      </w:pPr>
      <w:r>
        <w:t>Competing interps – [a] reasonability is arbitrary and encourages judge intervention since there’s no clear norm, [b] it creates a race to the top where we create the best possible norms for debate.</w:t>
      </w:r>
    </w:p>
    <w:p w14:paraId="7781D6EC" w14:textId="1F8F9523" w:rsidR="0046506E" w:rsidRDefault="0046506E" w:rsidP="0046506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25924CC" w14:textId="10E59216" w:rsidR="00E34C40" w:rsidRDefault="00E34C40" w:rsidP="00E34C40"/>
    <w:p w14:paraId="7D598334" w14:textId="77777777" w:rsidR="00E34C40" w:rsidRPr="001E3485" w:rsidRDefault="00E34C40" w:rsidP="00E34C40">
      <w:pPr>
        <w:pStyle w:val="Heading4"/>
      </w:pPr>
      <w:r>
        <w:t>Fairness first:</w:t>
      </w:r>
    </w:p>
    <w:p w14:paraId="6E0B646A" w14:textId="77777777" w:rsidR="00E34C40" w:rsidRPr="001E3485" w:rsidRDefault="00E34C40" w:rsidP="00E34C40">
      <w:pPr>
        <w:pStyle w:val="Heading4"/>
        <w:rPr>
          <w:u w:val="single"/>
        </w:rPr>
      </w:pPr>
      <w:r>
        <w:t xml:space="preserve">1] It’s a </w:t>
      </w:r>
      <w:r w:rsidRPr="001E3485">
        <w:rPr>
          <w:u w:val="single"/>
        </w:rPr>
        <w:t>constitutive</w:t>
      </w:r>
      <w:r>
        <w:t xml:space="preserve"> process of debate since debate is a game with a winner and loser, speech times, and flipping 30 min before the round – Constitutive Rules means any DA to our interpretation are </w:t>
      </w:r>
      <w:r w:rsidRPr="001E3485">
        <w:rPr>
          <w:u w:val="single"/>
        </w:rPr>
        <w:t>inevitable</w:t>
      </w:r>
      <w:r>
        <w:t xml:space="preserve"> and </w:t>
      </w:r>
      <w:r w:rsidRPr="001E3485">
        <w:rPr>
          <w:u w:val="single"/>
        </w:rPr>
        <w:t>terminally non-unique</w:t>
      </w:r>
    </w:p>
    <w:p w14:paraId="46182088" w14:textId="77777777" w:rsidR="00E34C40" w:rsidRDefault="00E34C40" w:rsidP="00E34C40">
      <w:pPr>
        <w:pStyle w:val="Heading4"/>
      </w:pPr>
      <w:r>
        <w:t xml:space="preserve">2] </w:t>
      </w:r>
      <w:r w:rsidRPr="001E3485">
        <w:rPr>
          <w:u w:val="single"/>
        </w:rPr>
        <w:t>Self Defeating</w:t>
      </w:r>
      <w:r>
        <w:t xml:space="preserve">- All the 1ar's arguments assume that the judge will evaluate them fairly which concedes </w:t>
      </w:r>
      <w:proofErr w:type="gramStart"/>
      <w:r>
        <w:t>it's</w:t>
      </w:r>
      <w:proofErr w:type="gramEnd"/>
      <w:r>
        <w:t xml:space="preserve"> authority – actively hack against them</w:t>
      </w:r>
    </w:p>
    <w:p w14:paraId="26A4DC25" w14:textId="77777777" w:rsidR="00E34C40" w:rsidRDefault="00E34C40" w:rsidP="00E34C40">
      <w:pPr>
        <w:pStyle w:val="Heading4"/>
      </w:pPr>
      <w:r>
        <w:t xml:space="preserve">3] </w:t>
      </w:r>
      <w:r w:rsidRPr="001E3485">
        <w:rPr>
          <w:u w:val="single"/>
        </w:rPr>
        <w:t>Ballot proximity</w:t>
      </w:r>
      <w:r>
        <w:t xml:space="preserve"> – the ballot can’t solve their offense or actualize their method since </w:t>
      </w:r>
      <w:r w:rsidRPr="007F7E65">
        <w:t xml:space="preserve">arguments we read have no effect on our </w:t>
      </w:r>
      <w:proofErr w:type="gramStart"/>
      <w:r w:rsidRPr="007F7E65">
        <w:t>subjectivity,</w:t>
      </w:r>
      <w:r>
        <w:t xml:space="preserve"> but</w:t>
      </w:r>
      <w:proofErr w:type="gramEnd"/>
      <w:r>
        <w:t xml:space="preserve"> voting negative can set good norms.</w:t>
      </w:r>
    </w:p>
    <w:p w14:paraId="1D9E5002" w14:textId="77777777" w:rsidR="00E34C40" w:rsidRDefault="00E34C40" w:rsidP="00E34C40">
      <w:pPr>
        <w:pStyle w:val="Heading4"/>
      </w:pPr>
      <w:r>
        <w:t xml:space="preserve">4] </w:t>
      </w:r>
      <w:r w:rsidRPr="001E3485">
        <w:rPr>
          <w:u w:val="single"/>
        </w:rPr>
        <w:t>Deliberation</w:t>
      </w:r>
      <w:r>
        <w:t xml:space="preserve"> – Every discussion of </w:t>
      </w:r>
      <w:proofErr w:type="gramStart"/>
      <w:r>
        <w:t>an</w:t>
      </w:r>
      <w:proofErr w:type="gramEnd"/>
      <w:r>
        <w:t xml:space="preserve"> liberation strategy assumes an level playing field with the ability to contribute to the discussion </w:t>
      </w:r>
    </w:p>
    <w:p w14:paraId="5D702B06" w14:textId="77777777" w:rsidR="00E34C40" w:rsidRDefault="00E34C40" w:rsidP="00E34C40">
      <w:pPr>
        <w:pStyle w:val="Heading4"/>
      </w:pPr>
      <w:r>
        <w:t xml:space="preserve">5] </w:t>
      </w:r>
      <w:r w:rsidRPr="001E3485">
        <w:rPr>
          <w:u w:val="single"/>
        </w:rPr>
        <w:t>Misses the boat</w:t>
      </w:r>
      <w:r>
        <w:t xml:space="preserve"> – Their impact turns </w:t>
      </w:r>
      <w:proofErr w:type="gramStart"/>
      <w:r>
        <w:t>shows</w:t>
      </w:r>
      <w:proofErr w:type="gramEnd"/>
      <w:r>
        <w:t xml:space="preserve"> a </w:t>
      </w:r>
      <w:r w:rsidRPr="001E3485">
        <w:rPr>
          <w:u w:val="single"/>
        </w:rPr>
        <w:t>misapplication</w:t>
      </w:r>
      <w:r>
        <w:t xml:space="preserve"> of fairness not a reason why the very structure of it is bad. </w:t>
      </w:r>
    </w:p>
    <w:p w14:paraId="332F7E44" w14:textId="77777777" w:rsidR="00E34C40" w:rsidRPr="005E36FC" w:rsidRDefault="00E34C40" w:rsidP="00E34C40">
      <w:pPr>
        <w:pStyle w:val="Heading4"/>
      </w:pPr>
      <w:r>
        <w:t xml:space="preserve">6] </w:t>
      </w:r>
      <w:r w:rsidRPr="001E3485">
        <w:rPr>
          <w:u w:val="single"/>
          <w:lang w:eastAsia="zh-CN"/>
        </w:rPr>
        <w:t>Fair Testing</w:t>
      </w:r>
      <w:r>
        <w:rPr>
          <w:lang w:eastAsia="zh-CN"/>
        </w:rPr>
        <w:t xml:space="preserve"> – since I can’t answer the aff you should assume their arguments are presumptively false – we can only come to conclusions about the world via rigorous testing of them</w:t>
      </w:r>
    </w:p>
    <w:p w14:paraId="5221FFA7" w14:textId="77777777" w:rsidR="00E34C40" w:rsidRPr="00E34C40" w:rsidRDefault="00E34C40" w:rsidP="00E34C40"/>
    <w:p w14:paraId="43EDAFFF" w14:textId="7219AE46" w:rsidR="00E34C40" w:rsidRDefault="00E34C40" w:rsidP="00E34C40">
      <w:pPr>
        <w:pStyle w:val="Heading2"/>
      </w:pPr>
      <w:r>
        <w:t>2</w:t>
      </w:r>
    </w:p>
    <w:p w14:paraId="4B515164" w14:textId="77777777" w:rsidR="00E34C40" w:rsidRPr="00D8584E" w:rsidRDefault="00E34C40" w:rsidP="00E34C40">
      <w:pPr>
        <w:pStyle w:val="Heading4"/>
      </w:pPr>
      <w:r w:rsidRPr="00D8584E">
        <w:t>Interpretation: If the aff reads evidence specifying what the role of the judge or ballot ought to be, they must have a text in the 1AC which clarifies</w:t>
      </w:r>
      <w:r>
        <w:t>:</w:t>
      </w:r>
    </w:p>
    <w:p w14:paraId="09AC45CB" w14:textId="77777777" w:rsidR="00E34C40" w:rsidRPr="00D8584E" w:rsidRDefault="00E34C40" w:rsidP="00E34C40">
      <w:pPr>
        <w:pStyle w:val="Heading4"/>
        <w:rPr>
          <w:rFonts w:cstheme="minorHAnsi"/>
          <w:color w:val="000000" w:themeColor="text1"/>
        </w:rPr>
      </w:pPr>
      <w:r w:rsidRPr="00D8584E">
        <w:rPr>
          <w:rFonts w:cstheme="minorHAnsi"/>
          <w:color w:val="000000" w:themeColor="text1"/>
        </w:rPr>
        <w:t>---what constitutes offense</w:t>
      </w:r>
    </w:p>
    <w:p w14:paraId="30FE35C5" w14:textId="77777777" w:rsidR="00E34C40" w:rsidRPr="00D8584E" w:rsidRDefault="00E34C40" w:rsidP="00E34C40">
      <w:pPr>
        <w:pStyle w:val="Heading4"/>
        <w:rPr>
          <w:rFonts w:cstheme="minorHAnsi"/>
          <w:color w:val="000000" w:themeColor="text1"/>
        </w:rPr>
      </w:pPr>
      <w:r w:rsidRPr="00D8584E">
        <w:rPr>
          <w:rFonts w:cstheme="minorHAnsi"/>
          <w:color w:val="000000" w:themeColor="text1"/>
        </w:rPr>
        <w:t xml:space="preserve">---how to weigh offense under their paradigm </w:t>
      </w:r>
    </w:p>
    <w:p w14:paraId="236182D0" w14:textId="77777777" w:rsidR="00E34C40" w:rsidRDefault="00E34C40" w:rsidP="00E34C40">
      <w:pPr>
        <w:pStyle w:val="Heading4"/>
        <w:rPr>
          <w:rFonts w:cstheme="minorHAnsi"/>
          <w:color w:val="000000" w:themeColor="text1"/>
        </w:rPr>
      </w:pPr>
      <w:r w:rsidRPr="00D8584E">
        <w:rPr>
          <w:rFonts w:cstheme="minorHAnsi"/>
          <w:color w:val="000000" w:themeColor="text1"/>
        </w:rPr>
        <w:t>---what constitutes a legitimate advocacy</w:t>
      </w:r>
    </w:p>
    <w:p w14:paraId="6EE41A89" w14:textId="77777777" w:rsidR="00E34C40" w:rsidRPr="00D8584E" w:rsidRDefault="00E34C40" w:rsidP="00E34C40">
      <w:pPr>
        <w:pStyle w:val="Heading4"/>
        <w:rPr>
          <w:rFonts w:cstheme="minorHAnsi"/>
          <w:color w:val="000000" w:themeColor="text1"/>
        </w:rPr>
      </w:pPr>
      <w:r w:rsidRPr="00D8584E">
        <w:rPr>
          <w:rFonts w:cstheme="minorHAnsi"/>
          <w:color w:val="000000" w:themeColor="text1"/>
        </w:rPr>
        <w:t>Violation: They don’t.</w:t>
      </w:r>
    </w:p>
    <w:p w14:paraId="3FDAE3B8" w14:textId="77777777" w:rsidR="00E34C40" w:rsidRPr="00D8584E" w:rsidRDefault="00E34C40" w:rsidP="00E34C40">
      <w:pPr>
        <w:pStyle w:val="Heading4"/>
        <w:rPr>
          <w:rFonts w:cstheme="minorHAnsi"/>
          <w:color w:val="000000" w:themeColor="text1"/>
        </w:rPr>
      </w:pPr>
      <w:r w:rsidRPr="00D8584E">
        <w:rPr>
          <w:rFonts w:cstheme="minorHAnsi"/>
          <w:color w:val="000000" w:themeColor="text1"/>
        </w:rPr>
        <w:t>Standards</w:t>
      </w:r>
      <w:r>
        <w:rPr>
          <w:rFonts w:cstheme="minorHAnsi"/>
          <w:color w:val="000000" w:themeColor="text1"/>
        </w:rPr>
        <w:t>:</w:t>
      </w:r>
    </w:p>
    <w:p w14:paraId="4B5EDDB0" w14:textId="77777777" w:rsidR="00E34C40" w:rsidRPr="00D8584E" w:rsidRDefault="00E34C40" w:rsidP="00E34C40">
      <w:pPr>
        <w:pStyle w:val="Heading4"/>
        <w:rPr>
          <w:rFonts w:cstheme="minorHAnsi"/>
          <w:color w:val="000000" w:themeColor="text1"/>
        </w:rPr>
      </w:pPr>
      <w:r>
        <w:rPr>
          <w:rFonts w:cstheme="minorHAnsi"/>
          <w:color w:val="000000" w:themeColor="text1"/>
        </w:rPr>
        <w:t>[</w:t>
      </w:r>
      <w:r w:rsidRPr="00D8584E">
        <w:rPr>
          <w:rFonts w:cstheme="minorHAnsi"/>
          <w:color w:val="000000" w:themeColor="text1"/>
        </w:rPr>
        <w:t>1</w:t>
      </w:r>
      <w:r>
        <w:rPr>
          <w:rFonts w:cstheme="minorHAnsi"/>
          <w:color w:val="000000" w:themeColor="text1"/>
        </w:rPr>
        <w:t>]</w:t>
      </w:r>
      <w:r w:rsidRPr="00D8584E">
        <w:rPr>
          <w:rFonts w:cstheme="minorHAnsi"/>
          <w:color w:val="000000" w:themeColor="text1"/>
        </w:rPr>
        <w:t xml:space="preserve"> </w:t>
      </w:r>
      <w:r w:rsidRPr="00D8584E">
        <w:rPr>
          <w:rFonts w:cstheme="minorHAnsi"/>
          <w:color w:val="000000" w:themeColor="text1"/>
          <w:u w:val="single"/>
        </w:rPr>
        <w:t>Stable Advocacy</w:t>
      </w:r>
      <w:r w:rsidRPr="00D8584E">
        <w:rPr>
          <w:rFonts w:cstheme="minorHAnsi"/>
          <w:color w:val="000000" w:themeColor="text1"/>
        </w:rPr>
        <w:t xml:space="preserve"> – they can shift framework in their second speech to delink offense or exclude turns by re-specifying what links and what doesn’t under their framework, making it impossible for me to win offense under their framework</w:t>
      </w:r>
    </w:p>
    <w:p w14:paraId="116B8C98" w14:textId="77777777" w:rsidR="00E34C40" w:rsidRPr="00D8584E" w:rsidRDefault="00E34C40" w:rsidP="00E34C40">
      <w:pPr>
        <w:pStyle w:val="Heading4"/>
        <w:rPr>
          <w:rFonts w:cstheme="minorHAnsi"/>
          <w:color w:val="000000" w:themeColor="text1"/>
        </w:rPr>
      </w:pPr>
      <w:r w:rsidRPr="00D8584E">
        <w:rPr>
          <w:rFonts w:cstheme="minorHAnsi"/>
          <w:color w:val="000000" w:themeColor="text1"/>
        </w:rPr>
        <w:t>2 Impacts:</w:t>
      </w:r>
    </w:p>
    <w:p w14:paraId="65FD6D05" w14:textId="77777777" w:rsidR="00E34C40" w:rsidRPr="00D8584E" w:rsidRDefault="00E34C40" w:rsidP="00E34C40">
      <w:pPr>
        <w:pStyle w:val="Heading4"/>
        <w:numPr>
          <w:ilvl w:val="0"/>
          <w:numId w:val="15"/>
        </w:numPr>
      </w:pPr>
      <w:r w:rsidRPr="00D8584E">
        <w:t>time skew – letting them shift out of my offense gives them 13 mins of offense but I have to restart in the 2nr, outweighs because it’s key to fairness</w:t>
      </w:r>
    </w:p>
    <w:p w14:paraId="464C55CC" w14:textId="77777777" w:rsidR="00E34C40" w:rsidRPr="00D8584E" w:rsidRDefault="00E34C40" w:rsidP="00E34C40">
      <w:pPr>
        <w:pStyle w:val="Heading4"/>
        <w:numPr>
          <w:ilvl w:val="0"/>
          <w:numId w:val="15"/>
        </w:numPr>
      </w:pPr>
      <w:r w:rsidRPr="00D8584E">
        <w:t>clash – letting them exclude any legitimate argument I make denies a rigorous testing of ideas</w:t>
      </w:r>
    </w:p>
    <w:p w14:paraId="79844C0C" w14:textId="77777777" w:rsidR="00E34C40" w:rsidRPr="00D8584E" w:rsidRDefault="00E34C40" w:rsidP="00E34C40">
      <w:pPr>
        <w:pStyle w:val="Heading4"/>
        <w:rPr>
          <w:rFonts w:cstheme="minorHAnsi"/>
          <w:color w:val="000000" w:themeColor="text1"/>
        </w:rPr>
      </w:pPr>
      <w:r>
        <w:rPr>
          <w:rFonts w:cstheme="minorHAnsi"/>
          <w:color w:val="000000" w:themeColor="text1"/>
        </w:rPr>
        <w:t>[</w:t>
      </w:r>
      <w:r w:rsidRPr="00D8584E">
        <w:rPr>
          <w:rFonts w:cstheme="minorHAnsi"/>
          <w:color w:val="000000" w:themeColor="text1"/>
        </w:rPr>
        <w:t>2</w:t>
      </w:r>
      <w:r>
        <w:rPr>
          <w:rFonts w:cstheme="minorHAnsi"/>
          <w:color w:val="000000" w:themeColor="text1"/>
        </w:rPr>
        <w:t>]</w:t>
      </w:r>
      <w:r w:rsidRPr="00D8584E">
        <w:rPr>
          <w:rFonts w:cstheme="minorHAnsi"/>
          <w:color w:val="000000" w:themeColor="text1"/>
        </w:rPr>
        <w:t xml:space="preserve"> </w:t>
      </w:r>
      <w:r w:rsidRPr="00D8584E">
        <w:rPr>
          <w:rFonts w:cstheme="minorHAnsi"/>
          <w:color w:val="000000" w:themeColor="text1"/>
          <w:u w:val="single"/>
        </w:rPr>
        <w:t>Resolvability</w:t>
      </w:r>
      <w:r w:rsidRPr="00D8584E">
        <w:rPr>
          <w:rFonts w:cstheme="minorHAnsi"/>
          <w:color w:val="000000" w:themeColor="text1"/>
        </w:rPr>
        <w:t xml:space="preserve"> – it’s impossible to choose the better debater under their role of the ballot if they don’t specify what it means to debate under that role of the ballot. Key to fairness – absent an objective adjudication of the round, the decision is arbitrary.</w:t>
      </w:r>
    </w:p>
    <w:p w14:paraId="63665980" w14:textId="77777777" w:rsidR="00E34C40" w:rsidRPr="00D8584E" w:rsidRDefault="00E34C40" w:rsidP="00E34C40">
      <w:pPr>
        <w:pStyle w:val="Heading4"/>
        <w:tabs>
          <w:tab w:val="left" w:pos="270"/>
        </w:tabs>
        <w:spacing w:before="0" w:line="240" w:lineRule="auto"/>
      </w:pPr>
      <w:r>
        <w:t>[3]</w:t>
      </w:r>
      <w:r w:rsidRPr="00D8584E">
        <w:t xml:space="preserve"> </w:t>
      </w:r>
      <w:r w:rsidRPr="00D8584E">
        <w:rPr>
          <w:u w:val="single"/>
        </w:rPr>
        <w:t>Engagement</w:t>
      </w:r>
      <w:r w:rsidRPr="00D8584E">
        <w:t xml:space="preserve"> – If I don’t know how the role of the ballot functions, </w:t>
      </w:r>
      <w:proofErr w:type="spellStart"/>
      <w:r w:rsidRPr="00D8584E">
        <w:t>its</w:t>
      </w:r>
      <w:proofErr w:type="spellEnd"/>
      <w:r w:rsidRPr="00D8584E">
        <w:t xml:space="preserve"> impossible for me to engage the aff, since knowing what counts as offense is a prerequisite to being able to make meaningful arguments that clash with yours. Knowing what a legitimate advocacy is ensures that I read something that is relevant to your </w:t>
      </w:r>
      <w:proofErr w:type="gramStart"/>
      <w:r w:rsidRPr="00D8584E">
        <w:t>method, and</w:t>
      </w:r>
      <w:proofErr w:type="gramEnd"/>
      <w:r w:rsidRPr="00D8584E">
        <w:t xml:space="preserve"> knowing how to weigh gives us an explicit standard for what is relevant, preventing superficial clash where we each make vacuous preclusion claims. </w:t>
      </w:r>
    </w:p>
    <w:p w14:paraId="68846820" w14:textId="77777777" w:rsidR="00E34C40" w:rsidRDefault="00E34C40" w:rsidP="00E34C40">
      <w:pPr>
        <w:rPr>
          <w:b/>
          <w:color w:val="000000" w:themeColor="text1"/>
          <w:sz w:val="26"/>
          <w:szCs w:val="26"/>
        </w:rPr>
      </w:pPr>
      <w:r w:rsidRPr="00564B48">
        <w:rPr>
          <w:b/>
          <w:color w:val="000000" w:themeColor="text1"/>
          <w:sz w:val="26"/>
          <w:szCs w:val="26"/>
        </w:rPr>
        <w:t xml:space="preserve">You can’t use your ROB to exclude my shell. My shell allows you to read your role of the ballot, it just functionally constrains how you can do that. Additionally, as long as I win comparative offense to my interp it precludes on a methodological level -my method is your ROTB with specification, your is just the ROTB, so if the former is </w:t>
      </w:r>
      <w:proofErr w:type="gramStart"/>
      <w:r w:rsidRPr="00564B48">
        <w:rPr>
          <w:b/>
          <w:color w:val="000000" w:themeColor="text1"/>
          <w:sz w:val="26"/>
          <w:szCs w:val="26"/>
        </w:rPr>
        <w:t>better</w:t>
      </w:r>
      <w:proofErr w:type="gramEnd"/>
      <w:r w:rsidRPr="00564B48">
        <w:rPr>
          <w:b/>
          <w:color w:val="000000" w:themeColor="text1"/>
          <w:sz w:val="26"/>
          <w:szCs w:val="26"/>
        </w:rPr>
        <w:t xml:space="preserve"> it’s a reason to vote for me even if method debates in general preclude theory. Also, if they go for K first that proves the abuse of my shell since they should have specified in the AC.</w:t>
      </w:r>
    </w:p>
    <w:p w14:paraId="3A9B91A8" w14:textId="77777777" w:rsidR="00E34C40" w:rsidRPr="00D8584E" w:rsidRDefault="00E34C40" w:rsidP="00E34C40">
      <w:pPr>
        <w:spacing w:after="0" w:line="240" w:lineRule="auto"/>
        <w:rPr>
          <w:b/>
          <w:bCs/>
          <w:color w:val="000000" w:themeColor="text1"/>
          <w:sz w:val="26"/>
          <w:szCs w:val="26"/>
        </w:rPr>
      </w:pPr>
      <w:r w:rsidRPr="00D8584E">
        <w:rPr>
          <w:b/>
          <w:bCs/>
          <w:color w:val="000000" w:themeColor="text1"/>
          <w:sz w:val="26"/>
          <w:szCs w:val="26"/>
        </w:rPr>
        <w:t>CX Doesn’t Check</w:t>
      </w:r>
    </w:p>
    <w:p w14:paraId="7D2FA16F" w14:textId="77777777" w:rsidR="00E34C40" w:rsidRPr="00D8584E" w:rsidRDefault="00E34C40" w:rsidP="00E34C40">
      <w:pPr>
        <w:pStyle w:val="Heading4"/>
        <w:rPr>
          <w:rFonts w:cstheme="minorHAnsi"/>
          <w:color w:val="000000" w:themeColor="text1"/>
        </w:rPr>
      </w:pPr>
      <w:r w:rsidRPr="00D8584E">
        <w:rPr>
          <w:rFonts w:cstheme="minorHAnsi"/>
          <w:color w:val="000000" w:themeColor="text1"/>
        </w:rPr>
        <w:t>[a] topic ed: asking a million questions about the advocacy means that we don’t get to discuss the central issues of the case or the warrants, that’s what makes the case true</w:t>
      </w:r>
    </w:p>
    <w:p w14:paraId="27512380" w14:textId="77777777" w:rsidR="00E34C40" w:rsidRPr="00D8584E" w:rsidRDefault="00E34C40" w:rsidP="00E34C40">
      <w:pPr>
        <w:spacing w:after="0" w:line="240" w:lineRule="auto"/>
        <w:rPr>
          <w:b/>
          <w:bCs/>
          <w:color w:val="000000" w:themeColor="text1"/>
          <w:sz w:val="26"/>
          <w:szCs w:val="26"/>
        </w:rPr>
      </w:pPr>
      <w:r w:rsidRPr="00D8584E">
        <w:rPr>
          <w:b/>
          <w:bCs/>
          <w:color w:val="000000" w:themeColor="text1"/>
          <w:sz w:val="26"/>
          <w:szCs w:val="26"/>
        </w:rPr>
        <w:t xml:space="preserve">[b] They can shift out in CX as I ask </w:t>
      </w:r>
      <w:proofErr w:type="spellStart"/>
      <w:r w:rsidRPr="00D8584E">
        <w:rPr>
          <w:b/>
          <w:bCs/>
          <w:color w:val="000000" w:themeColor="text1"/>
          <w:sz w:val="26"/>
          <w:szCs w:val="26"/>
        </w:rPr>
        <w:t>disad</w:t>
      </w:r>
      <w:proofErr w:type="spellEnd"/>
      <w:r w:rsidRPr="00D8584E">
        <w:rPr>
          <w:b/>
          <w:bCs/>
          <w:color w:val="000000" w:themeColor="text1"/>
          <w:sz w:val="26"/>
          <w:szCs w:val="26"/>
        </w:rPr>
        <w:t xml:space="preserve"> questions, which is the abuse of my shell.</w:t>
      </w:r>
    </w:p>
    <w:p w14:paraId="6ECBA8DC" w14:textId="77777777" w:rsidR="00E34C40" w:rsidRPr="00D8584E" w:rsidRDefault="00E34C40" w:rsidP="00E34C40">
      <w:pPr>
        <w:contextualSpacing/>
        <w:rPr>
          <w:b/>
          <w:bCs/>
          <w:color w:val="000000" w:themeColor="text1"/>
          <w:sz w:val="26"/>
          <w:szCs w:val="26"/>
        </w:rPr>
      </w:pPr>
      <w:r w:rsidRPr="00D8584E">
        <w:rPr>
          <w:b/>
          <w:bCs/>
          <w:color w:val="000000" w:themeColor="text1"/>
          <w:sz w:val="26"/>
          <w:szCs w:val="26"/>
        </w:rPr>
        <w:t>[c] Infinitely regressive – this justifies the aff just saying “if you don’t understand the Plan – ask me about it in cross-x”</w:t>
      </w:r>
    </w:p>
    <w:p w14:paraId="1619E514" w14:textId="77777777" w:rsidR="00E34C40" w:rsidRPr="00D8584E" w:rsidRDefault="00E34C40" w:rsidP="00E34C40">
      <w:pPr>
        <w:spacing w:after="0" w:line="240" w:lineRule="auto"/>
        <w:rPr>
          <w:b/>
          <w:bCs/>
          <w:color w:val="000000" w:themeColor="text1"/>
          <w:sz w:val="26"/>
          <w:szCs w:val="26"/>
        </w:rPr>
      </w:pPr>
      <w:r w:rsidRPr="00D8584E">
        <w:rPr>
          <w:b/>
          <w:bCs/>
          <w:color w:val="000000" w:themeColor="text1"/>
          <w:sz w:val="26"/>
          <w:szCs w:val="26"/>
        </w:rPr>
        <w:t>[d] Not verifiable. We can’t know if they would have actually specified. People are trained in CX to be shady as possible- no way I could get an actual concession.</w:t>
      </w:r>
    </w:p>
    <w:p w14:paraId="7A75EC21" w14:textId="77777777" w:rsidR="00E34C40" w:rsidRPr="00D8584E" w:rsidRDefault="00E34C40" w:rsidP="00E34C40">
      <w:pPr>
        <w:spacing w:after="0" w:line="240" w:lineRule="auto"/>
        <w:rPr>
          <w:b/>
          <w:bCs/>
          <w:color w:val="000000" w:themeColor="text1"/>
          <w:sz w:val="26"/>
          <w:szCs w:val="26"/>
        </w:rPr>
      </w:pPr>
      <w:r w:rsidRPr="00D8584E">
        <w:rPr>
          <w:b/>
          <w:bCs/>
          <w:color w:val="000000" w:themeColor="text1"/>
          <w:sz w:val="26"/>
          <w:szCs w:val="26"/>
        </w:rPr>
        <w:t>[e] Prep skew –</w:t>
      </w:r>
      <w:r w:rsidRPr="00D8584E">
        <w:rPr>
          <w:b/>
          <w:color w:val="000000" w:themeColor="text1"/>
          <w:sz w:val="26"/>
          <w:szCs w:val="26"/>
        </w:rPr>
        <w:t xml:space="preserve">I don’t know what they will be willing to clarify until CX which means I could go 6 minutes planning to read a </w:t>
      </w:r>
      <w:proofErr w:type="spellStart"/>
      <w:r w:rsidRPr="00D8584E">
        <w:rPr>
          <w:b/>
          <w:color w:val="000000" w:themeColor="text1"/>
          <w:sz w:val="26"/>
          <w:szCs w:val="26"/>
        </w:rPr>
        <w:t>disad</w:t>
      </w:r>
      <w:proofErr w:type="spellEnd"/>
      <w:r w:rsidRPr="00D8584E">
        <w:rPr>
          <w:b/>
          <w:color w:val="000000" w:themeColor="text1"/>
          <w:sz w:val="26"/>
          <w:szCs w:val="26"/>
        </w:rPr>
        <w:t xml:space="preserve"> and then get screwed over in CX when they spec something else – means CX can’t check.</w:t>
      </w:r>
    </w:p>
    <w:p w14:paraId="5E3FA95E" w14:textId="77777777" w:rsidR="00E34C40" w:rsidRPr="00E34C40" w:rsidRDefault="00E34C40" w:rsidP="00E34C40"/>
    <w:p w14:paraId="31113B44" w14:textId="72DFBBEC" w:rsidR="0046506E" w:rsidRDefault="00E34C40" w:rsidP="0046506E">
      <w:pPr>
        <w:pStyle w:val="Heading2"/>
      </w:pPr>
      <w:r>
        <w:t>3</w:t>
      </w:r>
    </w:p>
    <w:p w14:paraId="1BE654FB" w14:textId="4F3713F9" w:rsidR="0046506E" w:rsidRPr="0032211A" w:rsidRDefault="0046506E" w:rsidP="0046506E">
      <w:pPr>
        <w:pStyle w:val="Heading4"/>
        <w:rPr>
          <w:rFonts w:cs="Calibri"/>
        </w:rPr>
      </w:pPr>
      <w:r w:rsidRPr="0032211A">
        <w:rPr>
          <w:rFonts w:cs="Calibri"/>
        </w:rPr>
        <w:t>The starting point of morality is practical reason.</w:t>
      </w:r>
    </w:p>
    <w:p w14:paraId="32A49057" w14:textId="0D7C6839" w:rsidR="0046506E" w:rsidRPr="0046506E" w:rsidRDefault="0046506E" w:rsidP="0046506E">
      <w:pPr>
        <w:pStyle w:val="Heading4"/>
        <w:rPr>
          <w:rFonts w:cs="Calibri"/>
        </w:rPr>
      </w:pPr>
      <w:r w:rsidRPr="0032211A">
        <w:rPr>
          <w:rFonts w:cs="Calibri"/>
        </w:rPr>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w:t>
      </w:r>
      <w:proofErr w:type="gramStart"/>
      <w:r w:rsidRPr="0032211A">
        <w:rPr>
          <w:rFonts w:cs="Calibri"/>
        </w:rPr>
        <w:t>outweigh:</w:t>
      </w:r>
      <w:proofErr w:type="gramEnd"/>
      <w:r w:rsidRPr="0032211A">
        <w:rPr>
          <w:rFonts w:cs="Calibri"/>
        </w:rPr>
        <w:t xml:space="preserve"> they determine what counts as a warrant for a standard, so absent grounding in some metaethical framework, their arguments aren’t relevant normative considerations.  </w:t>
      </w:r>
    </w:p>
    <w:p w14:paraId="6E4227E7" w14:textId="58AB77FE" w:rsidR="0046506E" w:rsidRPr="0046506E" w:rsidRDefault="0046506E" w:rsidP="0046506E">
      <w:pPr>
        <w:pStyle w:val="Heading4"/>
      </w:pPr>
      <w:r>
        <w:t xml:space="preserve">2] </w:t>
      </w:r>
      <w:r w:rsidRPr="0046506E">
        <w:t>Action Theory: Every action has infinite sub-actions we must unify them under intent to explain the unity of action. To use intent agents must use practical reason to know the means she takes in her actions can achieve principles guiding the action.</w:t>
      </w:r>
    </w:p>
    <w:p w14:paraId="017D590C" w14:textId="77777777" w:rsidR="0046506E" w:rsidRDefault="0046506E" w:rsidP="00E34C40"/>
    <w:p w14:paraId="18259B29" w14:textId="77777777" w:rsidR="0046506E" w:rsidRPr="005008ED" w:rsidRDefault="0046506E" w:rsidP="0046506E"/>
    <w:p w14:paraId="75BE21D3" w14:textId="77777777" w:rsidR="0046506E" w:rsidRDefault="0046506E" w:rsidP="0046506E">
      <w:pPr>
        <w:pStyle w:val="Heading4"/>
        <w:rPr>
          <w:rFonts w:cs="Calibri"/>
        </w:rPr>
      </w:pPr>
      <w:proofErr w:type="gramStart"/>
      <w:r w:rsidRPr="0032211A">
        <w:rPr>
          <w:rFonts w:cs="Calibri"/>
        </w:rPr>
        <w:t>And,</w:t>
      </w:r>
      <w:proofErr w:type="gramEnd"/>
      <w:r w:rsidRPr="0032211A">
        <w:rPr>
          <w:rFonts w:cs="Calibri"/>
        </w:rPr>
        <w:t xml:space="preserve"> reason must be universal – a reason for one agent is a reason for another agent. I can’t say 2+2=4 is true for me but not for you – that’s incoherent.</w:t>
      </w:r>
    </w:p>
    <w:p w14:paraId="1A2482C2" w14:textId="77777777" w:rsidR="0046506E" w:rsidRPr="005008ED" w:rsidRDefault="0046506E" w:rsidP="0046506E"/>
    <w:p w14:paraId="05B8FD8F" w14:textId="1B8B8231" w:rsidR="0046506E" w:rsidRDefault="0046506E" w:rsidP="0046506E"/>
    <w:p w14:paraId="24E40974" w14:textId="77777777" w:rsidR="0046506E" w:rsidRDefault="0046506E" w:rsidP="0046506E">
      <w:pPr>
        <w:pStyle w:val="Heading3"/>
      </w:pPr>
      <w:r>
        <w:t>Method</w:t>
      </w:r>
      <w:r w:rsidRPr="0032211A">
        <w:t>:</w:t>
      </w:r>
    </w:p>
    <w:p w14:paraId="5B4B6AF3" w14:textId="77777777" w:rsidR="0046506E" w:rsidRDefault="0046506E" w:rsidP="0046506E">
      <w:pPr>
        <w:pStyle w:val="Heading4"/>
      </w:pPr>
      <w:r w:rsidRPr="00B622C5">
        <w:t xml:space="preserve">Thus, counter-methodology: </w:t>
      </w:r>
    </w:p>
    <w:p w14:paraId="7752D4E0" w14:textId="77777777" w:rsidR="0046506E" w:rsidRPr="00AB2471" w:rsidRDefault="0046506E" w:rsidP="0046506E">
      <w:pPr>
        <w:pStyle w:val="Heading4"/>
      </w:pPr>
      <w:r w:rsidRPr="00B622C5">
        <w:t xml:space="preserve">Vote negative to engage in a liberation strategy of universal reason. </w:t>
      </w:r>
    </w:p>
    <w:p w14:paraId="3FBD8518" w14:textId="77777777" w:rsidR="0046506E" w:rsidRDefault="0046506E" w:rsidP="0046506E">
      <w:pPr>
        <w:pStyle w:val="Heading4"/>
      </w:pPr>
      <w:r w:rsidRPr="00B622C5">
        <w:t xml:space="preserve">This entails a starting point where we abstract from individual perspectives to understand the </w:t>
      </w:r>
      <w:proofErr w:type="gramStart"/>
      <w:r w:rsidRPr="00B622C5">
        <w:t>universal, and</w:t>
      </w:r>
      <w:proofErr w:type="gramEnd"/>
      <w:r w:rsidRPr="00B622C5">
        <w:t xml:space="preserve"> use this starting point to apply it to empirical institutions and agents. </w:t>
      </w:r>
    </w:p>
    <w:p w14:paraId="64A7BCF6" w14:textId="77777777" w:rsidR="0046506E" w:rsidRDefault="0046506E" w:rsidP="0046506E"/>
    <w:p w14:paraId="12092201" w14:textId="77777777" w:rsidR="0046506E" w:rsidRDefault="0046506E" w:rsidP="0046506E">
      <w:pPr>
        <w:pStyle w:val="Heading4"/>
      </w:pPr>
      <w:r w:rsidRPr="00B622C5">
        <w:t xml:space="preserve">No perms: Uniquely non-sensical in a method debate: </w:t>
      </w:r>
    </w:p>
    <w:p w14:paraId="036A44C7" w14:textId="77777777" w:rsidR="0046506E" w:rsidRDefault="0046506E" w:rsidP="0046506E">
      <w:pPr>
        <w:pStyle w:val="Heading4"/>
      </w:pPr>
      <w:r>
        <w:t>[</w:t>
      </w:r>
      <w:r w:rsidRPr="00B622C5">
        <w:t>a] It assumes a notion of fiat that doesn’t make sense without a plan. The 1AC role of the ballot forefronts the performative and methodological which a permutation steals away</w:t>
      </w:r>
    </w:p>
    <w:p w14:paraId="1EDD338D" w14:textId="77777777" w:rsidR="0046506E" w:rsidRDefault="0046506E" w:rsidP="0046506E">
      <w:pPr>
        <w:rPr>
          <w:b/>
          <w:bCs/>
          <w:sz w:val="26"/>
          <w:szCs w:val="26"/>
        </w:rPr>
      </w:pPr>
      <w:r>
        <w:rPr>
          <w:b/>
          <w:bCs/>
          <w:sz w:val="26"/>
          <w:szCs w:val="26"/>
        </w:rPr>
        <w:t>[</w:t>
      </w:r>
      <w:r w:rsidRPr="00EB7246">
        <w:rPr>
          <w:b/>
          <w:bCs/>
          <w:sz w:val="26"/>
          <w:szCs w:val="26"/>
        </w:rPr>
        <w:t>b] non-T affs shouldn’t get perms since they can defend literally anything in the world – thus the burden is on them to prove their advocacy is the best solution to the problem they propose.</w:t>
      </w:r>
    </w:p>
    <w:p w14:paraId="270F76F9" w14:textId="77777777" w:rsidR="0046506E" w:rsidRDefault="0046506E" w:rsidP="0046506E">
      <w:pPr>
        <w:rPr>
          <w:b/>
          <w:bCs/>
          <w:sz w:val="26"/>
          <w:szCs w:val="26"/>
        </w:rPr>
      </w:pPr>
    </w:p>
    <w:p w14:paraId="175404A1" w14:textId="77777777" w:rsidR="0046506E" w:rsidRPr="001C3AAB" w:rsidRDefault="0046506E" w:rsidP="0046506E">
      <w:pPr>
        <w:rPr>
          <w:rStyle w:val="Style13ptBold"/>
        </w:rPr>
      </w:pPr>
      <w:r w:rsidRPr="001C3AAB">
        <w:rPr>
          <w:rStyle w:val="Style13ptBold"/>
        </w:rPr>
        <w:t xml:space="preserve">The Role of the Judge is to act as a moral educator. </w:t>
      </w:r>
    </w:p>
    <w:p w14:paraId="0D42439F" w14:textId="77777777" w:rsidR="0046506E" w:rsidRPr="001C3AAB" w:rsidRDefault="0046506E" w:rsidP="0046506E">
      <w:pPr>
        <w:rPr>
          <w:rStyle w:val="Style13ptBold"/>
        </w:rPr>
      </w:pPr>
      <w:r w:rsidRPr="001C3AAB">
        <w:rPr>
          <w:rStyle w:val="Style13ptBold"/>
        </w:rPr>
        <w:t xml:space="preserve">Educators have a duty to create moral leaders to challenge injustice in the world but contemporary educational practices default to the norms of the dominant group. </w:t>
      </w:r>
    </w:p>
    <w:p w14:paraId="4228E7E7" w14:textId="77777777" w:rsidR="0046506E" w:rsidRPr="002E3C8F" w:rsidRDefault="0046506E" w:rsidP="0046506E">
      <w:pPr>
        <w:rPr>
          <w:rFonts w:ascii="Times New Roman" w:hAnsi="Times New Roman" w:cs="Times New Roman"/>
          <w:sz w:val="24"/>
          <w:szCs w:val="24"/>
        </w:rPr>
      </w:pPr>
      <w:r w:rsidRPr="002E3C8F">
        <w:rPr>
          <w:rFonts w:ascii="Times New Roman" w:hAnsi="Times New Roman" w:cs="Times New Roman"/>
          <w:sz w:val="24"/>
          <w:szCs w:val="24"/>
          <w:vertAlign w:val="subscript"/>
        </w:rPr>
        <w:t>ANN</w:t>
      </w:r>
      <w:r w:rsidRPr="002E3C8F">
        <w:rPr>
          <w:rFonts w:ascii="Times New Roman" w:hAnsi="Times New Roman" w:cs="Times New Roman"/>
          <w:sz w:val="24"/>
          <w:szCs w:val="24"/>
        </w:rPr>
        <w:t xml:space="preserve"> </w:t>
      </w:r>
      <w:r w:rsidRPr="001C3AAB">
        <w:rPr>
          <w:rStyle w:val="Style13ptBold"/>
        </w:rPr>
        <w:t>HIGGINS-D’ALESSANDRO</w:t>
      </w:r>
      <w:r w:rsidRPr="002E3C8F">
        <w:rPr>
          <w:rFonts w:ascii="Times New Roman" w:hAnsi="Times New Roman" w:cs="Times New Roman"/>
          <w:sz w:val="24"/>
          <w:szCs w:val="24"/>
        </w:rPr>
        <w:t xml:space="preserve"> </w:t>
      </w:r>
      <w:r w:rsidRPr="002E3C8F">
        <w:rPr>
          <w:rFonts w:ascii="Times New Roman" w:hAnsi="Times New Roman" w:cs="Times New Roman"/>
          <w:sz w:val="24"/>
          <w:szCs w:val="24"/>
          <w:vertAlign w:val="subscript"/>
        </w:rPr>
        <w:t xml:space="preserve">(psychology professor at University of Fordham).   “LAWRENCE KOHLBERG’S LEGACY: RADICALIZING THE EDUCATIONAL MAINSTREAM,” </w:t>
      </w:r>
      <w:r w:rsidRPr="002E3C8F">
        <w:rPr>
          <w:rFonts w:ascii="Times New Roman" w:hAnsi="Times New Roman" w:cs="Times New Roman"/>
          <w:i/>
          <w:sz w:val="24"/>
          <w:szCs w:val="24"/>
          <w:vertAlign w:val="subscript"/>
        </w:rPr>
        <w:t>Kohlberg Revisited</w:t>
      </w:r>
      <w:r w:rsidRPr="002E3C8F">
        <w:rPr>
          <w:rFonts w:ascii="Times New Roman" w:hAnsi="Times New Roman" w:cs="Times New Roman"/>
          <w:sz w:val="24"/>
          <w:szCs w:val="24"/>
          <w:vertAlign w:val="subscript"/>
        </w:rPr>
        <w:t>, 27–49</w:t>
      </w:r>
      <w:r w:rsidRPr="002E3C8F">
        <w:rPr>
          <w:rFonts w:ascii="Times New Roman" w:hAnsi="Times New Roman" w:cs="Times New Roman"/>
          <w:sz w:val="24"/>
          <w:szCs w:val="24"/>
        </w:rPr>
        <w:t xml:space="preserve">. </w:t>
      </w:r>
      <w:r w:rsidRPr="001C3AAB">
        <w:t>20</w:t>
      </w:r>
      <w:r w:rsidRPr="001C3AAB">
        <w:rPr>
          <w:rStyle w:val="Style13ptBold"/>
        </w:rPr>
        <w:t>15.</w:t>
      </w:r>
      <w:r w:rsidRPr="002E3C8F">
        <w:rPr>
          <w:rFonts w:ascii="Times New Roman" w:hAnsi="Times New Roman" w:cs="Times New Roman"/>
          <w:sz w:val="24"/>
          <w:szCs w:val="24"/>
        </w:rPr>
        <w:t xml:space="preserve"> </w:t>
      </w:r>
    </w:p>
    <w:p w14:paraId="36556B26" w14:textId="77777777" w:rsidR="0046506E" w:rsidRPr="001C3AAB" w:rsidRDefault="0046506E" w:rsidP="0046506E">
      <w:pPr>
        <w:rPr>
          <w:rFonts w:asciiTheme="minorHAnsi" w:hAnsiTheme="minorHAnsi" w:cstheme="minorHAnsi"/>
        </w:rPr>
      </w:pPr>
      <w:r w:rsidRPr="001C3AAB">
        <w:rPr>
          <w:rFonts w:asciiTheme="minorHAnsi" w:hAnsiTheme="minorHAnsi" w:cstheme="minorHAnsi"/>
          <w:b/>
          <w:highlight w:val="green"/>
          <w:u w:val="single"/>
        </w:rPr>
        <w:t>Kohlberg</w:t>
      </w:r>
      <w:r w:rsidRPr="001C3AAB">
        <w:rPr>
          <w:rFonts w:asciiTheme="minorHAnsi" w:hAnsiTheme="minorHAnsi" w:cstheme="minorHAnsi"/>
        </w:rPr>
        <w:t xml:space="preserve"> </w:t>
      </w:r>
      <w:r w:rsidRPr="001C3AAB">
        <w:rPr>
          <w:rFonts w:asciiTheme="minorHAnsi" w:hAnsiTheme="minorHAnsi" w:cstheme="minorHAnsi"/>
          <w:vertAlign w:val="subscript"/>
        </w:rPr>
        <w:t>strongly</w:t>
      </w:r>
      <w:r w:rsidRPr="001C3AAB">
        <w:rPr>
          <w:rFonts w:asciiTheme="minorHAnsi" w:hAnsiTheme="minorHAnsi" w:cstheme="minorHAnsi"/>
        </w:rPr>
        <w:t xml:space="preserve"> </w:t>
      </w:r>
      <w:r w:rsidRPr="001C3AAB">
        <w:rPr>
          <w:rFonts w:asciiTheme="minorHAnsi" w:hAnsiTheme="minorHAnsi" w:cstheme="minorHAnsi"/>
          <w:b/>
          <w:highlight w:val="green"/>
          <w:u w:val="single"/>
        </w:rPr>
        <w:t>opposed</w:t>
      </w:r>
      <w:r w:rsidRPr="001C3AAB">
        <w:rPr>
          <w:rFonts w:asciiTheme="minorHAnsi" w:hAnsiTheme="minorHAnsi" w:cstheme="minorHAnsi"/>
        </w:rPr>
        <w:t xml:space="preserve"> </w:t>
      </w:r>
      <w:r w:rsidRPr="001C3AAB">
        <w:rPr>
          <w:rFonts w:asciiTheme="minorHAnsi" w:hAnsiTheme="minorHAnsi" w:cstheme="minorHAnsi"/>
          <w:vertAlign w:val="subscript"/>
        </w:rPr>
        <w:t xml:space="preserve">moral relativism as a basis for school life. Power and Power (2012) capture the weakness of </w:t>
      </w:r>
      <w:r w:rsidRPr="001C3AAB">
        <w:rPr>
          <w:rFonts w:asciiTheme="minorHAnsi" w:hAnsiTheme="minorHAnsi" w:cstheme="minorHAnsi"/>
          <w:b/>
          <w:u w:val="single"/>
        </w:rPr>
        <w:t xml:space="preserve">moral </w:t>
      </w:r>
      <w:r w:rsidRPr="001C3AAB">
        <w:rPr>
          <w:rFonts w:asciiTheme="minorHAnsi" w:hAnsiTheme="minorHAnsi" w:cstheme="minorHAnsi"/>
          <w:b/>
          <w:highlight w:val="green"/>
          <w:u w:val="single"/>
        </w:rPr>
        <w:t>relativism</w:t>
      </w:r>
      <w:r w:rsidRPr="001C3AAB">
        <w:rPr>
          <w:rFonts w:asciiTheme="minorHAnsi" w:hAnsiTheme="minorHAnsi" w:cstheme="minorHAnsi"/>
          <w:b/>
          <w:u w:val="single"/>
        </w:rPr>
        <w:t xml:space="preserve"> as a basis </w:t>
      </w:r>
      <w:r w:rsidRPr="001C3AAB">
        <w:rPr>
          <w:rFonts w:asciiTheme="minorHAnsi" w:hAnsiTheme="minorHAnsi" w:cstheme="minorHAnsi"/>
          <w:b/>
          <w:highlight w:val="green"/>
          <w:u w:val="single"/>
        </w:rPr>
        <w:t>for schooling</w:t>
      </w:r>
      <w:r w:rsidRPr="001C3AAB">
        <w:rPr>
          <w:rFonts w:asciiTheme="minorHAnsi" w:hAnsiTheme="minorHAnsi" w:cstheme="minorHAnsi"/>
          <w:b/>
          <w:u w:val="single"/>
        </w:rPr>
        <w:t xml:space="preserve"> </w:t>
      </w:r>
      <w:r w:rsidRPr="001C3AAB">
        <w:rPr>
          <w:rFonts w:asciiTheme="minorHAnsi" w:hAnsiTheme="minorHAnsi" w:cstheme="minorHAnsi"/>
          <w:vertAlign w:val="subscript"/>
        </w:rPr>
        <w:t xml:space="preserve">by calling it the “default curriculum,” </w:t>
      </w:r>
      <w:r w:rsidRPr="0041743A">
        <w:rPr>
          <w:rFonts w:asciiTheme="minorHAnsi" w:hAnsiTheme="minorHAnsi" w:cstheme="minorHAnsi"/>
          <w:vertAlign w:val="subscript"/>
        </w:rPr>
        <w:t>that is</w:t>
      </w:r>
      <w:r w:rsidRPr="0041743A">
        <w:rPr>
          <w:rFonts w:asciiTheme="minorHAnsi" w:hAnsiTheme="minorHAnsi" w:cstheme="minorHAnsi"/>
        </w:rPr>
        <w:t xml:space="preserve"> </w:t>
      </w:r>
      <w:r w:rsidRPr="0041743A">
        <w:rPr>
          <w:rFonts w:asciiTheme="minorHAnsi" w:hAnsiTheme="minorHAnsi" w:cstheme="minorHAnsi"/>
          <w:b/>
          <w:u w:val="single"/>
        </w:rPr>
        <w:t>the norms and values of a school that are accepted</w:t>
      </w:r>
      <w:r w:rsidRPr="0041743A">
        <w:rPr>
          <w:rFonts w:asciiTheme="minorHAnsi" w:hAnsiTheme="minorHAnsi" w:cstheme="minorHAnsi"/>
        </w:rPr>
        <w:t xml:space="preserve"> </w:t>
      </w:r>
      <w:r w:rsidRPr="0041743A">
        <w:rPr>
          <w:rFonts w:asciiTheme="minorHAnsi" w:hAnsiTheme="minorHAnsi" w:cstheme="minorHAnsi"/>
          <w:vertAlign w:val="subscript"/>
        </w:rPr>
        <w:t>by teachers</w:t>
      </w:r>
      <w:r w:rsidRPr="001C3AAB">
        <w:rPr>
          <w:rFonts w:asciiTheme="minorHAnsi" w:hAnsiTheme="minorHAnsi" w:cstheme="minorHAnsi"/>
          <w:vertAlign w:val="subscript"/>
        </w:rPr>
        <w:t xml:space="preserve">, </w:t>
      </w:r>
      <w:proofErr w:type="gramStart"/>
      <w:r w:rsidRPr="001C3AAB">
        <w:rPr>
          <w:rFonts w:asciiTheme="minorHAnsi" w:hAnsiTheme="minorHAnsi" w:cstheme="minorHAnsi"/>
          <w:vertAlign w:val="subscript"/>
        </w:rPr>
        <w:t>parents</w:t>
      </w:r>
      <w:proofErr w:type="gramEnd"/>
      <w:r w:rsidRPr="001C3AAB">
        <w:rPr>
          <w:rFonts w:asciiTheme="minorHAnsi" w:hAnsiTheme="minorHAnsi" w:cstheme="minorHAnsi"/>
          <w:vertAlign w:val="subscript"/>
        </w:rPr>
        <w:t xml:space="preserve"> and students alike</w:t>
      </w:r>
      <w:r w:rsidRPr="001C3AAB">
        <w:rPr>
          <w:rFonts w:asciiTheme="minorHAnsi" w:hAnsiTheme="minorHAnsi" w:cstheme="minorHAnsi"/>
        </w:rPr>
        <w:t xml:space="preserve"> </w:t>
      </w:r>
      <w:r w:rsidRPr="001C3AAB">
        <w:rPr>
          <w:rFonts w:asciiTheme="minorHAnsi" w:hAnsiTheme="minorHAnsi" w:cstheme="minorHAnsi"/>
          <w:b/>
          <w:highlight w:val="green"/>
          <w:u w:val="single"/>
        </w:rPr>
        <w:t xml:space="preserve">because </w:t>
      </w:r>
      <w:r w:rsidRPr="0041743A">
        <w:rPr>
          <w:rFonts w:asciiTheme="minorHAnsi" w:hAnsiTheme="minorHAnsi" w:cstheme="minorHAnsi"/>
          <w:b/>
          <w:u w:val="single"/>
        </w:rPr>
        <w:t xml:space="preserve">such </w:t>
      </w:r>
      <w:r w:rsidRPr="001C3AAB">
        <w:rPr>
          <w:rFonts w:asciiTheme="minorHAnsi" w:hAnsiTheme="minorHAnsi" w:cstheme="minorHAnsi"/>
          <w:b/>
          <w:highlight w:val="green"/>
          <w:u w:val="single"/>
        </w:rPr>
        <w:t>norms</w:t>
      </w:r>
      <w:r w:rsidRPr="001C3AAB">
        <w:rPr>
          <w:rFonts w:asciiTheme="minorHAnsi" w:hAnsiTheme="minorHAnsi" w:cstheme="minorHAnsi"/>
          <w:b/>
          <w:u w:val="single"/>
        </w:rPr>
        <w:t xml:space="preserve"> and values </w:t>
      </w:r>
      <w:r w:rsidRPr="001C3AAB">
        <w:rPr>
          <w:rFonts w:asciiTheme="minorHAnsi" w:hAnsiTheme="minorHAnsi" w:cstheme="minorHAnsi"/>
          <w:b/>
          <w:highlight w:val="green"/>
          <w:u w:val="single"/>
        </w:rPr>
        <w:t xml:space="preserve">reflect </w:t>
      </w:r>
      <w:r w:rsidRPr="0041743A">
        <w:rPr>
          <w:rFonts w:asciiTheme="minorHAnsi" w:hAnsiTheme="minorHAnsi" w:cstheme="minorHAnsi"/>
          <w:b/>
          <w:u w:val="single"/>
        </w:rPr>
        <w:t>their community’s norms and values</w:t>
      </w:r>
      <w:r w:rsidRPr="0041743A">
        <w:rPr>
          <w:rFonts w:asciiTheme="minorHAnsi" w:hAnsiTheme="minorHAnsi" w:cstheme="minorHAnsi"/>
        </w:rPr>
        <w:t xml:space="preserve">. </w:t>
      </w:r>
      <w:r w:rsidRPr="0041743A">
        <w:rPr>
          <w:rFonts w:asciiTheme="minorHAnsi" w:hAnsiTheme="minorHAnsi" w:cstheme="minorHAnsi"/>
          <w:vertAlign w:val="subscript"/>
        </w:rPr>
        <w:t xml:space="preserve">It is the sea in which they swim. In addition, in diverse neighborhoods, </w:t>
      </w:r>
      <w:r w:rsidRPr="0041743A">
        <w:rPr>
          <w:rFonts w:asciiTheme="minorHAnsi" w:hAnsiTheme="minorHAnsi" w:cstheme="minorHAnsi"/>
          <w:b/>
          <w:u w:val="single"/>
        </w:rPr>
        <w:t>schools and teachers</w:t>
      </w:r>
      <w:r w:rsidRPr="0041743A">
        <w:rPr>
          <w:rFonts w:asciiTheme="minorHAnsi" w:hAnsiTheme="minorHAnsi" w:cstheme="minorHAnsi"/>
        </w:rPr>
        <w:t xml:space="preserve"> </w:t>
      </w:r>
      <w:r w:rsidRPr="0041743A">
        <w:rPr>
          <w:rFonts w:asciiTheme="minorHAnsi" w:hAnsiTheme="minorHAnsi" w:cstheme="minorHAnsi"/>
          <w:vertAlign w:val="subscript"/>
        </w:rPr>
        <w:t>most</w:t>
      </w:r>
      <w:r w:rsidRPr="0041743A">
        <w:rPr>
          <w:rFonts w:asciiTheme="minorHAnsi" w:hAnsiTheme="minorHAnsi" w:cstheme="minorHAnsi"/>
        </w:rPr>
        <w:t xml:space="preserve"> </w:t>
      </w:r>
      <w:r w:rsidRPr="0041743A">
        <w:rPr>
          <w:rFonts w:asciiTheme="minorHAnsi" w:hAnsiTheme="minorHAnsi" w:cstheme="minorHAnsi"/>
          <w:b/>
          <w:u w:val="single"/>
        </w:rPr>
        <w:t>often instantiate the norms and values of the traditio</w:t>
      </w:r>
      <w:r w:rsidRPr="001C3AAB">
        <w:rPr>
          <w:rFonts w:asciiTheme="minorHAnsi" w:hAnsiTheme="minorHAnsi" w:cstheme="minorHAnsi"/>
          <w:b/>
          <w:u w:val="single"/>
        </w:rPr>
        <w:t xml:space="preserve">nally </w:t>
      </w:r>
      <w:r w:rsidRPr="001C3AAB">
        <w:rPr>
          <w:rFonts w:asciiTheme="minorHAnsi" w:hAnsiTheme="minorHAnsi" w:cstheme="minorHAnsi"/>
          <w:b/>
          <w:highlight w:val="green"/>
          <w:u w:val="single"/>
        </w:rPr>
        <w:t>predominant groups</w:t>
      </w:r>
      <w:r w:rsidRPr="001C3AAB">
        <w:rPr>
          <w:rFonts w:asciiTheme="minorHAnsi" w:hAnsiTheme="minorHAnsi" w:cstheme="minorHAnsi"/>
        </w:rPr>
        <w:t xml:space="preserve"> </w:t>
      </w:r>
      <w:r w:rsidRPr="001C3AAB">
        <w:rPr>
          <w:rFonts w:asciiTheme="minorHAnsi" w:hAnsiTheme="minorHAnsi" w:cstheme="minorHAnsi"/>
          <w:vertAlign w:val="subscript"/>
        </w:rPr>
        <w:t>with the accompanying risk of alienating others.</w:t>
      </w:r>
      <w:r w:rsidRPr="001C3AAB">
        <w:rPr>
          <w:rFonts w:asciiTheme="minorHAnsi" w:hAnsiTheme="minorHAnsi" w:cstheme="minorHAnsi"/>
        </w:rPr>
        <w:t xml:space="preserve"> </w:t>
      </w:r>
      <w:r w:rsidRPr="0041743A">
        <w:rPr>
          <w:rFonts w:asciiTheme="minorHAnsi" w:hAnsiTheme="minorHAnsi" w:cstheme="minorHAnsi"/>
          <w:b/>
          <w:u w:val="single"/>
        </w:rPr>
        <w:t xml:space="preserve">Morality by implicit consensus </w:t>
      </w:r>
      <w:r w:rsidRPr="001C3AAB">
        <w:rPr>
          <w:rFonts w:asciiTheme="minorHAnsi" w:hAnsiTheme="minorHAnsi" w:cstheme="minorHAnsi"/>
          <w:b/>
          <w:highlight w:val="green"/>
          <w:u w:val="single"/>
        </w:rPr>
        <w:t xml:space="preserve">cannot challenge </w:t>
      </w:r>
      <w:r w:rsidRPr="0041743A">
        <w:rPr>
          <w:rFonts w:asciiTheme="minorHAnsi" w:hAnsiTheme="minorHAnsi" w:cstheme="minorHAnsi"/>
          <w:b/>
          <w:u w:val="single"/>
        </w:rPr>
        <w:t>a</w:t>
      </w:r>
      <w:r w:rsidRPr="001C3AAB">
        <w:rPr>
          <w:rFonts w:asciiTheme="minorHAnsi" w:hAnsiTheme="minorHAnsi" w:cstheme="minorHAnsi"/>
        </w:rPr>
        <w:t xml:space="preserve"> </w:t>
      </w:r>
      <w:r w:rsidRPr="001C3AAB">
        <w:rPr>
          <w:rFonts w:asciiTheme="minorHAnsi" w:hAnsiTheme="minorHAnsi" w:cstheme="minorHAnsi"/>
          <w:vertAlign w:val="subscript"/>
        </w:rPr>
        <w:t>school’s rules or</w:t>
      </w:r>
      <w:r w:rsidRPr="001C3AAB">
        <w:rPr>
          <w:rFonts w:asciiTheme="minorHAnsi" w:hAnsiTheme="minorHAnsi" w:cstheme="minorHAnsi"/>
        </w:rPr>
        <w:t xml:space="preserve"> </w:t>
      </w:r>
      <w:r w:rsidRPr="001C3AAB">
        <w:rPr>
          <w:rFonts w:asciiTheme="minorHAnsi" w:hAnsiTheme="minorHAnsi" w:cstheme="minorHAnsi"/>
          <w:b/>
          <w:highlight w:val="green"/>
          <w:u w:val="single"/>
        </w:rPr>
        <w:t>society</w:t>
      </w:r>
      <w:r w:rsidRPr="0041743A">
        <w:rPr>
          <w:rFonts w:asciiTheme="minorHAnsi" w:hAnsiTheme="minorHAnsi" w:cstheme="minorHAnsi"/>
          <w:b/>
          <w:u w:val="single"/>
        </w:rPr>
        <w:t xml:space="preserve">’s laws </w:t>
      </w:r>
      <w:r w:rsidRPr="001C3AAB">
        <w:rPr>
          <w:rFonts w:asciiTheme="minorHAnsi" w:hAnsiTheme="minorHAnsi" w:cstheme="minorHAnsi"/>
          <w:b/>
          <w:highlight w:val="green"/>
          <w:u w:val="single"/>
        </w:rPr>
        <w:t>when</w:t>
      </w:r>
      <w:r w:rsidRPr="001C3AAB">
        <w:rPr>
          <w:rFonts w:asciiTheme="minorHAnsi" w:hAnsiTheme="minorHAnsi" w:cstheme="minorHAnsi"/>
          <w:b/>
          <w:u w:val="single"/>
        </w:rPr>
        <w:t xml:space="preserve"> they are </w:t>
      </w:r>
      <w:r w:rsidRPr="001C3AAB">
        <w:rPr>
          <w:rFonts w:asciiTheme="minorHAnsi" w:hAnsiTheme="minorHAnsi" w:cstheme="minorHAnsi"/>
          <w:b/>
          <w:highlight w:val="green"/>
          <w:u w:val="single"/>
        </w:rPr>
        <w:t>unfair</w:t>
      </w:r>
      <w:r w:rsidRPr="001C3AAB">
        <w:rPr>
          <w:rFonts w:asciiTheme="minorHAnsi" w:hAnsiTheme="minorHAnsi" w:cstheme="minorHAnsi"/>
        </w:rPr>
        <w:t xml:space="preserve">, </w:t>
      </w:r>
      <w:r w:rsidRPr="001C3AAB">
        <w:rPr>
          <w:rFonts w:asciiTheme="minorHAnsi" w:hAnsiTheme="minorHAnsi" w:cstheme="minorHAnsi"/>
          <w:vertAlign w:val="subscript"/>
        </w:rPr>
        <w:t xml:space="preserve">give voice to the powerless, or enable the weak to become less vulnerable. </w:t>
      </w:r>
      <w:r w:rsidRPr="0041743A">
        <w:rPr>
          <w:rFonts w:asciiTheme="minorHAnsi" w:hAnsiTheme="minorHAnsi" w:cstheme="minorHAnsi"/>
          <w:vertAlign w:val="subscript"/>
        </w:rPr>
        <w:t>Abraham</w:t>
      </w:r>
      <w:r w:rsidRPr="0041743A">
        <w:rPr>
          <w:rFonts w:asciiTheme="minorHAnsi" w:hAnsiTheme="minorHAnsi" w:cstheme="minorHAnsi"/>
        </w:rPr>
        <w:t xml:space="preserve"> </w:t>
      </w:r>
      <w:r w:rsidRPr="0041743A">
        <w:rPr>
          <w:rFonts w:asciiTheme="minorHAnsi" w:hAnsiTheme="minorHAnsi" w:cstheme="minorHAnsi"/>
          <w:b/>
          <w:u w:val="single"/>
        </w:rPr>
        <w:t>Lincoln and</w:t>
      </w:r>
      <w:r w:rsidRPr="0041743A">
        <w:rPr>
          <w:rFonts w:asciiTheme="minorHAnsi" w:hAnsiTheme="minorHAnsi" w:cstheme="minorHAnsi"/>
        </w:rPr>
        <w:t xml:space="preserve"> </w:t>
      </w:r>
      <w:r w:rsidRPr="001C3AAB">
        <w:rPr>
          <w:rFonts w:asciiTheme="minorHAnsi" w:hAnsiTheme="minorHAnsi" w:cstheme="minorHAnsi"/>
          <w:b/>
          <w:highlight w:val="green"/>
          <w:u w:val="single"/>
        </w:rPr>
        <w:t>M</w:t>
      </w:r>
      <w:r w:rsidRPr="001C3AAB">
        <w:rPr>
          <w:rFonts w:asciiTheme="minorHAnsi" w:hAnsiTheme="minorHAnsi" w:cstheme="minorHAnsi"/>
          <w:vertAlign w:val="subscript"/>
        </w:rPr>
        <w:t xml:space="preserve">artin </w:t>
      </w:r>
      <w:r w:rsidRPr="001C3AAB">
        <w:rPr>
          <w:rFonts w:asciiTheme="minorHAnsi" w:hAnsiTheme="minorHAnsi" w:cstheme="minorHAnsi"/>
          <w:b/>
          <w:highlight w:val="green"/>
          <w:u w:val="single"/>
        </w:rPr>
        <w:t>L</w:t>
      </w:r>
      <w:r w:rsidRPr="001C3AAB">
        <w:rPr>
          <w:rFonts w:asciiTheme="minorHAnsi" w:hAnsiTheme="minorHAnsi" w:cstheme="minorHAnsi"/>
          <w:vertAlign w:val="subscript"/>
        </w:rPr>
        <w:t xml:space="preserve">uther </w:t>
      </w:r>
      <w:r w:rsidRPr="001C3AAB">
        <w:rPr>
          <w:rFonts w:asciiTheme="minorHAnsi" w:hAnsiTheme="minorHAnsi" w:cstheme="minorHAnsi"/>
          <w:b/>
          <w:highlight w:val="green"/>
          <w:u w:val="single"/>
        </w:rPr>
        <w:t>K</w:t>
      </w:r>
      <w:r w:rsidRPr="001C3AAB">
        <w:rPr>
          <w:rFonts w:asciiTheme="minorHAnsi" w:hAnsiTheme="minorHAnsi" w:cstheme="minorHAnsi"/>
          <w:vertAlign w:val="subscript"/>
        </w:rPr>
        <w:t xml:space="preserve">ing, Jr. </w:t>
      </w:r>
      <w:r w:rsidRPr="0041743A">
        <w:rPr>
          <w:rFonts w:asciiTheme="minorHAnsi" w:hAnsiTheme="minorHAnsi" w:cstheme="minorHAnsi"/>
          <w:b/>
          <w:u w:val="single"/>
        </w:rPr>
        <w:t>are</w:t>
      </w:r>
      <w:r w:rsidRPr="001C3AAB">
        <w:rPr>
          <w:rFonts w:asciiTheme="minorHAnsi" w:hAnsiTheme="minorHAnsi" w:cstheme="minorHAnsi"/>
        </w:rPr>
        <w:t xml:space="preserve"> </w:t>
      </w:r>
      <w:r w:rsidRPr="001C3AAB">
        <w:rPr>
          <w:rFonts w:asciiTheme="minorHAnsi" w:hAnsiTheme="minorHAnsi" w:cstheme="minorHAnsi"/>
          <w:b/>
          <w:u w:val="single"/>
        </w:rPr>
        <w:t xml:space="preserve">American </w:t>
      </w:r>
      <w:r w:rsidRPr="001C3AAB">
        <w:rPr>
          <w:rFonts w:asciiTheme="minorHAnsi" w:hAnsiTheme="minorHAnsi" w:cstheme="minorHAnsi"/>
          <w:b/>
          <w:highlight w:val="green"/>
          <w:u w:val="single"/>
        </w:rPr>
        <w:t>example</w:t>
      </w:r>
      <w:r w:rsidRPr="0041743A">
        <w:rPr>
          <w:rFonts w:asciiTheme="minorHAnsi" w:hAnsiTheme="minorHAnsi" w:cstheme="minorHAnsi"/>
          <w:b/>
          <w:u w:val="single"/>
        </w:rPr>
        <w:t>s</w:t>
      </w:r>
      <w:r w:rsidRPr="001C3AAB">
        <w:rPr>
          <w:rFonts w:asciiTheme="minorHAnsi" w:hAnsiTheme="minorHAnsi" w:cstheme="minorHAnsi"/>
          <w:b/>
          <w:highlight w:val="green"/>
          <w:u w:val="single"/>
        </w:rPr>
        <w:t xml:space="preserve"> of </w:t>
      </w:r>
      <w:r w:rsidRPr="0041743A">
        <w:rPr>
          <w:rFonts w:asciiTheme="minorHAnsi" w:hAnsiTheme="minorHAnsi" w:cstheme="minorHAnsi"/>
          <w:b/>
          <w:u w:val="single"/>
        </w:rPr>
        <w:t>those who spoke</w:t>
      </w:r>
      <w:r w:rsidRPr="001C3AAB">
        <w:rPr>
          <w:rFonts w:asciiTheme="minorHAnsi" w:hAnsiTheme="minorHAnsi" w:cstheme="minorHAnsi"/>
          <w:b/>
          <w:u w:val="single"/>
        </w:rPr>
        <w:t xml:space="preserve"> </w:t>
      </w:r>
      <w:r w:rsidRPr="0041743A">
        <w:rPr>
          <w:rFonts w:asciiTheme="minorHAnsi" w:hAnsiTheme="minorHAnsi" w:cstheme="minorHAnsi"/>
          <w:b/>
          <w:u w:val="single"/>
        </w:rPr>
        <w:t xml:space="preserve">the </w:t>
      </w:r>
      <w:r w:rsidRPr="001C3AAB">
        <w:rPr>
          <w:rFonts w:asciiTheme="minorHAnsi" w:hAnsiTheme="minorHAnsi" w:cstheme="minorHAnsi"/>
          <w:b/>
          <w:highlight w:val="green"/>
          <w:u w:val="single"/>
        </w:rPr>
        <w:t>language of</w:t>
      </w:r>
      <w:r w:rsidRPr="001C3AAB">
        <w:rPr>
          <w:rFonts w:asciiTheme="minorHAnsi" w:hAnsiTheme="minorHAnsi" w:cstheme="minorHAnsi"/>
          <w:b/>
          <w:u w:val="single"/>
        </w:rPr>
        <w:t xml:space="preserve"> universal </w:t>
      </w:r>
      <w:r w:rsidRPr="001C3AAB">
        <w:rPr>
          <w:rFonts w:asciiTheme="minorHAnsi" w:hAnsiTheme="minorHAnsi" w:cstheme="minorHAnsi"/>
          <w:b/>
          <w:highlight w:val="green"/>
          <w:u w:val="single"/>
        </w:rPr>
        <w:t>morality</w:t>
      </w:r>
      <w:r w:rsidRPr="001C3AAB">
        <w:rPr>
          <w:rFonts w:asciiTheme="minorHAnsi" w:hAnsiTheme="minorHAnsi" w:cstheme="minorHAnsi"/>
        </w:rPr>
        <w:t xml:space="preserve"> </w:t>
      </w:r>
      <w:r w:rsidRPr="001C3AAB">
        <w:rPr>
          <w:rFonts w:asciiTheme="minorHAnsi" w:hAnsiTheme="minorHAnsi" w:cstheme="minorHAnsi"/>
          <w:vertAlign w:val="subscript"/>
        </w:rPr>
        <w:t>in their challenges to the status quo. The last great world leaders whose messages were embedded within a universal moral perspective were Desmond Tutu.</w:t>
      </w:r>
      <w:r w:rsidRPr="001C3AAB">
        <w:rPr>
          <w:rFonts w:asciiTheme="minorHAnsi" w:hAnsiTheme="minorHAnsi" w:cstheme="minorHAnsi"/>
        </w:rPr>
        <w:t xml:space="preserve"> </w:t>
      </w:r>
      <w:r w:rsidRPr="001C3AAB">
        <w:rPr>
          <w:rFonts w:asciiTheme="minorHAnsi" w:hAnsiTheme="minorHAnsi" w:cstheme="minorHAnsi"/>
          <w:b/>
          <w:u w:val="single"/>
        </w:rPr>
        <w:t>Although the world seems to need such leaders</w:t>
      </w:r>
      <w:r w:rsidRPr="001C3AAB">
        <w:rPr>
          <w:rFonts w:asciiTheme="minorHAnsi" w:hAnsiTheme="minorHAnsi" w:cstheme="minorHAnsi"/>
        </w:rPr>
        <w:t xml:space="preserve">, </w:t>
      </w:r>
      <w:r w:rsidRPr="001C3AAB">
        <w:rPr>
          <w:rFonts w:asciiTheme="minorHAnsi" w:hAnsiTheme="minorHAnsi" w:cstheme="minorHAnsi"/>
          <w:b/>
          <w:highlight w:val="green"/>
          <w:u w:val="single"/>
        </w:rPr>
        <w:t>young people</w:t>
      </w:r>
      <w:r w:rsidRPr="001C3AAB">
        <w:rPr>
          <w:rFonts w:asciiTheme="minorHAnsi" w:hAnsiTheme="minorHAnsi" w:cstheme="minorHAnsi"/>
        </w:rPr>
        <w:t xml:space="preserve"> </w:t>
      </w:r>
      <w:r w:rsidRPr="001C3AAB">
        <w:rPr>
          <w:rFonts w:asciiTheme="minorHAnsi" w:hAnsiTheme="minorHAnsi" w:cstheme="minorHAnsi"/>
          <w:vertAlign w:val="subscript"/>
        </w:rPr>
        <w:t>themselves</w:t>
      </w:r>
      <w:r w:rsidRPr="001C3AAB">
        <w:rPr>
          <w:rFonts w:asciiTheme="minorHAnsi" w:hAnsiTheme="minorHAnsi" w:cstheme="minorHAnsi"/>
        </w:rPr>
        <w:t xml:space="preserve"> </w:t>
      </w:r>
      <w:r w:rsidRPr="001C3AAB">
        <w:rPr>
          <w:rFonts w:asciiTheme="minorHAnsi" w:hAnsiTheme="minorHAnsi" w:cstheme="minorHAnsi"/>
          <w:b/>
          <w:highlight w:val="green"/>
          <w:u w:val="single"/>
        </w:rPr>
        <w:t>debate</w:t>
      </w:r>
      <w:r w:rsidRPr="001C3AAB">
        <w:rPr>
          <w:rFonts w:asciiTheme="minorHAnsi" w:hAnsiTheme="minorHAnsi" w:cstheme="minorHAnsi"/>
        </w:rPr>
        <w:t xml:space="preserve"> </w:t>
      </w:r>
      <w:r w:rsidRPr="001C3AAB">
        <w:rPr>
          <w:rFonts w:asciiTheme="minorHAnsi" w:hAnsiTheme="minorHAnsi" w:cstheme="minorHAnsi"/>
          <w:vertAlign w:val="subscript"/>
        </w:rPr>
        <w:t>and discuss</w:t>
      </w:r>
      <w:r w:rsidRPr="001C3AAB">
        <w:rPr>
          <w:rFonts w:asciiTheme="minorHAnsi" w:hAnsiTheme="minorHAnsi" w:cstheme="minorHAnsi"/>
        </w:rPr>
        <w:t xml:space="preserve"> </w:t>
      </w:r>
      <w:r w:rsidRPr="001C3AAB">
        <w:rPr>
          <w:rFonts w:asciiTheme="minorHAnsi" w:hAnsiTheme="minorHAnsi" w:cstheme="minorHAnsi"/>
          <w:b/>
          <w:highlight w:val="green"/>
          <w:u w:val="single"/>
        </w:rPr>
        <w:t>using</w:t>
      </w:r>
      <w:r w:rsidRPr="001C3AAB">
        <w:rPr>
          <w:rFonts w:asciiTheme="minorHAnsi" w:hAnsiTheme="minorHAnsi" w:cstheme="minorHAnsi"/>
          <w:b/>
          <w:u w:val="single"/>
        </w:rPr>
        <w:t xml:space="preserve"> universal </w:t>
      </w:r>
      <w:r w:rsidRPr="001C3AAB">
        <w:rPr>
          <w:rFonts w:asciiTheme="minorHAnsi" w:hAnsiTheme="minorHAnsi" w:cstheme="minorHAnsi"/>
          <w:b/>
          <w:highlight w:val="green"/>
          <w:u w:val="single"/>
        </w:rPr>
        <w:t>moral categories when solving interpersonal</w:t>
      </w:r>
      <w:r w:rsidRPr="001C3AAB">
        <w:rPr>
          <w:rFonts w:asciiTheme="minorHAnsi" w:hAnsiTheme="minorHAnsi" w:cstheme="minorHAnsi"/>
          <w:b/>
          <w:u w:val="single"/>
        </w:rPr>
        <w:t xml:space="preserve"> or intergroup </w:t>
      </w:r>
      <w:r w:rsidRPr="001C3AAB">
        <w:rPr>
          <w:rFonts w:asciiTheme="minorHAnsi" w:hAnsiTheme="minorHAnsi" w:cstheme="minorHAnsi"/>
          <w:b/>
          <w:highlight w:val="green"/>
          <w:u w:val="single"/>
        </w:rPr>
        <w:t>issues</w:t>
      </w:r>
      <w:r w:rsidRPr="001C3AAB">
        <w:rPr>
          <w:rFonts w:asciiTheme="minorHAnsi" w:hAnsiTheme="minorHAnsi" w:cstheme="minorHAnsi"/>
        </w:rPr>
        <w:t xml:space="preserve">, </w:t>
      </w:r>
      <w:r w:rsidRPr="001C3AAB">
        <w:rPr>
          <w:rFonts w:asciiTheme="minorHAnsi" w:hAnsiTheme="minorHAnsi" w:cstheme="minorHAnsi"/>
          <w:vertAlign w:val="subscript"/>
        </w:rPr>
        <w:t>seemingly</w:t>
      </w:r>
      <w:r w:rsidRPr="001C3AAB">
        <w:rPr>
          <w:rFonts w:asciiTheme="minorHAnsi" w:hAnsiTheme="minorHAnsi" w:cstheme="minorHAnsi"/>
        </w:rPr>
        <w:t xml:space="preserve"> </w:t>
      </w:r>
      <w:r w:rsidRPr="001C3AAB">
        <w:rPr>
          <w:rFonts w:asciiTheme="minorHAnsi" w:hAnsiTheme="minorHAnsi" w:cstheme="minorHAnsi"/>
          <w:b/>
          <w:u w:val="single"/>
        </w:rPr>
        <w:t xml:space="preserve">quite </w:t>
      </w:r>
      <w:r w:rsidRPr="001C3AAB">
        <w:rPr>
          <w:rFonts w:asciiTheme="minorHAnsi" w:hAnsiTheme="minorHAnsi" w:cstheme="minorHAnsi"/>
          <w:b/>
          <w:highlight w:val="green"/>
          <w:u w:val="single"/>
        </w:rPr>
        <w:t>naturally</w:t>
      </w:r>
      <w:r w:rsidRPr="001C3AAB">
        <w:rPr>
          <w:rFonts w:asciiTheme="minorHAnsi" w:hAnsiTheme="minorHAnsi" w:cstheme="minorHAnsi"/>
        </w:rPr>
        <w:t xml:space="preserve">. </w:t>
      </w:r>
      <w:r w:rsidRPr="001C3AAB">
        <w:rPr>
          <w:rFonts w:asciiTheme="minorHAnsi" w:hAnsiTheme="minorHAnsi" w:cstheme="minorHAnsi"/>
          <w:vertAlign w:val="subscript"/>
        </w:rPr>
        <w:t>Moreover</w:t>
      </w:r>
      <w:r w:rsidRPr="001C3AAB">
        <w:rPr>
          <w:rFonts w:asciiTheme="minorHAnsi" w:hAnsiTheme="minorHAnsi" w:cstheme="minorHAnsi"/>
        </w:rPr>
        <w:t xml:space="preserve">, </w:t>
      </w:r>
      <w:r w:rsidRPr="001C3AAB">
        <w:rPr>
          <w:rFonts w:asciiTheme="minorHAnsi" w:hAnsiTheme="minorHAnsi" w:cstheme="minorHAnsi"/>
          <w:b/>
          <w:highlight w:val="green"/>
          <w:u w:val="single"/>
        </w:rPr>
        <w:t>they</w:t>
      </w:r>
      <w:r w:rsidRPr="001C3AAB">
        <w:rPr>
          <w:rFonts w:asciiTheme="minorHAnsi" w:hAnsiTheme="minorHAnsi" w:cstheme="minorHAnsi"/>
          <w:b/>
          <w:u w:val="single"/>
        </w:rPr>
        <w:t xml:space="preserve"> quite </w:t>
      </w:r>
      <w:r w:rsidRPr="001C3AAB">
        <w:rPr>
          <w:rFonts w:asciiTheme="minorHAnsi" w:hAnsiTheme="minorHAnsi" w:cstheme="minorHAnsi"/>
          <w:b/>
          <w:highlight w:val="green"/>
          <w:u w:val="single"/>
        </w:rPr>
        <w:t>easily understand</w:t>
      </w:r>
      <w:r w:rsidRPr="001C3AAB">
        <w:rPr>
          <w:rFonts w:asciiTheme="minorHAnsi" w:hAnsiTheme="minorHAnsi" w:cstheme="minorHAnsi"/>
          <w:b/>
          <w:u w:val="single"/>
        </w:rPr>
        <w:t xml:space="preserve"> and debate each other across the </w:t>
      </w:r>
      <w:r w:rsidRPr="0041743A">
        <w:rPr>
          <w:rFonts w:asciiTheme="minorHAnsi" w:hAnsiTheme="minorHAnsi" w:cstheme="minorHAnsi"/>
          <w:b/>
          <w:u w:val="single"/>
        </w:rPr>
        <w:t>major distinguishing threads of traditional moral philosophies</w:t>
      </w:r>
      <w:r w:rsidRPr="001C3AAB">
        <w:rPr>
          <w:rFonts w:asciiTheme="minorHAnsi" w:hAnsiTheme="minorHAnsi" w:cstheme="minorHAnsi"/>
          <w:vertAlign w:val="subscript"/>
        </w:rPr>
        <w:t xml:space="preserve">—deontic, teleological, and utilitarian as they tend to temper them all with concerns about quality of life (Nussbaum &amp; Sen, 1993). </w:t>
      </w:r>
      <w:proofErr w:type="spellStart"/>
      <w:r w:rsidRPr="001C3AAB">
        <w:rPr>
          <w:rFonts w:asciiTheme="minorHAnsi" w:hAnsiTheme="minorHAnsi" w:cstheme="minorHAnsi"/>
          <w:vertAlign w:val="subscript"/>
        </w:rPr>
        <w:t>Noddings</w:t>
      </w:r>
      <w:proofErr w:type="spellEnd"/>
      <w:r w:rsidRPr="001C3AAB">
        <w:rPr>
          <w:rFonts w:asciiTheme="minorHAnsi" w:hAnsiTheme="minorHAnsi" w:cstheme="minorHAnsi"/>
          <w:vertAlign w:val="subscript"/>
        </w:rPr>
        <w:t xml:space="preserve"> (2008) has written forcefully and elegantly</w:t>
      </w:r>
      <w:r w:rsidRPr="001C3AAB">
        <w:rPr>
          <w:rFonts w:asciiTheme="minorHAnsi" w:hAnsiTheme="minorHAnsi" w:cstheme="minorHAnsi"/>
        </w:rPr>
        <w:t xml:space="preserve"> </w:t>
      </w:r>
      <w:r w:rsidRPr="001C3AAB">
        <w:rPr>
          <w:rFonts w:asciiTheme="minorHAnsi" w:hAnsiTheme="minorHAnsi" w:cstheme="minorHAnsi"/>
          <w:b/>
          <w:u w:val="single"/>
        </w:rPr>
        <w:t xml:space="preserve">about </w:t>
      </w:r>
      <w:r w:rsidRPr="001C3AAB">
        <w:rPr>
          <w:rFonts w:asciiTheme="minorHAnsi" w:hAnsiTheme="minorHAnsi" w:cstheme="minorHAnsi"/>
          <w:b/>
          <w:highlight w:val="green"/>
          <w:u w:val="single"/>
        </w:rPr>
        <w:t>the moral purpose of schooling as building</w:t>
      </w:r>
      <w:r w:rsidRPr="001C3AAB">
        <w:rPr>
          <w:rFonts w:asciiTheme="minorHAnsi" w:hAnsiTheme="minorHAnsi" w:cstheme="minorHAnsi"/>
          <w:b/>
          <w:u w:val="single"/>
        </w:rPr>
        <w:t xml:space="preserve"> trusting </w:t>
      </w:r>
      <w:r w:rsidRPr="001C3AAB">
        <w:rPr>
          <w:rFonts w:asciiTheme="minorHAnsi" w:hAnsiTheme="minorHAnsi" w:cstheme="minorHAnsi"/>
          <w:b/>
          <w:highlight w:val="green"/>
          <w:u w:val="single"/>
        </w:rPr>
        <w:t>community</w:t>
      </w:r>
      <w:r w:rsidRPr="001C3AAB">
        <w:rPr>
          <w:rFonts w:asciiTheme="minorHAnsi" w:hAnsiTheme="minorHAnsi" w:cstheme="minorHAnsi"/>
        </w:rPr>
        <w:t xml:space="preserve">; </w:t>
      </w:r>
      <w:r w:rsidRPr="001C3AAB">
        <w:rPr>
          <w:rFonts w:asciiTheme="minorHAnsi" w:hAnsiTheme="minorHAnsi" w:cstheme="minorHAnsi"/>
          <w:vertAlign w:val="subscript"/>
        </w:rPr>
        <w:t>like Kohlberg, she</w:t>
      </w:r>
      <w:r w:rsidRPr="001C3AAB">
        <w:rPr>
          <w:rFonts w:asciiTheme="minorHAnsi" w:hAnsiTheme="minorHAnsi" w:cstheme="minorHAnsi"/>
        </w:rPr>
        <w:t xml:space="preserve"> </w:t>
      </w:r>
      <w:r w:rsidRPr="001C3AAB">
        <w:rPr>
          <w:rFonts w:asciiTheme="minorHAnsi" w:hAnsiTheme="minorHAnsi" w:cstheme="minorHAnsi"/>
          <w:b/>
          <w:u w:val="single"/>
        </w:rPr>
        <w:t>emphasizes respectful, caring, and truthful relationships among all school members</w:t>
      </w:r>
      <w:r w:rsidRPr="001C3AAB">
        <w:rPr>
          <w:rFonts w:asciiTheme="minorHAnsi" w:hAnsiTheme="minorHAnsi" w:cstheme="minorHAnsi"/>
        </w:rPr>
        <w:t xml:space="preserve">. </w:t>
      </w:r>
      <w:r w:rsidRPr="001C3AAB">
        <w:rPr>
          <w:rFonts w:asciiTheme="minorHAnsi" w:hAnsiTheme="minorHAnsi" w:cstheme="minorHAnsi"/>
          <w:vertAlign w:val="subscript"/>
        </w:rPr>
        <w:t xml:space="preserve">Like </w:t>
      </w:r>
      <w:proofErr w:type="spellStart"/>
      <w:r w:rsidRPr="001C3AAB">
        <w:rPr>
          <w:rFonts w:asciiTheme="minorHAnsi" w:hAnsiTheme="minorHAnsi" w:cstheme="minorHAnsi"/>
          <w:vertAlign w:val="subscript"/>
        </w:rPr>
        <w:t>Noddings</w:t>
      </w:r>
      <w:proofErr w:type="spellEnd"/>
      <w:r w:rsidRPr="001C3AAB">
        <w:rPr>
          <w:rFonts w:asciiTheme="minorHAnsi" w:hAnsiTheme="minorHAnsi" w:cstheme="minorHAnsi"/>
          <w:vertAlign w:val="subscript"/>
        </w:rPr>
        <w:t xml:space="preserve"> and Kohlberg, students come to these ideas in various instantiations, sometimes with adult guidance, sometimes without such guidance being necessary. The next section describes how the conditions within the Just Community make it an experiment in moral education, more than only an exercise in democracy, leadership, and cooperation.</w:t>
      </w:r>
    </w:p>
    <w:p w14:paraId="05FC6FAB" w14:textId="77777777" w:rsidR="0046506E" w:rsidRDefault="0046506E" w:rsidP="0046506E"/>
    <w:p w14:paraId="4054A4F3" w14:textId="77777777" w:rsidR="0046506E" w:rsidRDefault="0046506E" w:rsidP="0046506E"/>
    <w:p w14:paraId="0A48D01A" w14:textId="77777777" w:rsidR="0046506E" w:rsidRPr="005008ED" w:rsidRDefault="0046506E" w:rsidP="0046506E">
      <w:pPr>
        <w:pStyle w:val="Heading4"/>
      </w:pPr>
      <w:r>
        <w:t>Additionally Prefer:</w:t>
      </w:r>
    </w:p>
    <w:p w14:paraId="26643669" w14:textId="77777777" w:rsidR="0046506E" w:rsidRPr="005008ED" w:rsidRDefault="0046506E" w:rsidP="0046506E"/>
    <w:p w14:paraId="6D882020" w14:textId="77777777" w:rsidR="0046506E" w:rsidRDefault="0046506E" w:rsidP="0046506E">
      <w:pPr>
        <w:pStyle w:val="Heading4"/>
        <w:rPr>
          <w:rFonts w:eastAsiaTheme="minorEastAsia" w:cs="Calibri"/>
        </w:rPr>
      </w:pPr>
      <w:r>
        <w:rPr>
          <w:rFonts w:cs="Calibri"/>
        </w:rPr>
        <w:t xml:space="preserve">[1] </w:t>
      </w:r>
      <w:r w:rsidRPr="0032211A">
        <w:rPr>
          <w:rFonts w:cs="Calibri"/>
        </w:rPr>
        <w:t>Performativity: freedom is the key to the process of justification of arguments through talking freely. Willing that we should abide by their ethical theory presupposes that we own ourselves in the first place. Thus, denying self-ownership in the round automatically implies the truth of the aff framework.</w:t>
      </w:r>
      <w:r w:rsidRPr="0032211A">
        <w:rPr>
          <w:rFonts w:eastAsiaTheme="minorEastAsia" w:cs="Calibri"/>
        </w:rPr>
        <w:t xml:space="preserve">  </w:t>
      </w:r>
    </w:p>
    <w:p w14:paraId="1A455E7E" w14:textId="77777777" w:rsidR="0046506E" w:rsidRPr="005008ED" w:rsidRDefault="0046506E" w:rsidP="0046506E"/>
    <w:p w14:paraId="7246CCC8" w14:textId="77777777" w:rsidR="0046506E" w:rsidRPr="008C16DA" w:rsidRDefault="0046506E" w:rsidP="0046506E">
      <w:pPr>
        <w:pStyle w:val="Heading4"/>
      </w:pPr>
      <w:r w:rsidRPr="008C16DA">
        <w:t>[</w:t>
      </w:r>
      <w:r>
        <w:t>2</w:t>
      </w:r>
      <w:r w:rsidRPr="008C16DA">
        <w:t>] Ideal theory is capable of radical possibilities.</w:t>
      </w:r>
    </w:p>
    <w:p w14:paraId="212AF9A9" w14:textId="77777777" w:rsidR="0046506E" w:rsidRPr="00CE11B7" w:rsidRDefault="0046506E" w:rsidP="0046506E">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08B89C8B" w14:textId="77777777" w:rsidR="0046506E" w:rsidRDefault="0046506E" w:rsidP="0046506E">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2D5A334D" w14:textId="77777777" w:rsidR="0046506E" w:rsidRDefault="0046506E" w:rsidP="0046506E">
      <w:pPr>
        <w:rPr>
          <w:rStyle w:val="LinedDown"/>
          <w:rFonts w:asciiTheme="majorHAnsi" w:hAnsiTheme="majorHAnsi" w:cstheme="majorHAnsi"/>
        </w:rPr>
      </w:pPr>
    </w:p>
    <w:p w14:paraId="786ECA4A" w14:textId="77777777" w:rsidR="0046506E" w:rsidRDefault="0046506E" w:rsidP="0046506E">
      <w:pPr>
        <w:pStyle w:val="Heading4"/>
      </w:pPr>
      <w:r>
        <w:t xml:space="preserve">[3] Consequences Fail - </w:t>
      </w:r>
      <w:r w:rsidRPr="005008ED">
        <w:t>Takes out their offense and claims in their evidence since they’re predicated on using past experiences and means you vote neg on presumption.</w:t>
      </w:r>
    </w:p>
    <w:p w14:paraId="4D53775C" w14:textId="77777777" w:rsidR="0046506E" w:rsidRDefault="0046506E" w:rsidP="0046506E">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1616F5A4" w14:textId="77777777" w:rsidR="0046506E" w:rsidRDefault="0046506E" w:rsidP="0046506E">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09DA59AA" w14:textId="77777777" w:rsidR="0046506E" w:rsidRDefault="0046506E" w:rsidP="0046506E"/>
    <w:p w14:paraId="18AE945E" w14:textId="77777777" w:rsidR="0046506E" w:rsidRDefault="0046506E" w:rsidP="0046506E"/>
    <w:p w14:paraId="7C7EAA2B" w14:textId="77777777" w:rsidR="0046506E" w:rsidRPr="005008ED" w:rsidRDefault="0046506E" w:rsidP="0046506E"/>
    <w:p w14:paraId="22533387" w14:textId="77777777" w:rsidR="0046506E" w:rsidRPr="00581B7C" w:rsidRDefault="0046506E" w:rsidP="0046506E">
      <w:pPr>
        <w:pStyle w:val="Heading3"/>
      </w:pPr>
      <w:r w:rsidRPr="0032211A">
        <w:t>Negate:</w:t>
      </w:r>
    </w:p>
    <w:p w14:paraId="4BF2190C" w14:textId="77777777" w:rsidR="0046506E" w:rsidRPr="0032211A" w:rsidRDefault="0046506E" w:rsidP="0046506E">
      <w:pPr>
        <w:pStyle w:val="Heading4"/>
        <w:rPr>
          <w:rFonts w:cs="Calibri"/>
        </w:rPr>
      </w:pPr>
      <w:r w:rsidRPr="0032211A">
        <w:rPr>
          <w:rFonts w:cs="Calibri"/>
        </w:rPr>
        <w:t>[</w:t>
      </w:r>
      <w:r>
        <w:rPr>
          <w:rFonts w:cs="Calibri"/>
        </w:rPr>
        <w:t>1</w:t>
      </w:r>
      <w:r w:rsidRPr="0032211A">
        <w:rPr>
          <w:rFonts w:cs="Calibri"/>
        </w:rPr>
        <w:t>] Independently not defending the topic is non-universalizable b/c if nobody defended the topic than a topic wouldn’t have even been created in the first place which is a contradiction in conception.</w:t>
      </w:r>
    </w:p>
    <w:p w14:paraId="21B7BDD3" w14:textId="77777777" w:rsidR="0046506E" w:rsidRDefault="0046506E" w:rsidP="0046506E">
      <w:pPr>
        <w:pStyle w:val="Heading4"/>
        <w:rPr>
          <w:rFonts w:eastAsia="Times New Roman" w:cs="Calibri"/>
        </w:rPr>
      </w:pPr>
      <w:r w:rsidRPr="0032211A">
        <w:rPr>
          <w:rFonts w:cs="Calibri"/>
        </w:rPr>
        <w:t>[</w:t>
      </w:r>
      <w:r>
        <w:rPr>
          <w:rFonts w:cs="Calibri"/>
        </w:rPr>
        <w:t>2</w:t>
      </w:r>
      <w:r w:rsidRPr="0032211A">
        <w:rPr>
          <w:rFonts w:cs="Calibri"/>
        </w:rPr>
        <w:t xml:space="preserve">] </w:t>
      </w:r>
      <w:r w:rsidRPr="0032211A">
        <w:rPr>
          <w:rFonts w:eastAsia="Times New Roman" w:cs="Calibri"/>
        </w:rPr>
        <w:t>The aff has a deontological obligation to be topical.</w:t>
      </w:r>
    </w:p>
    <w:p w14:paraId="20FA00AD" w14:textId="77777777" w:rsidR="0046506E" w:rsidRPr="00EC2412" w:rsidRDefault="0046506E" w:rsidP="0046506E">
      <w:pPr>
        <w:pStyle w:val="Heading4"/>
        <w:rPr>
          <w:rFonts w:eastAsia="Times New Roman" w:cs="Calibri"/>
        </w:rPr>
      </w:pPr>
      <w:proofErr w:type="spellStart"/>
      <w:r w:rsidRPr="0032211A">
        <w:rPr>
          <w:rFonts w:eastAsia="Times New Roman" w:cs="Calibri"/>
        </w:rPr>
        <w:t>Nebel</w:t>
      </w:r>
      <w:proofErr w:type="spellEnd"/>
      <w:r w:rsidRPr="0032211A">
        <w:rPr>
          <w:rFonts w:eastAsia="Times New Roman" w:cs="Calibri"/>
        </w:rPr>
        <w:t xml:space="preserve"> 15</w:t>
      </w:r>
      <w:r>
        <w:rPr>
          <w:rFonts w:eastAsia="Times New Roman" w:cs="Calibri"/>
        </w:rPr>
        <w:t xml:space="preserve"> </w:t>
      </w:r>
      <w:r w:rsidRPr="00EC2412">
        <w:rPr>
          <w:rFonts w:eastAsia="Times New Roman" w:cs="Calibri"/>
          <w:b w:val="0"/>
          <w:sz w:val="16"/>
          <w:szCs w:val="16"/>
        </w:rPr>
        <w:t xml:space="preserve">Jake </w:t>
      </w:r>
      <w:proofErr w:type="spellStart"/>
      <w:r w:rsidRPr="00EC2412">
        <w:rPr>
          <w:rFonts w:eastAsia="Times New Roman" w:cs="Calibri"/>
          <w:b w:val="0"/>
          <w:sz w:val="16"/>
          <w:szCs w:val="16"/>
        </w:rPr>
        <w:t>Nebel</w:t>
      </w:r>
      <w:proofErr w:type="spellEnd"/>
      <w:r w:rsidRPr="00EC2412">
        <w:rPr>
          <w:rFonts w:eastAsia="Times New Roman" w:cs="Calibri"/>
          <w:b w:val="0"/>
          <w:sz w:val="16"/>
          <w:szCs w:val="16"/>
        </w:rPr>
        <w:t xml:space="preserve">,"The Priority of </w:t>
      </w:r>
      <w:proofErr w:type="spellStart"/>
      <w:r w:rsidRPr="00EC2412">
        <w:rPr>
          <w:rFonts w:eastAsia="Times New Roman" w:cs="Calibri"/>
          <w:b w:val="0"/>
          <w:sz w:val="16"/>
          <w:szCs w:val="16"/>
        </w:rPr>
        <w:t>Resolutional</w:t>
      </w:r>
      <w:proofErr w:type="spellEnd"/>
      <w:r w:rsidRPr="00EC2412">
        <w:rPr>
          <w:rFonts w:eastAsia="Times New Roman" w:cs="Calibri"/>
          <w:b w:val="0"/>
          <w:sz w:val="16"/>
          <w:szCs w:val="16"/>
        </w:rPr>
        <w:t xml:space="preserve"> Semantics by Jake </w:t>
      </w:r>
      <w:proofErr w:type="spellStart"/>
      <w:r w:rsidRPr="00EC2412">
        <w:rPr>
          <w:rFonts w:eastAsia="Times New Roman" w:cs="Calibri"/>
          <w:b w:val="0"/>
          <w:sz w:val="16"/>
          <w:szCs w:val="16"/>
        </w:rPr>
        <w:t>Nebel</w:t>
      </w:r>
      <w:proofErr w:type="spellEnd"/>
      <w:r w:rsidRPr="00EC2412">
        <w:rPr>
          <w:rFonts w:eastAsia="Times New Roman" w:cs="Calibri"/>
          <w:b w:val="0"/>
          <w:sz w:val="16"/>
          <w:szCs w:val="16"/>
        </w:rPr>
        <w:t xml:space="preserve">," Briefly, </w:t>
      </w:r>
      <w:hyperlink r:id="rId6" w:history="1">
        <w:r w:rsidRPr="00EC2412">
          <w:rPr>
            <w:rStyle w:val="Hyperlink"/>
            <w:rFonts w:eastAsia="Times New Roman" w:cs="Calibri"/>
            <w:b w:val="0"/>
            <w:sz w:val="16"/>
            <w:szCs w:val="16"/>
          </w:rPr>
          <w:t>https://www.vbriefly.com/2015/02/20/the-priority-of-resolutional-semantics-by-jake-nebel/</w:t>
        </w:r>
      </w:hyperlink>
    </w:p>
    <w:p w14:paraId="31F8A917" w14:textId="77777777" w:rsidR="0046506E" w:rsidRPr="00E024CB" w:rsidRDefault="0046506E" w:rsidP="0046506E">
      <w:r w:rsidRPr="0032211A">
        <w:rPr>
          <w:rFonts w:eastAsia="Times New Roman"/>
          <w:sz w:val="16"/>
          <w:szCs w:val="16"/>
        </w:rPr>
        <w:t xml:space="preserve">A second strategy denies that such pragmatic benefits are relevant. </w:t>
      </w:r>
      <w:r w:rsidRPr="0032211A">
        <w:rPr>
          <w:rStyle w:val="Emphasis"/>
          <w:highlight w:val="green"/>
        </w:rPr>
        <w:t>This strategy is</w:t>
      </w:r>
      <w:r w:rsidRPr="0032211A">
        <w:rPr>
          <w:rStyle w:val="Emphasis"/>
        </w:rPr>
        <w:t xml:space="preserve"> more </w:t>
      </w:r>
      <w:r w:rsidRPr="0032211A">
        <w:rPr>
          <w:rStyle w:val="Emphasis"/>
          <w:highlight w:val="green"/>
        </w:rPr>
        <w:t>deontological.</w:t>
      </w:r>
      <w:r w:rsidRPr="0032211A">
        <w:rPr>
          <w:rStyle w:val="Emphasis"/>
        </w:rPr>
        <w:t xml:space="preserve"> One version of this strategy appeals to the importance of consent or agreement. </w:t>
      </w:r>
      <w:r w:rsidRPr="0032211A">
        <w:rPr>
          <w:rStyle w:val="Emphasis"/>
          <w:highlight w:val="green"/>
        </w:rPr>
        <w:t>Suppose</w:t>
      </w:r>
      <w:r w:rsidRPr="0032211A">
        <w:rPr>
          <w:rStyle w:val="Emphasis"/>
        </w:rPr>
        <w:t xml:space="preserve"> that </w:t>
      </w:r>
      <w:r w:rsidRPr="0032211A">
        <w:rPr>
          <w:rStyle w:val="Emphasis"/>
          <w:highlight w:val="green"/>
        </w:rPr>
        <w:t xml:space="preserve">you give your </w:t>
      </w:r>
      <w:proofErr w:type="spellStart"/>
      <w:r w:rsidRPr="0032211A">
        <w:rPr>
          <w:rStyle w:val="Emphasis"/>
          <w:highlight w:val="green"/>
        </w:rPr>
        <w:t>opponent</w:t>
      </w:r>
      <w:r w:rsidRPr="0032211A">
        <w:rPr>
          <w:rStyle w:val="Emphasis"/>
        </w:rPr>
        <w:t>s</w:t>
      </w:r>
      <w:proofErr w:type="spellEnd"/>
      <w:r w:rsidRPr="0032211A">
        <w:rPr>
          <w:rStyle w:val="Emphasis"/>
        </w:rPr>
        <w:t xml:space="preserve"> prior </w:t>
      </w:r>
      <w:r w:rsidRPr="0032211A">
        <w:rPr>
          <w:rStyle w:val="Emphasis"/>
          <w:highlight w:val="green"/>
        </w:rPr>
        <w:t>notice</w:t>
      </w:r>
      <w:r w:rsidRPr="0032211A">
        <w:rPr>
          <w:rStyle w:val="Emphasis"/>
        </w:rPr>
        <w:t xml:space="preserve"> that </w:t>
      </w:r>
      <w:r w:rsidRPr="0032211A">
        <w:rPr>
          <w:rStyle w:val="Emphasis"/>
          <w:highlight w:val="green"/>
        </w:rPr>
        <w:t>you’ll be affirming the</w:t>
      </w:r>
      <w:r w:rsidRPr="0032211A">
        <w:rPr>
          <w:rStyle w:val="Emphasis"/>
        </w:rPr>
        <w:t xml:space="preserve"> September/October </w:t>
      </w:r>
      <w:r w:rsidRPr="0032211A">
        <w:rPr>
          <w:rStyle w:val="Emphasis"/>
          <w:highlight w:val="green"/>
        </w:rPr>
        <w:t>2012 resolution instead of the current one.</w:t>
      </w:r>
      <w:r w:rsidRPr="0032211A">
        <w:rPr>
          <w:rStyle w:val="Emphasis"/>
        </w:rPr>
        <w:t xml:space="preserve"> There is a sense in which your affirmation of that resolution is now predictable: your </w:t>
      </w:r>
      <w:proofErr w:type="spellStart"/>
      <w:r w:rsidRPr="0032211A">
        <w:rPr>
          <w:rStyle w:val="Emphasis"/>
        </w:rPr>
        <w:t>opponents</w:t>
      </w:r>
      <w:proofErr w:type="spellEnd"/>
      <w:r w:rsidRPr="0032211A">
        <w:rPr>
          <w:rStyle w:val="Emphasis"/>
        </w:rPr>
        <w:t xml:space="preserve"> know, or are in a position to know, what you will be defending. And suppose that the older resolution is conducive to better (i.e., more </w:t>
      </w:r>
      <w:proofErr w:type="gramStart"/>
      <w:r w:rsidRPr="0032211A">
        <w:rPr>
          <w:rStyle w:val="Emphasis"/>
        </w:rPr>
        <w:t>fair</w:t>
      </w:r>
      <w:proofErr w:type="gramEnd"/>
      <w:r w:rsidRPr="0032211A">
        <w:rPr>
          <w:rStyle w:val="Emphasis"/>
        </w:rPr>
        <w:t xml:space="preserve"> and more educational) debate. Still, </w:t>
      </w:r>
      <w:r w:rsidRPr="0032211A">
        <w:rPr>
          <w:rStyle w:val="Emphasis"/>
          <w:highlight w:val="green"/>
        </w:rPr>
        <w:t>it’s unfair of you to expect your opponents to follow suit.</w:t>
      </w:r>
      <w:r w:rsidRPr="0032211A">
        <w:rPr>
          <w:rStyle w:val="Emphasis"/>
        </w:rPr>
        <w:t xml:space="preserve"> Why? </w:t>
      </w:r>
      <w:r w:rsidRPr="0032211A">
        <w:rPr>
          <w:rStyle w:val="Emphasis"/>
          <w:highlight w:val="green"/>
        </w:rPr>
        <w:t xml:space="preserve">Because they didn’t agree to debate that topic. </w:t>
      </w:r>
      <w:r w:rsidRPr="0032211A">
        <w:rPr>
          <w:rStyle w:val="Emphasis"/>
        </w:rPr>
        <w:t xml:space="preserve">They registered for a tournament whose invitation specified the current resolution, not the Sept/Oct 2012 resolution or a free-for-all. The “social contract” argument for topicality holds that accepting a tournament invitation constitutes implicit consent to debate the specified topic. </w:t>
      </w:r>
      <w:r w:rsidRPr="0032211A">
        <w:rPr>
          <w:rFonts w:eastAsia="Times New Roman"/>
          <w:sz w:val="16"/>
          <w:szCs w:val="16"/>
        </w:rPr>
        <w:t>This claim might be contested, depending on what constitutes implicit consent. What is less contestable is this: given that </w:t>
      </w:r>
      <w:r w:rsidRPr="0032211A">
        <w:rPr>
          <w:rFonts w:eastAsia="Times New Roman"/>
          <w:i/>
          <w:iCs/>
          <w:sz w:val="16"/>
          <w:szCs w:val="16"/>
        </w:rPr>
        <w:t>some</w:t>
      </w:r>
      <w:r w:rsidRPr="0032211A">
        <w:rPr>
          <w:rFonts w:eastAsia="Times New Roman"/>
          <w:sz w:val="16"/>
          <w:szCs w:val="16"/>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32211A">
        <w:rPr>
          <w:rFonts w:eastAsia="Times New Roman"/>
          <w:sz w:val="16"/>
          <w:szCs w:val="16"/>
        </w:rPr>
        <w:t>contractualism</w:t>
      </w:r>
      <w:proofErr w:type="spellEnd"/>
      <w:r w:rsidRPr="0032211A">
        <w:rPr>
          <w:rFonts w:eastAsia="Times New Roman"/>
          <w:sz w:val="16"/>
          <w:szCs w:val="16"/>
        </w:rPr>
        <w:t xml:space="preserve">. </w:t>
      </w:r>
      <w:r w:rsidRPr="0032211A">
        <w:rPr>
          <w:rStyle w:val="Emphasis"/>
        </w:rPr>
        <w:t>Someone who wishes to debate only the announced resolution has a strong claim against changing the topic, and no one has a stronger claim against debating the announced resolution</w:t>
      </w:r>
      <w:r w:rsidRPr="0032211A">
        <w:rPr>
          <w:rFonts w:eastAsia="Times New Roman"/>
          <w:sz w:val="16"/>
          <w:szCs w:val="16"/>
        </w:rPr>
        <w:t xml:space="preserve"> (ignoring, for now, some possible exceptions to be discussed in the next subsection). </w:t>
      </w:r>
      <w:proofErr w:type="gramStart"/>
      <w:r w:rsidRPr="0032211A">
        <w:rPr>
          <w:rStyle w:val="Emphasis"/>
        </w:rPr>
        <w:t>So</w:t>
      </w:r>
      <w:proofErr w:type="gramEnd"/>
      <w:r w:rsidRPr="0032211A">
        <w:rPr>
          <w:rStyle w:val="Emphasis"/>
        </w:rPr>
        <w:t xml:space="preserve"> it is unfair to expect your opponent to debate anything other than the announced resolution. This unfairness is a constraint on the pursuit of education or other goods: it wrongs and is unjustifiable to your opponent. </w:t>
      </w:r>
    </w:p>
    <w:p w14:paraId="549BD8F8" w14:textId="2BD249BC" w:rsidR="0046506E" w:rsidRPr="00A057DB" w:rsidRDefault="0046506E" w:rsidP="0046506E">
      <w:pPr>
        <w:pStyle w:val="Heading4"/>
        <w:rPr>
          <w:u w:val="single"/>
        </w:rPr>
      </w:pPr>
      <w:r>
        <w:t xml:space="preserve">[3] Intellectual property is an </w:t>
      </w:r>
      <w:r>
        <w:rPr>
          <w:u w:val="single"/>
        </w:rPr>
        <w:t>inalienable personal right</w:t>
      </w:r>
      <w:r>
        <w:t xml:space="preserve"> of economic use</w:t>
      </w:r>
      <w:r>
        <w:rPr>
          <w:u w:val="single"/>
        </w:rPr>
        <w:t xml:space="preserve"> </w:t>
      </w:r>
    </w:p>
    <w:p w14:paraId="79DF8D03" w14:textId="77777777" w:rsidR="0046506E" w:rsidRPr="00E45605" w:rsidRDefault="0046506E" w:rsidP="0046506E">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Cookie JX</w:t>
      </w:r>
    </w:p>
    <w:p w14:paraId="1031B403" w14:textId="77777777" w:rsidR="0046506E" w:rsidRDefault="0046506E" w:rsidP="0046506E">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with regard to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542687F2" w14:textId="0CBCF913" w:rsidR="0046506E" w:rsidRDefault="0046506E" w:rsidP="0046506E">
      <w:pPr>
        <w:pStyle w:val="Heading4"/>
      </w:pPr>
      <w:r>
        <w:t xml:space="preserve">[4] Unauthorized publication and usage of text is wrongful and infringes on inalienable moral rights </w:t>
      </w:r>
    </w:p>
    <w:p w14:paraId="653A36B0" w14:textId="77777777" w:rsidR="0046506E" w:rsidRPr="00D6612E" w:rsidRDefault="0046506E" w:rsidP="0046506E">
      <w:r w:rsidRPr="00025664">
        <w:rPr>
          <w:rStyle w:val="Style13ptBold"/>
        </w:rPr>
        <w:t>Barron ’11</w:t>
      </w:r>
      <w:r>
        <w:t xml:space="preserve">. [Barron, Anne (2011) Kant, </w:t>
      </w:r>
      <w:proofErr w:type="gramStart"/>
      <w:r>
        <w:t>copyright</w:t>
      </w:r>
      <w:proofErr w:type="gramEnd"/>
      <w:r>
        <w:t xml:space="preserve"> and communicative freedom. Law and </w:t>
      </w:r>
      <w:proofErr w:type="gramStart"/>
      <w:r>
        <w:t>philosophy .</w:t>
      </w:r>
      <w:proofErr w:type="gramEnd"/>
      <w:r>
        <w:t xml:space="preserve"> pp. 1-48. </w:t>
      </w:r>
      <w:hyperlink r:id="rId7" w:history="1">
        <w:r w:rsidRPr="00351E72">
          <w:rPr>
            <w:rStyle w:val="Hyperlink"/>
          </w:rPr>
          <w:t>http://eprints.lse.ac.uk/37521/1/Kant_Copyright_and_Communicative_Freedom_%28lsero%29.pdf</w:t>
        </w:r>
      </w:hyperlink>
      <w:r>
        <w:t xml:space="preserve">] </w:t>
      </w:r>
      <w:proofErr w:type="spellStart"/>
      <w:r>
        <w:t>NChu</w:t>
      </w:r>
      <w:proofErr w:type="spellEnd"/>
    </w:p>
    <w:p w14:paraId="74D00D32" w14:textId="241FD1BB" w:rsidR="00516F7A" w:rsidRPr="0065266E" w:rsidRDefault="0046506E" w:rsidP="00516F7A">
      <w:pPr>
        <w:rPr>
          <w:sz w:val="16"/>
        </w:rPr>
      </w:pPr>
      <w:r w:rsidRPr="0052413F">
        <w:rPr>
          <w:sz w:val="16"/>
        </w:rPr>
        <w:t xml:space="preserve">My claim in this article is that a significantly different, and arguably richer, conception of what a free culture entails and how the rights of authors relate to it emerges from a direct engagement with the philosophy of Immanuel Kant.15 The immediate justification for turning to Kant in this context is that he dealt very directly with the issue of authors’ rights – first in an essay published in 178516 (hereinafter ‘1785 Essay’) and again briefly in a section – entitled “What is a Book” – of his late work of political philosophy, Part I of The Metaphysics of Morals. 17 Moreover, he theorized these rights as speech rights, and not as rights of property in works considered as crystallizations of their authors’ communications.18 The most </w:t>
      </w:r>
      <w:proofErr w:type="spellStart"/>
      <w:r w:rsidRPr="0052413F">
        <w:rPr>
          <w:sz w:val="16"/>
        </w:rPr>
        <w:t>wellknown</w:t>
      </w:r>
      <w:proofErr w:type="spellEnd"/>
      <w:r w:rsidRPr="0052413F">
        <w:rPr>
          <w:sz w:val="16"/>
        </w:rPr>
        <w:t xml:space="preserve"> of the arguments contained in these writings can be briefly outlined. </w:t>
      </w:r>
      <w:r w:rsidRPr="005B3BCD">
        <w:rPr>
          <w:rStyle w:val="StyleUnderline"/>
        </w:rPr>
        <w:t>Kant’s premise is that a book considered as a material object must be distinguished from a book considered as the vehicle for an activity of authorial speech</w:t>
      </w:r>
      <w:r w:rsidRPr="0052413F">
        <w:rPr>
          <w:sz w:val="16"/>
        </w:rPr>
        <w:t xml:space="preserve">. On the one hand, </w:t>
      </w:r>
      <w:r w:rsidRPr="00F96787">
        <w:rPr>
          <w:rStyle w:val="StyleUnderline"/>
          <w:highlight w:val="green"/>
        </w:rPr>
        <w:t>an author’s manuscript</w:t>
      </w:r>
      <w:r w:rsidRPr="0052413F">
        <w:rPr>
          <w:sz w:val="16"/>
        </w:rPr>
        <w:t xml:space="preserve">, and every printed copy of it, </w:t>
      </w:r>
      <w:r w:rsidRPr="00F96787">
        <w:rPr>
          <w:rStyle w:val="StyleUnderline"/>
          <w:highlight w:val="green"/>
        </w:rPr>
        <w:t>is an</w:t>
      </w:r>
      <w:r w:rsidRPr="005B3BCD">
        <w:rPr>
          <w:rStyle w:val="StyleUnderline"/>
        </w:rPr>
        <w:t xml:space="preserve"> ordinary </w:t>
      </w:r>
      <w:r w:rsidRPr="00F96787">
        <w:rPr>
          <w:rStyle w:val="StyleUnderline"/>
          <w:highlight w:val="green"/>
        </w:rPr>
        <w:t>object of property</w:t>
      </w:r>
      <w:r w:rsidRPr="005B3BCD">
        <w:rPr>
          <w:rStyle w:val="StyleUnderline"/>
        </w:rPr>
        <w:t xml:space="preserve"> attracting an ordinary right of property vested in whomever is legitimately in possession of the object.</w:t>
      </w:r>
      <w:r w:rsidRPr="0052413F">
        <w:rPr>
          <w:sz w:val="16"/>
        </w:rPr>
        <w:t xml:space="preserve"> </w:t>
      </w:r>
      <w:r w:rsidRPr="00F96787">
        <w:rPr>
          <w:rStyle w:val="StyleUnderline"/>
          <w:highlight w:val="green"/>
        </w:rPr>
        <w:t>This right would include the right to use the object,</w:t>
      </w:r>
      <w:r w:rsidRPr="005B3BCD">
        <w:rPr>
          <w:rStyle w:val="StyleUnderline"/>
        </w:rPr>
        <w:t xml:space="preserve"> to </w:t>
      </w:r>
      <w:r w:rsidRPr="00F96787">
        <w:rPr>
          <w:rStyle w:val="StyleUnderline"/>
          <w:highlight w:val="green"/>
        </w:rPr>
        <w:t>sell the object and</w:t>
      </w:r>
      <w:r w:rsidRPr="005B3BCD">
        <w:rPr>
          <w:rStyle w:val="StyleUnderline"/>
        </w:rPr>
        <w:t xml:space="preserve"> indeed to </w:t>
      </w:r>
      <w:r w:rsidRPr="00F96787">
        <w:rPr>
          <w:rStyle w:val="StyleUnderline"/>
          <w:highlight w:val="green"/>
        </w:rPr>
        <w:t>copy the object</w:t>
      </w:r>
      <w:r w:rsidRPr="005B3BCD">
        <w:rPr>
          <w:rStyle w:val="StyleUnderline"/>
        </w:rPr>
        <w:t>.</w:t>
      </w:r>
      <w:r w:rsidRPr="0052413F">
        <w:rPr>
          <w:sz w:val="16"/>
        </w:rPr>
        <w:t xml:space="preserve"> On the other hand, </w:t>
      </w:r>
      <w:r w:rsidRPr="005B3BCD">
        <w:rPr>
          <w:rStyle w:val="StyleUnderline"/>
        </w:rPr>
        <w:t>a published book</w:t>
      </w:r>
      <w:r w:rsidRPr="0052413F">
        <w:rPr>
          <w:sz w:val="16"/>
        </w:rPr>
        <w:t xml:space="preserve"> (considered as the vehicle of its author’s speech) </w:t>
      </w:r>
      <w:r w:rsidRPr="005B3BCD">
        <w:rPr>
          <w:rStyle w:val="StyleUnderline"/>
        </w:rPr>
        <w:t>is also a communication from publisher to public in the name of the author</w:t>
      </w:r>
      <w:r w:rsidRPr="0052413F">
        <w:rPr>
          <w:sz w:val="16"/>
        </w:rPr>
        <w:t xml:space="preserve">. Hence it is also an action, and as such it has its existence in a person – the person of the author. </w:t>
      </w:r>
      <w:r w:rsidRPr="00F96787">
        <w:rPr>
          <w:rStyle w:val="StyleUnderline"/>
          <w:highlight w:val="green"/>
        </w:rPr>
        <w:t>For Kant</w:t>
      </w:r>
      <w:r w:rsidRPr="00F96787">
        <w:rPr>
          <w:rStyle w:val="StyleUnderline"/>
        </w:rPr>
        <w:t>,</w:t>
      </w:r>
      <w:r w:rsidRPr="0052413F">
        <w:rPr>
          <w:sz w:val="16"/>
        </w:rPr>
        <w:t xml:space="preserve"> it follows that </w:t>
      </w:r>
      <w:r w:rsidRPr="00F96787">
        <w:rPr>
          <w:rStyle w:val="StyleUnderline"/>
          <w:highlight w:val="green"/>
        </w:rPr>
        <w:t>unauthorized publication</w:t>
      </w:r>
      <w:r w:rsidRPr="005B3BCD">
        <w:rPr>
          <w:rStyle w:val="StyleUnderline"/>
        </w:rPr>
        <w:t xml:space="preserve"> of copies of the author’s text </w:t>
      </w:r>
      <w:r w:rsidRPr="0052413F">
        <w:rPr>
          <w:sz w:val="16"/>
        </w:rPr>
        <w:t xml:space="preserve">– though not unauthorized reproduction as such – </w:t>
      </w:r>
      <w:r w:rsidRPr="00F96787">
        <w:rPr>
          <w:rStyle w:val="StyleUnderline"/>
          <w:highlight w:val="green"/>
        </w:rPr>
        <w:t>is wrongful</w:t>
      </w:r>
      <w:r w:rsidRPr="0052413F">
        <w:rPr>
          <w:sz w:val="16"/>
        </w:rPr>
        <w:t xml:space="preserve">. </w:t>
      </w:r>
      <w:r w:rsidRPr="005B3BCD">
        <w:rPr>
          <w:rStyle w:val="StyleUnderline"/>
        </w:rPr>
        <w:t xml:space="preserve">By </w:t>
      </w:r>
      <w:r w:rsidRPr="0008050A">
        <w:rPr>
          <w:rStyle w:val="StyleUnderline"/>
          <w:highlight w:val="green"/>
        </w:rPr>
        <w:t>selling copies of an author’s text</w:t>
      </w:r>
      <w:r w:rsidRPr="005B3BCD">
        <w:rPr>
          <w:rStyle w:val="StyleUnderline"/>
        </w:rPr>
        <w:t xml:space="preserve"> to the public, the unauthorized publisher is not just dealing with commodities</w:t>
      </w:r>
      <w:r w:rsidRPr="0052413F">
        <w:rPr>
          <w:sz w:val="16"/>
        </w:rPr>
        <w:t xml:space="preserve"> – printed books – </w:t>
      </w:r>
      <w:r w:rsidRPr="005B3BCD">
        <w:rPr>
          <w:rStyle w:val="StyleUnderline"/>
        </w:rPr>
        <w:t xml:space="preserve">in his own name, but </w:t>
      </w:r>
      <w:r w:rsidRPr="0008050A">
        <w:rPr>
          <w:rStyle w:val="StyleUnderline"/>
          <w:highlight w:val="green"/>
        </w:rPr>
        <w:t>is disseminating</w:t>
      </w:r>
      <w:r w:rsidRPr="005B3BCD">
        <w:rPr>
          <w:rStyle w:val="StyleUnderline"/>
        </w:rPr>
        <w:t xml:space="preserve"> an author’s </w:t>
      </w:r>
      <w:r w:rsidRPr="0008050A">
        <w:rPr>
          <w:rStyle w:val="StyleUnderline"/>
          <w:highlight w:val="green"/>
        </w:rPr>
        <w:t>speech</w:t>
      </w:r>
      <w:r w:rsidRPr="0052413F">
        <w:rPr>
          <w:sz w:val="16"/>
        </w:rPr>
        <w:t xml:space="preserve">, thus compelling the author to speak against his will,19 to acknowledge the book as his own and be responsible for it.20 Actions “belong exclusively to the person of the author, and the author has in them an inalienable right always himself to speak through anyone else, the right, that is, that no one may deliver the same speech to the public other than in his (the author’s) name”21 or deliver a fundamentally altered speech in his name.22 However if the work is indeed so altered that it would be wrong to attribute it to the author, it can rightfully be published in the modifier’s name.23 These remarks on authors’ rights have not gone unnoticed by copyright lawyers. On the contrary, Kant’s 1785 Essay is often cited as inspiration for the theory – now institutionalized in international copyright law – that </w:t>
      </w:r>
      <w:r w:rsidRPr="001C3F99">
        <w:rPr>
          <w:rStyle w:val="StyleUnderline"/>
          <w:highlight w:val="green"/>
        </w:rPr>
        <w:t>authors</w:t>
      </w:r>
      <w:r w:rsidRPr="00F96787">
        <w:rPr>
          <w:rStyle w:val="StyleUnderline"/>
        </w:rPr>
        <w:t xml:space="preserve"> ought to </w:t>
      </w:r>
      <w:r w:rsidRPr="001C3F99">
        <w:rPr>
          <w:rStyle w:val="StyleUnderline"/>
          <w:highlight w:val="green"/>
        </w:rPr>
        <w:t>have inalienable ‘moral’ rights in relation to their works</w:t>
      </w:r>
      <w:r w:rsidRPr="0052413F">
        <w:rPr>
          <w:sz w:val="16"/>
        </w:rPr>
        <w:t>.24 These are enforceable legal rights which are ‘moral’ in the sense that they concern authors’ non-pecuniary interests in relation to their works (such as the interest in being identified as author, and in ensuring that one’s works are published only in the form in which they were created); and they contrast with the economic rights (e.g. to control the reproduction and distribution of copies) which protect authors’ pecuniary interests in the commercial exploitation of their works. Yet moral rights in practice afford far less protection to authors than the theory would suggest, and transferable economic rights to the most commercially valuable works are more often than not held by corporate investors. And since it is economic rights which are the focus of concerns about copyright expansionism and its implications for the public domain, the formal recognition of a doctrine of moral rights has done little to allay these concerns.</w:t>
      </w:r>
    </w:p>
    <w:sectPr w:rsidR="00516F7A" w:rsidRPr="006526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0229DA"/>
    <w:multiLevelType w:val="hybridMultilevel"/>
    <w:tmpl w:val="42A28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A802E7"/>
    <w:multiLevelType w:val="hybridMultilevel"/>
    <w:tmpl w:val="37005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CF0FF7"/>
    <w:multiLevelType w:val="hybridMultilevel"/>
    <w:tmpl w:val="185CC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842F78"/>
    <w:multiLevelType w:val="hybridMultilevel"/>
    <w:tmpl w:val="F52A0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6506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506E"/>
    <w:rsid w:val="004C60E8"/>
    <w:rsid w:val="004E3579"/>
    <w:rsid w:val="004E728B"/>
    <w:rsid w:val="004F39E0"/>
    <w:rsid w:val="00516F7A"/>
    <w:rsid w:val="00537BD5"/>
    <w:rsid w:val="0057268A"/>
    <w:rsid w:val="005D2912"/>
    <w:rsid w:val="006065BD"/>
    <w:rsid w:val="00645FA9"/>
    <w:rsid w:val="00647866"/>
    <w:rsid w:val="0065266E"/>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4C40"/>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B40BE"/>
  <w15:chartTrackingRefBased/>
  <w15:docId w15:val="{A4E81870-4432-4E7E-AAA9-7A2444985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266E"/>
    <w:rPr>
      <w:rFonts w:ascii="Calibri" w:hAnsi="Calibri"/>
    </w:rPr>
  </w:style>
  <w:style w:type="paragraph" w:styleId="Heading1">
    <w:name w:val="heading 1"/>
    <w:aliases w:val="Pocket"/>
    <w:basedOn w:val="Normal"/>
    <w:next w:val="Normal"/>
    <w:link w:val="Heading1Char"/>
    <w:qFormat/>
    <w:rsid w:val="006526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26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26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526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26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66E"/>
  </w:style>
  <w:style w:type="character" w:customStyle="1" w:styleId="Heading1Char">
    <w:name w:val="Heading 1 Char"/>
    <w:aliases w:val="Pocket Char"/>
    <w:basedOn w:val="DefaultParagraphFont"/>
    <w:link w:val="Heading1"/>
    <w:rsid w:val="006526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266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266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5266E"/>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65266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266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65266E"/>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
    <w:basedOn w:val="DefaultParagraphFont"/>
    <w:link w:val="Card"/>
    <w:uiPriority w:val="99"/>
    <w:unhideWhenUsed/>
    <w:rsid w:val="0065266E"/>
    <w:rPr>
      <w:color w:val="auto"/>
      <w:u w:val="none"/>
    </w:rPr>
  </w:style>
  <w:style w:type="character" w:styleId="FollowedHyperlink">
    <w:name w:val="FollowedHyperlink"/>
    <w:basedOn w:val="DefaultParagraphFont"/>
    <w:uiPriority w:val="99"/>
    <w:semiHidden/>
    <w:unhideWhenUsed/>
    <w:rsid w:val="0065266E"/>
    <w:rPr>
      <w:color w:val="auto"/>
      <w:u w:val="none"/>
    </w:rPr>
  </w:style>
  <w:style w:type="paragraph" w:customStyle="1" w:styleId="textbold">
    <w:name w:val="text bold"/>
    <w:basedOn w:val="Normal"/>
    <w:link w:val="Emphasis"/>
    <w:uiPriority w:val="7"/>
    <w:qFormat/>
    <w:rsid w:val="0046506E"/>
    <w:pPr>
      <w:widowControl w:val="0"/>
      <w:ind w:left="720"/>
      <w:jc w:val="both"/>
    </w:pPr>
    <w:rPr>
      <w:b/>
      <w:iCs/>
      <w:u w:val="singl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46506E"/>
    <w:pPr>
      <w:keepNext w:val="0"/>
      <w:keepLines w:val="0"/>
      <w:spacing w:after="160"/>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6506E"/>
    <w:pPr>
      <w:pBdr>
        <w:top w:val="single" w:sz="12" w:space="1" w:color="auto"/>
        <w:left w:val="single" w:sz="12" w:space="4" w:color="auto"/>
        <w:bottom w:val="single" w:sz="12" w:space="1" w:color="auto"/>
        <w:right w:val="single" w:sz="12" w:space="4" w:color="auto"/>
      </w:pBdr>
      <w:spacing w:after="0" w:line="240" w:lineRule="auto"/>
    </w:pPr>
    <w:rPr>
      <w:u w:val="single"/>
    </w:rPr>
  </w:style>
  <w:style w:type="character" w:customStyle="1" w:styleId="LinedDown">
    <w:name w:val="Lined Down"/>
    <w:qFormat/>
    <w:rsid w:val="0046506E"/>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prints.lse.ac.uk/37521/1/Kant_Copyright_and_Communicative_Freedom_%28lsero%2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5/02/20/the-priority-of-resolutional-semantics-by-jake-nebe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4105</Words>
  <Characters>23401</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2021-09-18T20:42:00Z</dcterms:created>
  <dcterms:modified xsi:type="dcterms:W3CDTF">2021-09-20T17:47:00Z</dcterms:modified>
</cp:coreProperties>
</file>