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2CD6D" w14:textId="2CA879C9" w:rsidR="00322534" w:rsidRDefault="00322534" w:rsidP="00C24493">
      <w:pPr>
        <w:pStyle w:val="Heading2"/>
      </w:pPr>
      <w:r>
        <w:t>1</w:t>
      </w:r>
    </w:p>
    <w:p w14:paraId="0E9597E1" w14:textId="547B6695" w:rsidR="00322534" w:rsidRPr="003D5952" w:rsidRDefault="00321EC3" w:rsidP="00322534">
      <w:pPr>
        <w:pStyle w:val="Heading4"/>
        <w:rPr>
          <w:rFonts w:eastAsia="MS Gothic"/>
        </w:rPr>
      </w:pPr>
      <w:r>
        <w:rPr>
          <w:rFonts w:eastAsia="MS Gothic"/>
        </w:rPr>
        <w:t xml:space="preserve">Interpretation: </w:t>
      </w:r>
      <w:r w:rsidR="00322534" w:rsidRPr="003D5952">
        <w:rPr>
          <w:rFonts w:eastAsia="MS Gothic"/>
        </w:rPr>
        <w:t xml:space="preserve">Precluding a future increase is </w:t>
      </w:r>
      <w:r w:rsidR="00322534" w:rsidRPr="003D5952">
        <w:rPr>
          <w:rFonts w:eastAsia="MS Gothic"/>
          <w:u w:val="single"/>
        </w:rPr>
        <w:t>not a reduction</w:t>
      </w:r>
      <w:r w:rsidR="00322534" w:rsidRPr="003D5952">
        <w:rPr>
          <w:rFonts w:eastAsia="MS Gothic"/>
        </w:rPr>
        <w:t xml:space="preserve"> </w:t>
      </w:r>
    </w:p>
    <w:p w14:paraId="1BF04FA8" w14:textId="77777777" w:rsidR="00322534" w:rsidRPr="003D5952" w:rsidRDefault="00322534" w:rsidP="00322534">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6D2CAD5B" w14:textId="77777777" w:rsidR="00322534" w:rsidRPr="003D5952" w:rsidRDefault="00322534" w:rsidP="00322534">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66036747" w14:textId="77777777" w:rsidR="00322534" w:rsidRPr="003D5952" w:rsidRDefault="00322534" w:rsidP="00322534">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2B9E0C4D" w14:textId="77777777" w:rsidR="00322534" w:rsidRDefault="00322534" w:rsidP="00322534">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0DEBF5D4" w14:textId="0142776A" w:rsidR="00322534" w:rsidRPr="00311F58" w:rsidRDefault="00322534" w:rsidP="00322534">
      <w:pPr>
        <w:pStyle w:val="Heading4"/>
        <w:rPr>
          <w:rFonts w:cs="Calibri"/>
          <w:b w:val="0"/>
          <w:iCs w:val="0"/>
          <w:sz w:val="22"/>
          <w:u w:val="single"/>
        </w:rPr>
      </w:pPr>
      <w:r>
        <w:t>Violation: They just preclude future secondary patents</w:t>
      </w:r>
    </w:p>
    <w:p w14:paraId="30428149" w14:textId="77777777" w:rsidR="00322534" w:rsidRDefault="00322534" w:rsidP="00322534"/>
    <w:p w14:paraId="02669B00" w14:textId="77777777" w:rsidR="00322534" w:rsidRPr="000F0F15" w:rsidRDefault="00322534" w:rsidP="00322534">
      <w:pPr>
        <w:pStyle w:val="Heading4"/>
        <w:rPr>
          <w:rFonts w:cs="Calibri"/>
        </w:rPr>
      </w:pPr>
      <w:r w:rsidRPr="000F0F15">
        <w:rPr>
          <w:rFonts w:cs="Calibri"/>
        </w:rPr>
        <w:lastRenderedPageBreak/>
        <w:t>Vote neg:</w:t>
      </w:r>
    </w:p>
    <w:p w14:paraId="3554FB6F" w14:textId="0D44AB2C" w:rsidR="00322534" w:rsidRDefault="00322534" w:rsidP="00322534">
      <w:pPr>
        <w:pStyle w:val="Heading4"/>
      </w:pPr>
      <w:r>
        <w:t xml:space="preserve">1] </w:t>
      </w:r>
      <w:r w:rsidRPr="005F3BCD">
        <w:t>Limits</w:t>
      </w:r>
      <w:r>
        <w:t xml:space="preserve"> and ground</w:t>
      </w:r>
      <w:r w:rsidRPr="005F3BCD">
        <w:t xml:space="preserve">– their model allows affs to defend anything from </w:t>
      </w:r>
      <w:r>
        <w:t>secondary patents</w:t>
      </w:r>
      <w:r w:rsidRPr="005F3BCD">
        <w:t xml:space="preserve"> to</w:t>
      </w:r>
      <w:r>
        <w:t xml:space="preserve"> eightieth patents to </w:t>
      </w:r>
      <w:r w:rsidR="00321EC3">
        <w:t xml:space="preserve">future pandemics </w:t>
      </w:r>
      <w:r w:rsidRPr="005F3BCD">
        <w:t xml:space="preserve">— there's no universal DA since </w:t>
      </w:r>
      <w:r>
        <w:t xml:space="preserve">it’s impossible to know the </w:t>
      </w:r>
      <w:r w:rsidR="00321EC3">
        <w:t>future where</w:t>
      </w:r>
      <w:r>
        <w:t xml:space="preserve"> there won’t be IP</w:t>
      </w:r>
      <w:r w:rsidRPr="005F3BCD">
        <w:t xml:space="preserve">— that explodes neg prep and leads to random </w:t>
      </w:r>
      <w:r w:rsidR="00321EC3">
        <w:t>future patent</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3592C5F2" w14:textId="5A5873ED" w:rsidR="00322534" w:rsidRPr="002F7767" w:rsidRDefault="00C470C1" w:rsidP="00322534">
      <w:pPr>
        <w:pStyle w:val="Heading4"/>
        <w:rPr>
          <w:rFonts w:cs="Calibri"/>
        </w:rPr>
      </w:pPr>
      <w:r>
        <w:rPr>
          <w:rFonts w:cs="Calibri"/>
        </w:rPr>
        <w:t>2</w:t>
      </w:r>
      <w:r w:rsidR="00322534" w:rsidRPr="00FF172F">
        <w:rPr>
          <w:rFonts w:cs="Calibri"/>
        </w:rPr>
        <w:t>] TVA –</w:t>
      </w:r>
      <w:r w:rsidR="00322534">
        <w:rPr>
          <w:rFonts w:cs="Calibri"/>
        </w:rPr>
        <w:t xml:space="preserve"> defend the advantage to a whole rez timeframe</w:t>
      </w:r>
      <w:r w:rsidR="00322534" w:rsidRPr="00FF172F">
        <w:rPr>
          <w:rFonts w:cs="Calibri"/>
        </w:rPr>
        <w:t xml:space="preserve">. </w:t>
      </w:r>
      <w:r w:rsidR="00322534" w:rsidRPr="006C434D">
        <w:rPr>
          <w:rFonts w:cs="Calibri"/>
        </w:rPr>
        <w:t xml:space="preserve">We don’t prevent new FWs, mechanisms, or advantages. </w:t>
      </w:r>
      <w:r w:rsidR="00322534" w:rsidRPr="00FF172F">
        <w:rPr>
          <w:rFonts w:cs="Calibri"/>
        </w:rPr>
        <w:t xml:space="preserve">PICs don’t solve – </w:t>
      </w:r>
      <w:r w:rsidR="00322534">
        <w:rPr>
          <w:rFonts w:cs="Calibri"/>
        </w:rPr>
        <w:t xml:space="preserve">our model allows you to specify countries and </w:t>
      </w:r>
      <w:proofErr w:type="gramStart"/>
      <w:r w:rsidR="00322534">
        <w:rPr>
          <w:rFonts w:cs="Calibri"/>
        </w:rPr>
        <w:t>medicines</w:t>
      </w:r>
      <w:proofErr w:type="gramEnd"/>
      <w:r w:rsidR="00321EC3">
        <w:rPr>
          <w:rFonts w:cs="Calibri"/>
        </w:rPr>
        <w:t xml:space="preserve"> but your model still allows for shifty word PICs.</w:t>
      </w:r>
    </w:p>
    <w:p w14:paraId="5AC09D38" w14:textId="77777777" w:rsidR="00322534" w:rsidRDefault="00322534" w:rsidP="0032253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A5C520D" w14:textId="77777777" w:rsidR="00322534" w:rsidRDefault="00322534" w:rsidP="00322534">
      <w:pPr>
        <w:pStyle w:val="Heading4"/>
      </w:pPr>
      <w:r>
        <w:t>Drop the debater – a] deter future abuse and b] set better norms for debate.</w:t>
      </w:r>
    </w:p>
    <w:p w14:paraId="32C474FF" w14:textId="77777777" w:rsidR="00322534" w:rsidRDefault="00322534" w:rsidP="00322534">
      <w:pPr>
        <w:pStyle w:val="Heading4"/>
      </w:pPr>
      <w:r>
        <w:t>Competing interps – [a] reasonability is arbitrary and encourages judge intervention since there’s no clear norm, [b] it creates a race to the top where we create the best possible norms for debate.</w:t>
      </w:r>
    </w:p>
    <w:p w14:paraId="35C91DEC" w14:textId="77777777" w:rsidR="00322534" w:rsidRPr="00B91164" w:rsidRDefault="00322534" w:rsidP="0032253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654CEFD" w14:textId="77777777" w:rsidR="00322534" w:rsidRPr="00322534" w:rsidRDefault="00322534" w:rsidP="00322534"/>
    <w:p w14:paraId="106FED5C" w14:textId="6CA5338A" w:rsidR="00A95652" w:rsidRDefault="00322534" w:rsidP="00C24493">
      <w:pPr>
        <w:pStyle w:val="Heading2"/>
      </w:pPr>
      <w:r>
        <w:lastRenderedPageBreak/>
        <w:t>2</w:t>
      </w:r>
    </w:p>
    <w:p w14:paraId="099B39B2" w14:textId="77777777" w:rsidR="00C24493" w:rsidRPr="00A00964" w:rsidRDefault="00C24493" w:rsidP="00C24493">
      <w:pPr>
        <w:pStyle w:val="Heading4"/>
      </w:pPr>
      <w:r w:rsidRPr="00A00964">
        <w:t xml:space="preserve">The meta-ethic is </w:t>
      </w:r>
      <w:r w:rsidRPr="00A00964">
        <w:rPr>
          <w:u w:val="single"/>
        </w:rPr>
        <w:t>practical reasoning</w:t>
      </w:r>
    </w:p>
    <w:p w14:paraId="2301064E" w14:textId="77777777" w:rsidR="00C24493" w:rsidRPr="00A00964" w:rsidRDefault="00C24493" w:rsidP="00C24493">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795BB15A" w14:textId="77777777" w:rsidR="00C24493" w:rsidRPr="00A00964" w:rsidRDefault="00C24493" w:rsidP="00C24493">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4DAFD3CA" w14:textId="77777777" w:rsidR="00C24493" w:rsidRPr="00305237" w:rsidRDefault="00C24493" w:rsidP="00C24493">
      <w:pPr>
        <w:widowControl w:val="0"/>
        <w:rPr>
          <w:rStyle w:val="Style13ptBold"/>
          <w:rFonts w:asciiTheme="minorHAnsi" w:hAnsiTheme="minorHAnsi" w:cstheme="minorHAnsi"/>
          <w:bCs w:val="0"/>
        </w:rPr>
      </w:pPr>
    </w:p>
    <w:p w14:paraId="6D5CBD3A" w14:textId="77777777" w:rsidR="00C24493" w:rsidRPr="00305237" w:rsidRDefault="00C24493" w:rsidP="00C24493">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19D459E7" w14:textId="77777777" w:rsidR="00C24493" w:rsidRPr="00CD7645" w:rsidRDefault="00C24493" w:rsidP="00C24493">
      <w:pPr>
        <w:rPr>
          <w:rStyle w:val="Style13ptBold"/>
        </w:rPr>
      </w:pPr>
      <w:r w:rsidRPr="00CD7645">
        <w:rPr>
          <w:rStyle w:val="Style13ptBold"/>
        </w:rPr>
        <w:t>Korsgaard // 96</w:t>
      </w:r>
    </w:p>
    <w:p w14:paraId="0289A1E7" w14:textId="77777777" w:rsidR="00C24493" w:rsidRPr="00305237" w:rsidRDefault="00C24493" w:rsidP="00C24493">
      <w:pPr>
        <w:rPr>
          <w:rFonts w:asciiTheme="minorHAnsi" w:hAnsiTheme="minorHAnsi" w:cstheme="minorHAnsi"/>
          <w:bCs/>
          <w:sz w:val="14"/>
          <w:szCs w:val="14"/>
        </w:rPr>
      </w:pPr>
      <w:r w:rsidRPr="00305237">
        <w:rPr>
          <w:rFonts w:asciiTheme="minorHAnsi" w:hAnsiTheme="minorHAnsi" w:cstheme="minorHAnsi"/>
          <w:bCs/>
          <w:sz w:val="14"/>
          <w:szCs w:val="14"/>
        </w:rPr>
        <w:t>Korsgaard, C. M., Cohen, G. A., &amp; O'Neill, O. (1996). The sources of normativity. Cambridge: Cambridge University Press.</w:t>
      </w:r>
    </w:p>
    <w:p w14:paraId="7514CA1F" w14:textId="77777777" w:rsidR="00C24493" w:rsidRPr="00305237" w:rsidRDefault="00C24493" w:rsidP="00C24493">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399AF1BD" w14:textId="77777777" w:rsidR="00C24493" w:rsidRPr="00305237" w:rsidRDefault="00C24493" w:rsidP="00C24493"/>
    <w:p w14:paraId="0838AE6A" w14:textId="77777777" w:rsidR="00C24493" w:rsidRPr="00305237" w:rsidRDefault="00C24493" w:rsidP="00C24493">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0187C851" w14:textId="77777777" w:rsidR="00C24493" w:rsidRPr="00305237" w:rsidRDefault="00C24493" w:rsidP="00C24493">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511C7A8E" w14:textId="77777777" w:rsidR="00C24493" w:rsidRPr="00305237" w:rsidRDefault="00C24493" w:rsidP="00C24493">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4C967D17" w14:textId="77777777" w:rsidR="00C24493" w:rsidRPr="00305237" w:rsidRDefault="00C24493" w:rsidP="00C24493">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w:t>
      </w:r>
      <w:r w:rsidRPr="00305237">
        <w:rPr>
          <w:rFonts w:asciiTheme="minorHAnsi" w:hAnsiTheme="minorHAnsi" w:cstheme="minorHAnsi"/>
          <w:bCs/>
          <w:color w:val="000000" w:themeColor="text1"/>
          <w:sz w:val="24"/>
          <w:szCs w:val="24"/>
          <w:highlight w:val="green"/>
          <w:u w:val="single"/>
        </w:rPr>
        <w:lastRenderedPageBreak/>
        <w:t xml:space="preserve">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449C90D" w14:textId="77777777" w:rsidR="00C24493" w:rsidRPr="005664D4" w:rsidRDefault="00C24493" w:rsidP="00C24493">
      <w:pPr>
        <w:pStyle w:val="Heading4"/>
      </w:pPr>
      <w:r w:rsidRPr="005664D4">
        <w:t xml:space="preserve">If an agent regards their purpose as important, they must regard the means as important, one of which is freedom. </w:t>
      </w:r>
    </w:p>
    <w:p w14:paraId="5DB2CE90" w14:textId="77777777" w:rsidR="00C24493" w:rsidRPr="00305237" w:rsidRDefault="00C24493" w:rsidP="00C24493">
      <w:pPr>
        <w:spacing w:line="240" w:lineRule="auto"/>
        <w:rPr>
          <w:rFonts w:asciiTheme="minorHAnsi" w:hAnsiTheme="minorHAnsi" w:cstheme="minorHAnsi"/>
          <w:b/>
          <w:sz w:val="24"/>
          <w:szCs w:val="24"/>
        </w:rPr>
      </w:pPr>
    </w:p>
    <w:p w14:paraId="2FAB5829" w14:textId="77777777" w:rsidR="00C24493" w:rsidRPr="00305237" w:rsidRDefault="00C24493" w:rsidP="00C24493">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5B61DB4F" w14:textId="77777777" w:rsidR="00C24493" w:rsidRDefault="00C24493" w:rsidP="00C24493">
      <w:pPr>
        <w:rPr>
          <w:rFonts w:asciiTheme="minorHAnsi" w:hAnsiTheme="minorHAnsi" w:cstheme="minorHAnsi"/>
          <w:bCs/>
          <w:u w:val="single"/>
        </w:rPr>
      </w:pPr>
    </w:p>
    <w:p w14:paraId="54274B4D" w14:textId="77777777" w:rsidR="00C24493" w:rsidRPr="00305237" w:rsidRDefault="00C24493" w:rsidP="00C24493">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0280AE81" w14:textId="77777777" w:rsidR="00C24493" w:rsidRPr="00CD7645" w:rsidRDefault="00C24493" w:rsidP="00C24493">
      <w:pPr>
        <w:rPr>
          <w:rStyle w:val="Style13ptBold"/>
        </w:rPr>
      </w:pPr>
      <w:r w:rsidRPr="00CD7645">
        <w:rPr>
          <w:rStyle w:val="Style13ptBold"/>
        </w:rPr>
        <w:t>Ripstein // 04</w:t>
      </w:r>
    </w:p>
    <w:p w14:paraId="1DB34310" w14:textId="77777777" w:rsidR="00C24493" w:rsidRPr="00305237" w:rsidRDefault="00C24493" w:rsidP="00C24493">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8"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p>
    <w:p w14:paraId="01207923" w14:textId="77777777" w:rsidR="00C24493" w:rsidRDefault="00C24493" w:rsidP="00C24493">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55D3E04C" w14:textId="77777777" w:rsidR="00C24493" w:rsidRDefault="00C24493" w:rsidP="00C24493">
      <w:pPr>
        <w:rPr>
          <w:rFonts w:asciiTheme="minorHAnsi" w:eastAsia="Calibri" w:hAnsiTheme="minorHAnsi" w:cstheme="minorHAnsi"/>
          <w:bCs/>
          <w:sz w:val="8"/>
        </w:rPr>
      </w:pPr>
    </w:p>
    <w:p w14:paraId="3C50A05F" w14:textId="77777777" w:rsidR="00C24493" w:rsidRPr="00305237" w:rsidRDefault="00C24493" w:rsidP="00C24493">
      <w:pPr>
        <w:spacing w:line="276" w:lineRule="auto"/>
        <w:rPr>
          <w:rFonts w:asciiTheme="minorHAnsi" w:hAnsiTheme="minorHAnsi" w:cstheme="minorHAnsi"/>
          <w:bCs/>
        </w:rPr>
      </w:pPr>
    </w:p>
    <w:p w14:paraId="503E1899" w14:textId="73305676" w:rsidR="00C24493" w:rsidRDefault="00C24493" w:rsidP="00C24493">
      <w:pPr>
        <w:pStyle w:val="Heading4"/>
      </w:pPr>
      <w:r w:rsidRPr="00C24493">
        <w:t>Thus, the standard is consistency with the omnilateral will.</w:t>
      </w:r>
    </w:p>
    <w:p w14:paraId="2071D672" w14:textId="77777777" w:rsidR="00321EC3" w:rsidRPr="00321EC3" w:rsidRDefault="00321EC3" w:rsidP="00321EC3"/>
    <w:p w14:paraId="57FDDE00" w14:textId="628DC0F5" w:rsidR="00321EC3" w:rsidRDefault="00321EC3" w:rsidP="00321EC3">
      <w:pPr>
        <w:pStyle w:val="Heading4"/>
      </w:pPr>
      <w:r>
        <w:t>Vote Neg:</w:t>
      </w:r>
    </w:p>
    <w:p w14:paraId="54DEFB62" w14:textId="61EEA8C1" w:rsidR="00321EC3" w:rsidRPr="00A057DB" w:rsidRDefault="00321EC3" w:rsidP="00321EC3">
      <w:pPr>
        <w:pStyle w:val="Heading4"/>
        <w:spacing w:before="240"/>
        <w:rPr>
          <w:u w:val="single"/>
        </w:rPr>
      </w:pPr>
      <w:r>
        <w:t xml:space="preserve">1] 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095EB61F" w14:textId="77777777" w:rsidR="00321EC3" w:rsidRPr="00D6603B" w:rsidRDefault="00321EC3" w:rsidP="00321EC3">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117D8A99" w14:textId="77777777" w:rsidR="00321EC3" w:rsidRDefault="00321EC3" w:rsidP="00321EC3">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 xml:space="preserve">where the State owned everything and the citizen </w:t>
      </w:r>
      <w:r w:rsidRPr="0027259A">
        <w:rPr>
          <w:b/>
          <w:bCs/>
          <w:u w:val="single"/>
        </w:rPr>
        <w:lastRenderedPageBreak/>
        <w:t>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183AC010" w14:textId="77777777" w:rsidR="00321EC3" w:rsidRDefault="00321EC3" w:rsidP="00321EC3">
      <w:pPr>
        <w:rPr>
          <w:sz w:val="14"/>
        </w:rPr>
      </w:pPr>
    </w:p>
    <w:p w14:paraId="20E6ED4C" w14:textId="77777777" w:rsidR="00321EC3" w:rsidRDefault="00321EC3" w:rsidP="00321EC3">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562A3B06" w14:textId="77777777" w:rsidR="00321EC3" w:rsidRPr="00ED4EFF" w:rsidRDefault="00321EC3" w:rsidP="00321EC3">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2D273AC9" w14:textId="77777777" w:rsidR="00321EC3" w:rsidRPr="00ED4EFF" w:rsidRDefault="00321EC3" w:rsidP="00321EC3">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506F02F" w14:textId="77777777" w:rsidR="00321EC3" w:rsidRDefault="00321EC3" w:rsidP="00321EC3">
      <w:pPr>
        <w:rPr>
          <w:sz w:val="16"/>
        </w:rPr>
      </w:pPr>
      <w:r w:rsidRPr="00ED4EFF">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1BCCE8DB" w14:textId="447AAFD5" w:rsidR="00321EC3" w:rsidRPr="00A057DB" w:rsidRDefault="00321EC3" w:rsidP="00321EC3">
      <w:pPr>
        <w:pStyle w:val="Heading4"/>
      </w:pPr>
      <w:r>
        <w:t xml:space="preserve">2]The aff violates the </w:t>
      </w:r>
      <w:r w:rsidR="00940C39">
        <w:t>omnilateral will</w:t>
      </w:r>
      <w:r>
        <w:t xml:space="preser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1F0DCCE3" w14:textId="77777777" w:rsidR="00321EC3" w:rsidRPr="001E5989" w:rsidRDefault="00321EC3" w:rsidP="00321EC3">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1" w:history="1">
        <w:r w:rsidRPr="005523C8">
          <w:rPr>
            <w:rStyle w:val="Hyperlink"/>
          </w:rPr>
          <w:t>https://www.ipwatchdog.com/2018/07/17/categorical-imperative-innovation-patenting/id=99178/</w:t>
        </w:r>
      </w:hyperlink>
      <w:r>
        <w:t xml:space="preserve"> SJ//DA recut SJKS</w:t>
      </w:r>
    </w:p>
    <w:p w14:paraId="6F79E433" w14:textId="77777777" w:rsidR="00321EC3" w:rsidRDefault="00321EC3" w:rsidP="00321EC3">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 xml:space="preserve">Hollywood, for example, unable to protect their films, television shows or any content, would either </w:t>
      </w:r>
      <w:r w:rsidRPr="00A057DB">
        <w:rPr>
          <w:b/>
          <w:bCs/>
          <w:u w:val="single"/>
        </w:rPr>
        <w:lastRenderedPageBreak/>
        <w:t>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00181D8" w14:textId="77777777" w:rsidR="00321EC3" w:rsidRPr="00321EC3" w:rsidRDefault="00321EC3" w:rsidP="00321EC3"/>
    <w:p w14:paraId="71924C7D" w14:textId="42F12AC1" w:rsidR="00631DAF" w:rsidRDefault="00322534" w:rsidP="00631DAF">
      <w:pPr>
        <w:pStyle w:val="Heading2"/>
      </w:pPr>
      <w:r>
        <w:lastRenderedPageBreak/>
        <w:t>3</w:t>
      </w:r>
    </w:p>
    <w:p w14:paraId="65C41888" w14:textId="77777777" w:rsidR="00631DAF" w:rsidRPr="00F44728" w:rsidRDefault="00631DAF" w:rsidP="00631DAF">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2EEE0A8D" w14:textId="77777777" w:rsidR="00631DAF" w:rsidRPr="00F44728" w:rsidRDefault="00631DAF" w:rsidP="00631DAF">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12" w:history="1">
        <w:r w:rsidRPr="00F44728">
          <w:rPr>
            <w:rStyle w:val="Hyperlink"/>
          </w:rPr>
          <w:t>https://www.maritime-executive.com/editorials/wto-inches-towards-a-deal-to-end-harmful-fishing-subsidies</w:t>
        </w:r>
      </w:hyperlink>
      <w:r w:rsidRPr="00F44728">
        <w:t>] Justin</w:t>
      </w:r>
    </w:p>
    <w:p w14:paraId="7D178156" w14:textId="77777777" w:rsidR="00631DAF" w:rsidRPr="00F44728" w:rsidRDefault="00631DAF" w:rsidP="00631DAF">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w:t>
      </w:r>
      <w:proofErr w:type="gramStart"/>
      <w:r w:rsidRPr="00F44728">
        <w:rPr>
          <w:sz w:val="16"/>
        </w:rPr>
        <w:t>unreported</w:t>
      </w:r>
      <w:proofErr w:type="gramEnd"/>
      <w:r w:rsidRPr="00F44728">
        <w:rPr>
          <w:sz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F44728">
        <w:rPr>
          <w:sz w:val="16"/>
        </w:rPr>
        <w:t>economic</w:t>
      </w:r>
      <w:proofErr w:type="gramEnd"/>
      <w:r w:rsidRPr="00F44728">
        <w:rPr>
          <w:sz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w:t>
      </w:r>
      <w:r w:rsidRPr="00F44728">
        <w:rPr>
          <w:sz w:val="16"/>
        </w:rPr>
        <w:lastRenderedPageBreak/>
        <w:t xml:space="preserve">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09C9B057" w14:textId="77777777" w:rsidR="00631DAF" w:rsidRPr="00F44728" w:rsidRDefault="00631DAF" w:rsidP="00631DAF"/>
    <w:p w14:paraId="197EA2E5" w14:textId="77777777" w:rsidR="00631DAF" w:rsidRPr="00F44728" w:rsidRDefault="00631DAF" w:rsidP="00631DAF">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2A3BE1E4" w14:textId="77777777" w:rsidR="00631DAF" w:rsidRPr="00F44728" w:rsidRDefault="00631DAF" w:rsidP="00631DAF">
      <w:pPr>
        <w:rPr>
          <w:sz w:val="16"/>
          <w:szCs w:val="16"/>
        </w:rPr>
      </w:pPr>
      <w:r w:rsidRPr="00F44728">
        <w:rPr>
          <w:sz w:val="16"/>
          <w:szCs w:val="16"/>
        </w:rPr>
        <w:t>DC = DEVELOPING COUNTRY</w:t>
      </w:r>
    </w:p>
    <w:p w14:paraId="5655B23B" w14:textId="77777777" w:rsidR="00631DAF" w:rsidRPr="00F44728" w:rsidRDefault="00631DAF" w:rsidP="00631DAF">
      <w:pPr>
        <w:rPr>
          <w:sz w:val="16"/>
          <w:szCs w:val="16"/>
        </w:rPr>
      </w:pPr>
      <w:r w:rsidRPr="00F44728">
        <w:rPr>
          <w:sz w:val="16"/>
          <w:szCs w:val="16"/>
        </w:rPr>
        <w:t>NET = NET EXPORTER OF TECH (advanced countries)</w:t>
      </w:r>
    </w:p>
    <w:p w14:paraId="30A3696F" w14:textId="77777777" w:rsidR="00631DAF" w:rsidRPr="00F44728" w:rsidRDefault="00631DAF" w:rsidP="00631DAF">
      <w:pPr>
        <w:rPr>
          <w:sz w:val="16"/>
          <w:szCs w:val="16"/>
        </w:rPr>
      </w:pPr>
      <w:r w:rsidRPr="00F44728">
        <w:rPr>
          <w:sz w:val="16"/>
          <w:szCs w:val="16"/>
        </w:rPr>
        <w:t>TNC = Trade Negotiations Committee</w:t>
      </w:r>
    </w:p>
    <w:p w14:paraId="0810A5AA" w14:textId="77777777" w:rsidR="00631DAF" w:rsidRPr="00F44728" w:rsidRDefault="00631DAF" w:rsidP="00631DAF">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01B0122D" w14:textId="77777777" w:rsidR="00631DAF" w:rsidRPr="00F44728" w:rsidRDefault="00631DAF" w:rsidP="00631DAF">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5AB5EA4A" w14:textId="77777777" w:rsidR="00631DAF" w:rsidRPr="00F44728" w:rsidRDefault="00631DAF" w:rsidP="00631DAF">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w:t>
      </w:r>
      <w:proofErr w:type="gramStart"/>
      <w:r w:rsidRPr="00F44728">
        <w:rPr>
          <w:rStyle w:val="Emphasis"/>
        </w:rPr>
        <w:t>resources</w:t>
      </w:r>
      <w:proofErr w:type="gramEnd"/>
      <w:r w:rsidRPr="00F44728">
        <w:rPr>
          <w:rStyle w:val="Emphasis"/>
        </w:rPr>
        <w:t xml:space="preserve">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w:t>
      </w:r>
      <w:r w:rsidRPr="00F44728">
        <w:rPr>
          <w:rStyle w:val="Emphasis"/>
        </w:rPr>
        <w:lastRenderedPageBreak/>
        <w:t xml:space="preserve">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0FE9FD98" w14:textId="77777777" w:rsidR="00631DAF" w:rsidRPr="00F44728" w:rsidRDefault="00631DAF" w:rsidP="00631DAF">
      <w:pPr>
        <w:rPr>
          <w:sz w:val="16"/>
        </w:rPr>
      </w:pPr>
    </w:p>
    <w:p w14:paraId="1EB25922" w14:textId="77777777" w:rsidR="00631DAF" w:rsidRPr="00F44728" w:rsidRDefault="00631DAF" w:rsidP="00631DAF">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3B122792" w14:textId="77777777" w:rsidR="00631DAF" w:rsidRPr="00F44728" w:rsidRDefault="00631DAF" w:rsidP="00631DAF">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13" w:history="1">
        <w:r w:rsidRPr="00F44728">
          <w:rPr>
            <w:rStyle w:val="Hyperlink"/>
          </w:rPr>
          <w:t>https://www.greenmatters.com/p/how-overfishing-affects-biodiversity</w:t>
        </w:r>
      </w:hyperlink>
      <w:r w:rsidRPr="00F44728">
        <w:t>] Justin</w:t>
      </w:r>
    </w:p>
    <w:p w14:paraId="4284EB0C" w14:textId="77777777" w:rsidR="00631DAF" w:rsidRPr="00F44728" w:rsidRDefault="00631DAF" w:rsidP="00631DAF">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w:t>
      </w:r>
      <w:r w:rsidRPr="00F44728">
        <w:rPr>
          <w:sz w:val="16"/>
        </w:rPr>
        <w:lastRenderedPageBreak/>
        <w:t>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003A117E" w14:textId="77777777" w:rsidR="00631DAF" w:rsidRPr="00F44728" w:rsidRDefault="00631DAF" w:rsidP="00631DAF"/>
    <w:p w14:paraId="4EBDB1FD" w14:textId="77777777" w:rsidR="00631DAF" w:rsidRPr="00F44728" w:rsidRDefault="00631DAF" w:rsidP="00631DAF">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5E621EFC" w14:textId="77777777" w:rsidR="00631DAF" w:rsidRPr="00F44728" w:rsidRDefault="00631DAF" w:rsidP="00631DAF">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4" w:history="1">
        <w:r w:rsidRPr="00F44728">
          <w:rPr>
            <w:rStyle w:val="Hyperlink"/>
          </w:rPr>
          <w:t>https://thebulletin.org/2016/04/biodiversity-loss-an-existential-risk-comparable-to-climate-change/</w:t>
        </w:r>
      </w:hyperlink>
      <w:r w:rsidRPr="00F44728">
        <w:t>] Justin</w:t>
      </w:r>
    </w:p>
    <w:p w14:paraId="754B9D3C" w14:textId="77777777" w:rsidR="00631DAF" w:rsidRPr="00F44728" w:rsidRDefault="00631DAF" w:rsidP="00631DAF">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70DBF204" w14:textId="77777777" w:rsidR="00631DAF" w:rsidRPr="00F44728" w:rsidRDefault="00631DAF" w:rsidP="00631DAF">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40E080F5" w14:textId="77777777" w:rsidR="00631DAF" w:rsidRPr="00F44728" w:rsidRDefault="00631DAF" w:rsidP="00631DAF">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FC01A6E" w14:textId="77777777" w:rsidR="00631DAF" w:rsidRPr="00F44728" w:rsidRDefault="00631DAF" w:rsidP="00631DAF">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7C2EF97" w14:textId="77777777" w:rsidR="00631DAF" w:rsidRPr="00F44728" w:rsidRDefault="00631DAF" w:rsidP="00631DAF">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5FDE1478" w14:textId="1DF50D72" w:rsidR="00631DAF" w:rsidRDefault="00322534" w:rsidP="00631DAF">
      <w:pPr>
        <w:pStyle w:val="Heading2"/>
      </w:pPr>
      <w:r>
        <w:lastRenderedPageBreak/>
        <w:t>4</w:t>
      </w:r>
    </w:p>
    <w:p w14:paraId="49F7F243" w14:textId="507B7F58" w:rsidR="00631DAF" w:rsidRDefault="00631DAF" w:rsidP="00631DAF">
      <w:pPr>
        <w:pStyle w:val="Heading4"/>
      </w:pPr>
      <w:r>
        <w:t xml:space="preserve">CP text: </w:t>
      </w:r>
      <w:r w:rsidR="00322534">
        <w:t>States</w:t>
      </w:r>
      <w:r>
        <w:t xml:space="preserve">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4815D1DA" w14:textId="77777777" w:rsidR="00631DAF" w:rsidRDefault="00631DAF" w:rsidP="00631DAF">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0820660D" w14:textId="77777777" w:rsidR="00631DAF" w:rsidRPr="00637114" w:rsidRDefault="00631DAF" w:rsidP="00631DAF">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5DF7A9A2" w14:textId="77777777" w:rsidR="00631DAF" w:rsidRPr="00637114" w:rsidRDefault="00631DAF" w:rsidP="00631DAF">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01338C70" w14:textId="77777777" w:rsidR="00631DAF" w:rsidRPr="00637114" w:rsidRDefault="00631DAF" w:rsidP="00631DAF">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319F5D56" w14:textId="77777777" w:rsidR="00631DAF" w:rsidRPr="00637114" w:rsidRDefault="00631DAF" w:rsidP="00631DAF">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49CC6C02" w14:textId="77777777" w:rsidR="00631DAF" w:rsidRPr="00637114" w:rsidRDefault="00631DAF" w:rsidP="00631DAF">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proofErr w:type="gramStart"/>
      <w:r w:rsidRPr="00AB18E8">
        <w:rPr>
          <w:highlight w:val="green"/>
          <w:u w:val="single"/>
        </w:rPr>
        <w:t>insufficient</w:t>
      </w:r>
      <w:r w:rsidRPr="00637114">
        <w:rPr>
          <w:u w:val="single"/>
        </w:rPr>
        <w:t>, because</w:t>
      </w:r>
      <w:proofErr w:type="gramEnd"/>
      <w:r w:rsidRPr="00637114">
        <w:rPr>
          <w:u w:val="single"/>
        </w:rPr>
        <w:t xml:space="preserve"> the underlying purpose of the drug - to treat cancer - remains unaffected. </w:t>
      </w:r>
    </w:p>
    <w:p w14:paraId="42585DCF" w14:textId="77777777" w:rsidR="00631DAF" w:rsidRDefault="00631DAF" w:rsidP="00631DAF">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53139E86" w14:textId="77777777" w:rsidR="00631DAF" w:rsidRDefault="00631DAF" w:rsidP="00631DAF">
      <w:pPr>
        <w:rPr>
          <w:sz w:val="16"/>
        </w:rPr>
      </w:pPr>
    </w:p>
    <w:p w14:paraId="32B549BB" w14:textId="77777777" w:rsidR="00631DAF" w:rsidRPr="00637114" w:rsidRDefault="00631DAF" w:rsidP="00631DAF">
      <w:pPr>
        <w:pStyle w:val="Heading4"/>
      </w:pPr>
      <w:r>
        <w:t>Solves best.</w:t>
      </w:r>
    </w:p>
    <w:p w14:paraId="6FDA569C" w14:textId="77777777" w:rsidR="00631DAF" w:rsidRDefault="00631DAF" w:rsidP="00631DAF">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7D01C716" w14:textId="4B1AA29A" w:rsidR="00416EEE" w:rsidRPr="003B3B33" w:rsidRDefault="00631DAF" w:rsidP="00416EEE">
      <w:pPr>
        <w:rPr>
          <w:sz w:val="16"/>
          <w:szCs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w:t>
      </w:r>
      <w:r w:rsidRPr="00AB18E8">
        <w:rPr>
          <w:u w:val="single"/>
        </w:rPr>
        <w:lastRenderedPageBreak/>
        <w:t xml:space="preserve">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w:t>
      </w:r>
      <w:r>
        <w:rPr>
          <w:sz w:val="16"/>
        </w:rPr>
        <w:t xml:space="preserve"> </w:t>
      </w:r>
      <w:r w:rsidRPr="00631DAF">
        <w:rPr>
          <w:rFonts w:cs="Calibri"/>
          <w:u w:val="single"/>
        </w:rPr>
        <w:t xml:space="preserve">An Efficacy-Focused </w:t>
      </w:r>
      <w:r w:rsidRPr="00631DAF">
        <w:rPr>
          <w:rFonts w:cs="Calibri"/>
          <w:highlight w:val="green"/>
          <w:u w:val="single"/>
        </w:rPr>
        <w:t>Standard</w:t>
      </w:r>
      <w:r w:rsidRPr="00631DAF">
        <w:rPr>
          <w:rFonts w:cs="Calibri"/>
          <w:u w:val="single"/>
        </w:rPr>
        <w:t xml:space="preserve"> Will Motivate Pharmaceutical Companies to Channel Resources to Creating Real Innovation</w:t>
      </w:r>
      <w:r w:rsidRPr="00631DAF">
        <w:rPr>
          <w:sz w:val="16"/>
        </w:rPr>
        <w:t xml:space="preserve"> Pharmaceutical companies argue that patent-life-cycle-management strategies (their preferred name for those tactics described herein as evergreening) are essential to ensuring they recoup R&amp;D costs. 145 However, </w:t>
      </w:r>
      <w:r w:rsidRPr="00631DAF">
        <w:rPr>
          <w:rFonts w:cs="Calibri"/>
          <w:u w:val="single"/>
        </w:rPr>
        <w:t xml:space="preserve">creation of a standard such as the one proposed here would </w:t>
      </w:r>
      <w:r w:rsidRPr="00631DAF">
        <w:rPr>
          <w:rFonts w:cs="Calibri"/>
          <w:highlight w:val="green"/>
          <w:u w:val="single"/>
        </w:rPr>
        <w:t>ensure</w:t>
      </w:r>
      <w:r w:rsidRPr="00631DAF">
        <w:rPr>
          <w:rFonts w:cs="Calibri"/>
          <w:u w:val="single"/>
        </w:rPr>
        <w:t xml:space="preserve"> that pharmaceutical </w:t>
      </w:r>
      <w:r w:rsidRPr="00631DAF">
        <w:rPr>
          <w:rFonts w:cs="Calibri"/>
          <w:highlight w:val="green"/>
          <w:u w:val="single"/>
        </w:rPr>
        <w:t>companies</w:t>
      </w:r>
      <w:r w:rsidRPr="00631DAF">
        <w:rPr>
          <w:rFonts w:cs="Calibri"/>
          <w:u w:val="single"/>
        </w:rPr>
        <w:t xml:space="preserve"> are properly incentivized to </w:t>
      </w:r>
      <w:r w:rsidRPr="00631DAF">
        <w:rPr>
          <w:rFonts w:cs="Calibri"/>
          <w:highlight w:val="green"/>
          <w:u w:val="single"/>
        </w:rPr>
        <w:t>channel R&amp;D resources</w:t>
      </w:r>
      <w:r w:rsidRPr="00631DAF">
        <w:rPr>
          <w:rFonts w:cs="Calibri"/>
          <w:u w:val="single"/>
        </w:rPr>
        <w:t xml:space="preserve"> to creating measurable change in the drugs, rather than creating minor changes</w:t>
      </w:r>
      <w:r w:rsidRPr="00631DAF">
        <w:rPr>
          <w:sz w:val="16"/>
        </w:rPr>
        <w:t xml:space="preserve"> that prolong the time they can profit off of monopolies at the expense of patients. For those industries in which R&amp;D is more productive, like the pharmaceutical industry, "</w:t>
      </w:r>
      <w:r w:rsidRPr="00631DAF">
        <w:rPr>
          <w:rFonts w:cs="Calibri"/>
          <w:u w:val="single"/>
        </w:rPr>
        <w:t>patent procedures should be refined to tighten the relationship between patents and the underlying inventions</w:t>
      </w:r>
      <w:r w:rsidRPr="00631DAF">
        <w:rPr>
          <w:sz w:val="16"/>
        </w:rPr>
        <w:t>."14 6</w:t>
      </w:r>
      <w:r>
        <w:rPr>
          <w:sz w:val="16"/>
        </w:rPr>
        <w:t xml:space="preserve"> </w:t>
      </w:r>
      <w:r w:rsidRPr="00631DAF">
        <w:rPr>
          <w:sz w:val="16"/>
          <w:szCs w:val="16"/>
        </w:rPr>
        <w:t xml:space="preserve">A </w:t>
      </w:r>
      <w:r w:rsidRPr="00631DAF">
        <w:rPr>
          <w:rFonts w:cs="Calibri"/>
          <w:u w:val="single"/>
        </w:rPr>
        <w:t xml:space="preserve">Higher Standard for Secondary Pharmaceutical Patents Will </w:t>
      </w:r>
      <w:r w:rsidRPr="00631DAF">
        <w:rPr>
          <w:rFonts w:cs="Calibri"/>
          <w:highlight w:val="green"/>
          <w:u w:val="single"/>
        </w:rPr>
        <w:t>Increase Competition</w:t>
      </w:r>
      <w:r w:rsidRPr="00631DAF">
        <w:rPr>
          <w:rFonts w:cs="Calibri"/>
          <w:u w:val="single"/>
        </w:rPr>
        <w:t xml:space="preserve"> &amp; Lead to Lower Prices</w:t>
      </w:r>
      <w:r w:rsidRPr="00631DAF">
        <w:rPr>
          <w:sz w:val="16"/>
          <w:szCs w:val="16"/>
        </w:rPr>
        <w:t xml:space="preserve"> The patent system enables pharmaceutical companies to retain market exclusivity for their drugs, allowing them to set high prices without an eye toward competition.1 47 The </w:t>
      </w:r>
      <w:r w:rsidRPr="00631DAF">
        <w:rPr>
          <w:rFonts w:cs="Calibri"/>
          <w:u w:val="single"/>
        </w:rPr>
        <w:t>companies cite the need to recoup R&amp;D costs as the driving factor for their pricing decisions</w:t>
      </w:r>
      <w:r w:rsidRPr="00631DAF">
        <w:rPr>
          <w:sz w:val="16"/>
          <w:szCs w:val="16"/>
        </w:rPr>
        <w:t xml:space="preserve">,148 but </w:t>
      </w:r>
      <w:r w:rsidRPr="00631DAF">
        <w:rPr>
          <w:rFonts w:cs="Calibri"/>
          <w:u w:val="single"/>
        </w:rPr>
        <w:t>critics say their main motivation is making a profit</w:t>
      </w:r>
      <w:r w:rsidRPr="00631DAF">
        <w:rPr>
          <w:sz w:val="16"/>
          <w:szCs w:val="16"/>
        </w:rPr>
        <w:t xml:space="preserve">.'49 While the pharmaceutical companies' argument may hold weight, high prices for drugs have a negative impact on those patients who need those drugs, but cannot afford them.150 </w:t>
      </w:r>
      <w:r w:rsidRPr="00631DAF">
        <w:rPr>
          <w:rFonts w:cs="Calibri"/>
          <w:highlight w:val="green"/>
          <w:u w:val="single"/>
        </w:rPr>
        <w:t>Tightening</w:t>
      </w:r>
      <w:r w:rsidRPr="00631DAF">
        <w:rPr>
          <w:rFonts w:cs="Calibri"/>
          <w:u w:val="single"/>
        </w:rPr>
        <w:t xml:space="preserve"> patent </w:t>
      </w:r>
      <w:r w:rsidRPr="00631DAF">
        <w:rPr>
          <w:rFonts w:cs="Calibri"/>
          <w:highlight w:val="green"/>
          <w:u w:val="single"/>
        </w:rPr>
        <w:t>laws</w:t>
      </w:r>
      <w:r w:rsidRPr="00631DAF">
        <w:rPr>
          <w:rFonts w:cs="Calibri"/>
          <w:u w:val="single"/>
        </w:rPr>
        <w:t xml:space="preserve"> to </w:t>
      </w:r>
      <w:r w:rsidRPr="00631DAF">
        <w:rPr>
          <w:rFonts w:cs="Calibri"/>
          <w:highlight w:val="green"/>
          <w:u w:val="single"/>
        </w:rPr>
        <w:t>prevent</w:t>
      </w:r>
      <w:r w:rsidRPr="00631DAF">
        <w:rPr>
          <w:rFonts w:cs="Calibri"/>
          <w:u w:val="single"/>
        </w:rPr>
        <w:t xml:space="preserve"> pharmaceutical companies from </w:t>
      </w:r>
      <w:r w:rsidRPr="00631DAF">
        <w:rPr>
          <w:rFonts w:cs="Calibri"/>
          <w:highlight w:val="green"/>
          <w:u w:val="single"/>
        </w:rPr>
        <w:t>retaining</w:t>
      </w:r>
      <w:r w:rsidRPr="00631DAF">
        <w:rPr>
          <w:rFonts w:cs="Calibri"/>
          <w:u w:val="single"/>
        </w:rPr>
        <w:t xml:space="preserve"> patent protection for </w:t>
      </w:r>
      <w:r w:rsidRPr="00631DAF">
        <w:rPr>
          <w:rFonts w:cs="Calibri"/>
          <w:highlight w:val="green"/>
          <w:u w:val="single"/>
        </w:rPr>
        <w:t>minor changes</w:t>
      </w:r>
      <w:r w:rsidRPr="00631DAF">
        <w:rPr>
          <w:rFonts w:cs="Calibri"/>
          <w:u w:val="single"/>
        </w:rPr>
        <w:t xml:space="preserve"> in their patented drugs will allow other companies to enter the marketplace sooner and drive prices down through competition</w:t>
      </w:r>
      <w:r w:rsidRPr="00631DAF">
        <w:rPr>
          <w:sz w:val="16"/>
          <w:szCs w:val="16"/>
        </w:rPr>
        <w:t>. 5</w:t>
      </w:r>
    </w:p>
    <w:sectPr w:rsidR="00416EEE" w:rsidRPr="003B3B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24642" w14:textId="77777777" w:rsidR="003B78CE" w:rsidRDefault="003B78CE" w:rsidP="007A5808">
      <w:pPr>
        <w:spacing w:after="0" w:line="240" w:lineRule="auto"/>
      </w:pPr>
      <w:r>
        <w:separator/>
      </w:r>
    </w:p>
  </w:endnote>
  <w:endnote w:type="continuationSeparator" w:id="0">
    <w:p w14:paraId="485971DC" w14:textId="77777777" w:rsidR="003B78CE" w:rsidRDefault="003B78CE" w:rsidP="007A5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D2BD2" w14:textId="77777777" w:rsidR="003B78CE" w:rsidRDefault="003B78CE" w:rsidP="007A5808">
      <w:pPr>
        <w:spacing w:after="0" w:line="240" w:lineRule="auto"/>
      </w:pPr>
      <w:r>
        <w:separator/>
      </w:r>
    </w:p>
  </w:footnote>
  <w:footnote w:type="continuationSeparator" w:id="0">
    <w:p w14:paraId="473B73F3" w14:textId="77777777" w:rsidR="003B78CE" w:rsidRDefault="003B78CE" w:rsidP="007A5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4493"/>
    <w:rsid w:val="00012D2C"/>
    <w:rsid w:val="000139A3"/>
    <w:rsid w:val="00100833"/>
    <w:rsid w:val="00104529"/>
    <w:rsid w:val="00105942"/>
    <w:rsid w:val="00107396"/>
    <w:rsid w:val="00144A4C"/>
    <w:rsid w:val="00147B5E"/>
    <w:rsid w:val="00176AB0"/>
    <w:rsid w:val="00177B7D"/>
    <w:rsid w:val="0018322D"/>
    <w:rsid w:val="001B5776"/>
    <w:rsid w:val="001E527A"/>
    <w:rsid w:val="001F78CE"/>
    <w:rsid w:val="00251FC7"/>
    <w:rsid w:val="0028118C"/>
    <w:rsid w:val="002855A7"/>
    <w:rsid w:val="002B146A"/>
    <w:rsid w:val="002B5E17"/>
    <w:rsid w:val="002F3D9B"/>
    <w:rsid w:val="00315690"/>
    <w:rsid w:val="00316B75"/>
    <w:rsid w:val="00321EC3"/>
    <w:rsid w:val="00322534"/>
    <w:rsid w:val="00325646"/>
    <w:rsid w:val="003375C7"/>
    <w:rsid w:val="003460F2"/>
    <w:rsid w:val="0038158C"/>
    <w:rsid w:val="003902BA"/>
    <w:rsid w:val="003A09E2"/>
    <w:rsid w:val="003B3B33"/>
    <w:rsid w:val="003B78CE"/>
    <w:rsid w:val="00407037"/>
    <w:rsid w:val="00416EEE"/>
    <w:rsid w:val="004605D6"/>
    <w:rsid w:val="004C60E8"/>
    <w:rsid w:val="004E3579"/>
    <w:rsid w:val="004E562C"/>
    <w:rsid w:val="004E728B"/>
    <w:rsid w:val="004F06DC"/>
    <w:rsid w:val="004F39E0"/>
    <w:rsid w:val="00503FFD"/>
    <w:rsid w:val="00537BD5"/>
    <w:rsid w:val="0057268A"/>
    <w:rsid w:val="005A495A"/>
    <w:rsid w:val="005D2912"/>
    <w:rsid w:val="006065BD"/>
    <w:rsid w:val="00631DAF"/>
    <w:rsid w:val="00642603"/>
    <w:rsid w:val="00645FA9"/>
    <w:rsid w:val="00647866"/>
    <w:rsid w:val="00665003"/>
    <w:rsid w:val="006A2AD0"/>
    <w:rsid w:val="006C2375"/>
    <w:rsid w:val="006D4ECC"/>
    <w:rsid w:val="007027F8"/>
    <w:rsid w:val="00722258"/>
    <w:rsid w:val="007243E5"/>
    <w:rsid w:val="00766EA0"/>
    <w:rsid w:val="007A2226"/>
    <w:rsid w:val="007A5808"/>
    <w:rsid w:val="007F5B66"/>
    <w:rsid w:val="00823A1C"/>
    <w:rsid w:val="00845B9D"/>
    <w:rsid w:val="00860984"/>
    <w:rsid w:val="008B3ECB"/>
    <w:rsid w:val="008B4E85"/>
    <w:rsid w:val="008C1B2E"/>
    <w:rsid w:val="0091627E"/>
    <w:rsid w:val="00940C39"/>
    <w:rsid w:val="0096598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4493"/>
    <w:rsid w:val="00C470C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674"/>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E93AB"/>
  <w15:chartTrackingRefBased/>
  <w15:docId w15:val="{BE386C6B-0F23-4263-8A4B-04A1C57B4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562C"/>
    <w:rPr>
      <w:rFonts w:ascii="Calibri" w:hAnsi="Calibri"/>
    </w:rPr>
  </w:style>
  <w:style w:type="paragraph" w:styleId="Heading1">
    <w:name w:val="heading 1"/>
    <w:aliases w:val="Pocket"/>
    <w:basedOn w:val="Normal"/>
    <w:next w:val="Normal"/>
    <w:link w:val="Heading1Char"/>
    <w:qFormat/>
    <w:rsid w:val="004E56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56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56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E56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56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562C"/>
  </w:style>
  <w:style w:type="character" w:customStyle="1" w:styleId="Heading1Char">
    <w:name w:val="Heading 1 Char"/>
    <w:aliases w:val="Pocket Char"/>
    <w:basedOn w:val="DefaultParagraphFont"/>
    <w:link w:val="Heading1"/>
    <w:rsid w:val="004E56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56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562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E562C"/>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4E56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562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E562C"/>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E562C"/>
    <w:rPr>
      <w:color w:val="auto"/>
      <w:u w:val="none"/>
    </w:rPr>
  </w:style>
  <w:style w:type="character" w:styleId="FollowedHyperlink">
    <w:name w:val="FollowedHyperlink"/>
    <w:basedOn w:val="DefaultParagraphFont"/>
    <w:uiPriority w:val="99"/>
    <w:semiHidden/>
    <w:unhideWhenUsed/>
    <w:rsid w:val="004E562C"/>
    <w:rPr>
      <w:color w:val="auto"/>
      <w:u w:val="none"/>
    </w:rPr>
  </w:style>
  <w:style w:type="paragraph" w:customStyle="1" w:styleId="textbold">
    <w:name w:val="text bold"/>
    <w:basedOn w:val="Normal"/>
    <w:link w:val="Emphasis"/>
    <w:uiPriority w:val="7"/>
    <w:qFormat/>
    <w:rsid w:val="00631D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31DAF"/>
    <w:pPr>
      <w:ind w:left="720"/>
      <w:contextualSpacing/>
    </w:pPr>
    <w:rPr>
      <w:rFonts w:asciiTheme="minorHAnsi" w:hAnsiTheme="minorHAns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basedOn w:val="Heading1"/>
    <w:link w:val="Hyperlink"/>
    <w:autoRedefine/>
    <w:uiPriority w:val="99"/>
    <w:qFormat/>
    <w:rsid w:val="007A58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7A5808"/>
    <w:rPr>
      <w:vertAlign w:val="superscript"/>
    </w:rPr>
  </w:style>
  <w:style w:type="paragraph" w:styleId="FootnoteText">
    <w:name w:val="footnote text"/>
    <w:basedOn w:val="Normal"/>
    <w:link w:val="FootnoteTextChar"/>
    <w:uiPriority w:val="99"/>
    <w:unhideWhenUsed/>
    <w:qFormat/>
    <w:rsid w:val="007A5808"/>
    <w:rPr>
      <w:sz w:val="20"/>
      <w:szCs w:val="20"/>
    </w:rPr>
  </w:style>
  <w:style w:type="character" w:customStyle="1" w:styleId="FootnoteTextChar">
    <w:name w:val="Footnote Text Char"/>
    <w:basedOn w:val="DefaultParagraphFont"/>
    <w:link w:val="FootnoteText"/>
    <w:uiPriority w:val="99"/>
    <w:rsid w:val="007A580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689784">
      <w:bodyDiv w:val="1"/>
      <w:marLeft w:val="0"/>
      <w:marRight w:val="0"/>
      <w:marTop w:val="0"/>
      <w:marBottom w:val="0"/>
      <w:divBdr>
        <w:top w:val="none" w:sz="0" w:space="0" w:color="auto"/>
        <w:left w:val="none" w:sz="0" w:space="0" w:color="auto"/>
        <w:bottom w:val="none" w:sz="0" w:space="0" w:color="auto"/>
        <w:right w:val="none" w:sz="0" w:space="0" w:color="auto"/>
      </w:divBdr>
      <w:divsChild>
        <w:div w:id="1238594433">
          <w:marLeft w:val="0"/>
          <w:marRight w:val="0"/>
          <w:marTop w:val="0"/>
          <w:marBottom w:val="0"/>
          <w:divBdr>
            <w:top w:val="none" w:sz="0" w:space="0" w:color="auto"/>
            <w:left w:val="none" w:sz="0" w:space="0" w:color="auto"/>
            <w:bottom w:val="none" w:sz="0" w:space="0" w:color="auto"/>
            <w:right w:val="none" w:sz="0" w:space="0" w:color="auto"/>
          </w:divBdr>
          <w:divsChild>
            <w:div w:id="896933321">
              <w:marLeft w:val="0"/>
              <w:marRight w:val="0"/>
              <w:marTop w:val="0"/>
              <w:marBottom w:val="0"/>
              <w:divBdr>
                <w:top w:val="none" w:sz="0" w:space="0" w:color="auto"/>
                <w:left w:val="none" w:sz="0" w:space="0" w:color="auto"/>
                <w:bottom w:val="none" w:sz="0" w:space="0" w:color="auto"/>
                <w:right w:val="none" w:sz="0" w:space="0" w:color="auto"/>
              </w:divBdr>
              <w:divsChild>
                <w:div w:id="11071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13" Type="http://schemas.openxmlformats.org/officeDocument/2006/relationships/hyperlink" Target="https://www.greenmatters.com/p/how-overfishing-affects-biodivers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itime-executive.com/editorials/wto-inches-towards-a-deal-to-end-harmful-fishing-subsidi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thebulletin.org/2016/04/biodiversity-loss-an-existential-risk-comparable-to-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6026</Words>
  <Characters>34354</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2021-09-17T19:33:00Z</dcterms:created>
  <dcterms:modified xsi:type="dcterms:W3CDTF">2021-09-17T19:33:00Z</dcterms:modified>
</cp:coreProperties>
</file>