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67BAF" w14:textId="32A5B1E1" w:rsidR="000F181A" w:rsidRPr="000F181A" w:rsidRDefault="000F181A" w:rsidP="000F181A">
      <w:pPr>
        <w:pStyle w:val="Heading4"/>
        <w:rPr>
          <w:color w:val="FF0000"/>
        </w:rPr>
      </w:pPr>
      <w:r>
        <w:rPr>
          <w:color w:val="FF0000"/>
        </w:rPr>
        <w:t>**Trigger warning this K will have non-explicit mentions of antisemitic violence**</w:t>
      </w:r>
    </w:p>
    <w:p w14:paraId="08582721" w14:textId="4B042B85" w:rsidR="000F181A" w:rsidRDefault="000F181A" w:rsidP="000F181A">
      <w:pPr>
        <w:pStyle w:val="Heading2"/>
      </w:pPr>
      <w:r>
        <w:lastRenderedPageBreak/>
        <w:t>1</w:t>
      </w:r>
    </w:p>
    <w:p w14:paraId="001B82AA" w14:textId="423863C4" w:rsidR="00E57EDF" w:rsidRPr="00B806B0" w:rsidRDefault="00E57EDF" w:rsidP="00E57EDF">
      <w:pPr>
        <w:pStyle w:val="Heading4"/>
      </w:pPr>
      <w:r>
        <w:t>Identity thinking generalizes objects under categories assuming it’s capturing the object in full thereby ignoring the inherent commitment of the non-identical. Therefore, all non-negative dialectical modern thinking fails.</w:t>
      </w:r>
    </w:p>
    <w:p w14:paraId="3A705BFF" w14:textId="77777777" w:rsidR="00E57EDF" w:rsidRPr="00D346C5" w:rsidRDefault="00E57EDF" w:rsidP="00E57EDF">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3860DE0" w14:textId="77777777" w:rsidR="00E57EDF" w:rsidRDefault="00E57EDF" w:rsidP="00E57EDF">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48CEE9C5" w14:textId="77777777" w:rsidR="00E57EDF" w:rsidRDefault="00E57EDF" w:rsidP="00E57EDF">
      <w:pPr>
        <w:rPr>
          <w:sz w:val="8"/>
        </w:rPr>
      </w:pPr>
    </w:p>
    <w:p w14:paraId="62EFCA29" w14:textId="5163BC08" w:rsidR="00710107" w:rsidRPr="00713000" w:rsidRDefault="00710107" w:rsidP="00710107">
      <w:pPr>
        <w:pStyle w:val="Heading4"/>
      </w:pPr>
      <w:r w:rsidRPr="00713000">
        <w:t xml:space="preserve">Stipulating what </w:t>
      </w:r>
      <w:r>
        <w:t>a just</w:t>
      </w:r>
      <w:r w:rsidRPr="00713000">
        <w:t xml:space="preserve"> world would look like is an act of positive utopianism </w:t>
      </w:r>
    </w:p>
    <w:p w14:paraId="242B6FCC" w14:textId="77777777" w:rsidR="00710107" w:rsidRPr="00713000" w:rsidRDefault="00710107" w:rsidP="00710107">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316CA3FA" w14:textId="77777777" w:rsidR="00710107" w:rsidRPr="00E61B07" w:rsidRDefault="00710107" w:rsidP="00710107">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w:t>
      </w:r>
      <w:proofErr w:type="spellStart"/>
      <w:r w:rsidRPr="00E61B07">
        <w:rPr>
          <w:sz w:val="8"/>
        </w:rPr>
        <w:t>contentful</w:t>
      </w:r>
      <w:proofErr w:type="spellEnd"/>
      <w:r w:rsidRPr="00E61B07">
        <w:rPr>
          <w:sz w:val="8"/>
        </w:rPr>
        <w:t xml:space="preserve">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w:t>
      </w:r>
      <w:proofErr w:type="gramStart"/>
      <w:r w:rsidRPr="00E61B07">
        <w:rPr>
          <w:sz w:val="8"/>
        </w:rPr>
        <w:t>fact</w:t>
      </w:r>
      <w:proofErr w:type="gramEnd"/>
      <w:r w:rsidRPr="00E61B07">
        <w:rPr>
          <w:sz w:val="8"/>
        </w:rPr>
        <w:t xml:space="preserve">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period, then, it is appropriate for us to return to and strictly enforce the biblical prohibition of “graven images,” that is, not to elaborate in detail any positive image of a utopian society.</w:t>
      </w:r>
      <w:r w:rsidRPr="00E61B07">
        <w:rPr>
          <w:sz w:val="8"/>
        </w:rPr>
        <w:t>20</w:t>
      </w:r>
    </w:p>
    <w:p w14:paraId="0FF0EEDA" w14:textId="77777777" w:rsidR="00710107" w:rsidRDefault="00710107" w:rsidP="00710107">
      <w:pPr>
        <w:pStyle w:val="Heading4"/>
      </w:pPr>
      <w:r>
        <w:t>They’re FW is a link – it tries to ground normative claims which delay’s action, is inappropriate, irrational and it leads to and undermines the evil of Auschwitz</w:t>
      </w:r>
    </w:p>
    <w:p w14:paraId="2907E768" w14:textId="5184924A" w:rsidR="00710107" w:rsidRPr="00D346C5" w:rsidRDefault="00710107" w:rsidP="00710107">
      <w:pPr>
        <w:rPr>
          <w:rStyle w:val="Style13ptBold"/>
        </w:rPr>
      </w:pPr>
      <w:r>
        <w:rPr>
          <w:rStyle w:val="Style13ptBold"/>
        </w:rPr>
        <w:t>Freyenhagen 2</w:t>
      </w:r>
    </w:p>
    <w:p w14:paraId="2F453BD3" w14:textId="77777777" w:rsidR="00710107" w:rsidRPr="0049659F" w:rsidRDefault="00710107" w:rsidP="00710107">
      <w:pPr>
        <w:rPr>
          <w:sz w:val="14"/>
          <w:szCs w:val="14"/>
        </w:rPr>
      </w:pPr>
      <w:r w:rsidRPr="00961C2A">
        <w:rPr>
          <w:sz w:val="14"/>
          <w:szCs w:val="14"/>
        </w:rPr>
        <w:lastRenderedPageBreak/>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E14EC97" w14:textId="77777777" w:rsidR="00710107" w:rsidRDefault="00710107" w:rsidP="00710107">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1DCBA697" w14:textId="0D610396" w:rsidR="00FF6F1C" w:rsidRPr="002D11B0" w:rsidRDefault="00FF6F1C" w:rsidP="00FF6F1C">
      <w:pPr>
        <w:pStyle w:val="Heading4"/>
      </w:pPr>
      <w:r>
        <w:t>Their defense and extension of the OST promotes the</w:t>
      </w:r>
      <w:r w:rsidRPr="002D11B0">
        <w:t xml:space="preserve"> regime of legal “neutrality”</w:t>
      </w:r>
      <w:r>
        <w:t xml:space="preserve"> which</w:t>
      </w:r>
      <w:r w:rsidRPr="002D11B0">
        <w:t xml:space="preserve"> is an extension of bourgeois identity thinking. </w:t>
      </w:r>
    </w:p>
    <w:p w14:paraId="28C2BBCF" w14:textId="77777777" w:rsidR="00FF6F1C" w:rsidRPr="002D11B0" w:rsidRDefault="00FF6F1C" w:rsidP="00FF6F1C">
      <w:r w:rsidRPr="002D11B0">
        <w:rPr>
          <w:rStyle w:val="Style13ptBold"/>
        </w:rPr>
        <w:t xml:space="preserve">Van </w:t>
      </w:r>
      <w:proofErr w:type="spellStart"/>
      <w:r w:rsidRPr="002D11B0">
        <w:rPr>
          <w:rStyle w:val="Style13ptBold"/>
        </w:rPr>
        <w:t>Marle</w:t>
      </w:r>
      <w:proofErr w:type="spellEnd"/>
      <w:r w:rsidRPr="002D11B0">
        <w:rPr>
          <w:rStyle w:val="Style13ptBold"/>
        </w:rPr>
        <w:t xml:space="preserve"> 04</w:t>
      </w:r>
      <w:r w:rsidRPr="002D11B0">
        <w:t xml:space="preserve"> </w:t>
      </w:r>
      <w:r w:rsidRPr="002D11B0">
        <w:rPr>
          <w:sz w:val="14"/>
          <w:szCs w:val="14"/>
        </w:rPr>
        <w:t xml:space="preserve">Karin van </w:t>
      </w:r>
      <w:proofErr w:type="spellStart"/>
      <w:r w:rsidRPr="002D11B0">
        <w:rPr>
          <w:sz w:val="14"/>
          <w:szCs w:val="14"/>
        </w:rPr>
        <w:t>Marle</w:t>
      </w:r>
      <w:proofErr w:type="spellEnd"/>
      <w:r w:rsidRPr="002D11B0">
        <w:rPr>
          <w:sz w:val="14"/>
          <w:szCs w:val="14"/>
        </w:rPr>
        <w:t xml:space="preserve"> (Associate Professor, Faculty of Law, University of Pretoria.), “"Meeting </w:t>
      </w:r>
      <w:proofErr w:type="gramStart"/>
      <w:r w:rsidRPr="002D11B0">
        <w:rPr>
          <w:sz w:val="14"/>
          <w:szCs w:val="14"/>
        </w:rPr>
        <w:t>The</w:t>
      </w:r>
      <w:proofErr w:type="gramEnd"/>
      <w:r w:rsidRPr="002D11B0">
        <w:rPr>
          <w:sz w:val="14"/>
          <w:szCs w:val="14"/>
        </w:rPr>
        <w:t xml:space="preserve"> World Halfway" - The Limits Of Legal Transformation,” Special issue on Law, Culture, and Society: </w:t>
      </w:r>
      <w:proofErr w:type="spellStart"/>
      <w:r w:rsidRPr="002D11B0">
        <w:rPr>
          <w:sz w:val="14"/>
          <w:szCs w:val="14"/>
        </w:rPr>
        <w:t>LatCrit</w:t>
      </w:r>
      <w:proofErr w:type="spellEnd"/>
      <w:r w:rsidRPr="002D11B0">
        <w:rPr>
          <w:sz w:val="14"/>
          <w:szCs w:val="14"/>
        </w:rPr>
        <w:t xml:space="preserve"> Theory and Transdisciplinary Approaches Critical Approaches to Legal Reform: Toward Social Justice? in 16 Fla. J. Int'l L. 651 Florida Journal of International Law September, 2004. </w:t>
      </w:r>
      <w:hyperlink r:id="rId8" w:history="1">
        <w:r w:rsidRPr="002D11B0">
          <w:rPr>
            <w:rStyle w:val="Hyperlink"/>
            <w:sz w:val="14"/>
            <w:szCs w:val="14"/>
          </w:rPr>
          <w:t>https://latcrit.org/wp-content/uploads/2020/07/9icc4marle.pdf</w:t>
        </w:r>
      </w:hyperlink>
      <w:r w:rsidRPr="002D11B0">
        <w:rPr>
          <w:sz w:val="14"/>
          <w:szCs w:val="14"/>
        </w:rPr>
        <w:t xml:space="preserve"> SJMS</w:t>
      </w:r>
    </w:p>
    <w:p w14:paraId="51ABBC94" w14:textId="77777777" w:rsidR="00FF6F1C" w:rsidRPr="00256F3C" w:rsidRDefault="00FF6F1C" w:rsidP="00FF6F1C">
      <w:pPr>
        <w:rPr>
          <w:sz w:val="8"/>
        </w:rPr>
      </w:pPr>
      <w:r w:rsidRPr="00256F3C">
        <w:rPr>
          <w:rStyle w:val="Emphasis"/>
        </w:rPr>
        <w:t>In a volume on Law and Aesthetics</w:t>
      </w:r>
      <w:r w:rsidRPr="00256F3C">
        <w:rPr>
          <w:sz w:val="8"/>
        </w:rPr>
        <w:t xml:space="preserve"> edited by Costas </w:t>
      </w:r>
      <w:proofErr w:type="spellStart"/>
      <w:r w:rsidRPr="00256F3C">
        <w:rPr>
          <w:sz w:val="8"/>
        </w:rPr>
        <w:t>Douzinas</w:t>
      </w:r>
      <w:proofErr w:type="spellEnd"/>
      <w:r w:rsidRPr="00256F3C">
        <w:rPr>
          <w:sz w:val="8"/>
        </w:rPr>
        <w:t xml:space="preserve"> and Lynda </w:t>
      </w:r>
      <w:proofErr w:type="spellStart"/>
      <w:r w:rsidRPr="00256F3C">
        <w:rPr>
          <w:sz w:val="8"/>
        </w:rPr>
        <w:t>Nead</w:t>
      </w:r>
      <w:proofErr w:type="spellEnd"/>
      <w:r w:rsidRPr="00256F3C">
        <w:rPr>
          <w:sz w:val="8"/>
        </w:rPr>
        <w:t xml:space="preserve">, </w:t>
      </w:r>
      <w:proofErr w:type="gramStart"/>
      <w:r w:rsidRPr="00256F3C">
        <w:rPr>
          <w:sz w:val="8"/>
        </w:rPr>
        <w:t>Martin  Jay</w:t>
      </w:r>
      <w:proofErr w:type="gramEnd"/>
      <w:r w:rsidRPr="00256F3C">
        <w:rPr>
          <w:sz w:val="8"/>
        </w:rPr>
        <w:t xml:space="preserve">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w:t>
      </w:r>
      <w:proofErr w:type="gramStart"/>
      <w:r w:rsidRPr="00256F3C">
        <w:rPr>
          <w:rStyle w:val="Emphasis"/>
        </w:rPr>
        <w:t xml:space="preserve">been  </w:t>
      </w:r>
      <w:r w:rsidRPr="00256F3C">
        <w:rPr>
          <w:rStyle w:val="Emphasis"/>
          <w:highlight w:val="green"/>
        </w:rPr>
        <w:t>robbed</w:t>
      </w:r>
      <w:proofErr w:type="gramEnd"/>
      <w:r w:rsidRPr="00256F3C">
        <w:rPr>
          <w:rStyle w:val="Emphasis"/>
          <w:highlight w:val="green"/>
        </w:rPr>
        <w:t xml:space="preserve"> of her 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transformed into a</w:t>
      </w:r>
      <w:r w:rsidRPr="00256F3C">
        <w:rPr>
          <w:rStyle w:val="Emphasis"/>
        </w:rPr>
        <w:t xml:space="preserve">  positive </w:t>
      </w:r>
      <w:r w:rsidRPr="00256F3C">
        <w:rPr>
          <w:rStyle w:val="Emphasis"/>
          <w:highlight w:val="green"/>
        </w:rPr>
        <w:t>emblem of impartiality</w:t>
      </w:r>
      <w:r w:rsidRPr="00256F3C">
        <w:rPr>
          <w:rStyle w:val="Emphasis"/>
        </w:rPr>
        <w:t xml:space="preserve"> and equality </w:t>
      </w:r>
      <w:r w:rsidRPr="00256F3C">
        <w:rPr>
          <w:rStyle w:val="Emphasis"/>
          <w:highlight w:val="green"/>
        </w:rPr>
        <w:t>before the law.</w:t>
      </w:r>
      <w:r w:rsidRPr="00256F3C">
        <w:rPr>
          <w:sz w:val="8"/>
        </w:rPr>
        <w:t xml:space="preserve"> Jay makes a </w:t>
      </w:r>
      <w:proofErr w:type="gramStart"/>
      <w:r w:rsidRPr="00256F3C">
        <w:rPr>
          <w:rStyle w:val="Emphasis"/>
        </w:rPr>
        <w:t>connection  between</w:t>
      </w:r>
      <w:proofErr w:type="gramEnd"/>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w:t>
      </w:r>
      <w:proofErr w:type="gramStart"/>
      <w:r w:rsidRPr="00256F3C">
        <w:rPr>
          <w:sz w:val="8"/>
        </w:rPr>
        <w:t>blindfolded  Justitia</w:t>
      </w:r>
      <w:proofErr w:type="gramEnd"/>
      <w:r w:rsidRPr="00256F3C">
        <w:rPr>
          <w:sz w:val="8"/>
        </w:rPr>
        <w:t xml:space="preserve">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w:t>
      </w:r>
      <w:r w:rsidRPr="00256F3C">
        <w:rPr>
          <w:rStyle w:val="Emphasis"/>
        </w:rPr>
        <w:lastRenderedPageBreak/>
        <w:t xml:space="preserve">period. </w:t>
      </w:r>
      <w:proofErr w:type="gramStart"/>
      <w:r w:rsidRPr="00256F3C">
        <w:rPr>
          <w:rStyle w:val="Emphasis"/>
        </w:rPr>
        <w:t>During  this</w:t>
      </w:r>
      <w:proofErr w:type="gramEnd"/>
      <w:r w:rsidRPr="00256F3C">
        <w:rPr>
          <w:rStyle w:val="Emphasis"/>
        </w:rPr>
        <w:t xml:space="preserve"> period </w:t>
      </w:r>
      <w:r w:rsidRPr="006E023B">
        <w:rPr>
          <w:rStyle w:val="Emphasis"/>
        </w:rPr>
        <w:t xml:space="preserve">a </w:t>
      </w:r>
      <w:r w:rsidRPr="00256F3C">
        <w:rPr>
          <w:rStyle w:val="Emphasis"/>
          <w:highlight w:val="green"/>
        </w:rPr>
        <w:t>shift took place from</w:t>
      </w:r>
      <w:r w:rsidRPr="00256F3C">
        <w:rPr>
          <w:rStyle w:val="Emphasis"/>
        </w:rPr>
        <w:t xml:space="preserve"> the </w:t>
      </w:r>
      <w:r w:rsidRPr="00256F3C">
        <w:rPr>
          <w:rStyle w:val="Emphasis"/>
          <w:highlight w:val="green"/>
        </w:rPr>
        <w:t>personalism of</w:t>
      </w:r>
      <w:r w:rsidRPr="00256F3C">
        <w:rPr>
          <w:rStyle w:val="Emphasis"/>
        </w:rPr>
        <w:t xml:space="preserve"> private, </w:t>
      </w:r>
      <w:r w:rsidRPr="00256F3C">
        <w:rPr>
          <w:rStyle w:val="Emphasis"/>
          <w:highlight w:val="green"/>
        </w:rPr>
        <w:t>feudal 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proofErr w:type="gramStart"/>
      <w:r w:rsidRPr="00256F3C">
        <w:rPr>
          <w:rStyle w:val="Emphasis"/>
          <w:highlight w:val="green"/>
        </w:rPr>
        <w:t>presented  in</w:t>
      </w:r>
      <w:proofErr w:type="gramEnd"/>
      <w:r w:rsidRPr="00256F3C">
        <w:rPr>
          <w:rStyle w:val="Emphasis"/>
          <w:highlight w:val="green"/>
        </w:rPr>
        <w:t xml:space="preserve"> language</w:t>
      </w:r>
      <w:r w:rsidRPr="00256F3C">
        <w:rPr>
          <w:rStyle w:val="Emphasis"/>
        </w:rPr>
        <w:t>, and justice was to be achieved by applying general rules and norms.</w:t>
      </w:r>
      <w:r w:rsidRPr="00256F3C">
        <w:rPr>
          <w:sz w:val="8"/>
        </w:rPr>
        <w:t xml:space="preserve"> </w:t>
      </w:r>
      <w:proofErr w:type="gramStart"/>
      <w:r w:rsidRPr="00256F3C">
        <w:rPr>
          <w:sz w:val="8"/>
        </w:rPr>
        <w:t>Jay  refers</w:t>
      </w:r>
      <w:proofErr w:type="gramEnd"/>
      <w:r w:rsidRPr="00256F3C">
        <w:rPr>
          <w:sz w:val="8"/>
        </w:rPr>
        <w:t xml:space="preserve"> to Horkheimer and </w:t>
      </w:r>
      <w:r w:rsidRPr="00256F3C">
        <w:rPr>
          <w:rStyle w:val="Emphasis"/>
          <w:highlight w:val="green"/>
        </w:rPr>
        <w:t>Adorno</w:t>
      </w:r>
      <w:r w:rsidRPr="00256F3C">
        <w:rPr>
          <w:sz w:val="8"/>
        </w:rPr>
        <w:t xml:space="preserve"> who </w:t>
      </w:r>
      <w:r w:rsidRPr="00256F3C">
        <w:rPr>
          <w:rStyle w:val="Emphasis"/>
          <w:highlight w:val="green"/>
        </w:rPr>
        <w:t>associated</w:t>
      </w:r>
      <w:r w:rsidRPr="00256F3C">
        <w:rPr>
          <w:rStyle w:val="Emphasis"/>
        </w:rPr>
        <w:t xml:space="preserve"> the </w:t>
      </w:r>
      <w:r w:rsidRPr="00256F3C">
        <w:rPr>
          <w:rStyle w:val="Emphasis"/>
          <w:highlight w:val="green"/>
        </w:rPr>
        <w:t>ability to see with freedom</w:t>
      </w:r>
      <w:r w:rsidRPr="00256F3C">
        <w:rPr>
          <w:rStyle w:val="Emphasis"/>
        </w:rPr>
        <w:t xml:space="preserve">, "a  freedom that is </w:t>
      </w:r>
      <w:r w:rsidRPr="00256F3C">
        <w:rPr>
          <w:rStyle w:val="Emphasis"/>
          <w:highlight w:val="green"/>
        </w:rPr>
        <w:t>threatened when justice is reduced to law</w:t>
      </w:r>
      <w:r w:rsidRPr="00256F3C">
        <w:rPr>
          <w:rStyle w:val="Emphasis"/>
        </w:rPr>
        <w:t>."</w:t>
      </w:r>
      <w:r w:rsidRPr="00256F3C">
        <w:rPr>
          <w:sz w:val="8"/>
        </w:rPr>
        <w:t xml:space="preserve"> [FN45] He </w:t>
      </w:r>
      <w:r w:rsidRPr="00256F3C">
        <w:rPr>
          <w:rStyle w:val="Emphasis"/>
        </w:rPr>
        <w:t xml:space="preserve">interprets </w:t>
      </w:r>
      <w:proofErr w:type="gramStart"/>
      <w:r w:rsidRPr="00256F3C">
        <w:rPr>
          <w:rStyle w:val="Emphasis"/>
        </w:rPr>
        <w:t>this  freedom</w:t>
      </w:r>
      <w:proofErr w:type="gramEnd"/>
      <w:r w:rsidRPr="00256F3C">
        <w:rPr>
          <w:rStyle w:val="Emphasis"/>
        </w:rPr>
        <w:t xml:space="preserve"> as the ability of the particular, the unique, the incommensurable to escape  law's universalism and the reduction of justice to the law of equivalents.</w:t>
      </w:r>
      <w:r w:rsidRPr="00256F3C">
        <w:rPr>
          <w:sz w:val="8"/>
        </w:rPr>
        <w:t xml:space="preserve"> [FN46] </w:t>
      </w:r>
    </w:p>
    <w:p w14:paraId="08F5E521" w14:textId="77777777" w:rsidR="00E57EDF" w:rsidRDefault="00E57EDF" w:rsidP="00E57EDF"/>
    <w:p w14:paraId="5C63C95A" w14:textId="77777777" w:rsidR="00E57EDF" w:rsidRDefault="00E57EDF" w:rsidP="00E57EDF">
      <w:pPr>
        <w:pStyle w:val="Heading4"/>
      </w:pPr>
      <w:r>
        <w:t>2 Impacts:</w:t>
      </w:r>
    </w:p>
    <w:p w14:paraId="7B305B88" w14:textId="77777777" w:rsidR="00E57EDF" w:rsidRPr="00B806B0" w:rsidRDefault="00E57EDF" w:rsidP="00E57EDF">
      <w:pPr>
        <w:pStyle w:val="Heading4"/>
      </w:pPr>
      <w:r>
        <w:t>[1] Identity thinking reproduces Auschwitz</w:t>
      </w:r>
    </w:p>
    <w:p w14:paraId="09346872" w14:textId="5240FB83" w:rsidR="00E57EDF" w:rsidRPr="00631B2F" w:rsidRDefault="00E57EDF" w:rsidP="00E57EDF">
      <w:r>
        <w:rPr>
          <w:rStyle w:val="Style13ptBold"/>
        </w:rPr>
        <w:t xml:space="preserve">Freyenhagen </w:t>
      </w:r>
      <w:r w:rsidR="00710107">
        <w:rPr>
          <w:rStyle w:val="Style13ptBold"/>
        </w:rPr>
        <w:t>3</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3A979097" w14:textId="77777777" w:rsidR="00E57EDF" w:rsidRDefault="00E57EDF" w:rsidP="00E57EDF">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 xml:space="preserve">modern </w:t>
      </w:r>
      <w:r w:rsidRPr="00012C59">
        <w:rPr>
          <w:rStyle w:val="Emphasis"/>
          <w:highlight w:val="green"/>
        </w:rPr>
        <w:lastRenderedPageBreak/>
        <w:t>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6392CD04" w14:textId="77777777" w:rsidR="00E57EDF" w:rsidRDefault="00E57EDF" w:rsidP="00E57EDF">
      <w:pPr>
        <w:rPr>
          <w:rStyle w:val="Emphasis"/>
        </w:rPr>
      </w:pPr>
    </w:p>
    <w:p w14:paraId="11CFFC54" w14:textId="77777777" w:rsidR="00E57EDF" w:rsidRPr="00E70492" w:rsidRDefault="00E57EDF" w:rsidP="00E57EDF">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730FEF3D" w14:textId="77777777" w:rsidR="00E57EDF" w:rsidRPr="00A104A4" w:rsidRDefault="00E57EDF" w:rsidP="00E57EDF">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4559F75D" w14:textId="77777777" w:rsidR="00E57EDF" w:rsidRPr="00E70492" w:rsidRDefault="00E57EDF" w:rsidP="00E57EDF">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27737C89" w14:textId="77777777" w:rsidR="00E57EDF" w:rsidRDefault="00E57EDF" w:rsidP="00E57EDF"/>
    <w:p w14:paraId="147D4DC4" w14:textId="77777777" w:rsidR="00E57EDF" w:rsidRDefault="00E57EDF" w:rsidP="00E57EDF">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261D224F" w14:textId="1D127D88" w:rsidR="00E57EDF" w:rsidRPr="00D346C5" w:rsidRDefault="00E57EDF" w:rsidP="00E57EDF">
      <w:pPr>
        <w:rPr>
          <w:sz w:val="14"/>
          <w:szCs w:val="14"/>
        </w:rPr>
      </w:pPr>
      <w:r>
        <w:rPr>
          <w:rStyle w:val="Style13ptBold"/>
        </w:rPr>
        <w:t xml:space="preserve">Freyenhagen </w:t>
      </w:r>
      <w:r w:rsidR="00710107">
        <w:rPr>
          <w:rStyle w:val="Style13ptBold"/>
        </w:rPr>
        <w:t>4</w:t>
      </w:r>
      <w:r>
        <w:rPr>
          <w:rStyle w:val="Style13ptBold"/>
        </w:rPr>
        <w:t xml:space="preserve">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6B9FCD4" w14:textId="77777777" w:rsidR="00E57EDF" w:rsidRPr="00380B65" w:rsidRDefault="00E57EDF" w:rsidP="00E57EDF">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w:t>
      </w:r>
      <w:r w:rsidRPr="00380B65">
        <w:rPr>
          <w:rStyle w:val="Emphasis"/>
        </w:rPr>
        <w:lastRenderedPageBreak/>
        <w:t xml:space="preserve">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68251978" w14:textId="77777777" w:rsidR="00E57EDF" w:rsidRDefault="00E57EDF" w:rsidP="00E57EDF"/>
    <w:p w14:paraId="724F033B" w14:textId="77777777" w:rsidR="00E57EDF" w:rsidRDefault="00E57EDF" w:rsidP="00E57EDF">
      <w:pPr>
        <w:pStyle w:val="Heading4"/>
      </w:pPr>
      <w:r>
        <w:t>The Role of the Ballot is to vote for the debater who best embraces Adorno’s education after Auschwitz – this means using the debate space as an educational space to instill distance of violence and atrocities</w:t>
      </w:r>
    </w:p>
    <w:p w14:paraId="5C3BEB30" w14:textId="1BAD5C23" w:rsidR="00E57EDF" w:rsidRPr="009D0E89" w:rsidRDefault="00E57EDF" w:rsidP="00E57EDF">
      <w:r>
        <w:rPr>
          <w:rStyle w:val="Style13ptBold"/>
        </w:rPr>
        <w:t xml:space="preserve">Freyenhagen </w:t>
      </w:r>
      <w:r w:rsidR="00710107">
        <w:rPr>
          <w:rStyle w:val="Style13ptBold"/>
        </w:rPr>
        <w:t>5</w:t>
      </w:r>
      <w:r>
        <w:rPr>
          <w:rStyle w:val="Style13ptBold"/>
        </w:rPr>
        <w:t xml:space="preserve">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01BA7AEA" w14:textId="77777777" w:rsidR="00E57EDF" w:rsidRDefault="00E57EDF" w:rsidP="00E57EDF">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xml:space="preserve">) among the </w:t>
      </w:r>
      <w:r w:rsidRPr="00195F63">
        <w:rPr>
          <w:rStyle w:val="Emphasis"/>
        </w:rPr>
        <w:lastRenderedPageBreak/>
        <w:t>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p w14:paraId="700150A5" w14:textId="77777777" w:rsidR="009243C9" w:rsidRPr="00710107" w:rsidRDefault="009243C9" w:rsidP="00710107"/>
    <w:sectPr w:rsidR="009243C9" w:rsidRPr="007101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944D2"/>
    <w:multiLevelType w:val="hybridMultilevel"/>
    <w:tmpl w:val="6592FE10"/>
    <w:lvl w:ilvl="0" w:tplc="67D48B6E">
      <w:start w:val="1"/>
      <w:numFmt w:val="upperLetter"/>
      <w:lvlText w:val="%1."/>
      <w:lvlJc w:val="left"/>
      <w:pPr>
        <w:ind w:left="720" w:hanging="360"/>
      </w:pPr>
      <w:rPr>
        <w:rFonts w:ascii="Calibri" w:hAnsi="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8C22A4"/>
    <w:multiLevelType w:val="hybridMultilevel"/>
    <w:tmpl w:val="9708B0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7EDF"/>
    <w:rsid w:val="000139A3"/>
    <w:rsid w:val="000F181A"/>
    <w:rsid w:val="00100833"/>
    <w:rsid w:val="00104529"/>
    <w:rsid w:val="00105942"/>
    <w:rsid w:val="00107396"/>
    <w:rsid w:val="00144A4C"/>
    <w:rsid w:val="00176AB0"/>
    <w:rsid w:val="00177B7D"/>
    <w:rsid w:val="00181E09"/>
    <w:rsid w:val="0018322D"/>
    <w:rsid w:val="001B5776"/>
    <w:rsid w:val="001E527A"/>
    <w:rsid w:val="001F78CE"/>
    <w:rsid w:val="00251FC7"/>
    <w:rsid w:val="002839DC"/>
    <w:rsid w:val="002855A7"/>
    <w:rsid w:val="002B146A"/>
    <w:rsid w:val="002B5E17"/>
    <w:rsid w:val="00315690"/>
    <w:rsid w:val="00316B75"/>
    <w:rsid w:val="00325646"/>
    <w:rsid w:val="003460F2"/>
    <w:rsid w:val="00362324"/>
    <w:rsid w:val="0038158C"/>
    <w:rsid w:val="003902BA"/>
    <w:rsid w:val="003A09E2"/>
    <w:rsid w:val="003D6E5A"/>
    <w:rsid w:val="00407037"/>
    <w:rsid w:val="004605D6"/>
    <w:rsid w:val="004C60E8"/>
    <w:rsid w:val="004E3579"/>
    <w:rsid w:val="004E728B"/>
    <w:rsid w:val="004F39E0"/>
    <w:rsid w:val="00537BD5"/>
    <w:rsid w:val="0057268A"/>
    <w:rsid w:val="005D0689"/>
    <w:rsid w:val="005D2912"/>
    <w:rsid w:val="006065BD"/>
    <w:rsid w:val="00645FA9"/>
    <w:rsid w:val="00647866"/>
    <w:rsid w:val="00665003"/>
    <w:rsid w:val="0068614B"/>
    <w:rsid w:val="006A2AD0"/>
    <w:rsid w:val="006C2375"/>
    <w:rsid w:val="006D4ECC"/>
    <w:rsid w:val="00710107"/>
    <w:rsid w:val="00722258"/>
    <w:rsid w:val="007243E5"/>
    <w:rsid w:val="00766EA0"/>
    <w:rsid w:val="007A2226"/>
    <w:rsid w:val="007F5B66"/>
    <w:rsid w:val="00823A1C"/>
    <w:rsid w:val="00845B9D"/>
    <w:rsid w:val="00860984"/>
    <w:rsid w:val="008B3ECB"/>
    <w:rsid w:val="008B4E85"/>
    <w:rsid w:val="008C1B2E"/>
    <w:rsid w:val="0091627E"/>
    <w:rsid w:val="009243C9"/>
    <w:rsid w:val="0093188F"/>
    <w:rsid w:val="0097032B"/>
    <w:rsid w:val="009D2EAD"/>
    <w:rsid w:val="009D54B2"/>
    <w:rsid w:val="009E1922"/>
    <w:rsid w:val="009F7ED2"/>
    <w:rsid w:val="00A177BE"/>
    <w:rsid w:val="00A93661"/>
    <w:rsid w:val="00A95652"/>
    <w:rsid w:val="00AC0AB8"/>
    <w:rsid w:val="00B33C6D"/>
    <w:rsid w:val="00B4508F"/>
    <w:rsid w:val="00B55AD5"/>
    <w:rsid w:val="00B8057C"/>
    <w:rsid w:val="00BD6238"/>
    <w:rsid w:val="00BF4C6F"/>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EDF"/>
    <w:rsid w:val="00EC7DC4"/>
    <w:rsid w:val="00ED30CF"/>
    <w:rsid w:val="00EF37A1"/>
    <w:rsid w:val="00F176EF"/>
    <w:rsid w:val="00F45E10"/>
    <w:rsid w:val="00F6364A"/>
    <w:rsid w:val="00F9113A"/>
    <w:rsid w:val="00FE2546"/>
    <w:rsid w:val="00FF53A6"/>
    <w:rsid w:val="00FF6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321F"/>
  <w15:chartTrackingRefBased/>
  <w15:docId w15:val="{4EDE7510-A7A2-4FF0-B305-F07B952E8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6E5A"/>
    <w:rPr>
      <w:rFonts w:ascii="Calibri" w:hAnsi="Calibri"/>
    </w:rPr>
  </w:style>
  <w:style w:type="paragraph" w:styleId="Heading1">
    <w:name w:val="heading 1"/>
    <w:aliases w:val="Pocket"/>
    <w:basedOn w:val="Normal"/>
    <w:next w:val="Normal"/>
    <w:link w:val="Heading1Char"/>
    <w:qFormat/>
    <w:rsid w:val="003D6E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6E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6E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D6E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6E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E5A"/>
  </w:style>
  <w:style w:type="character" w:customStyle="1" w:styleId="Heading1Char">
    <w:name w:val="Heading 1 Char"/>
    <w:aliases w:val="Pocket Char"/>
    <w:basedOn w:val="DefaultParagraphFont"/>
    <w:link w:val="Heading1"/>
    <w:rsid w:val="003D6E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6E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6E5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D6E5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D6E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6E5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3D6E5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3D6E5A"/>
    <w:rPr>
      <w:color w:val="auto"/>
      <w:u w:val="none"/>
    </w:rPr>
  </w:style>
  <w:style w:type="character" w:styleId="FollowedHyperlink">
    <w:name w:val="FollowedHyperlink"/>
    <w:basedOn w:val="DefaultParagraphFont"/>
    <w:uiPriority w:val="99"/>
    <w:semiHidden/>
    <w:unhideWhenUsed/>
    <w:rsid w:val="003D6E5A"/>
    <w:rPr>
      <w:color w:val="auto"/>
      <w:u w:val="none"/>
    </w:rPr>
  </w:style>
  <w:style w:type="paragraph" w:customStyle="1" w:styleId="textbold">
    <w:name w:val="text bold"/>
    <w:basedOn w:val="Normal"/>
    <w:link w:val="Emphasis"/>
    <w:autoRedefine/>
    <w:uiPriority w:val="7"/>
    <w:qFormat/>
    <w:rsid w:val="00E57ED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Dont use,No Spacing1121,No Spacing112"/>
    <w:basedOn w:val="Heading1"/>
    <w:link w:val="Hyperlink"/>
    <w:autoRedefine/>
    <w:uiPriority w:val="99"/>
    <w:qFormat/>
    <w:rsid w:val="00E57E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243C9"/>
    <w:pPr>
      <w:pBdr>
        <w:top w:val="single" w:sz="4" w:space="1" w:color="auto"/>
        <w:left w:val="single" w:sz="4" w:space="4" w:color="auto"/>
        <w:bottom w:val="single" w:sz="4" w:space="1" w:color="auto"/>
        <w:right w:val="single" w:sz="4" w:space="4" w:color="auto"/>
      </w:pBdr>
      <w:ind w:left="720"/>
      <w:jc w:val="both"/>
    </w:pPr>
    <w:rPr>
      <w:rFonts w:eastAsiaTheme="minorEastAsia" w:cs="Calibri (Headings)"/>
      <w:b/>
      <w:iCs/>
      <w:u w:val="single"/>
    </w:rPr>
  </w:style>
  <w:style w:type="paragraph" w:styleId="ListParagraph">
    <w:name w:val="List Paragraph"/>
    <w:aliases w:val="6 font"/>
    <w:basedOn w:val="Normal"/>
    <w:uiPriority w:val="34"/>
    <w:unhideWhenUsed/>
    <w:qFormat/>
    <w:rsid w:val="00924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8115">
      <w:bodyDiv w:val="1"/>
      <w:marLeft w:val="0"/>
      <w:marRight w:val="0"/>
      <w:marTop w:val="0"/>
      <w:marBottom w:val="0"/>
      <w:divBdr>
        <w:top w:val="none" w:sz="0" w:space="0" w:color="auto"/>
        <w:left w:val="none" w:sz="0" w:space="0" w:color="auto"/>
        <w:bottom w:val="none" w:sz="0" w:space="0" w:color="auto"/>
        <w:right w:val="none" w:sz="0" w:space="0" w:color="auto"/>
      </w:divBdr>
      <w:divsChild>
        <w:div w:id="445008486">
          <w:marLeft w:val="0"/>
          <w:marRight w:val="0"/>
          <w:marTop w:val="0"/>
          <w:marBottom w:val="0"/>
          <w:divBdr>
            <w:top w:val="none" w:sz="0" w:space="0" w:color="auto"/>
            <w:left w:val="none" w:sz="0" w:space="0" w:color="auto"/>
            <w:bottom w:val="none" w:sz="0" w:space="0" w:color="auto"/>
            <w:right w:val="none" w:sz="0" w:space="0" w:color="auto"/>
          </w:divBdr>
          <w:divsChild>
            <w:div w:id="1607150269">
              <w:marLeft w:val="0"/>
              <w:marRight w:val="0"/>
              <w:marTop w:val="0"/>
              <w:marBottom w:val="0"/>
              <w:divBdr>
                <w:top w:val="none" w:sz="0" w:space="0" w:color="auto"/>
                <w:left w:val="none" w:sz="0" w:space="0" w:color="auto"/>
                <w:bottom w:val="none" w:sz="0" w:space="0" w:color="auto"/>
                <w:right w:val="none" w:sz="0" w:space="0" w:color="auto"/>
              </w:divBdr>
              <w:divsChild>
                <w:div w:id="721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170241">
      <w:bodyDiv w:val="1"/>
      <w:marLeft w:val="0"/>
      <w:marRight w:val="0"/>
      <w:marTop w:val="0"/>
      <w:marBottom w:val="0"/>
      <w:divBdr>
        <w:top w:val="none" w:sz="0" w:space="0" w:color="auto"/>
        <w:left w:val="none" w:sz="0" w:space="0" w:color="auto"/>
        <w:bottom w:val="none" w:sz="0" w:space="0" w:color="auto"/>
        <w:right w:val="none" w:sz="0" w:space="0" w:color="auto"/>
      </w:divBdr>
      <w:divsChild>
        <w:div w:id="1236667003">
          <w:marLeft w:val="0"/>
          <w:marRight w:val="0"/>
          <w:marTop w:val="0"/>
          <w:marBottom w:val="0"/>
          <w:divBdr>
            <w:top w:val="none" w:sz="0" w:space="0" w:color="auto"/>
            <w:left w:val="none" w:sz="0" w:space="0" w:color="auto"/>
            <w:bottom w:val="none" w:sz="0" w:space="0" w:color="auto"/>
            <w:right w:val="none" w:sz="0" w:space="0" w:color="auto"/>
          </w:divBdr>
          <w:divsChild>
            <w:div w:id="1536037574">
              <w:marLeft w:val="0"/>
              <w:marRight w:val="0"/>
              <w:marTop w:val="0"/>
              <w:marBottom w:val="0"/>
              <w:divBdr>
                <w:top w:val="none" w:sz="0" w:space="0" w:color="auto"/>
                <w:left w:val="none" w:sz="0" w:space="0" w:color="auto"/>
                <w:bottom w:val="none" w:sz="0" w:space="0" w:color="auto"/>
                <w:right w:val="none" w:sz="0" w:space="0" w:color="auto"/>
              </w:divBdr>
              <w:divsChild>
                <w:div w:id="122822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22128">
      <w:bodyDiv w:val="1"/>
      <w:marLeft w:val="0"/>
      <w:marRight w:val="0"/>
      <w:marTop w:val="0"/>
      <w:marBottom w:val="0"/>
      <w:divBdr>
        <w:top w:val="none" w:sz="0" w:space="0" w:color="auto"/>
        <w:left w:val="none" w:sz="0" w:space="0" w:color="auto"/>
        <w:bottom w:val="none" w:sz="0" w:space="0" w:color="auto"/>
        <w:right w:val="none" w:sz="0" w:space="0" w:color="auto"/>
      </w:divBdr>
      <w:divsChild>
        <w:div w:id="1683630538">
          <w:marLeft w:val="0"/>
          <w:marRight w:val="0"/>
          <w:marTop w:val="0"/>
          <w:marBottom w:val="0"/>
          <w:divBdr>
            <w:top w:val="none" w:sz="0" w:space="0" w:color="auto"/>
            <w:left w:val="none" w:sz="0" w:space="0" w:color="auto"/>
            <w:bottom w:val="none" w:sz="0" w:space="0" w:color="auto"/>
            <w:right w:val="none" w:sz="0" w:space="0" w:color="auto"/>
          </w:divBdr>
          <w:divsChild>
            <w:div w:id="1338772760">
              <w:marLeft w:val="0"/>
              <w:marRight w:val="0"/>
              <w:marTop w:val="0"/>
              <w:marBottom w:val="0"/>
              <w:divBdr>
                <w:top w:val="none" w:sz="0" w:space="0" w:color="auto"/>
                <w:left w:val="none" w:sz="0" w:space="0" w:color="auto"/>
                <w:bottom w:val="none" w:sz="0" w:space="0" w:color="auto"/>
                <w:right w:val="none" w:sz="0" w:space="0" w:color="auto"/>
              </w:divBdr>
              <w:divsChild>
                <w:div w:id="17852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67369">
      <w:bodyDiv w:val="1"/>
      <w:marLeft w:val="0"/>
      <w:marRight w:val="0"/>
      <w:marTop w:val="0"/>
      <w:marBottom w:val="0"/>
      <w:divBdr>
        <w:top w:val="none" w:sz="0" w:space="0" w:color="auto"/>
        <w:left w:val="none" w:sz="0" w:space="0" w:color="auto"/>
        <w:bottom w:val="none" w:sz="0" w:space="0" w:color="auto"/>
        <w:right w:val="none" w:sz="0" w:space="0" w:color="auto"/>
      </w:divBdr>
      <w:divsChild>
        <w:div w:id="1651976616">
          <w:marLeft w:val="0"/>
          <w:marRight w:val="0"/>
          <w:marTop w:val="0"/>
          <w:marBottom w:val="0"/>
          <w:divBdr>
            <w:top w:val="none" w:sz="0" w:space="0" w:color="auto"/>
            <w:left w:val="none" w:sz="0" w:space="0" w:color="auto"/>
            <w:bottom w:val="none" w:sz="0" w:space="0" w:color="auto"/>
            <w:right w:val="none" w:sz="0" w:space="0" w:color="auto"/>
          </w:divBdr>
          <w:divsChild>
            <w:div w:id="1286355584">
              <w:marLeft w:val="0"/>
              <w:marRight w:val="0"/>
              <w:marTop w:val="0"/>
              <w:marBottom w:val="0"/>
              <w:divBdr>
                <w:top w:val="none" w:sz="0" w:space="0" w:color="auto"/>
                <w:left w:val="none" w:sz="0" w:space="0" w:color="auto"/>
                <w:bottom w:val="none" w:sz="0" w:space="0" w:color="auto"/>
                <w:right w:val="none" w:sz="0" w:space="0" w:color="auto"/>
              </w:divBdr>
              <w:divsChild>
                <w:div w:id="188436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221951">
      <w:bodyDiv w:val="1"/>
      <w:marLeft w:val="0"/>
      <w:marRight w:val="0"/>
      <w:marTop w:val="0"/>
      <w:marBottom w:val="0"/>
      <w:divBdr>
        <w:top w:val="none" w:sz="0" w:space="0" w:color="auto"/>
        <w:left w:val="none" w:sz="0" w:space="0" w:color="auto"/>
        <w:bottom w:val="none" w:sz="0" w:space="0" w:color="auto"/>
        <w:right w:val="none" w:sz="0" w:space="0" w:color="auto"/>
      </w:divBdr>
      <w:divsChild>
        <w:div w:id="1927349604">
          <w:marLeft w:val="0"/>
          <w:marRight w:val="0"/>
          <w:marTop w:val="0"/>
          <w:marBottom w:val="0"/>
          <w:divBdr>
            <w:top w:val="none" w:sz="0" w:space="0" w:color="auto"/>
            <w:left w:val="none" w:sz="0" w:space="0" w:color="auto"/>
            <w:bottom w:val="none" w:sz="0" w:space="0" w:color="auto"/>
            <w:right w:val="none" w:sz="0" w:space="0" w:color="auto"/>
          </w:divBdr>
          <w:divsChild>
            <w:div w:id="1103653448">
              <w:marLeft w:val="0"/>
              <w:marRight w:val="0"/>
              <w:marTop w:val="0"/>
              <w:marBottom w:val="0"/>
              <w:divBdr>
                <w:top w:val="none" w:sz="0" w:space="0" w:color="auto"/>
                <w:left w:val="none" w:sz="0" w:space="0" w:color="auto"/>
                <w:bottom w:val="none" w:sz="0" w:space="0" w:color="auto"/>
                <w:right w:val="none" w:sz="0" w:space="0" w:color="auto"/>
              </w:divBdr>
              <w:divsChild>
                <w:div w:id="6345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12101">
      <w:bodyDiv w:val="1"/>
      <w:marLeft w:val="0"/>
      <w:marRight w:val="0"/>
      <w:marTop w:val="0"/>
      <w:marBottom w:val="0"/>
      <w:divBdr>
        <w:top w:val="none" w:sz="0" w:space="0" w:color="auto"/>
        <w:left w:val="none" w:sz="0" w:space="0" w:color="auto"/>
        <w:bottom w:val="none" w:sz="0" w:space="0" w:color="auto"/>
        <w:right w:val="none" w:sz="0" w:space="0" w:color="auto"/>
      </w:divBdr>
      <w:divsChild>
        <w:div w:id="270746824">
          <w:marLeft w:val="0"/>
          <w:marRight w:val="0"/>
          <w:marTop w:val="0"/>
          <w:marBottom w:val="0"/>
          <w:divBdr>
            <w:top w:val="none" w:sz="0" w:space="0" w:color="auto"/>
            <w:left w:val="none" w:sz="0" w:space="0" w:color="auto"/>
            <w:bottom w:val="none" w:sz="0" w:space="0" w:color="auto"/>
            <w:right w:val="none" w:sz="0" w:space="0" w:color="auto"/>
          </w:divBdr>
          <w:divsChild>
            <w:div w:id="1201480186">
              <w:marLeft w:val="0"/>
              <w:marRight w:val="0"/>
              <w:marTop w:val="0"/>
              <w:marBottom w:val="0"/>
              <w:divBdr>
                <w:top w:val="none" w:sz="0" w:space="0" w:color="auto"/>
                <w:left w:val="none" w:sz="0" w:space="0" w:color="auto"/>
                <w:bottom w:val="none" w:sz="0" w:space="0" w:color="auto"/>
                <w:right w:val="none" w:sz="0" w:space="0" w:color="auto"/>
              </w:divBdr>
              <w:divsChild>
                <w:div w:id="21018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571837">
      <w:bodyDiv w:val="1"/>
      <w:marLeft w:val="0"/>
      <w:marRight w:val="0"/>
      <w:marTop w:val="0"/>
      <w:marBottom w:val="0"/>
      <w:divBdr>
        <w:top w:val="none" w:sz="0" w:space="0" w:color="auto"/>
        <w:left w:val="none" w:sz="0" w:space="0" w:color="auto"/>
        <w:bottom w:val="none" w:sz="0" w:space="0" w:color="auto"/>
        <w:right w:val="none" w:sz="0" w:space="0" w:color="auto"/>
      </w:divBdr>
      <w:divsChild>
        <w:div w:id="1092898371">
          <w:marLeft w:val="0"/>
          <w:marRight w:val="0"/>
          <w:marTop w:val="0"/>
          <w:marBottom w:val="0"/>
          <w:divBdr>
            <w:top w:val="none" w:sz="0" w:space="0" w:color="auto"/>
            <w:left w:val="none" w:sz="0" w:space="0" w:color="auto"/>
            <w:bottom w:val="none" w:sz="0" w:space="0" w:color="auto"/>
            <w:right w:val="none" w:sz="0" w:space="0" w:color="auto"/>
          </w:divBdr>
          <w:divsChild>
            <w:div w:id="1266696378">
              <w:marLeft w:val="0"/>
              <w:marRight w:val="0"/>
              <w:marTop w:val="0"/>
              <w:marBottom w:val="0"/>
              <w:divBdr>
                <w:top w:val="none" w:sz="0" w:space="0" w:color="auto"/>
                <w:left w:val="none" w:sz="0" w:space="0" w:color="auto"/>
                <w:bottom w:val="none" w:sz="0" w:space="0" w:color="auto"/>
                <w:right w:val="none" w:sz="0" w:space="0" w:color="auto"/>
              </w:divBdr>
              <w:divsChild>
                <w:div w:id="19798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706850">
      <w:bodyDiv w:val="1"/>
      <w:marLeft w:val="0"/>
      <w:marRight w:val="0"/>
      <w:marTop w:val="0"/>
      <w:marBottom w:val="0"/>
      <w:divBdr>
        <w:top w:val="none" w:sz="0" w:space="0" w:color="auto"/>
        <w:left w:val="none" w:sz="0" w:space="0" w:color="auto"/>
        <w:bottom w:val="none" w:sz="0" w:space="0" w:color="auto"/>
        <w:right w:val="none" w:sz="0" w:space="0" w:color="auto"/>
      </w:divBdr>
      <w:divsChild>
        <w:div w:id="264731034">
          <w:marLeft w:val="0"/>
          <w:marRight w:val="0"/>
          <w:marTop w:val="0"/>
          <w:marBottom w:val="0"/>
          <w:divBdr>
            <w:top w:val="none" w:sz="0" w:space="0" w:color="auto"/>
            <w:left w:val="none" w:sz="0" w:space="0" w:color="auto"/>
            <w:bottom w:val="none" w:sz="0" w:space="0" w:color="auto"/>
            <w:right w:val="none" w:sz="0" w:space="0" w:color="auto"/>
          </w:divBdr>
          <w:divsChild>
            <w:div w:id="1747147936">
              <w:marLeft w:val="0"/>
              <w:marRight w:val="0"/>
              <w:marTop w:val="0"/>
              <w:marBottom w:val="0"/>
              <w:divBdr>
                <w:top w:val="none" w:sz="0" w:space="0" w:color="auto"/>
                <w:left w:val="none" w:sz="0" w:space="0" w:color="auto"/>
                <w:bottom w:val="none" w:sz="0" w:space="0" w:color="auto"/>
                <w:right w:val="none" w:sz="0" w:space="0" w:color="auto"/>
              </w:divBdr>
              <w:divsChild>
                <w:div w:id="53824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55895">
      <w:bodyDiv w:val="1"/>
      <w:marLeft w:val="0"/>
      <w:marRight w:val="0"/>
      <w:marTop w:val="0"/>
      <w:marBottom w:val="0"/>
      <w:divBdr>
        <w:top w:val="none" w:sz="0" w:space="0" w:color="auto"/>
        <w:left w:val="none" w:sz="0" w:space="0" w:color="auto"/>
        <w:bottom w:val="none" w:sz="0" w:space="0" w:color="auto"/>
        <w:right w:val="none" w:sz="0" w:space="0" w:color="auto"/>
      </w:divBdr>
      <w:divsChild>
        <w:div w:id="483207902">
          <w:marLeft w:val="0"/>
          <w:marRight w:val="0"/>
          <w:marTop w:val="0"/>
          <w:marBottom w:val="0"/>
          <w:divBdr>
            <w:top w:val="none" w:sz="0" w:space="0" w:color="auto"/>
            <w:left w:val="none" w:sz="0" w:space="0" w:color="auto"/>
            <w:bottom w:val="none" w:sz="0" w:space="0" w:color="auto"/>
            <w:right w:val="none" w:sz="0" w:space="0" w:color="auto"/>
          </w:divBdr>
          <w:divsChild>
            <w:div w:id="901673205">
              <w:marLeft w:val="0"/>
              <w:marRight w:val="0"/>
              <w:marTop w:val="0"/>
              <w:marBottom w:val="0"/>
              <w:divBdr>
                <w:top w:val="none" w:sz="0" w:space="0" w:color="auto"/>
                <w:left w:val="none" w:sz="0" w:space="0" w:color="auto"/>
                <w:bottom w:val="none" w:sz="0" w:space="0" w:color="auto"/>
                <w:right w:val="none" w:sz="0" w:space="0" w:color="auto"/>
              </w:divBdr>
              <w:divsChild>
                <w:div w:id="123327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307250">
      <w:bodyDiv w:val="1"/>
      <w:marLeft w:val="0"/>
      <w:marRight w:val="0"/>
      <w:marTop w:val="0"/>
      <w:marBottom w:val="0"/>
      <w:divBdr>
        <w:top w:val="none" w:sz="0" w:space="0" w:color="auto"/>
        <w:left w:val="none" w:sz="0" w:space="0" w:color="auto"/>
        <w:bottom w:val="none" w:sz="0" w:space="0" w:color="auto"/>
        <w:right w:val="none" w:sz="0" w:space="0" w:color="auto"/>
      </w:divBdr>
      <w:divsChild>
        <w:div w:id="603458545">
          <w:marLeft w:val="0"/>
          <w:marRight w:val="0"/>
          <w:marTop w:val="0"/>
          <w:marBottom w:val="0"/>
          <w:divBdr>
            <w:top w:val="none" w:sz="0" w:space="0" w:color="auto"/>
            <w:left w:val="none" w:sz="0" w:space="0" w:color="auto"/>
            <w:bottom w:val="none" w:sz="0" w:space="0" w:color="auto"/>
            <w:right w:val="none" w:sz="0" w:space="0" w:color="auto"/>
          </w:divBdr>
          <w:divsChild>
            <w:div w:id="26417591">
              <w:marLeft w:val="0"/>
              <w:marRight w:val="0"/>
              <w:marTop w:val="0"/>
              <w:marBottom w:val="0"/>
              <w:divBdr>
                <w:top w:val="none" w:sz="0" w:space="0" w:color="auto"/>
                <w:left w:val="none" w:sz="0" w:space="0" w:color="auto"/>
                <w:bottom w:val="none" w:sz="0" w:space="0" w:color="auto"/>
                <w:right w:val="none" w:sz="0" w:space="0" w:color="auto"/>
              </w:divBdr>
              <w:divsChild>
                <w:div w:id="3876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90054">
      <w:bodyDiv w:val="1"/>
      <w:marLeft w:val="0"/>
      <w:marRight w:val="0"/>
      <w:marTop w:val="0"/>
      <w:marBottom w:val="0"/>
      <w:divBdr>
        <w:top w:val="none" w:sz="0" w:space="0" w:color="auto"/>
        <w:left w:val="none" w:sz="0" w:space="0" w:color="auto"/>
        <w:bottom w:val="none" w:sz="0" w:space="0" w:color="auto"/>
        <w:right w:val="none" w:sz="0" w:space="0" w:color="auto"/>
      </w:divBdr>
      <w:divsChild>
        <w:div w:id="2038770898">
          <w:marLeft w:val="0"/>
          <w:marRight w:val="0"/>
          <w:marTop w:val="0"/>
          <w:marBottom w:val="0"/>
          <w:divBdr>
            <w:top w:val="none" w:sz="0" w:space="0" w:color="auto"/>
            <w:left w:val="none" w:sz="0" w:space="0" w:color="auto"/>
            <w:bottom w:val="none" w:sz="0" w:space="0" w:color="auto"/>
            <w:right w:val="none" w:sz="0" w:space="0" w:color="auto"/>
          </w:divBdr>
          <w:divsChild>
            <w:div w:id="1222399405">
              <w:marLeft w:val="0"/>
              <w:marRight w:val="0"/>
              <w:marTop w:val="0"/>
              <w:marBottom w:val="0"/>
              <w:divBdr>
                <w:top w:val="none" w:sz="0" w:space="0" w:color="auto"/>
                <w:left w:val="none" w:sz="0" w:space="0" w:color="auto"/>
                <w:bottom w:val="none" w:sz="0" w:space="0" w:color="auto"/>
                <w:right w:val="none" w:sz="0" w:space="0" w:color="auto"/>
              </w:divBdr>
              <w:divsChild>
                <w:div w:id="4512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571681">
      <w:bodyDiv w:val="1"/>
      <w:marLeft w:val="0"/>
      <w:marRight w:val="0"/>
      <w:marTop w:val="0"/>
      <w:marBottom w:val="0"/>
      <w:divBdr>
        <w:top w:val="none" w:sz="0" w:space="0" w:color="auto"/>
        <w:left w:val="none" w:sz="0" w:space="0" w:color="auto"/>
        <w:bottom w:val="none" w:sz="0" w:space="0" w:color="auto"/>
        <w:right w:val="none" w:sz="0" w:space="0" w:color="auto"/>
      </w:divBdr>
      <w:divsChild>
        <w:div w:id="1539513714">
          <w:marLeft w:val="0"/>
          <w:marRight w:val="0"/>
          <w:marTop w:val="0"/>
          <w:marBottom w:val="0"/>
          <w:divBdr>
            <w:top w:val="none" w:sz="0" w:space="0" w:color="auto"/>
            <w:left w:val="none" w:sz="0" w:space="0" w:color="auto"/>
            <w:bottom w:val="none" w:sz="0" w:space="0" w:color="auto"/>
            <w:right w:val="none" w:sz="0" w:space="0" w:color="auto"/>
          </w:divBdr>
          <w:divsChild>
            <w:div w:id="1721130256">
              <w:marLeft w:val="0"/>
              <w:marRight w:val="0"/>
              <w:marTop w:val="0"/>
              <w:marBottom w:val="0"/>
              <w:divBdr>
                <w:top w:val="none" w:sz="0" w:space="0" w:color="auto"/>
                <w:left w:val="none" w:sz="0" w:space="0" w:color="auto"/>
                <w:bottom w:val="none" w:sz="0" w:space="0" w:color="auto"/>
                <w:right w:val="none" w:sz="0" w:space="0" w:color="auto"/>
              </w:divBdr>
              <w:divsChild>
                <w:div w:id="80211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tcrit.org/wp-content/uploads/2020/07/9icc4marl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4848</Words>
  <Characters>27636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2022-02-20T03:48:00Z</dcterms:created>
  <dcterms:modified xsi:type="dcterms:W3CDTF">2022-02-20T03:48:00Z</dcterms:modified>
</cp:coreProperties>
</file>