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86A44" w14:textId="77777777" w:rsidR="0068763D" w:rsidRDefault="0068763D" w:rsidP="0068763D">
      <w:pPr>
        <w:pStyle w:val="Heading3"/>
      </w:pPr>
      <w:r>
        <w:t>FW</w:t>
      </w:r>
    </w:p>
    <w:p w14:paraId="31C18C52" w14:textId="77777777" w:rsidR="0068763D" w:rsidRPr="00A00964" w:rsidRDefault="0068763D" w:rsidP="0068763D">
      <w:pPr>
        <w:pStyle w:val="Heading4"/>
      </w:pPr>
      <w:r w:rsidRPr="00A00964">
        <w:t xml:space="preserve">The meta-ethic is </w:t>
      </w:r>
      <w:r w:rsidRPr="00A00964">
        <w:rPr>
          <w:u w:val="single"/>
        </w:rPr>
        <w:t>practical reasoning</w:t>
      </w:r>
    </w:p>
    <w:p w14:paraId="6930E28E" w14:textId="77777777" w:rsidR="0068763D" w:rsidRPr="00A00964" w:rsidRDefault="0068763D" w:rsidP="0068763D">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13704757" w14:textId="77777777" w:rsidR="0068763D" w:rsidRPr="00A00964" w:rsidRDefault="0068763D" w:rsidP="0068763D">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556DA1B5" w14:textId="77777777" w:rsidR="0068763D" w:rsidRPr="00305237" w:rsidRDefault="0068763D" w:rsidP="0068763D">
      <w:pPr>
        <w:widowControl w:val="0"/>
        <w:rPr>
          <w:rStyle w:val="Style13ptBold"/>
          <w:rFonts w:asciiTheme="minorHAnsi" w:hAnsiTheme="minorHAnsi" w:cstheme="minorHAnsi"/>
          <w:bCs w:val="0"/>
        </w:rPr>
      </w:pPr>
    </w:p>
    <w:p w14:paraId="69E17312" w14:textId="77777777" w:rsidR="0068763D" w:rsidRPr="00305237" w:rsidRDefault="0068763D" w:rsidP="0068763D">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09085CF9" w14:textId="77777777" w:rsidR="0068763D" w:rsidRPr="00CD7645" w:rsidRDefault="0068763D" w:rsidP="0068763D">
      <w:pPr>
        <w:rPr>
          <w:rStyle w:val="Style13ptBold"/>
        </w:rPr>
      </w:pPr>
      <w:proofErr w:type="spellStart"/>
      <w:r w:rsidRPr="00CD7645">
        <w:rPr>
          <w:rStyle w:val="Style13ptBold"/>
        </w:rPr>
        <w:t>Korsgaard</w:t>
      </w:r>
      <w:proofErr w:type="spellEnd"/>
      <w:r w:rsidRPr="00CD7645">
        <w:rPr>
          <w:rStyle w:val="Style13ptBold"/>
        </w:rPr>
        <w:t xml:space="preserve"> // 96</w:t>
      </w:r>
    </w:p>
    <w:p w14:paraId="20E3715C" w14:textId="77777777" w:rsidR="0068763D" w:rsidRPr="009F5C23" w:rsidRDefault="0068763D" w:rsidP="0068763D">
      <w:pPr>
        <w:rPr>
          <w:rFonts w:asciiTheme="minorHAnsi" w:hAnsiTheme="minorHAnsi" w:cstheme="minorHAnsi"/>
          <w:bCs/>
          <w:sz w:val="24"/>
          <w:szCs w:val="24"/>
        </w:rPr>
      </w:pPr>
      <w:proofErr w:type="spellStart"/>
      <w:r w:rsidRPr="00305237">
        <w:rPr>
          <w:rFonts w:asciiTheme="minorHAnsi" w:hAnsiTheme="minorHAnsi" w:cstheme="minorHAnsi"/>
          <w:bCs/>
          <w:sz w:val="14"/>
          <w:szCs w:val="14"/>
        </w:rPr>
        <w:t>Korsgaard</w:t>
      </w:r>
      <w:proofErr w:type="spellEnd"/>
      <w:r w:rsidRPr="00305237">
        <w:rPr>
          <w:rFonts w:asciiTheme="minorHAnsi" w:hAnsiTheme="minorHAnsi" w:cstheme="minorHAnsi"/>
          <w:bCs/>
          <w:sz w:val="14"/>
          <w:szCs w:val="14"/>
        </w:rPr>
        <w:t>,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5080930A" w14:textId="77777777" w:rsidR="0068763D" w:rsidRPr="00305237" w:rsidRDefault="0068763D" w:rsidP="0068763D">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reflection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6F95BE72" w14:textId="77777777" w:rsidR="0068763D" w:rsidRPr="00305237" w:rsidRDefault="0068763D" w:rsidP="0068763D"/>
    <w:p w14:paraId="5EB8171E" w14:textId="77777777" w:rsidR="0068763D" w:rsidRPr="00305237" w:rsidRDefault="0068763D" w:rsidP="0068763D">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575BD5E7" w14:textId="77777777" w:rsidR="0068763D" w:rsidRPr="00305237" w:rsidRDefault="0068763D" w:rsidP="0068763D">
      <w:pPr>
        <w:spacing w:line="240" w:lineRule="auto"/>
        <w:rPr>
          <w:rFonts w:asciiTheme="minorHAnsi" w:hAnsiTheme="minorHAnsi" w:cstheme="minorHAnsi"/>
          <w:b/>
          <w:color w:val="000000" w:themeColor="text1"/>
          <w:sz w:val="24"/>
          <w:szCs w:val="24"/>
        </w:rPr>
      </w:pPr>
      <w:proofErr w:type="spellStart"/>
      <w:r w:rsidRPr="00305237">
        <w:rPr>
          <w:rFonts w:asciiTheme="minorHAnsi" w:hAnsiTheme="minorHAnsi" w:cstheme="minorHAnsi"/>
          <w:b/>
          <w:color w:val="000000" w:themeColor="text1"/>
          <w:sz w:val="24"/>
          <w:szCs w:val="24"/>
        </w:rPr>
        <w:t>Korsgaard</w:t>
      </w:r>
      <w:proofErr w:type="spellEnd"/>
      <w:r w:rsidRPr="00305237">
        <w:rPr>
          <w:rFonts w:asciiTheme="minorHAnsi" w:hAnsiTheme="minorHAnsi" w:cstheme="minorHAnsi"/>
          <w:b/>
          <w:color w:val="000000" w:themeColor="text1"/>
          <w:sz w:val="24"/>
          <w:szCs w:val="24"/>
        </w:rPr>
        <w:t xml:space="preserve"> // 99</w:t>
      </w:r>
    </w:p>
    <w:p w14:paraId="7929F05B" w14:textId="77777777" w:rsidR="0068763D" w:rsidRPr="00305237" w:rsidRDefault="0068763D" w:rsidP="0068763D">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proofErr w:type="spellStart"/>
      <w:r w:rsidRPr="00305237">
        <w:rPr>
          <w:rFonts w:asciiTheme="minorHAnsi" w:hAnsiTheme="minorHAnsi" w:cstheme="minorHAnsi"/>
          <w:bCs/>
          <w:color w:val="000000" w:themeColor="text1"/>
          <w:sz w:val="14"/>
          <w:szCs w:val="14"/>
          <w:shd w:val="clear" w:color="auto" w:fill="FFFFFF"/>
        </w:rPr>
        <w:t>Korsgaard</w:t>
      </w:r>
      <w:proofErr w:type="spellEnd"/>
      <w:r w:rsidRPr="00305237">
        <w:rPr>
          <w:rFonts w:asciiTheme="minorHAnsi" w:hAnsiTheme="minorHAnsi" w:cstheme="minorHAnsi"/>
          <w:bCs/>
          <w:color w:val="000000" w:themeColor="text1"/>
          <w:sz w:val="14"/>
          <w:szCs w:val="14"/>
          <w:shd w:val="clear" w:color="auto" w:fill="FFFFFF"/>
        </w:rPr>
        <w:t xml:space="preserve">,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58F6D369" w14:textId="77777777" w:rsidR="0068763D" w:rsidRPr="00305237" w:rsidRDefault="0068763D" w:rsidP="0068763D">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It’s important to see that if you had a particularistic will</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So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101942D5" w14:textId="77777777" w:rsidR="0068763D" w:rsidRPr="005664D4" w:rsidRDefault="0068763D" w:rsidP="0068763D">
      <w:pPr>
        <w:pStyle w:val="Heading4"/>
      </w:pPr>
      <w:r w:rsidRPr="005664D4">
        <w:t xml:space="preserve">If an agent regards their purpose as important, they must regard the means as important, one of which is freedom. </w:t>
      </w:r>
    </w:p>
    <w:p w14:paraId="34259722" w14:textId="77777777" w:rsidR="0068763D" w:rsidRPr="00305237" w:rsidRDefault="0068763D" w:rsidP="0068763D">
      <w:pPr>
        <w:spacing w:line="240" w:lineRule="auto"/>
        <w:rPr>
          <w:rFonts w:asciiTheme="minorHAnsi" w:hAnsiTheme="minorHAnsi" w:cstheme="minorHAnsi"/>
          <w:b/>
          <w:sz w:val="24"/>
          <w:szCs w:val="24"/>
        </w:rPr>
      </w:pPr>
    </w:p>
    <w:p w14:paraId="2123BE35" w14:textId="77777777" w:rsidR="0068763D" w:rsidRPr="00305237" w:rsidRDefault="0068763D" w:rsidP="0068763D">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7344BC56" w14:textId="77777777" w:rsidR="0068763D" w:rsidRDefault="0068763D" w:rsidP="0068763D">
      <w:pPr>
        <w:rPr>
          <w:rFonts w:asciiTheme="minorHAnsi" w:hAnsiTheme="minorHAnsi" w:cstheme="minorHAnsi"/>
          <w:bCs/>
          <w:u w:val="single"/>
        </w:rPr>
      </w:pPr>
    </w:p>
    <w:p w14:paraId="2EFA1B37" w14:textId="77777777" w:rsidR="0068763D" w:rsidRPr="00305237" w:rsidRDefault="0068763D" w:rsidP="0068763D">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w:t>
      </w:r>
      <w:proofErr w:type="spellStart"/>
      <w:r w:rsidRPr="00305237">
        <w:rPr>
          <w:rFonts w:asciiTheme="minorHAnsi" w:eastAsia="Times New Roman" w:hAnsiTheme="minorHAnsi" w:cstheme="minorHAnsi"/>
          <w:b/>
          <w:iCs/>
          <w:sz w:val="26"/>
        </w:rPr>
        <w:t>omnilateral</w:t>
      </w:r>
      <w:proofErr w:type="spellEnd"/>
      <w:r w:rsidRPr="00305237">
        <w:rPr>
          <w:rFonts w:asciiTheme="minorHAnsi" w:eastAsia="Times New Roman" w:hAnsiTheme="minorHAnsi" w:cstheme="minorHAnsi"/>
          <w:b/>
          <w:iCs/>
          <w:sz w:val="26"/>
        </w:rPr>
        <w:t xml:space="preserve"> will. </w:t>
      </w:r>
    </w:p>
    <w:p w14:paraId="4BF2DD14" w14:textId="77777777" w:rsidR="0068763D" w:rsidRPr="00CD7645" w:rsidRDefault="0068763D" w:rsidP="0068763D">
      <w:pPr>
        <w:rPr>
          <w:rStyle w:val="Style13ptBold"/>
        </w:rPr>
      </w:pPr>
      <w:r w:rsidRPr="00CD7645">
        <w:rPr>
          <w:rStyle w:val="Style13ptBold"/>
        </w:rPr>
        <w:t>Ripstein // 04</w:t>
      </w:r>
    </w:p>
    <w:p w14:paraId="3F1828C6" w14:textId="77777777" w:rsidR="0068763D" w:rsidRPr="00305237" w:rsidRDefault="0068763D" w:rsidP="0068763D">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1CE10BF9" w14:textId="77777777" w:rsidR="0068763D" w:rsidRDefault="0068763D" w:rsidP="0068763D">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do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w:t>
      </w:r>
      <w:proofErr w:type="spellStart"/>
      <w:r w:rsidRPr="00305237">
        <w:rPr>
          <w:rFonts w:asciiTheme="minorHAnsi" w:eastAsia="Calibri" w:hAnsiTheme="minorHAnsi" w:cstheme="minorHAnsi"/>
          <w:bCs/>
          <w:iCs/>
          <w:highlight w:val="green"/>
          <w:u w:val="single"/>
        </w:rPr>
        <w:t>omnilateral</w:t>
      </w:r>
      <w:proofErr w:type="spellEnd"/>
      <w:r w:rsidRPr="00305237">
        <w:rPr>
          <w:rFonts w:asciiTheme="minorHAnsi" w:eastAsia="Calibri" w:hAnsiTheme="minorHAnsi" w:cstheme="minorHAnsi"/>
          <w:bCs/>
          <w:iCs/>
          <w:highlight w:val="green"/>
          <w:u w:val="single"/>
        </w:rPr>
        <w:t xml:space="preserve">”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00951359" w14:textId="77777777" w:rsidR="0068763D" w:rsidRDefault="0068763D" w:rsidP="0068763D">
      <w:pPr>
        <w:rPr>
          <w:rFonts w:asciiTheme="minorHAnsi" w:eastAsia="Calibri" w:hAnsiTheme="minorHAnsi" w:cstheme="minorHAnsi"/>
          <w:bCs/>
          <w:sz w:val="8"/>
        </w:rPr>
      </w:pPr>
    </w:p>
    <w:p w14:paraId="7213E02C" w14:textId="77777777" w:rsidR="0068763D" w:rsidRPr="00305237" w:rsidRDefault="0068763D" w:rsidP="0068763D">
      <w:pPr>
        <w:spacing w:line="276" w:lineRule="auto"/>
        <w:rPr>
          <w:rFonts w:asciiTheme="minorHAnsi" w:hAnsiTheme="minorHAnsi" w:cstheme="minorHAnsi"/>
          <w:bCs/>
        </w:rPr>
      </w:pPr>
    </w:p>
    <w:p w14:paraId="7F8BE394" w14:textId="77777777" w:rsidR="0068763D" w:rsidRDefault="0068763D" w:rsidP="0068763D">
      <w:pPr>
        <w:pStyle w:val="Heading4"/>
        <w:rPr>
          <w:rFonts w:asciiTheme="minorHAnsi" w:hAnsiTheme="minorHAnsi" w:cstheme="minorHAnsi"/>
          <w:u w:val="single"/>
        </w:rPr>
      </w:pPr>
      <w:r w:rsidRPr="00305237">
        <w:rPr>
          <w:rFonts w:asciiTheme="minorHAnsi" w:hAnsiTheme="minorHAnsi" w:cstheme="minorHAnsi"/>
        </w:rPr>
        <w:t xml:space="preserve">Thus, the standard is </w:t>
      </w:r>
      <w:r w:rsidRPr="00305237">
        <w:rPr>
          <w:rFonts w:asciiTheme="minorHAnsi" w:hAnsiTheme="minorHAnsi" w:cstheme="minorHAnsi"/>
          <w:u w:val="single"/>
        </w:rPr>
        <w:t xml:space="preserve">consistency with the </w:t>
      </w:r>
      <w:proofErr w:type="spellStart"/>
      <w:r w:rsidRPr="00305237">
        <w:rPr>
          <w:rFonts w:asciiTheme="minorHAnsi" w:hAnsiTheme="minorHAnsi" w:cstheme="minorHAnsi"/>
          <w:u w:val="single"/>
        </w:rPr>
        <w:t>omnilateral</w:t>
      </w:r>
      <w:proofErr w:type="spellEnd"/>
      <w:r w:rsidRPr="00305237">
        <w:rPr>
          <w:rFonts w:asciiTheme="minorHAnsi" w:hAnsiTheme="minorHAnsi" w:cstheme="minorHAnsi"/>
          <w:u w:val="single"/>
        </w:rPr>
        <w:t xml:space="preserve"> will.</w:t>
      </w:r>
      <w:r>
        <w:rPr>
          <w:rFonts w:asciiTheme="minorHAnsi" w:hAnsiTheme="minorHAnsi" w:cstheme="minorHAnsi"/>
          <w:u w:val="single"/>
        </w:rPr>
        <w:t xml:space="preserve"> Prefer:</w:t>
      </w:r>
    </w:p>
    <w:p w14:paraId="34A6AA37" w14:textId="77777777" w:rsidR="0068763D" w:rsidRDefault="0068763D" w:rsidP="0068763D"/>
    <w:p w14:paraId="78DCC6C9" w14:textId="77777777" w:rsidR="0068763D" w:rsidRDefault="0068763D" w:rsidP="0068763D">
      <w:pPr>
        <w:pStyle w:val="Heading4"/>
        <w:rPr>
          <w:rFonts w:asciiTheme="minorHAnsi" w:hAnsiTheme="minorHAnsi" w:cstheme="minorHAnsi"/>
        </w:rPr>
      </w:pPr>
      <w:r>
        <w:rPr>
          <w:rFonts w:asciiTheme="minorHAnsi" w:hAnsiTheme="minorHAnsi" w:cstheme="minorHAnsi"/>
        </w:rPr>
        <w:t xml:space="preserve">[1] </w:t>
      </w:r>
      <w:r w:rsidRPr="00305237">
        <w:rPr>
          <w:rFonts w:asciiTheme="minorHAnsi" w:hAnsiTheme="minorHAnsi" w:cstheme="minorHAnsi"/>
        </w:rPr>
        <w:t xml:space="preserve">Performativity—freedom is the key to the process of justification of arguments. </w:t>
      </w:r>
      <w:r>
        <w:rPr>
          <w:rFonts w:asciiTheme="minorHAnsi" w:hAnsiTheme="minorHAnsi" w:cstheme="minorHAnsi"/>
        </w:rPr>
        <w:t>You presuppose we’re free – thus it’s</w:t>
      </w:r>
      <w:r w:rsidRPr="00305237">
        <w:rPr>
          <w:rFonts w:asciiTheme="minorHAnsi" w:hAnsiTheme="minorHAnsi" w:cstheme="minorHAnsi"/>
        </w:rPr>
        <w:t xml:space="preserve"> incoherent to justify a standard without first willing that we can pursue ends free from others.</w:t>
      </w:r>
    </w:p>
    <w:p w14:paraId="48C2FFCF" w14:textId="77777777" w:rsidR="0068763D" w:rsidRDefault="0068763D" w:rsidP="0068763D"/>
    <w:p w14:paraId="7BDC8C86" w14:textId="77777777" w:rsidR="0068763D" w:rsidRPr="006F15C5" w:rsidRDefault="0068763D" w:rsidP="0068763D">
      <w:pPr>
        <w:pStyle w:val="Heading3"/>
        <w:rPr>
          <w:rStyle w:val="Heading4Char"/>
          <w:b/>
          <w:iCs w:val="0"/>
          <w:sz w:val="32"/>
        </w:rPr>
      </w:pPr>
      <w:r>
        <w:t>Advocacy</w:t>
      </w:r>
    </w:p>
    <w:p w14:paraId="5707F933" w14:textId="77777777" w:rsidR="0068763D" w:rsidRDefault="0068763D" w:rsidP="0068763D">
      <w:pPr>
        <w:pStyle w:val="Heading4"/>
      </w:pPr>
      <w:r w:rsidRPr="006F15C5">
        <w:t>Thus, the plan – Resolved: The member nations of the World Trade Organization ought to reduce intellectual property protections for medicines. CP and PICs affirm because they do not disprove my general thesis.</w:t>
      </w:r>
      <w:r>
        <w:t xml:space="preserve"> CX checks on spec shells and spec doesn’t matter under Ripstein because it’s a general statement.</w:t>
      </w:r>
    </w:p>
    <w:p w14:paraId="67EFF191" w14:textId="77777777" w:rsidR="0068763D" w:rsidRPr="00305C79" w:rsidRDefault="0068763D" w:rsidP="0068763D">
      <w:pPr>
        <w:pStyle w:val="Heading3"/>
        <w:rPr>
          <w:rFonts w:cs="Calibri"/>
        </w:rPr>
      </w:pPr>
      <w:r w:rsidRPr="00305C79">
        <w:rPr>
          <w:rFonts w:cs="Calibri"/>
        </w:rPr>
        <w:t xml:space="preserve">Offense </w:t>
      </w:r>
    </w:p>
    <w:p w14:paraId="7B1331EC" w14:textId="77777777" w:rsidR="0068763D" w:rsidRPr="00305C79" w:rsidRDefault="0068763D" w:rsidP="0068763D">
      <w:pPr>
        <w:pStyle w:val="Heading4"/>
        <w:rPr>
          <w:rFonts w:cs="Calibri"/>
        </w:rPr>
      </w:pPr>
      <w:r>
        <w:rPr>
          <w:rFonts w:cs="Calibri"/>
        </w:rPr>
        <w:t xml:space="preserve">1] </w:t>
      </w:r>
      <w:r w:rsidRPr="00305C79">
        <w:rPr>
          <w:rFonts w:cs="Calibri"/>
        </w:rPr>
        <w:t xml:space="preserve">The </w:t>
      </w:r>
      <w:proofErr w:type="spellStart"/>
      <w:r>
        <w:rPr>
          <w:rFonts w:cs="Calibri"/>
        </w:rPr>
        <w:t>omnilateral</w:t>
      </w:r>
      <w:proofErr w:type="spellEnd"/>
      <w:r>
        <w:rPr>
          <w:rFonts w:cs="Calibri"/>
        </w:rPr>
        <w:t xml:space="preserve"> will</w:t>
      </w:r>
      <w:r w:rsidRPr="00305C79">
        <w:rPr>
          <w:rFonts w:cs="Calibri"/>
        </w:rPr>
        <w:t xml:space="preserve"> rejects the idea of intellectual property as it suppresses freedom by preventing others from innovating and suppressing speech in the name of a copyright.</w:t>
      </w:r>
    </w:p>
    <w:p w14:paraId="2A6F1A4E" w14:textId="77777777" w:rsidR="0068763D" w:rsidRPr="00305C79" w:rsidRDefault="0068763D" w:rsidP="0068763D">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350E7A6" w14:textId="77777777" w:rsidR="0068763D" w:rsidRPr="00327055" w:rsidRDefault="0068763D" w:rsidP="0068763D">
      <w:pPr>
        <w:rPr>
          <w:sz w:val="8"/>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27055">
        <w:rPr>
          <w:sz w:val="8"/>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27055">
        <w:rPr>
          <w:sz w:val="8"/>
        </w:rPr>
        <w:t>corporales</w:t>
      </w:r>
      <w:proofErr w:type="spellEnd"/>
      <w:r w:rsidRPr="00327055">
        <w:rPr>
          <w:sz w:val="8"/>
        </w:rPr>
        <w:t xml:space="preserve">, Kant determines the rightful possession of a thing as a possession without </w:t>
      </w:r>
      <w:proofErr w:type="spellStart"/>
      <w:r w:rsidRPr="00327055">
        <w:rPr>
          <w:sz w:val="8"/>
        </w:rPr>
        <w:t>detentio</w:t>
      </w:r>
      <w:proofErr w:type="spellEnd"/>
      <w:r w:rsidRPr="00327055">
        <w:rPr>
          <w:sz w:val="8"/>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27055">
          <w:rPr>
            <w:rStyle w:val="Hyperlink"/>
            <w:sz w:val="8"/>
          </w:rPr>
          <w:t>33</w:t>
        </w:r>
      </w:hyperlink>
      <w:r w:rsidRPr="00327055">
        <w:rPr>
          <w:sz w:val="8"/>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327055">
        <w:rPr>
          <w:sz w:val="8"/>
        </w:rPr>
        <w:t>corporales</w:t>
      </w:r>
      <w:proofErr w:type="spellEnd"/>
      <w:r w:rsidRPr="00327055">
        <w:rPr>
          <w:sz w:val="8"/>
        </w:rPr>
        <w:t xml:space="preserve">. Kant asserts that something external is mine if I would be wronged by being disturbed in my use of it even though I am not in possession of it (AA.6, </w:t>
      </w:r>
      <w:hyperlink r:id="rId10" w:tgtFrame="_top" w:history="1">
        <w:r w:rsidRPr="00327055">
          <w:rPr>
            <w:rStyle w:val="Hyperlink"/>
            <w:sz w:val="8"/>
          </w:rPr>
          <w:t>249:5-7</w:t>
        </w:r>
      </w:hyperlink>
      <w:r w:rsidRPr="00327055">
        <w:rPr>
          <w:sz w:val="8"/>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27055">
        <w:rPr>
          <w:sz w:val="8"/>
        </w:rPr>
        <w:t>reprinter</w:t>
      </w:r>
      <w:proofErr w:type="spellEnd"/>
      <w:r w:rsidRPr="00327055">
        <w:rPr>
          <w:sz w:val="8"/>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27055">
        <w:rPr>
          <w:sz w:val="8"/>
        </w:rPr>
        <w:t>meum</w:t>
      </w:r>
      <w:proofErr w:type="spellEnd"/>
      <w:r w:rsidRPr="00327055">
        <w:rPr>
          <w:sz w:val="8"/>
        </w:rPr>
        <w:t xml:space="preserve"> vel </w:t>
      </w:r>
      <w:proofErr w:type="spellStart"/>
      <w:r w:rsidRPr="00327055">
        <w:rPr>
          <w:sz w:val="8"/>
        </w:rPr>
        <w:t>tuum</w:t>
      </w:r>
      <w:proofErr w:type="spellEnd"/>
      <w:r w:rsidRPr="00327055">
        <w:rPr>
          <w:sz w:val="8"/>
        </w:rPr>
        <w:t xml:space="preserve"> (AA.06, </w:t>
      </w:r>
      <w:hyperlink r:id="rId11" w:tgtFrame="_top" w:history="1">
        <w:r w:rsidRPr="00327055">
          <w:rPr>
            <w:rStyle w:val="Hyperlink"/>
            <w:sz w:val="8"/>
          </w:rPr>
          <w:t>237:24-25</w:t>
        </w:r>
      </w:hyperlink>
      <w:r w:rsidRPr="00327055">
        <w:rPr>
          <w:sz w:val="8"/>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27055">
        <w:rPr>
          <w:sz w:val="8"/>
        </w:rPr>
        <w:t>iuris</w:t>
      </w:r>
      <w:proofErr w:type="spellEnd"/>
      <w:r w:rsidRPr="00327055">
        <w:rPr>
          <w:sz w:val="8"/>
        </w:rPr>
        <w:t>), as well as being a human being beyond reproach (</w:t>
      </w:r>
      <w:proofErr w:type="spellStart"/>
      <w:r w:rsidRPr="00327055">
        <w:rPr>
          <w:sz w:val="8"/>
        </w:rPr>
        <w:t>iusti</w:t>
      </w:r>
      <w:proofErr w:type="spellEnd"/>
      <w:r w:rsidRPr="00327055">
        <w:rPr>
          <w:sz w:val="8"/>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27055">
          <w:rPr>
            <w:rStyle w:val="Hyperlink"/>
            <w:sz w:val="8"/>
          </w:rPr>
          <w:t>237-238</w:t>
        </w:r>
      </w:hyperlink>
      <w:r w:rsidRPr="00327055">
        <w:rPr>
          <w:sz w:val="8"/>
        </w:rPr>
        <w:t xml:space="preserve">) </w:t>
      </w:r>
      <w:hyperlink r:id="rId13" w:anchor="ftn.id2533617" w:history="1">
        <w:r w:rsidRPr="00327055">
          <w:rPr>
            <w:rStyle w:val="Hyperlink"/>
            <w:sz w:val="8"/>
          </w:rPr>
          <w:t>34</w:t>
        </w:r>
      </w:hyperlink>
      <w:r w:rsidRPr="00327055">
        <w:rPr>
          <w:sz w:val="8"/>
        </w:rPr>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51D37F74" w14:textId="77777777" w:rsidR="0068763D" w:rsidRPr="00305C79" w:rsidRDefault="0068763D" w:rsidP="0068763D"/>
    <w:p w14:paraId="39CD6F2B" w14:textId="77777777" w:rsidR="0068763D" w:rsidRPr="00305C79" w:rsidRDefault="0068763D" w:rsidP="0068763D">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192E8FED" w14:textId="77777777" w:rsidR="0068763D" w:rsidRPr="00305C79" w:rsidRDefault="0068763D" w:rsidP="0068763D">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2A543FA1" w14:textId="77777777" w:rsidR="0068763D" w:rsidRPr="00305C79" w:rsidRDefault="0068763D" w:rsidP="0068763D">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27055">
        <w:rPr>
          <w:rFonts w:ascii="Calibri" w:hAnsi="Calibri" w:cs="Calibri"/>
          <w:sz w:val="8"/>
          <w:szCs w:val="20"/>
        </w:rPr>
        <w:t xml:space="preserve"> In particular, he expressed complex views on the legal defense of “necessity,” which bears a close resemblance to the property-limiting </w:t>
      </w:r>
      <w:proofErr w:type="spellStart"/>
      <w:r w:rsidRPr="00327055">
        <w:rPr>
          <w:rFonts w:ascii="Calibri" w:hAnsi="Calibri" w:cs="Calibri"/>
          <w:sz w:val="8"/>
          <w:szCs w:val="20"/>
        </w:rPr>
        <w:t>prin</w:t>
      </w:r>
      <w:proofErr w:type="spellEnd"/>
      <w:r w:rsidRPr="00327055">
        <w:rPr>
          <w:rFonts w:ascii="Calibri" w:hAnsi="Calibri" w:cs="Calibri"/>
          <w:sz w:val="8"/>
          <w:szCs w:val="20"/>
        </w:rPr>
        <w:t xml:space="preserve">- </w:t>
      </w:r>
      <w:proofErr w:type="spellStart"/>
      <w:r w:rsidRPr="00327055">
        <w:rPr>
          <w:rFonts w:ascii="Calibri" w:hAnsi="Calibri" w:cs="Calibri"/>
          <w:sz w:val="8"/>
          <w:szCs w:val="20"/>
        </w:rPr>
        <w:t>ciple</w:t>
      </w:r>
      <w:proofErr w:type="spellEnd"/>
      <w:r w:rsidRPr="00327055">
        <w:rPr>
          <w:rFonts w:ascii="Calibri" w:hAnsi="Calibri" w:cs="Calibri"/>
          <w:sz w:val="8"/>
          <w:szCs w:val="20"/>
        </w:rPr>
        <w:t xml:space="preserve"> I am attributing to him here.</w:t>
      </w:r>
      <w:r w:rsidRPr="00327055">
        <w:rPr>
          <w:rFonts w:ascii="Calibri" w:hAnsi="Calibri" w:cs="Calibri"/>
          <w:position w:val="6"/>
          <w:sz w:val="8"/>
          <w:szCs w:val="14"/>
        </w:rPr>
        <w:t xml:space="preserve">10 </w:t>
      </w:r>
      <w:r w:rsidRPr="00327055">
        <w:rPr>
          <w:rFonts w:ascii="Calibri" w:hAnsi="Calibri" w:cs="Calibri"/>
          <w:sz w:val="8"/>
          <w:szCs w:val="20"/>
        </w:rPr>
        <w:t xml:space="preserve">Kant says, in effect, that in at least one important example of necessity—where A kills B, or at least puts B in im- mediate grave danger, to save A’s own life—one who commits a necessary act is </w:t>
      </w:r>
      <w:r w:rsidRPr="00327055">
        <w:rPr>
          <w:rFonts w:ascii="Calibri" w:hAnsi="Calibri" w:cs="Calibri"/>
          <w:i/>
          <w:iCs/>
          <w:sz w:val="8"/>
          <w:szCs w:val="20"/>
        </w:rPr>
        <w:t xml:space="preserve">culpable </w:t>
      </w:r>
      <w:r w:rsidRPr="00327055">
        <w:rPr>
          <w:rFonts w:ascii="Calibri" w:hAnsi="Calibri" w:cs="Calibri"/>
          <w:sz w:val="8"/>
          <w:szCs w:val="20"/>
        </w:rPr>
        <w:t xml:space="preserve">but not </w:t>
      </w:r>
      <w:r w:rsidRPr="00327055">
        <w:rPr>
          <w:rFonts w:ascii="Calibri" w:hAnsi="Calibri" w:cs="Calibri"/>
          <w:i/>
          <w:iCs/>
          <w:sz w:val="8"/>
          <w:szCs w:val="20"/>
        </w:rPr>
        <w:t>punishable.</w:t>
      </w:r>
      <w:r w:rsidRPr="00327055">
        <w:rPr>
          <w:rFonts w:ascii="Calibri" w:hAnsi="Calibri" w:cs="Calibri"/>
          <w:position w:val="6"/>
          <w:sz w:val="8"/>
          <w:szCs w:val="14"/>
        </w:rPr>
        <w:t xml:space="preserve">11 </w:t>
      </w:r>
      <w:r w:rsidRPr="00327055">
        <w:rPr>
          <w:rFonts w:ascii="Calibri" w:hAnsi="Calibri" w:cs="Calibri"/>
          <w:sz w:val="8"/>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27055">
        <w:rPr>
          <w:rFonts w:ascii="Calibri" w:hAnsi="Calibri" w:cs="Calibri"/>
          <w:position w:val="6"/>
          <w:sz w:val="8"/>
          <w:szCs w:val="14"/>
        </w:rPr>
        <w:t xml:space="preserve">12 </w:t>
      </w:r>
      <w:r w:rsidRPr="00327055">
        <w:rPr>
          <w:rFonts w:ascii="Calibri" w:hAnsi="Calibri" w:cs="Calibri"/>
          <w:sz w:val="8"/>
          <w:szCs w:val="20"/>
        </w:rPr>
        <w:t xml:space="preserve">This view, well described by among others the Kant scholar Arthur Ripstein, depends on the distinction between formal, positive law (“external,” in Kant’s terminology; see Chap- </w:t>
      </w:r>
      <w:proofErr w:type="spellStart"/>
      <w:r w:rsidRPr="00327055">
        <w:rPr>
          <w:rFonts w:ascii="Calibri" w:hAnsi="Calibri" w:cs="Calibri"/>
          <w:sz w:val="8"/>
          <w:szCs w:val="20"/>
        </w:rPr>
        <w:t>ter</w:t>
      </w:r>
      <w:proofErr w:type="spellEnd"/>
      <w:r w:rsidRPr="00327055">
        <w:rPr>
          <w:rFonts w:ascii="Calibri" w:hAnsi="Calibri" w:cs="Calibri"/>
          <w:sz w:val="8"/>
          <w:szCs w:val="20"/>
        </w:rPr>
        <w:t xml:space="preserve">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27055">
        <w:rPr>
          <w:rFonts w:ascii="Calibri" w:hAnsi="Calibri" w:cs="Calibri"/>
          <w:sz w:val="8"/>
          <w:szCs w:val="20"/>
        </w:rPr>
        <w:t>tains</w:t>
      </w:r>
      <w:proofErr w:type="spellEnd"/>
      <w:r w:rsidRPr="00327055">
        <w:rPr>
          <w:rFonts w:ascii="Calibri" w:hAnsi="Calibri" w:cs="Calibri"/>
          <w:sz w:val="8"/>
          <w:szCs w:val="20"/>
        </w:rPr>
        <w:t xml:space="preserve"> to property rights, any application of his thinking to the case of </w:t>
      </w:r>
      <w:proofErr w:type="spellStart"/>
      <w:r w:rsidRPr="00327055">
        <w:rPr>
          <w:rFonts w:ascii="Calibri" w:hAnsi="Calibri" w:cs="Calibri"/>
          <w:sz w:val="8"/>
          <w:szCs w:val="20"/>
        </w:rPr>
        <w:t>phar</w:t>
      </w:r>
      <w:proofErr w:type="spellEnd"/>
      <w:r w:rsidRPr="00327055">
        <w:rPr>
          <w:rFonts w:ascii="Calibri" w:hAnsi="Calibri" w:cs="Calibri"/>
          <w:sz w:val="8"/>
          <w:szCs w:val="20"/>
        </w:rPr>
        <w:t xml:space="preserve">- </w:t>
      </w:r>
      <w:proofErr w:type="spellStart"/>
      <w:r w:rsidRPr="00327055">
        <w:rPr>
          <w:rFonts w:ascii="Calibri" w:hAnsi="Calibri" w:cs="Calibri"/>
          <w:sz w:val="8"/>
          <w:szCs w:val="20"/>
        </w:rPr>
        <w:t>maceutical</w:t>
      </w:r>
      <w:proofErr w:type="spellEnd"/>
      <w:r w:rsidRPr="00327055">
        <w:rPr>
          <w:rFonts w:ascii="Calibri" w:hAnsi="Calibri" w:cs="Calibri"/>
          <w:sz w:val="8"/>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7D19D6BB" w14:textId="77777777" w:rsidR="0068763D" w:rsidRPr="00305C79" w:rsidRDefault="0068763D" w:rsidP="0068763D">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34FBC91" w14:textId="77777777" w:rsidR="0068763D" w:rsidRPr="00305C79" w:rsidRDefault="0068763D" w:rsidP="0068763D">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0501F19A" w14:textId="77777777" w:rsidR="0068763D" w:rsidRPr="00327055" w:rsidRDefault="0068763D" w:rsidP="0068763D">
      <w:pPr>
        <w:rPr>
          <w:sz w:val="8"/>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27055">
        <w:rPr>
          <w:sz w:val="8"/>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27055">
        <w:rPr>
          <w:sz w:val="8"/>
        </w:rPr>
        <w:t xml:space="preserve"> </w:t>
      </w:r>
    </w:p>
    <w:p w14:paraId="369E5C24" w14:textId="77777777" w:rsidR="0068763D" w:rsidRDefault="0068763D" w:rsidP="0068763D">
      <w:pPr>
        <w:pStyle w:val="Heading3"/>
      </w:pPr>
      <w:r>
        <w:t>UV</w:t>
      </w:r>
    </w:p>
    <w:p w14:paraId="74419795" w14:textId="77777777" w:rsidR="0068763D" w:rsidRDefault="0068763D" w:rsidP="0068763D">
      <w:pPr>
        <w:pStyle w:val="Heading4"/>
      </w:pPr>
      <w:r>
        <w:t xml:space="preserve">[1] </w:t>
      </w:r>
      <w:proofErr w:type="spellStart"/>
      <w:r w:rsidRPr="008C16DA">
        <w:t>Aff</w:t>
      </w:r>
      <w:proofErr w:type="spellEnd"/>
      <w:r w:rsidRPr="008C16DA">
        <w:t xml:space="preserve"> gets 1AR theory, Drop the Debater, and no RVIs – 1AR theory is the only recourse to check back infinite NC abuse, since it’s impossible to preempt NC abuse within the AC. </w:t>
      </w:r>
      <w:proofErr w:type="spellStart"/>
      <w:r w:rsidRPr="008C16DA">
        <w:t>Aff</w:t>
      </w:r>
      <w:proofErr w:type="spellEnd"/>
      <w:r w:rsidRPr="008C16DA">
        <w:t xml:space="preserve"> gets drop the debater, since 1AR is too short to win both theory and substance, and 2N doesn’t get RVIs, since RVIs uniquely deter the 1AR from checking NC abuse since the 1A knows the 2N can spend 6 minutes on the RVI and win</w:t>
      </w:r>
      <w:r>
        <w:t>.</w:t>
      </w:r>
    </w:p>
    <w:p w14:paraId="13612C69" w14:textId="77777777" w:rsidR="0068763D" w:rsidRPr="00C83A22" w:rsidRDefault="0068763D" w:rsidP="0068763D"/>
    <w:p w14:paraId="11F18699" w14:textId="77777777" w:rsidR="0068763D" w:rsidRDefault="0068763D" w:rsidP="0068763D">
      <w:pPr>
        <w:pStyle w:val="Heading4"/>
        <w:rPr>
          <w:rFonts w:asciiTheme="minorHAnsi" w:eastAsia="Calibri" w:hAnsiTheme="minorHAnsi" w:cstheme="minorHAnsi"/>
        </w:rPr>
      </w:pPr>
      <w:r>
        <w:t>[2</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79C555DF" w14:textId="77777777" w:rsidR="0068763D" w:rsidRDefault="0068763D" w:rsidP="0068763D">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175656C7" w14:textId="6D67C105" w:rsidR="0068763D" w:rsidRDefault="007E11FE" w:rsidP="0068763D">
      <w:pPr>
        <w:pStyle w:val="Heading4"/>
        <w:rPr>
          <w:rFonts w:asciiTheme="minorHAnsi" w:eastAsia="Calibri" w:hAnsiTheme="minorHAnsi" w:cstheme="minorHAnsi"/>
        </w:rPr>
      </w:pPr>
      <w:r>
        <w:rPr>
          <w:rFonts w:asciiTheme="minorHAnsi" w:eastAsia="Calibri" w:hAnsiTheme="minorHAnsi" w:cstheme="minorHAnsi"/>
        </w:rPr>
        <w:t>[b</w:t>
      </w:r>
      <w:r w:rsidR="0068763D">
        <w:rPr>
          <w:rFonts w:asciiTheme="minorHAnsi" w:eastAsia="Calibri" w:hAnsiTheme="minorHAnsi" w:cstheme="minorHAnsi"/>
        </w:rPr>
        <w:t>]</w:t>
      </w:r>
      <w:r w:rsidR="0068763D"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i</w:t>
      </w:r>
      <w:r w:rsidR="0068763D">
        <w:rPr>
          <w:rFonts w:asciiTheme="minorHAnsi" w:eastAsia="Calibri" w:hAnsiTheme="minorHAnsi" w:cstheme="minorHAnsi"/>
        </w:rPr>
        <w:t>.</w:t>
      </w:r>
      <w:r w:rsidR="0068763D" w:rsidRPr="006A7970">
        <w:rPr>
          <w:rFonts w:asciiTheme="minorHAnsi" w:eastAsia="Calibri" w:hAnsiTheme="minorHAnsi" w:cstheme="minorHAnsi"/>
        </w:rPr>
        <w:t>e</w:t>
      </w:r>
      <w:r w:rsidR="0068763D">
        <w:rPr>
          <w:rFonts w:asciiTheme="minorHAnsi" w:eastAsia="Calibri" w:hAnsiTheme="minorHAnsi" w:cstheme="minorHAnsi"/>
        </w:rPr>
        <w:t>.</w:t>
      </w:r>
      <w:r w:rsidR="0068763D"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080BDB6B" w14:textId="77777777" w:rsidR="0068763D" w:rsidRDefault="0068763D" w:rsidP="0068763D"/>
    <w:p w14:paraId="49ED4294" w14:textId="77777777" w:rsidR="0068763D" w:rsidRDefault="0068763D" w:rsidP="0068763D">
      <w:pPr>
        <w:pStyle w:val="Heading4"/>
      </w:pPr>
      <w:r>
        <w:t>[3]</w:t>
      </w:r>
      <w:r w:rsidRPr="008C16DA">
        <w:t xml:space="preserve"> Consequences Fail: </w:t>
      </w:r>
    </w:p>
    <w:p w14:paraId="2E201623" w14:textId="77777777" w:rsidR="0068763D" w:rsidRDefault="0068763D" w:rsidP="0068763D">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1FFE058C" w14:textId="77777777" w:rsidR="0068763D" w:rsidRDefault="0068763D" w:rsidP="0068763D">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6F27949D" w14:textId="77777777" w:rsidR="0068763D" w:rsidRDefault="0068763D" w:rsidP="0068763D"/>
    <w:p w14:paraId="69778D55" w14:textId="090B18FF" w:rsidR="0068763D" w:rsidRDefault="0068763D" w:rsidP="0068763D">
      <w:pPr>
        <w:pStyle w:val="Heading4"/>
      </w:pPr>
      <w:r>
        <w:t xml:space="preserve">[4] </w:t>
      </w:r>
      <w:r>
        <w:t xml:space="preserve">The role of the ballot is to vote affirmative if the </w:t>
      </w:r>
      <w:r w:rsidRPr="00B06FC8">
        <w:rPr>
          <w:i/>
        </w:rPr>
        <w:t>judgment</w:t>
      </w:r>
      <w:r>
        <w:t xml:space="preserve"> expressed by the resolution is true, vote neg if the judgement is false. </w:t>
      </w:r>
    </w:p>
    <w:p w14:paraId="2A75E3F3" w14:textId="77777777" w:rsidR="0068763D" w:rsidRDefault="0068763D" w:rsidP="0068763D">
      <w:pPr>
        <w:pStyle w:val="Heading4"/>
      </w:pPr>
      <w:r>
        <w:t xml:space="preserve">The resolution should be viewed as a judgment, not a proposition. Judgments are ideas cognitively held in the mind of real subjects, propositions are linguistic artifacts that act as placeholders in computational processes. </w:t>
      </w:r>
    </w:p>
    <w:p w14:paraId="07B6B49A" w14:textId="77777777" w:rsidR="0068763D" w:rsidRDefault="0068763D" w:rsidP="0068763D">
      <w:pPr>
        <w:pStyle w:val="Heading4"/>
      </w:pPr>
      <w:r>
        <w:t xml:space="preserve">Prefer: </w:t>
      </w:r>
    </w:p>
    <w:p w14:paraId="073B2AD3" w14:textId="4FDB46D4" w:rsidR="0068763D" w:rsidRDefault="0068763D" w:rsidP="0068763D">
      <w:pPr>
        <w:pStyle w:val="Heading4"/>
      </w:pPr>
      <w:r>
        <w:t xml:space="preserve">[a] </w:t>
      </w:r>
      <w:r>
        <w:t xml:space="preserve">Inescapable: the judge is a thinking subject and not a computer – so long as the judge evaluates any claim on the flow they are committed to coming to judgments about those claims and about the round as a whole. Even if the resolution is used as a proposition in these claims, that is only as a heuristic to making judgments. </w:t>
      </w:r>
    </w:p>
    <w:p w14:paraId="03E6A0F2" w14:textId="013561C8" w:rsidR="0068763D" w:rsidRDefault="0068763D" w:rsidP="0068763D">
      <w:pPr>
        <w:pStyle w:val="Heading4"/>
      </w:pPr>
      <w:r>
        <w:t xml:space="preserve">[b] </w:t>
      </w:r>
      <w:r>
        <w:t xml:space="preserve">Co-opts the predictability benefits of truth-testing without the harms of </w:t>
      </w:r>
      <w:proofErr w:type="spellStart"/>
      <w:r>
        <w:t>blippy</w:t>
      </w:r>
      <w:proofErr w:type="spellEnd"/>
      <w:r>
        <w:t xml:space="preserve"> NIBs and a </w:t>
      </w:r>
      <w:proofErr w:type="spellStart"/>
      <w:r>
        <w:t>prioris</w:t>
      </w:r>
      <w:proofErr w:type="spellEnd"/>
      <w:r>
        <w:t xml:space="preserve">. </w:t>
      </w:r>
    </w:p>
    <w:p w14:paraId="41B9118C" w14:textId="384ADC51" w:rsidR="0068763D" w:rsidRPr="009A63E1" w:rsidRDefault="0068763D" w:rsidP="0068763D">
      <w:pPr>
        <w:pStyle w:val="Heading4"/>
      </w:pPr>
      <w:r>
        <w:t xml:space="preserve">[c] </w:t>
      </w:r>
      <w:r>
        <w:t xml:space="preserve">Meaning is determined inferentially – you only know what the resolution means by understanding what it would mean to justify it as a true statement. Meaning is not determined by net benefits to interpretations but by the norms that govern how justification works. If I say there is no butter in the fridge, you know what I mean because you understand what is required for me to assert that there is no butter and what it would mean to negate my claim. </w:t>
      </w:r>
    </w:p>
    <w:p w14:paraId="73E2F316" w14:textId="77777777" w:rsidR="0068763D" w:rsidRDefault="0068763D" w:rsidP="0068763D">
      <w:pPr>
        <w:pStyle w:val="Heading4"/>
      </w:pPr>
      <w:r>
        <w:t>Implications:</w:t>
      </w:r>
    </w:p>
    <w:p w14:paraId="64947AEA" w14:textId="1F78EE70" w:rsidR="0068763D" w:rsidRDefault="0068763D" w:rsidP="0068763D">
      <w:pPr>
        <w:pStyle w:val="Heading4"/>
      </w:pPr>
      <w:r>
        <w:t xml:space="preserve">[a] </w:t>
      </w:r>
      <w:r>
        <w:t xml:space="preserve">Judgment-testing is different than generic truth-testing – linguistic NIBs and a </w:t>
      </w:r>
      <w:proofErr w:type="spellStart"/>
      <w:r>
        <w:t>prioris</w:t>
      </w:r>
      <w:proofErr w:type="spellEnd"/>
      <w:r>
        <w:t xml:space="preserve"> are not relevant offense under it while normatively relevant contention-level offense is. </w:t>
      </w:r>
    </w:p>
    <w:p w14:paraId="2F3C60D0" w14:textId="5FCE56AD" w:rsidR="0068763D" w:rsidRDefault="0068763D" w:rsidP="0068763D">
      <w:pPr>
        <w:pStyle w:val="Heading4"/>
      </w:pPr>
      <w:r>
        <w:t xml:space="preserve">[b] </w:t>
      </w:r>
      <w:r>
        <w:t xml:space="preserve">Process and agent CPs don’t negate – so long as an agent determines that an alternative is not likely to occur, they can make the moral judgment that action is good. E.g. it could be good for the federal government to do gun control because it isn’t likely the 50 states will, even if that is ideally better. </w:t>
      </w:r>
    </w:p>
    <w:p w14:paraId="3A5AE46E" w14:textId="561CC4A0" w:rsidR="0068763D" w:rsidRDefault="0068763D" w:rsidP="0068763D">
      <w:pPr>
        <w:pStyle w:val="Heading4"/>
      </w:pPr>
      <w:r>
        <w:t xml:space="preserve">[c] </w:t>
      </w:r>
      <w:r>
        <w:t xml:space="preserve">Epistemic confidence on framework – the inferences required to determine the resolution are deductively arrived at through a process of determining what it means for an act to be morally good. That means that framework claims should be viewed as preclusive impact filters because they are syllogistically related to contentions as mechanisms of making them relevant. Absence the truth of a framework, relevance cannot be established. Computers may be able to make mathematical judgments using epistemic modesty, but thinking subjects cannot. </w:t>
      </w:r>
    </w:p>
    <w:p w14:paraId="111AC099" w14:textId="77777777" w:rsidR="0068763D" w:rsidRPr="00E05668" w:rsidRDefault="0068763D" w:rsidP="0068763D"/>
    <w:p w14:paraId="4A5B79DC" w14:textId="77777777" w:rsidR="0068763D" w:rsidRDefault="0068763D" w:rsidP="0068763D">
      <w:pPr>
        <w:pStyle w:val="Heading3"/>
      </w:pPr>
      <w:r>
        <w:t>Method</w:t>
      </w:r>
    </w:p>
    <w:p w14:paraId="325EC351" w14:textId="77777777" w:rsidR="0068763D" w:rsidRPr="008C16DA" w:rsidRDefault="0068763D" w:rsidP="0068763D">
      <w:pPr>
        <w:pStyle w:val="Heading4"/>
      </w:pPr>
      <w:r w:rsidRPr="008C16DA">
        <w:t>1] Ideal theory is capable of radical possibilities.</w:t>
      </w:r>
    </w:p>
    <w:p w14:paraId="7877BE75" w14:textId="77777777" w:rsidR="0068763D" w:rsidRPr="00CE11B7" w:rsidRDefault="0068763D" w:rsidP="0068763D">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24D28C03" w14:textId="77777777" w:rsidR="0068763D" w:rsidRDefault="0068763D" w:rsidP="0068763D">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equal rights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movements.‘ </w:t>
      </w:r>
    </w:p>
    <w:p w14:paraId="3C520C28" w14:textId="77777777" w:rsidR="0068763D" w:rsidRPr="00305237" w:rsidRDefault="0068763D" w:rsidP="0068763D">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32A935CC" w14:textId="77777777" w:rsidR="0068763D" w:rsidRPr="0052527D" w:rsidRDefault="0068763D" w:rsidP="0068763D">
      <w:pPr>
        <w:rPr>
          <w:rStyle w:val="Style13ptBold"/>
        </w:rPr>
      </w:pPr>
      <w:r w:rsidRPr="0052527D">
        <w:rPr>
          <w:rStyle w:val="Style13ptBold"/>
        </w:rPr>
        <w:t xml:space="preserve">Farr // 2 </w:t>
      </w:r>
    </w:p>
    <w:p w14:paraId="20818FBB" w14:textId="77777777" w:rsidR="0068763D" w:rsidRPr="0052527D" w:rsidRDefault="0068763D" w:rsidP="0068763D">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2573AA63" w14:textId="77777777" w:rsidR="0068763D" w:rsidRDefault="0068763D" w:rsidP="0068763D">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egoism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615C6D4E" w14:textId="77777777" w:rsidR="0068763D" w:rsidRPr="008E4C26" w:rsidRDefault="0068763D" w:rsidP="0068763D">
      <w:pPr>
        <w:pStyle w:val="Heading4"/>
        <w:spacing w:line="240" w:lineRule="auto"/>
        <w:rPr>
          <w:rFonts w:cs="Calibri"/>
          <w:color w:val="000000" w:themeColor="text1"/>
        </w:rPr>
      </w:pPr>
      <w:r>
        <w:rPr>
          <w:rFonts w:cs="Calibri"/>
          <w:color w:val="000000" w:themeColor="text1"/>
        </w:rPr>
        <w:t>3] Pluralism is good.</w:t>
      </w:r>
    </w:p>
    <w:p w14:paraId="31DA4545" w14:textId="77777777" w:rsidR="0068763D" w:rsidRPr="008E4C26" w:rsidRDefault="0068763D" w:rsidP="0068763D">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1DA02C2E" w14:textId="77777777" w:rsidR="0068763D" w:rsidRDefault="0068763D" w:rsidP="0068763D">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24CB9876" w14:textId="77777777" w:rsidR="0068763D" w:rsidRDefault="0068763D" w:rsidP="0068763D">
      <w:pPr>
        <w:rPr>
          <w:rStyle w:val="Emphasis"/>
          <w:color w:val="000000" w:themeColor="text1"/>
        </w:rPr>
      </w:pPr>
    </w:p>
    <w:p w14:paraId="31A49FBD" w14:textId="77777777" w:rsidR="0068763D" w:rsidRPr="008C16DA" w:rsidRDefault="0068763D" w:rsidP="0068763D">
      <w:pPr>
        <w:pStyle w:val="Heading4"/>
      </w:pPr>
      <w:r>
        <w:t>4</w:t>
      </w:r>
      <w:r w:rsidRPr="008C16DA">
        <w:t>] Universality is the best way of solving oppression.</w:t>
      </w:r>
    </w:p>
    <w:p w14:paraId="1390EA55" w14:textId="77777777" w:rsidR="0068763D" w:rsidRPr="006636C5" w:rsidRDefault="0068763D" w:rsidP="0068763D">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397A7C19" w14:textId="77777777" w:rsidR="0068763D" w:rsidRDefault="0068763D" w:rsidP="0068763D">
      <w:pPr>
        <w:rPr>
          <w:sz w:val="14"/>
        </w:rPr>
      </w:pPr>
      <w:r w:rsidRPr="006636C5">
        <w:rPr>
          <w:rStyle w:val="Emphasis"/>
        </w:rPr>
        <w:t>So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2AF78DEB" w14:textId="77777777" w:rsidR="0068763D" w:rsidRPr="007022B5" w:rsidRDefault="0068763D" w:rsidP="0068763D">
      <w:pPr>
        <w:pStyle w:val="Heading4"/>
        <w:spacing w:line="240" w:lineRule="auto"/>
        <w:rPr>
          <w:rFonts w:cs="Times New Roman"/>
          <w:color w:val="000000" w:themeColor="text1"/>
        </w:rPr>
      </w:pPr>
      <w:r>
        <w:rPr>
          <w:rFonts w:cs="Times New Roman"/>
          <w:color w:val="000000" w:themeColor="text1"/>
        </w:rPr>
        <w:t xml:space="preserve">5] </w:t>
      </w:r>
      <w:r w:rsidRPr="007022B5">
        <w:rPr>
          <w:rFonts w:cs="Times New Roman"/>
          <w:color w:val="000000" w:themeColor="text1"/>
        </w:rPr>
        <w:t>Kant is a heuristic by which we should approach problems of justice – the rejection of deceit and coercion creates rigid constraints, but leaves room for specificity and more detailed answers to conflict.</w:t>
      </w:r>
    </w:p>
    <w:p w14:paraId="760C4B1B" w14:textId="77777777" w:rsidR="0068763D" w:rsidRPr="007022B5" w:rsidRDefault="0068763D" w:rsidP="0068763D">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xml:space="preserve">, </w:t>
      </w:r>
      <w:proofErr w:type="spellStart"/>
      <w:r w:rsidRPr="007022B5">
        <w:rPr>
          <w:color w:val="000000" w:themeColor="text1"/>
        </w:rPr>
        <w:t>Onora</w:t>
      </w:r>
      <w:proofErr w:type="spellEnd"/>
      <w:r w:rsidRPr="007022B5">
        <w:rPr>
          <w:color w:val="000000" w:themeColor="text1"/>
        </w:rPr>
        <w:t xml:space="preserve"> (2000). Bounds of Justice. Cambridge University Press.</w:t>
      </w:r>
    </w:p>
    <w:p w14:paraId="50AA49BD" w14:textId="3801424D" w:rsidR="0068763D" w:rsidRDefault="0068763D" w:rsidP="0068763D">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If we take</w:t>
      </w:r>
      <w:r w:rsidRPr="007D73EC">
        <w:rPr>
          <w:rStyle w:val="StyleUnderline"/>
          <w:color w:val="000000" w:themeColor="text1"/>
        </w:rPr>
        <w:t xml:space="preserve"> simply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w:t>
      </w:r>
      <w:proofErr w:type="spellStart"/>
      <w:r w:rsidRPr="007D73EC">
        <w:rPr>
          <w:rStyle w:val="StyleUnderline"/>
          <w:color w:val="000000" w:themeColor="text1"/>
        </w:rPr>
        <w:t>favourite</w:t>
      </w:r>
      <w:proofErr w:type="spellEnd"/>
      <w:r w:rsidRPr="007D73EC">
        <w:rPr>
          <w:rStyle w:val="StyleUnderline"/>
          <w:color w:val="000000" w:themeColor="text1"/>
        </w:rPr>
        <w:t xml:space="preserv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justice. One of the interesting respects in which they are more determinate is that they are evidently principles for finite, mutually vulnerable beings – for beings who might in principle suffer by being the victims of deceit, injury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3514F5E2" w14:textId="755B8395" w:rsidR="0068763D" w:rsidRPr="005645DB" w:rsidRDefault="0068763D" w:rsidP="0068763D">
      <w:pPr>
        <w:pStyle w:val="Heading4"/>
      </w:pPr>
      <w:r>
        <w:t xml:space="preserve">[6] </w:t>
      </w:r>
      <w:r w:rsidRPr="00870445">
        <w:t>Humanism</w:t>
      </w:r>
      <w:r>
        <w:t xml:space="preserve"> is </w:t>
      </w:r>
      <w:r>
        <w:rPr>
          <w:u w:val="single"/>
        </w:rPr>
        <w:t>good</w:t>
      </w:r>
      <w:r>
        <w:t>.</w:t>
      </w:r>
    </w:p>
    <w:p w14:paraId="0029B86C" w14:textId="77777777" w:rsidR="0068763D" w:rsidRDefault="0068763D" w:rsidP="0068763D">
      <w:r w:rsidRPr="005645DB">
        <w:rPr>
          <w:rStyle w:val="Style13ptBold"/>
        </w:rPr>
        <w:t>Lester</w:t>
      </w:r>
      <w:r>
        <w:rPr>
          <w:rStyle w:val="Style13ptBold"/>
        </w:rPr>
        <w:t xml:space="preserve"> 12</w:t>
      </w:r>
      <w:r w:rsidRPr="005645DB">
        <w:t>, Alan. "Humanism, race and the colonial frontier." Transactions of the Institute of British Geographers 37.1 (2012): 132-148.</w:t>
      </w:r>
      <w:r>
        <w:t xml:space="preserve"> (</w:t>
      </w:r>
      <w:r w:rsidRPr="00D52147">
        <w:t>Director of Interdisciplinary Research, Professor of Historical Geography, and Co-Director of the Colonial and Postcolonial Studies Network, University of Sussex</w:t>
      </w:r>
      <w:r>
        <w:t>)//Elmer</w:t>
      </w:r>
    </w:p>
    <w:p w14:paraId="5B94A820" w14:textId="77777777" w:rsidR="0068763D" w:rsidRDefault="0068763D" w:rsidP="0068763D">
      <w:pPr>
        <w:rPr>
          <w:sz w:val="16"/>
        </w:rPr>
      </w:pPr>
      <w:r w:rsidRPr="00AD3E0F">
        <w:rPr>
          <w:sz w:val="16"/>
          <w:szCs w:val="24"/>
        </w:rPr>
        <w:t xml:space="preserve">Conclusion: defending humanism? Although, as I have argued, both Anderson and I emphasize in practice </w:t>
      </w:r>
      <w:r w:rsidRPr="00AD3E0F">
        <w:rPr>
          <w:sz w:val="16"/>
        </w:rPr>
        <w:t xml:space="preserve">those sets of relations on colonial frontiers that gave rise to racial discursive shifts in the nineteenth century, there are important between the different kind of discursive relations postcolonial questions hinging on the distinction that Anderson emphasizes, and those that I have tried to track above. Anderson argues that it is not an issue of extending humanity to … negatively </w:t>
      </w:r>
      <w:proofErr w:type="spellStart"/>
      <w:r w:rsidRPr="00AD3E0F">
        <w:rPr>
          <w:sz w:val="16"/>
        </w:rPr>
        <w:t>racialised</w:t>
      </w:r>
      <w:proofErr w:type="spellEnd"/>
      <w:r w:rsidRPr="00AD3E0F">
        <w:rPr>
          <w:sz w:val="16"/>
        </w:rPr>
        <w:t xml:space="preserve"> people, but of putting into question that from which such people have been excluded – that which, for liberal discourse, remains unproblematized. (2007, 199) I fear, however, that if we direct attention away from histories of humanism’s failure to deal with difference and to render that difference compatible with its fundamental universalism, and if we overlook its proponents’ failed attempts to combat dispossession, murder and oppression; if our history of race is instead understood through a critique of humanity’s conceptual separation from nature, we dilute the political potency of </w:t>
      </w:r>
      <w:r w:rsidRPr="00850A8D">
        <w:rPr>
          <w:sz w:val="16"/>
        </w:rPr>
        <w:t xml:space="preserve">universalism. </w:t>
      </w:r>
      <w:r w:rsidRPr="00850A8D">
        <w:rPr>
          <w:u w:val="single"/>
        </w:rPr>
        <w:t xml:space="preserve">Historically, it was </w:t>
      </w:r>
      <w:r w:rsidRPr="005645DB">
        <w:rPr>
          <w:u w:val="single"/>
        </w:rPr>
        <w:t xml:space="preserve">not humanism that gave rise to racial innatism, it was the specifically </w:t>
      </w:r>
      <w:r w:rsidRPr="00870445">
        <w:rPr>
          <w:highlight w:val="green"/>
          <w:u w:val="single"/>
        </w:rPr>
        <w:t>anti-</w:t>
      </w:r>
      <w:r w:rsidRPr="009A4954">
        <w:rPr>
          <w:highlight w:val="green"/>
          <w:u w:val="single"/>
        </w:rPr>
        <w:t>humanist politics</w:t>
      </w:r>
      <w:r w:rsidRPr="00850A8D">
        <w:rPr>
          <w:u w:val="single"/>
        </w:rPr>
        <w:t xml:space="preserve"> </w:t>
      </w:r>
      <w:r w:rsidRPr="005645DB">
        <w:rPr>
          <w:u w:val="single"/>
        </w:rPr>
        <w:t xml:space="preserve">of settlers </w:t>
      </w:r>
      <w:r w:rsidRPr="00870445">
        <w:rPr>
          <w:highlight w:val="green"/>
          <w:u w:val="single"/>
        </w:rPr>
        <w:t xml:space="preserve">forging </w:t>
      </w:r>
      <w:r w:rsidRPr="00850A8D">
        <w:rPr>
          <w:u w:val="single"/>
        </w:rPr>
        <w:t xml:space="preserve">new social assemblages through </w:t>
      </w:r>
      <w:r w:rsidRPr="00850A8D">
        <w:rPr>
          <w:b/>
          <w:bCs/>
          <w:u w:val="single"/>
          <w:bdr w:val="single" w:sz="4" w:space="0" w:color="auto"/>
        </w:rPr>
        <w:t xml:space="preserve">relations of </w:t>
      </w:r>
      <w:r w:rsidRPr="00870445">
        <w:rPr>
          <w:b/>
          <w:bCs/>
          <w:highlight w:val="green"/>
          <w:u w:val="single"/>
          <w:bdr w:val="single" w:sz="4" w:space="0" w:color="auto"/>
        </w:rPr>
        <w:t xml:space="preserve">violence </w:t>
      </w:r>
      <w:r w:rsidRPr="009A4954">
        <w:rPr>
          <w:b/>
          <w:bCs/>
          <w:u w:val="single"/>
          <w:bdr w:val="single" w:sz="4" w:space="0" w:color="auto"/>
        </w:rPr>
        <w:t>on colonial frontiers</w:t>
      </w:r>
      <w:r w:rsidRPr="005645DB">
        <w:rPr>
          <w:u w:val="single"/>
        </w:rPr>
        <w:t xml:space="preserve">. Settler communities became established social assemblages in their own right specifically </w:t>
      </w:r>
      <w:r w:rsidRPr="005645DB">
        <w:rPr>
          <w:b/>
          <w:bCs/>
          <w:u w:val="single"/>
        </w:rPr>
        <w:t>through the rejection of humanist interventions</w:t>
      </w:r>
      <w:r w:rsidRPr="005645DB">
        <w:rPr>
          <w:u w:val="single"/>
        </w:rPr>
        <w:t xml:space="preserve">. Perhaps, as Edward Said suggested, we can learn from the implementation of </w:t>
      </w:r>
      <w:r w:rsidRPr="009A4954">
        <w:rPr>
          <w:highlight w:val="green"/>
          <w:u w:val="single"/>
        </w:rPr>
        <w:t>humanist universalism</w:t>
      </w:r>
      <w:r w:rsidRPr="00850A8D">
        <w:rPr>
          <w:u w:val="single"/>
        </w:rPr>
        <w:t xml:space="preserve"> </w:t>
      </w:r>
      <w:r w:rsidRPr="005645DB">
        <w:rPr>
          <w:u w:val="single"/>
        </w:rPr>
        <w:t xml:space="preserve">in practice, and insist on </w:t>
      </w:r>
      <w:r w:rsidRPr="005645DB">
        <w:rPr>
          <w:b/>
          <w:bCs/>
          <w:u w:val="single"/>
        </w:rPr>
        <w:t xml:space="preserve">its </w:t>
      </w:r>
      <w:r w:rsidRPr="00850A8D">
        <w:rPr>
          <w:b/>
          <w:bCs/>
          <w:u w:val="single"/>
        </w:rPr>
        <w:t>potential to</w:t>
      </w:r>
      <w:r w:rsidRPr="00870445">
        <w:rPr>
          <w:b/>
          <w:bCs/>
          <w:highlight w:val="green"/>
          <w:u w:val="single"/>
        </w:rPr>
        <w:t xml:space="preserve"> combat racism</w:t>
      </w:r>
      <w:r w:rsidRPr="005645DB">
        <w:rPr>
          <w:u w:val="single"/>
        </w:rPr>
        <w:t xml:space="preserve">, and perhaps we can insist on the contemporary conceptual </w:t>
      </w:r>
      <w:proofErr w:type="spellStart"/>
      <w:r w:rsidRPr="005645DB">
        <w:rPr>
          <w:u w:val="single"/>
        </w:rPr>
        <w:t>hybridisation</w:t>
      </w:r>
      <w:proofErr w:type="spellEnd"/>
      <w:r w:rsidRPr="005645DB">
        <w:rPr>
          <w:u w:val="single"/>
        </w:rPr>
        <w:t xml:space="preserve"> of human–non-human entities too, without necessarily abandoning all the precepts of </w:t>
      </w:r>
      <w:r w:rsidRPr="005645DB">
        <w:rPr>
          <w:b/>
          <w:bCs/>
          <w:u w:val="single"/>
        </w:rPr>
        <w:t>humanism</w:t>
      </w:r>
      <w:r w:rsidRPr="005645DB">
        <w:rPr>
          <w:u w:val="single"/>
        </w:rPr>
        <w:t xml:space="preserve"> (Said 2004; Todorov 2002). </w:t>
      </w:r>
      <w:r w:rsidRPr="00AD3E0F">
        <w:rPr>
          <w:sz w:val="16"/>
        </w:rPr>
        <w:t xml:space="preserve">We do not necessarily need to accord a specific value to the human, separate from and above nature, in order to make a moral and political case for a fundamental human universalism that can be wielded strategically against racial violence. </w:t>
      </w:r>
      <w:r w:rsidRPr="005645DB">
        <w:rPr>
          <w:u w:val="single"/>
        </w:rPr>
        <w:t xml:space="preserve">Nineteenth century humanitarians’ universalism was fundamentally conditioned by their belief that British culture stood at the apex of a hierarchical order of </w:t>
      </w:r>
      <w:proofErr w:type="spellStart"/>
      <w:r w:rsidRPr="005645DB">
        <w:rPr>
          <w:u w:val="single"/>
        </w:rPr>
        <w:t>civilisations</w:t>
      </w:r>
      <w:proofErr w:type="spellEnd"/>
      <w:r w:rsidRPr="00AD3E0F">
        <w:rPr>
          <w:sz w:val="16"/>
        </w:rPr>
        <w:t xml:space="preserve">. From the mid-nineteenth century through to the mid-twentieth century, this ethnocentrism produced what Lyotard describes as ‘the flattening of differences,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system). </w:t>
      </w:r>
      <w:r w:rsidRPr="005645DB">
        <w:rPr>
          <w:u w:val="single"/>
        </w:rPr>
        <w:t xml:space="preserve">But we must not </w:t>
      </w:r>
      <w:r w:rsidRPr="00850A8D">
        <w:rPr>
          <w:u w:val="single"/>
        </w:rPr>
        <w:t xml:space="preserve">forget that </w:t>
      </w:r>
      <w:r w:rsidRPr="009A4954">
        <w:rPr>
          <w:b/>
          <w:bCs/>
          <w:highlight w:val="green"/>
          <w:u w:val="single"/>
        </w:rPr>
        <w:t>humanism’s alternatives</w:t>
      </w:r>
      <w:r w:rsidRPr="00850A8D">
        <w:rPr>
          <w:u w:val="single"/>
        </w:rPr>
        <w:t xml:space="preserve">, founded </w:t>
      </w:r>
      <w:r w:rsidRPr="009A4954">
        <w:rPr>
          <w:highlight w:val="green"/>
          <w:u w:val="single"/>
        </w:rPr>
        <w:t>upon</w:t>
      </w:r>
      <w:r w:rsidRPr="00850A8D">
        <w:rPr>
          <w:u w:val="single"/>
        </w:rPr>
        <w:t xml:space="preserve"> principles of </w:t>
      </w:r>
      <w:r w:rsidRPr="009A4954">
        <w:rPr>
          <w:highlight w:val="green"/>
          <w:u w:val="single"/>
        </w:rPr>
        <w:t>difference</w:t>
      </w:r>
      <w:r w:rsidRPr="00850A8D">
        <w:rPr>
          <w:u w:val="single"/>
        </w:rPr>
        <w:t xml:space="preserve"> rather than commonality, have the potential to do the same and even </w:t>
      </w:r>
      <w:r w:rsidRPr="00850A8D">
        <w:rPr>
          <w:b/>
          <w:bCs/>
          <w:u w:val="single"/>
        </w:rPr>
        <w:t>worse</w:t>
      </w:r>
      <w:r w:rsidRPr="00850A8D">
        <w:rPr>
          <w:u w:val="single"/>
        </w:rPr>
        <w:t>. In the nineteenth</w:t>
      </w:r>
      <w:r w:rsidRPr="005645DB">
        <w:rPr>
          <w:u w:val="single"/>
        </w:rPr>
        <w:t xml:space="preserve"> century, </w:t>
      </w:r>
      <w:r w:rsidRPr="00870445">
        <w:rPr>
          <w:highlight w:val="green"/>
          <w:u w:val="single"/>
        </w:rPr>
        <w:t xml:space="preserve">Caribbean planters </w:t>
      </w:r>
      <w:r w:rsidRPr="005645DB">
        <w:rPr>
          <w:u w:val="single"/>
        </w:rPr>
        <w:t xml:space="preserve">and then emigrant British settlers </w:t>
      </w:r>
      <w:proofErr w:type="spellStart"/>
      <w:r w:rsidRPr="00870445">
        <w:rPr>
          <w:highlight w:val="green"/>
          <w:u w:val="single"/>
        </w:rPr>
        <w:t>emphasised</w:t>
      </w:r>
      <w:proofErr w:type="spellEnd"/>
      <w:r w:rsidRPr="00870445">
        <w:rPr>
          <w:highlight w:val="green"/>
          <w:u w:val="single"/>
        </w:rPr>
        <w:t xml:space="preserve"> </w:t>
      </w:r>
      <w:r w:rsidRPr="005645DB">
        <w:rPr>
          <w:u w:val="single"/>
        </w:rPr>
        <w:t xml:space="preserve">the multiplicity of the human species, the </w:t>
      </w:r>
      <w:r w:rsidRPr="00870445">
        <w:rPr>
          <w:b/>
          <w:bCs/>
          <w:highlight w:val="green"/>
          <w:u w:val="single"/>
          <w:bdr w:val="single" w:sz="4" w:space="0" w:color="auto"/>
        </w:rPr>
        <w:t xml:space="preserve">absence of </w:t>
      </w:r>
      <w:r w:rsidRPr="00850A8D">
        <w:rPr>
          <w:b/>
          <w:bCs/>
          <w:u w:val="single"/>
          <w:bdr w:val="single" w:sz="4" w:space="0" w:color="auto"/>
        </w:rPr>
        <w:t xml:space="preserve">any </w:t>
      </w:r>
      <w:r w:rsidRPr="00870445">
        <w:rPr>
          <w:b/>
          <w:bCs/>
          <w:highlight w:val="green"/>
          <w:u w:val="single"/>
          <w:bdr w:val="single" w:sz="4" w:space="0" w:color="auto"/>
        </w:rPr>
        <w:t xml:space="preserve">universal ‘human </w:t>
      </w:r>
      <w:r w:rsidRPr="00850A8D">
        <w:rPr>
          <w:b/>
          <w:bCs/>
          <w:u w:val="single"/>
          <w:bdr w:val="single" w:sz="4" w:space="0" w:color="auto"/>
        </w:rPr>
        <w:t>nature’</w:t>
      </w:r>
      <w:r w:rsidRPr="005645DB">
        <w:rPr>
          <w:u w:val="single"/>
        </w:rPr>
        <w:t xml:space="preserve">, </w:t>
      </w:r>
      <w:r w:rsidRPr="009A4954">
        <w:rPr>
          <w:highlight w:val="green"/>
          <w:u w:val="single"/>
        </w:rPr>
        <w:t>the</w:t>
      </w:r>
      <w:r w:rsidRPr="005645DB">
        <w:rPr>
          <w:u w:val="single"/>
        </w:rPr>
        <w:t xml:space="preserve"> </w:t>
      </w:r>
      <w:r w:rsidRPr="009A4954">
        <w:rPr>
          <w:u w:val="single"/>
        </w:rPr>
        <w:t xml:space="preserve">incorrigibility of </w:t>
      </w:r>
      <w:r w:rsidRPr="009A4954">
        <w:rPr>
          <w:highlight w:val="green"/>
          <w:u w:val="single"/>
        </w:rPr>
        <w:t>difference</w:t>
      </w:r>
      <w:r w:rsidRPr="00850A8D">
        <w:rPr>
          <w:u w:val="single"/>
        </w:rPr>
        <w:t>, in their upholding of biological determinism.</w:t>
      </w:r>
      <w:r w:rsidRPr="00850A8D">
        <w:rPr>
          <w:sz w:val="16"/>
        </w:rPr>
        <w:t xml:space="preserve"> </w:t>
      </w:r>
      <w:r w:rsidRPr="009A4954">
        <w:rPr>
          <w:highlight w:val="green"/>
          <w:u w:val="single"/>
        </w:rPr>
        <w:t>Their</w:t>
      </w:r>
      <w:r w:rsidRPr="00850A8D">
        <w:rPr>
          <w:u w:val="single"/>
        </w:rPr>
        <w:t xml:space="preserve"> assault on any notion of a fundamental commonality among human beings has disconcerting points of </w:t>
      </w:r>
      <w:r w:rsidRPr="00850A8D">
        <w:rPr>
          <w:b/>
          <w:bCs/>
          <w:u w:val="single"/>
          <w:bdr w:val="single" w:sz="4" w:space="0" w:color="auto"/>
        </w:rPr>
        <w:t>intersection with the ra</w:t>
      </w:r>
      <w:r w:rsidRPr="005645DB">
        <w:rPr>
          <w:b/>
          <w:bCs/>
          <w:u w:val="single"/>
          <w:bdr w:val="single" w:sz="4" w:space="0" w:color="auto"/>
        </w:rPr>
        <w:t xml:space="preserve">dical </w:t>
      </w:r>
      <w:r w:rsidRPr="00870445">
        <w:rPr>
          <w:b/>
          <w:bCs/>
          <w:highlight w:val="green"/>
          <w:u w:val="single"/>
          <w:bdr w:val="single" w:sz="4" w:space="0" w:color="auto"/>
        </w:rPr>
        <w:t>critique of humanism</w:t>
      </w:r>
      <w:r w:rsidRPr="00870445">
        <w:rPr>
          <w:highlight w:val="green"/>
          <w:u w:val="single"/>
        </w:rPr>
        <w:t xml:space="preserve"> </w:t>
      </w:r>
      <w:r w:rsidRPr="005645DB">
        <w:rPr>
          <w:u w:val="single"/>
        </w:rPr>
        <w:t>today</w:t>
      </w:r>
      <w:r w:rsidRPr="00AD3E0F">
        <w:rPr>
          <w:sz w:val="16"/>
        </w:rPr>
        <w:t xml:space="preserve">. The scientific argument of the nineteenth century that came </w:t>
      </w:r>
      <w:r w:rsidRPr="00850A8D">
        <w:rPr>
          <w:u w:val="single"/>
        </w:rPr>
        <w:t>closest to post-humanism’s insistence on the hybridity of humanity, promising to ‘close the ontological gap between human and non-human animals’ (Day 2008, 49), was the evolutionary theory of biological descent associated with Darwin, and yet this theory was adopted in Aotearoa New Zealand and other colonia</w:t>
      </w:r>
      <w:r w:rsidRPr="005645DB">
        <w:rPr>
          <w:u w:val="single"/>
        </w:rPr>
        <w:t xml:space="preserve">l sites precisely to </w:t>
      </w:r>
      <w:r w:rsidRPr="009A4954">
        <w:rPr>
          <w:highlight w:val="green"/>
          <w:u w:val="single"/>
        </w:rPr>
        <w:t>legitimate the</w:t>
      </w:r>
      <w:r w:rsidRPr="005645DB">
        <w:rPr>
          <w:u w:val="single"/>
        </w:rPr>
        <w:t xml:space="preserve"> potential </w:t>
      </w:r>
      <w:r w:rsidRPr="00870445">
        <w:rPr>
          <w:highlight w:val="green"/>
          <w:u w:val="single"/>
        </w:rPr>
        <w:t xml:space="preserve">extinction of </w:t>
      </w:r>
      <w:r w:rsidRPr="005645DB">
        <w:rPr>
          <w:u w:val="single"/>
        </w:rPr>
        <w:t>other, ‘</w:t>
      </w:r>
      <w:r w:rsidRPr="00870445">
        <w:rPr>
          <w:b/>
          <w:bCs/>
          <w:highlight w:val="green"/>
          <w:u w:val="single"/>
        </w:rPr>
        <w:t xml:space="preserve">weaker’ races </w:t>
      </w:r>
      <w:r w:rsidRPr="005645DB">
        <w:rPr>
          <w:u w:val="single"/>
        </w:rPr>
        <w:t xml:space="preserve">in the face of British </w:t>
      </w:r>
      <w:proofErr w:type="spellStart"/>
      <w:r w:rsidRPr="005645DB">
        <w:rPr>
          <w:u w:val="single"/>
        </w:rPr>
        <w:t>colonisation</w:t>
      </w:r>
      <w:proofErr w:type="spellEnd"/>
      <w:r w:rsidRPr="005645DB">
        <w:rPr>
          <w:u w:val="single"/>
        </w:rPr>
        <w:t xml:space="preserve"> on the grounds of the natural law of a struggle for survival</w:t>
      </w:r>
      <w:r w:rsidRPr="00AD3E0F">
        <w:rPr>
          <w:sz w:val="16"/>
        </w:rPr>
        <w:t xml:space="preserve"> (Stenhouse 1999). Both the upholding and the </w:t>
      </w:r>
      <w:r w:rsidRPr="005645DB">
        <w:rPr>
          <w:u w:val="single"/>
        </w:rPr>
        <w:t>rejection of human–nature binaries can thus result in racially oppressive actions, depending on the contingent politics of specific social assemblages</w:t>
      </w:r>
      <w:r w:rsidRPr="00AD3E0F">
        <w:rPr>
          <w:sz w:val="16"/>
        </w:rPr>
        <w:t xml:space="preserve">. </w:t>
      </w:r>
      <w:r w:rsidRPr="005645DB">
        <w:rPr>
          <w:u w:val="single"/>
        </w:rPr>
        <w:t xml:space="preserve">Nineteenth century colonial </w:t>
      </w:r>
      <w:r w:rsidRPr="009A4954">
        <w:rPr>
          <w:highlight w:val="green"/>
          <w:u w:val="single"/>
        </w:rPr>
        <w:t>humanitarians</w:t>
      </w:r>
      <w:r w:rsidRPr="005645DB">
        <w:rPr>
          <w:u w:val="single"/>
        </w:rPr>
        <w:t xml:space="preserve">, inspired as they were by an irredeemably ethnocentric and religiously exclusive form of universalism, at least </w:t>
      </w:r>
      <w:r w:rsidRPr="00870445">
        <w:rPr>
          <w:highlight w:val="green"/>
          <w:u w:val="single"/>
        </w:rPr>
        <w:t xml:space="preserve">combatted </w:t>
      </w:r>
      <w:r w:rsidRPr="005645DB">
        <w:rPr>
          <w:u w:val="single"/>
        </w:rPr>
        <w:t xml:space="preserve">exterminatory </w:t>
      </w:r>
      <w:r w:rsidRPr="00870445">
        <w:rPr>
          <w:highlight w:val="green"/>
          <w:u w:val="single"/>
        </w:rPr>
        <w:t xml:space="preserve">settler discourses </w:t>
      </w:r>
      <w:r w:rsidRPr="005645DB">
        <w:rPr>
          <w:u w:val="single"/>
        </w:rPr>
        <w:t xml:space="preserve">and practices at multiple sites of empire, and </w:t>
      </w:r>
      <w:r w:rsidRPr="00870445">
        <w:rPr>
          <w:highlight w:val="green"/>
          <w:u w:val="single"/>
        </w:rPr>
        <w:t xml:space="preserve">provided spaces </w:t>
      </w:r>
      <w:r w:rsidRPr="005645DB">
        <w:rPr>
          <w:u w:val="single"/>
        </w:rPr>
        <w:t xml:space="preserve">on mission and protectorate stations in </w:t>
      </w:r>
      <w:r w:rsidRPr="00870445">
        <w:rPr>
          <w:b/>
          <w:bCs/>
          <w:highlight w:val="green"/>
          <w:u w:val="single"/>
        </w:rPr>
        <w:t xml:space="preserve">which indigenous </w:t>
      </w:r>
      <w:r w:rsidRPr="00850A8D">
        <w:rPr>
          <w:b/>
          <w:bCs/>
          <w:u w:val="single"/>
        </w:rPr>
        <w:t xml:space="preserve">peoples could be </w:t>
      </w:r>
      <w:r w:rsidRPr="00870445">
        <w:rPr>
          <w:b/>
          <w:bCs/>
          <w:highlight w:val="green"/>
          <w:u w:val="single"/>
        </w:rPr>
        <w:t>shielded</w:t>
      </w:r>
      <w:r w:rsidRPr="00870445">
        <w:rPr>
          <w:highlight w:val="green"/>
          <w:u w:val="single"/>
        </w:rPr>
        <w:t xml:space="preserve"> </w:t>
      </w:r>
      <w:r w:rsidRPr="005645DB">
        <w:rPr>
          <w:u w:val="single"/>
        </w:rPr>
        <w:t>to a very limited extent from dispossession and murder</w:t>
      </w:r>
      <w:r w:rsidRPr="00AD3E0F">
        <w:rPr>
          <w:sz w:val="16"/>
        </w:rPr>
        <w:t xml:space="preserve">. </w:t>
      </w:r>
      <w:r w:rsidRPr="005645DB">
        <w:rPr>
          <w:u w:val="single"/>
        </w:rPr>
        <w:t xml:space="preserve">They also, unintentionally, reproduced discourses of a </w:t>
      </w:r>
      <w:proofErr w:type="spellStart"/>
      <w:r w:rsidRPr="005645DB">
        <w:rPr>
          <w:u w:val="single"/>
        </w:rPr>
        <w:t>civilising</w:t>
      </w:r>
      <w:proofErr w:type="spellEnd"/>
      <w:r w:rsidRPr="005645DB">
        <w:rPr>
          <w:u w:val="single"/>
        </w:rPr>
        <w:t xml:space="preserve"> mission and of a universal </w:t>
      </w:r>
      <w:r w:rsidRPr="00870445">
        <w:rPr>
          <w:highlight w:val="green"/>
          <w:u w:val="single"/>
        </w:rPr>
        <w:t xml:space="preserve">humanity </w:t>
      </w:r>
      <w:r w:rsidRPr="005645DB">
        <w:rPr>
          <w:u w:val="single"/>
        </w:rPr>
        <w:t xml:space="preserve">that </w:t>
      </w:r>
      <w:r w:rsidRPr="00850A8D">
        <w:rPr>
          <w:u w:val="single"/>
        </w:rPr>
        <w:t xml:space="preserve">could be </w:t>
      </w:r>
      <w:r w:rsidRPr="00870445">
        <w:rPr>
          <w:highlight w:val="green"/>
          <w:u w:val="single"/>
        </w:rPr>
        <w:t xml:space="preserve">deployed </w:t>
      </w:r>
      <w:r w:rsidRPr="00850A8D">
        <w:rPr>
          <w:u w:val="single"/>
        </w:rPr>
        <w:t xml:space="preserve">by anticolonial nationalists </w:t>
      </w:r>
      <w:r w:rsidRPr="005645DB">
        <w:rPr>
          <w:u w:val="single"/>
        </w:rPr>
        <w:t xml:space="preserve">in other sites of empire that were never invaded to the same extent by settlers, </w:t>
      </w:r>
      <w:r w:rsidRPr="00870445">
        <w:rPr>
          <w:b/>
          <w:bCs/>
          <w:highlight w:val="green"/>
          <w:u w:val="single"/>
          <w:bdr w:val="single" w:sz="4" w:space="0" w:color="auto"/>
        </w:rPr>
        <w:t>in independence struggles</w:t>
      </w:r>
      <w:r w:rsidRPr="00870445">
        <w:rPr>
          <w:highlight w:val="green"/>
          <w:u w:val="single"/>
        </w:rPr>
        <w:t xml:space="preserve"> </w:t>
      </w:r>
      <w:r w:rsidRPr="005645DB">
        <w:rPr>
          <w:u w:val="single"/>
        </w:rPr>
        <w:t xml:space="preserve">from the mid-twentieth century. Finally, as </w:t>
      </w:r>
      <w:proofErr w:type="spellStart"/>
      <w:r w:rsidRPr="005645DB">
        <w:rPr>
          <w:u w:val="single"/>
        </w:rPr>
        <w:t>Whatmore’s</w:t>
      </w:r>
      <w:proofErr w:type="spellEnd"/>
      <w:r w:rsidRPr="005645DB">
        <w:rPr>
          <w:u w:val="single"/>
        </w:rPr>
        <w:t xml:space="preserve"> (2002) analysis of the Select Committee on Aborigines reveals, they provided juridical narratives that are part of the arsenal of weapons that indigenous peoples can wield in attempts to claim redress and recompense in a postcolonial world.</w:t>
      </w:r>
      <w:r w:rsidRPr="00AD3E0F">
        <w:rPr>
          <w:sz w:val="16"/>
        </w:rPr>
        <w:t xml:space="preserve"> The politics of humanism in practice, then, was riddled with contradiction, fraught with particularity and latent with varying possibilities. It could be relatively progressive and liberatory; it could be dispossessive and culturally genocidal. Within its repertoire lay potential to combat environmental and biological determinism and innatism, however, and this should not be forgotten in a rush to condemn humanism’s universalism as well as its anthropocentrism. </w:t>
      </w:r>
      <w:r w:rsidRPr="005645DB">
        <w:rPr>
          <w:u w:val="single"/>
        </w:rPr>
        <w:t xml:space="preserve">It </w:t>
      </w:r>
      <w:r w:rsidRPr="005645DB">
        <w:rPr>
          <w:b/>
          <w:bCs/>
          <w:u w:val="single"/>
        </w:rPr>
        <w:t xml:space="preserve">is in the tensions within universalism that the ongoing potential of an always provisional, self-conscious, flexible and strategic humanism – one that now </w:t>
      </w:r>
      <w:proofErr w:type="spellStart"/>
      <w:r w:rsidRPr="005645DB">
        <w:rPr>
          <w:b/>
          <w:bCs/>
          <w:u w:val="single"/>
        </w:rPr>
        <w:t>recognises</w:t>
      </w:r>
      <w:proofErr w:type="spellEnd"/>
      <w:r w:rsidRPr="005645DB">
        <w:rPr>
          <w:b/>
          <w:bCs/>
          <w:u w:val="single"/>
        </w:rPr>
        <w:t xml:space="preserve"> the continuity between the human and the non-human as well as the power-laden particularities of the male, middle class, Western human subject – resides</w:t>
      </w:r>
      <w:r w:rsidRPr="00AD3E0F">
        <w:rPr>
          <w:sz w:val="16"/>
        </w:rPr>
        <w:t>.</w:t>
      </w:r>
    </w:p>
    <w:p w14:paraId="235954BF" w14:textId="77777777" w:rsidR="0068763D" w:rsidRDefault="0068763D" w:rsidP="0068763D">
      <w:pPr>
        <w:spacing w:line="240" w:lineRule="auto"/>
        <w:rPr>
          <w:color w:val="000000" w:themeColor="text1"/>
          <w:sz w:val="8"/>
        </w:rPr>
      </w:pPr>
    </w:p>
    <w:p w14:paraId="2FDBA61D" w14:textId="77777777" w:rsidR="0068763D" w:rsidRDefault="0068763D" w:rsidP="0068763D">
      <w:pPr>
        <w:pStyle w:val="Heading3"/>
      </w:pPr>
      <w:r>
        <w:t>Advantage</w:t>
      </w:r>
    </w:p>
    <w:p w14:paraId="188060D5" w14:textId="77777777" w:rsidR="0068763D" w:rsidRPr="00976E44" w:rsidRDefault="0068763D" w:rsidP="0068763D">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100F8AFF" w14:textId="77777777" w:rsidR="0068763D" w:rsidRPr="00976E44" w:rsidRDefault="0068763D" w:rsidP="0068763D">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6" w:history="1">
        <w:r w:rsidRPr="00976E44">
          <w:rPr>
            <w:rStyle w:val="Hyperlink"/>
          </w:rPr>
          <w:t>https://idsa.in/issuebrief/wto-trips-waiver-covid-vaccine-rkumar-120721</w:t>
        </w:r>
      </w:hyperlink>
      <w:r w:rsidRPr="00976E44">
        <w:t>] Justin</w:t>
      </w:r>
    </w:p>
    <w:p w14:paraId="3F541448" w14:textId="77777777" w:rsidR="0068763D" w:rsidRPr="009F5C23" w:rsidRDefault="0068763D" w:rsidP="0068763D">
      <w:pPr>
        <w:rPr>
          <w:sz w:val="14"/>
          <w:szCs w:val="16"/>
        </w:rPr>
      </w:pPr>
      <w:r w:rsidRPr="009F5C23">
        <w:rPr>
          <w:sz w:val="14"/>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F5C23">
        <w:rPr>
          <w:sz w:val="14"/>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F5C23">
        <w:rPr>
          <w:sz w:val="14"/>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2F2862">
        <w:rPr>
          <w:rStyle w:val="Emphasis"/>
        </w:rPr>
        <w:t xml:space="preserve">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F5C23">
        <w:rPr>
          <w:sz w:val="14"/>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r>
        <w:rPr>
          <w:u w:val="single"/>
        </w:rPr>
        <w:t xml:space="preserve"> </w:t>
      </w: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F5C23">
        <w:rPr>
          <w:sz w:val="14"/>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r>
        <w:rPr>
          <w:u w:val="single"/>
        </w:rPr>
        <w:t xml:space="preserve"> </w:t>
      </w:r>
      <w:r w:rsidRPr="00976E44">
        <w:rPr>
          <w:u w:val="single"/>
        </w:rPr>
        <w:t>The opponents of the waiver proposal argue that IPR are not a significant barrier to equitable access to health care, and existing TRIPS flexibilities are sufficient to address the COVID-19 pandemic</w:t>
      </w:r>
      <w:r w:rsidRPr="009F5C23">
        <w:rPr>
          <w:sz w:val="14"/>
        </w:rPr>
        <w:t xml:space="preserve">. However, </w:t>
      </w:r>
      <w:r w:rsidRPr="00976E44">
        <w:rPr>
          <w:rStyle w:val="Emphasis"/>
        </w:rPr>
        <w:t>history suggests the contrary</w:t>
      </w:r>
      <w:r w:rsidRPr="009F5C23">
        <w:rPr>
          <w:sz w:val="14"/>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F5C23">
        <w:rPr>
          <w:sz w:val="14"/>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F5C23">
        <w:rPr>
          <w:sz w:val="14"/>
        </w:rPr>
        <w:t xml:space="preserve">.16 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F5C23">
        <w:rPr>
          <w:sz w:val="14"/>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5C23">
        <w:rPr>
          <w:sz w:val="14"/>
        </w:rPr>
        <w:t>Frontières</w:t>
      </w:r>
      <w:proofErr w:type="spellEnd"/>
      <w:r w:rsidRPr="009F5C23">
        <w:rPr>
          <w:sz w:val="14"/>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F5C23">
        <w:rPr>
          <w:sz w:val="14"/>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F5C23">
        <w:rPr>
          <w:sz w:val="14"/>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5C23">
        <w:rPr>
          <w:sz w:val="14"/>
        </w:rPr>
        <w:t>favouring</w:t>
      </w:r>
      <w:proofErr w:type="spellEnd"/>
      <w:r w:rsidRPr="009F5C23">
        <w:rPr>
          <w:sz w:val="14"/>
        </w:rPr>
        <w:t xml:space="preserve"> developing countries’ products against this promise of technology transfer. </w:t>
      </w:r>
      <w:r w:rsidRPr="00976E44">
        <w:rPr>
          <w:u w:val="single"/>
        </w:rPr>
        <w:t>Another argument against the proposed TRIPS waiver is that a waiver would not increase the manufacturing of COVID-19 vaccines</w:t>
      </w:r>
      <w:r w:rsidRPr="009F5C23">
        <w:rPr>
          <w:sz w:val="14"/>
        </w:rPr>
        <w:t xml:space="preserve">. Indeed, </w:t>
      </w:r>
      <w:r w:rsidRPr="00976E44">
        <w:rPr>
          <w:u w:val="single"/>
        </w:rPr>
        <w:t xml:space="preserve">one of the </w:t>
      </w:r>
      <w:r w:rsidRPr="002F2862">
        <w:rPr>
          <w:rStyle w:val="Emphasis"/>
        </w:rPr>
        <w:t>significant factors contributing to vaccine inequity</w:t>
      </w:r>
      <w:r w:rsidRPr="002F2862">
        <w:rPr>
          <w:u w:val="single"/>
        </w:rPr>
        <w:t xml:space="preserve"> is the </w:t>
      </w:r>
      <w:r w:rsidRPr="002F2862">
        <w:rPr>
          <w:rStyle w:val="Emphasis"/>
        </w:rPr>
        <w:t>lack of manufacturing capacity</w:t>
      </w:r>
      <w:r w:rsidRPr="002F2862">
        <w:rPr>
          <w:sz w:val="14"/>
        </w:rPr>
        <w:t xml:space="preserve"> in the global south. Further, a TRIPS waiver will not automatically translate into improved manufacturing</w:t>
      </w:r>
      <w:r w:rsidRPr="009F5C23">
        <w:rPr>
          <w:sz w:val="14"/>
        </w:rPr>
        <w:t xml:space="preserve">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F5C23">
        <w:rPr>
          <w:sz w:val="14"/>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F5C23">
        <w:rPr>
          <w:sz w:val="14"/>
        </w:rPr>
        <w:t xml:space="preserve"> – exporting and importing. The </w:t>
      </w:r>
      <w:r w:rsidRPr="00976E44">
        <w:rPr>
          <w:u w:val="single"/>
        </w:rPr>
        <w:t>market for vaccine materials includes consumables, single-use reactors bags, filters, culture media, and vaccine ingredients. Export blockages</w:t>
      </w:r>
      <w:r w:rsidRPr="009F5C23">
        <w:rPr>
          <w:sz w:val="14"/>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F5C23">
        <w:rPr>
          <w:sz w:val="14"/>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r>
        <w:rPr>
          <w:rStyle w:val="Emphasis"/>
        </w:rPr>
        <w:t xml:space="preserve"> </w:t>
      </w:r>
      <w:r w:rsidRPr="009F5C23">
        <w:rPr>
          <w:sz w:val="14"/>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F5C23">
        <w:rPr>
          <w:sz w:val="14"/>
        </w:rPr>
        <w:t xml:space="preserve">. For instance, in the early 1990s, when Indian company </w:t>
      </w:r>
      <w:proofErr w:type="spellStart"/>
      <w:r w:rsidRPr="009F5C23">
        <w:rPr>
          <w:sz w:val="14"/>
        </w:rPr>
        <w:t>Shantha</w:t>
      </w:r>
      <w:proofErr w:type="spellEnd"/>
      <w:r w:rsidRPr="009F5C23">
        <w:rPr>
          <w:sz w:val="14"/>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r>
        <w:rPr>
          <w:u w:val="single"/>
        </w:rPr>
        <w:t xml:space="preserve"> </w:t>
      </w: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w:t>
      </w:r>
      <w:r w:rsidRPr="002F2862">
        <w:rPr>
          <w:rStyle w:val="Emphasis"/>
        </w:rPr>
        <w:t>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w:t>
      </w:r>
      <w:r w:rsidRPr="002F2862">
        <w:rPr>
          <w:u w:val="single"/>
        </w:rPr>
        <w:t xml:space="preserve"> </w:t>
      </w:r>
      <w:r w:rsidRPr="002F2862">
        <w:rPr>
          <w:rStyle w:val="Emphasis"/>
        </w:rPr>
        <w:t>know-how and information</w:t>
      </w:r>
      <w:r w:rsidRPr="002F2862">
        <w:rPr>
          <w:u w:val="single"/>
        </w:rPr>
        <w:t xml:space="preserve"> such</w:t>
      </w:r>
      <w:r w:rsidRPr="00976E44">
        <w:rPr>
          <w:u w:val="single"/>
        </w:rPr>
        <w:t xml:space="preserve">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F5C23">
        <w:rPr>
          <w:sz w:val="14"/>
        </w:rPr>
        <w:t xml:space="preserve">. Further, compulsory licensing and the domestic legal procedures it requires is cumbersome and not expedient in a public health crisis like the COVID-19 pandemic. </w:t>
      </w:r>
      <w:r w:rsidRPr="009F5C23">
        <w:rPr>
          <w:sz w:val="14"/>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5C23">
        <w:rPr>
          <w:sz w:val="14"/>
          <w:szCs w:val="16"/>
        </w:rPr>
        <w:t>programmes</w:t>
      </w:r>
      <w:proofErr w:type="spellEnd"/>
      <w:r w:rsidRPr="009F5C23">
        <w:rPr>
          <w:sz w:val="14"/>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5C23">
        <w:rPr>
          <w:sz w:val="14"/>
          <w:szCs w:val="16"/>
        </w:rPr>
        <w:t>Maitri</w:t>
      </w:r>
      <w:proofErr w:type="spellEnd"/>
      <w:r w:rsidRPr="009F5C23">
        <w:rPr>
          <w:sz w:val="14"/>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5C23">
        <w:rPr>
          <w:sz w:val="14"/>
          <w:szCs w:val="16"/>
        </w:rPr>
        <w:t>Covaxin</w:t>
      </w:r>
      <w:proofErr w:type="spellEnd"/>
      <w:r w:rsidRPr="009F5C23">
        <w:rPr>
          <w:sz w:val="14"/>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5C23">
        <w:rPr>
          <w:sz w:val="14"/>
          <w:szCs w:val="16"/>
        </w:rPr>
        <w:t>Maitri</w:t>
      </w:r>
      <w:proofErr w:type="spellEnd"/>
      <w:r w:rsidRPr="009F5C23">
        <w:rPr>
          <w:sz w:val="14"/>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5C23">
        <w:rPr>
          <w:sz w:val="14"/>
          <w:szCs w:val="16"/>
        </w:rPr>
        <w:t>pressurising</w:t>
      </w:r>
      <w:proofErr w:type="spellEnd"/>
      <w:r w:rsidRPr="009F5C23">
        <w:rPr>
          <w:sz w:val="14"/>
          <w:szCs w:val="16"/>
        </w:rPr>
        <w:t>, to make the waiver happen.</w:t>
      </w:r>
    </w:p>
    <w:p w14:paraId="179AD81D" w14:textId="77777777" w:rsidR="0068763D" w:rsidRPr="00976E44" w:rsidRDefault="0068763D" w:rsidP="0068763D">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A618EBA" w14:textId="77777777" w:rsidR="0068763D" w:rsidRPr="00976E44" w:rsidRDefault="0068763D" w:rsidP="0068763D">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7" w:history="1">
        <w:r w:rsidRPr="00976E44">
          <w:rPr>
            <w:rStyle w:val="Hyperlink"/>
          </w:rPr>
          <w:t>https://www.tandfonline.com/doi/full/10.1080/25751654.2021.1890867</w:t>
        </w:r>
      </w:hyperlink>
      <w:r w:rsidRPr="00976E44">
        <w:t>] Justin</w:t>
      </w:r>
    </w:p>
    <w:p w14:paraId="7BAD4644" w14:textId="77777777" w:rsidR="0068763D" w:rsidRPr="00976E44" w:rsidRDefault="0068763D" w:rsidP="0068763D">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416D9098" w14:textId="77777777" w:rsidR="0068763D" w:rsidRPr="00976E44" w:rsidRDefault="0068763D" w:rsidP="0068763D">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350F4A8" w14:textId="77777777" w:rsidR="0068763D" w:rsidRPr="00976E44" w:rsidRDefault="0068763D" w:rsidP="0068763D">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3C697E9" w14:textId="77777777" w:rsidR="0068763D" w:rsidRPr="00976E44" w:rsidRDefault="0068763D" w:rsidP="0068763D">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4BEBF68" w14:textId="77777777" w:rsidR="0068763D" w:rsidRPr="00976E44" w:rsidRDefault="0068763D" w:rsidP="0068763D">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4C1B2B3" w14:textId="77777777" w:rsidR="0068763D" w:rsidRPr="00976E44" w:rsidRDefault="0068763D" w:rsidP="0068763D">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5F16686" w14:textId="77777777" w:rsidR="0068763D" w:rsidRPr="00976E44" w:rsidRDefault="0068763D" w:rsidP="0068763D">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8F7194B" w14:textId="77777777" w:rsidR="0068763D" w:rsidRPr="00976E44" w:rsidRDefault="0068763D" w:rsidP="0068763D">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2A921A54" w14:textId="77777777" w:rsidR="0068763D" w:rsidRPr="00976E44" w:rsidRDefault="0068763D" w:rsidP="0068763D">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48AFD80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A759E4"/>
    <w:multiLevelType w:val="hybridMultilevel"/>
    <w:tmpl w:val="673CF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D541B6"/>
    <w:multiLevelType w:val="hybridMultilevel"/>
    <w:tmpl w:val="0BB460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763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584E"/>
    <w:rsid w:val="004C60E8"/>
    <w:rsid w:val="004E3579"/>
    <w:rsid w:val="004E728B"/>
    <w:rsid w:val="004F39E0"/>
    <w:rsid w:val="00537BD5"/>
    <w:rsid w:val="0057268A"/>
    <w:rsid w:val="005D2912"/>
    <w:rsid w:val="006065BD"/>
    <w:rsid w:val="00645FA9"/>
    <w:rsid w:val="00647866"/>
    <w:rsid w:val="00665003"/>
    <w:rsid w:val="0068763D"/>
    <w:rsid w:val="006A2AD0"/>
    <w:rsid w:val="006C2375"/>
    <w:rsid w:val="006D4ECC"/>
    <w:rsid w:val="00722258"/>
    <w:rsid w:val="007243E5"/>
    <w:rsid w:val="00766EA0"/>
    <w:rsid w:val="007A2226"/>
    <w:rsid w:val="007E11FE"/>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1A2C"/>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D49B1"/>
  <w15:chartTrackingRefBased/>
  <w15:docId w15:val="{14A0ACC3-1445-4AEC-9740-E3320885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763D"/>
    <w:rPr>
      <w:rFonts w:ascii="Calibri" w:hAnsi="Calibri"/>
    </w:rPr>
  </w:style>
  <w:style w:type="paragraph" w:styleId="Heading1">
    <w:name w:val="heading 1"/>
    <w:aliases w:val="Pocket"/>
    <w:basedOn w:val="Normal"/>
    <w:next w:val="Normal"/>
    <w:link w:val="Heading1Char"/>
    <w:qFormat/>
    <w:rsid w:val="006876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76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76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6876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76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763D"/>
  </w:style>
  <w:style w:type="character" w:customStyle="1" w:styleId="Heading1Char">
    <w:name w:val="Heading 1 Char"/>
    <w:aliases w:val="Pocket Char"/>
    <w:basedOn w:val="DefaultParagraphFont"/>
    <w:link w:val="Heading1"/>
    <w:rsid w:val="006876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76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763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8763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876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763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68763D"/>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68763D"/>
    <w:rPr>
      <w:color w:val="auto"/>
      <w:u w:val="none"/>
    </w:rPr>
  </w:style>
  <w:style w:type="character" w:styleId="FollowedHyperlink">
    <w:name w:val="FollowedHyperlink"/>
    <w:basedOn w:val="DefaultParagraphFont"/>
    <w:uiPriority w:val="99"/>
    <w:semiHidden/>
    <w:unhideWhenUsed/>
    <w:rsid w:val="0068763D"/>
    <w:rPr>
      <w:color w:val="auto"/>
      <w:u w:val="none"/>
    </w:rPr>
  </w:style>
  <w:style w:type="paragraph" w:styleId="NormalWeb">
    <w:name w:val="Normal (Web)"/>
    <w:basedOn w:val="Normal"/>
    <w:uiPriority w:val="99"/>
    <w:unhideWhenUsed/>
    <w:rsid w:val="0068763D"/>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68763D"/>
    <w:pPr>
      <w:widowControl w:val="0"/>
      <w:ind w:left="720"/>
      <w:jc w:val="both"/>
    </w:pPr>
    <w:rPr>
      <w:b/>
      <w:iCs/>
      <w:u w:val="single"/>
    </w:rPr>
  </w:style>
  <w:style w:type="character" w:customStyle="1" w:styleId="LinedDown">
    <w:name w:val="Lined Down"/>
    <w:qFormat/>
    <w:rsid w:val="0068763D"/>
    <w:rPr>
      <w:rFonts w:cs="Times New Roman"/>
      <w:b w:val="0"/>
      <w:bCs w:val="0"/>
      <w:i w:val="0"/>
      <w:iCs w:val="0"/>
      <w:color w:val="000000"/>
      <w:sz w:val="12"/>
      <w:szCs w:val="12"/>
      <w:u w:val="none"/>
    </w:rPr>
  </w:style>
  <w:style w:type="paragraph" w:styleId="ListParagraph">
    <w:name w:val="List Paragraph"/>
    <w:basedOn w:val="Normal"/>
    <w:uiPriority w:val="34"/>
    <w:qFormat/>
    <w:rsid w:val="0068763D"/>
    <w:pPr>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6"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10451</Words>
  <Characters>59577</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2021-09-18T22:41:00Z</dcterms:created>
  <dcterms:modified xsi:type="dcterms:W3CDTF">2021-09-18T22:51:00Z</dcterms:modified>
</cp:coreProperties>
</file>