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BA8E5" w14:textId="77777777" w:rsidR="001F38D2" w:rsidRPr="00596448" w:rsidRDefault="001F38D2" w:rsidP="001F38D2">
      <w:pPr>
        <w:pStyle w:val="Heading3"/>
      </w:pPr>
      <w:r>
        <w:t>FW</w:t>
      </w:r>
    </w:p>
    <w:p w14:paraId="4BAB198E" w14:textId="77777777" w:rsidR="001F38D2" w:rsidRPr="00A00964" w:rsidRDefault="001F38D2" w:rsidP="001F38D2">
      <w:pPr>
        <w:pStyle w:val="Heading4"/>
      </w:pPr>
      <w:r w:rsidRPr="00A00964">
        <w:t xml:space="preserve">The meta-ethic is </w:t>
      </w:r>
      <w:r w:rsidRPr="00A00964">
        <w:rPr>
          <w:u w:val="single"/>
        </w:rPr>
        <w:t>practical reasoning</w:t>
      </w:r>
    </w:p>
    <w:p w14:paraId="7E00378C" w14:textId="77777777" w:rsidR="001F38D2" w:rsidRPr="00A00964" w:rsidRDefault="001F38D2" w:rsidP="001F38D2">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695FEECB" w14:textId="77777777" w:rsidR="001F38D2" w:rsidRPr="00A00964" w:rsidRDefault="001F38D2" w:rsidP="001F38D2">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2058C22E" w14:textId="77777777" w:rsidR="001F38D2" w:rsidRPr="00305237" w:rsidRDefault="001F38D2" w:rsidP="001F38D2">
      <w:pPr>
        <w:widowControl w:val="0"/>
        <w:rPr>
          <w:rStyle w:val="Style13ptBold"/>
          <w:rFonts w:asciiTheme="minorHAnsi" w:hAnsiTheme="minorHAnsi" w:cstheme="minorHAnsi"/>
          <w:bCs w:val="0"/>
        </w:rPr>
      </w:pPr>
    </w:p>
    <w:p w14:paraId="081E2FC9" w14:textId="77777777" w:rsidR="001F38D2" w:rsidRPr="00305237" w:rsidRDefault="001F38D2" w:rsidP="001F38D2">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091BFA08" w14:textId="77777777" w:rsidR="001F38D2" w:rsidRPr="00CD7645" w:rsidRDefault="001F38D2" w:rsidP="001F38D2">
      <w:pPr>
        <w:rPr>
          <w:rStyle w:val="Style13ptBold"/>
        </w:rPr>
      </w:pPr>
      <w:r w:rsidRPr="00CD7645">
        <w:rPr>
          <w:rStyle w:val="Style13ptBold"/>
        </w:rPr>
        <w:t>Korsgaard // 96</w:t>
      </w:r>
    </w:p>
    <w:p w14:paraId="1153A760" w14:textId="77777777" w:rsidR="001F38D2" w:rsidRPr="009F5C23" w:rsidRDefault="001F38D2" w:rsidP="001F38D2">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5148D6A1" w14:textId="77777777" w:rsidR="001F38D2" w:rsidRPr="00305237" w:rsidRDefault="001F38D2" w:rsidP="001F38D2">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25EC6A3" w14:textId="77777777" w:rsidR="001F38D2" w:rsidRPr="00305237" w:rsidRDefault="001F38D2" w:rsidP="001F38D2"/>
    <w:p w14:paraId="38F7477D" w14:textId="77777777" w:rsidR="001F38D2" w:rsidRPr="00305237" w:rsidRDefault="001F38D2" w:rsidP="001F38D2">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017E4C06" w14:textId="77777777" w:rsidR="001F38D2" w:rsidRPr="00305237" w:rsidRDefault="001F38D2" w:rsidP="001F38D2">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65372BD6" w14:textId="77777777" w:rsidR="001F38D2" w:rsidRPr="00305237" w:rsidRDefault="001F38D2" w:rsidP="001F38D2">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1099B0A6" w14:textId="77777777" w:rsidR="001F38D2" w:rsidRPr="00305237" w:rsidRDefault="001F38D2" w:rsidP="001F38D2">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731A9190" w14:textId="77777777" w:rsidR="001F38D2" w:rsidRPr="005664D4" w:rsidRDefault="001F38D2" w:rsidP="001F38D2">
      <w:pPr>
        <w:pStyle w:val="Heading4"/>
      </w:pPr>
      <w:r w:rsidRPr="005664D4">
        <w:t xml:space="preserve">If an agent regards their purpose as important, they must regard the means as important, one of which is freedom. </w:t>
      </w:r>
    </w:p>
    <w:p w14:paraId="5D4F4988" w14:textId="77777777" w:rsidR="001F38D2" w:rsidRPr="00305237" w:rsidRDefault="001F38D2" w:rsidP="001F38D2">
      <w:pPr>
        <w:spacing w:line="240" w:lineRule="auto"/>
        <w:rPr>
          <w:rFonts w:asciiTheme="minorHAnsi" w:hAnsiTheme="minorHAnsi" w:cstheme="minorHAnsi"/>
          <w:b/>
          <w:sz w:val="24"/>
          <w:szCs w:val="24"/>
        </w:rPr>
      </w:pPr>
    </w:p>
    <w:p w14:paraId="45C4C8F0" w14:textId="77777777" w:rsidR="001F38D2" w:rsidRPr="00305237" w:rsidRDefault="001F38D2" w:rsidP="001F38D2">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295D738F" w14:textId="77777777" w:rsidR="001F38D2" w:rsidRDefault="001F38D2" w:rsidP="001F38D2">
      <w:pPr>
        <w:rPr>
          <w:rFonts w:asciiTheme="minorHAnsi" w:hAnsiTheme="minorHAnsi" w:cstheme="minorHAnsi"/>
          <w:bCs/>
          <w:u w:val="single"/>
        </w:rPr>
      </w:pPr>
    </w:p>
    <w:p w14:paraId="0126FCA9" w14:textId="77777777" w:rsidR="001F38D2" w:rsidRPr="00305237" w:rsidRDefault="001F38D2" w:rsidP="001F38D2">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4FB78C5A" w14:textId="77777777" w:rsidR="001F38D2" w:rsidRPr="00CD7645" w:rsidRDefault="001F38D2" w:rsidP="001F38D2">
      <w:pPr>
        <w:rPr>
          <w:rStyle w:val="Style13ptBold"/>
        </w:rPr>
      </w:pPr>
      <w:r w:rsidRPr="00CD7645">
        <w:rPr>
          <w:rStyle w:val="Style13ptBold"/>
        </w:rPr>
        <w:t>Ripstein // 04</w:t>
      </w:r>
    </w:p>
    <w:p w14:paraId="4F9031EF" w14:textId="77777777" w:rsidR="001F38D2" w:rsidRPr="00305237" w:rsidRDefault="001F38D2" w:rsidP="001F38D2">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69D88FF0" w14:textId="77777777" w:rsidR="001F38D2" w:rsidRDefault="001F38D2" w:rsidP="001F38D2">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3416DC87" w14:textId="77777777" w:rsidR="001F38D2" w:rsidRDefault="001F38D2" w:rsidP="001F38D2">
      <w:pPr>
        <w:rPr>
          <w:rFonts w:asciiTheme="minorHAnsi" w:eastAsia="Calibri" w:hAnsiTheme="minorHAnsi" w:cstheme="minorHAnsi"/>
          <w:bCs/>
          <w:sz w:val="8"/>
        </w:rPr>
      </w:pPr>
    </w:p>
    <w:p w14:paraId="6C1707EC" w14:textId="77777777" w:rsidR="001F38D2" w:rsidRDefault="001F38D2" w:rsidP="001F38D2">
      <w:pPr>
        <w:spacing w:line="276" w:lineRule="auto"/>
        <w:rPr>
          <w:rFonts w:asciiTheme="minorHAnsi" w:hAnsiTheme="minorHAnsi" w:cstheme="minorHAnsi"/>
          <w:bCs/>
        </w:rPr>
      </w:pPr>
    </w:p>
    <w:p w14:paraId="4A97E39E" w14:textId="77777777" w:rsidR="001F38D2" w:rsidRPr="00CD7645" w:rsidRDefault="001F38D2" w:rsidP="001F38D2">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4003FA0B" w14:textId="77777777" w:rsidR="001F38D2" w:rsidRPr="00CD7645" w:rsidRDefault="001F38D2" w:rsidP="001F38D2">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739C4312" w14:textId="77777777" w:rsidR="001F38D2" w:rsidRPr="00C02118" w:rsidRDefault="001F38D2" w:rsidP="001F38D2">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4CC609E4" w14:textId="77777777" w:rsidR="001F38D2" w:rsidRPr="00305237" w:rsidRDefault="001F38D2" w:rsidP="001F38D2">
      <w:pPr>
        <w:spacing w:line="276" w:lineRule="auto"/>
        <w:rPr>
          <w:rFonts w:asciiTheme="minorHAnsi" w:hAnsiTheme="minorHAnsi" w:cstheme="minorHAnsi"/>
          <w:bCs/>
        </w:rPr>
      </w:pPr>
    </w:p>
    <w:p w14:paraId="64764F82" w14:textId="77777777" w:rsidR="001F38D2" w:rsidRPr="00305237" w:rsidRDefault="001F38D2" w:rsidP="001F38D2">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29D52CB5" w14:textId="77777777" w:rsidR="001F38D2" w:rsidRPr="00305237" w:rsidRDefault="001F38D2" w:rsidP="001F38D2"/>
    <w:p w14:paraId="7220E69B" w14:textId="77777777" w:rsidR="001F38D2" w:rsidRPr="00305237" w:rsidRDefault="001F38D2" w:rsidP="001F38D2">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733BB3C1" w14:textId="77777777" w:rsidR="001F38D2" w:rsidRPr="00305237" w:rsidRDefault="001F38D2" w:rsidP="001F38D2">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546BDF3C" w14:textId="77777777" w:rsidR="001F38D2" w:rsidRPr="00305237" w:rsidRDefault="001F38D2" w:rsidP="001F38D2">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495FDED5" w14:textId="77777777" w:rsidR="001F38D2" w:rsidRPr="00CD7645" w:rsidRDefault="001F38D2" w:rsidP="001F38D2">
      <w:pPr>
        <w:rPr>
          <w:rStyle w:val="Style13ptBold"/>
        </w:rPr>
      </w:pPr>
      <w:r w:rsidRPr="00CD7645">
        <w:rPr>
          <w:rStyle w:val="Style13ptBold"/>
        </w:rPr>
        <w:t>Ripstein // 09</w:t>
      </w:r>
    </w:p>
    <w:p w14:paraId="7DF469A4" w14:textId="77777777" w:rsidR="001F38D2" w:rsidRPr="00305237" w:rsidRDefault="001F38D2" w:rsidP="001F38D2">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p>
    <w:p w14:paraId="2485B7BC" w14:textId="77777777" w:rsidR="001F38D2" w:rsidRPr="00305237" w:rsidRDefault="001F38D2" w:rsidP="001F38D2">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38E66437" w14:textId="77777777" w:rsidR="001F38D2" w:rsidRPr="00305237" w:rsidRDefault="001F38D2" w:rsidP="001F38D2">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799F5F4E" w14:textId="77777777" w:rsidR="001F38D2" w:rsidRDefault="001F38D2" w:rsidP="001F38D2">
      <w:pPr>
        <w:pStyle w:val="Heading4"/>
        <w:rPr>
          <w:rFonts w:asciiTheme="minorHAnsi" w:hAnsiTheme="minorHAnsi" w:cstheme="minorHAnsi"/>
        </w:rPr>
      </w:pPr>
      <w:r w:rsidRPr="00305237">
        <w:rPr>
          <w:rFonts w:asciiTheme="minorHAnsi" w:hAnsiTheme="minorHAnsi" w:cstheme="minorHAnsi"/>
        </w:rPr>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816C864" w14:textId="77777777" w:rsidR="001F38D2" w:rsidRDefault="001F38D2" w:rsidP="001F38D2">
      <w:pPr>
        <w:pStyle w:val="Heading3"/>
      </w:pPr>
      <w:r>
        <w:t>Advocacy</w:t>
      </w:r>
    </w:p>
    <w:p w14:paraId="0D126A77" w14:textId="67683A1D" w:rsidR="001F38D2" w:rsidRPr="00CD53B1" w:rsidRDefault="001F38D2" w:rsidP="001F38D2">
      <w:pPr>
        <w:pStyle w:val="Heading4"/>
      </w:pPr>
      <w:r w:rsidRPr="00CD53B1">
        <w:t>Thus, the resolution Resolved: A just government ought to recognize an unconditional right of workers to strike.</w:t>
      </w:r>
      <w:r>
        <w:t xml:space="preserve"> </w:t>
      </w:r>
      <w:r w:rsidRPr="006F15C5">
        <w:t>PICs affirm because they do not disprove my general thesis.</w:t>
      </w:r>
      <w:r>
        <w:t xml:space="preserve"> CX checks on spec </w:t>
      </w:r>
      <w:proofErr w:type="gramStart"/>
      <w:r>
        <w:t>shells</w:t>
      </w:r>
      <w:proofErr w:type="gramEnd"/>
      <w:r>
        <w:t xml:space="preserve"> and I’ll meet them. To clarify I’ll defend implementation so your DAs link.</w:t>
      </w:r>
    </w:p>
    <w:p w14:paraId="168B0B4F" w14:textId="77777777" w:rsidR="001F38D2" w:rsidRPr="005F3FBC" w:rsidRDefault="001F38D2" w:rsidP="001F38D2"/>
    <w:p w14:paraId="6F3D9263" w14:textId="77777777" w:rsidR="001F38D2" w:rsidRDefault="001F38D2" w:rsidP="001F38D2">
      <w:pPr>
        <w:pStyle w:val="Heading3"/>
      </w:pPr>
      <w:r>
        <w:t>Offense</w:t>
      </w:r>
    </w:p>
    <w:p w14:paraId="2825E51D" w14:textId="77777777" w:rsidR="001F38D2" w:rsidRPr="00727DFE" w:rsidRDefault="001F38D2" w:rsidP="001F38D2">
      <w:pPr>
        <w:pStyle w:val="Heading4"/>
      </w:pPr>
      <w:r>
        <w:t xml:space="preserve">[1] </w:t>
      </w:r>
      <w:r w:rsidRPr="00727DFE">
        <w:t xml:space="preserve">A libertarian model of labor rights would not allow union monopolization, but it would not curtail a right to strike. </w:t>
      </w:r>
    </w:p>
    <w:p w14:paraId="50D35AD5" w14:textId="77777777" w:rsidR="001F38D2" w:rsidRPr="00727DFE" w:rsidRDefault="001F38D2" w:rsidP="001F38D2">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57507A4A" w14:textId="77777777" w:rsidR="001F38D2" w:rsidRPr="00727DFE" w:rsidRDefault="001F38D2" w:rsidP="001F38D2">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45704BB7" w14:textId="77777777" w:rsidR="001F38D2" w:rsidRPr="00663DC2" w:rsidRDefault="001F38D2" w:rsidP="001F38D2"/>
    <w:p w14:paraId="0015755D" w14:textId="77777777" w:rsidR="001F38D2" w:rsidRPr="003457B8" w:rsidRDefault="001F38D2" w:rsidP="001F38D2">
      <w:pPr>
        <w:pStyle w:val="Heading4"/>
      </w:pPr>
      <w:r>
        <w:t xml:space="preserve">[2] </w:t>
      </w:r>
      <w:r w:rsidRPr="003457B8">
        <w:t xml:space="preserve">So long as society is not completely libertarian, libertarians should support union’s rights as a check on other threats to liberty. </w:t>
      </w:r>
    </w:p>
    <w:p w14:paraId="52442802" w14:textId="77777777" w:rsidR="001F38D2" w:rsidRPr="003457B8" w:rsidRDefault="001F38D2" w:rsidP="001F38D2">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1BBFA98D" w14:textId="77777777" w:rsidR="001F38D2" w:rsidRDefault="001F38D2" w:rsidP="001F38D2">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22D838A7" w14:textId="77777777" w:rsidR="001F38D2" w:rsidRDefault="001F38D2" w:rsidP="001F38D2">
      <w:pPr>
        <w:rPr>
          <w:rStyle w:val="Emphasis"/>
        </w:rPr>
      </w:pPr>
    </w:p>
    <w:p w14:paraId="5C021B82" w14:textId="77777777" w:rsidR="001F38D2" w:rsidRDefault="001F38D2" w:rsidP="001F38D2">
      <w:pPr>
        <w:pStyle w:val="Heading4"/>
      </w:pPr>
      <w:r>
        <w:t xml:space="preserve">[3] Recognizing the right to strike would </w:t>
      </w:r>
      <w:r w:rsidRPr="005C0308">
        <w:rPr>
          <w:u w:val="single"/>
        </w:rPr>
        <w:t>transform</w:t>
      </w:r>
      <w:r>
        <w:t xml:space="preserve"> dominating power structures.</w:t>
      </w:r>
    </w:p>
    <w:p w14:paraId="57E636F2" w14:textId="77777777" w:rsidR="001F38D2" w:rsidRPr="005C0308" w:rsidRDefault="001F38D2" w:rsidP="001F38D2">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35D6D142" w14:textId="77777777" w:rsidR="001F38D2" w:rsidRDefault="001F38D2" w:rsidP="001F38D2">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0D26A7AC" w14:textId="77777777" w:rsidR="001F38D2" w:rsidRPr="005C0308" w:rsidRDefault="001F38D2" w:rsidP="001F38D2">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1EFB2B08" w14:textId="77777777" w:rsidR="001F38D2" w:rsidRPr="005C0308" w:rsidRDefault="001F38D2" w:rsidP="001F38D2"/>
    <w:p w14:paraId="16153C8C" w14:textId="77777777" w:rsidR="001F38D2" w:rsidRDefault="001F38D2" w:rsidP="001F38D2">
      <w:pPr>
        <w:pStyle w:val="Heading3"/>
      </w:pPr>
      <w:r>
        <w:t>UV</w:t>
      </w:r>
    </w:p>
    <w:p w14:paraId="47C07C5C" w14:textId="0AE12E45" w:rsidR="001F38D2" w:rsidRDefault="001F38D2" w:rsidP="001F38D2">
      <w:pPr>
        <w:pStyle w:val="Heading4"/>
      </w:pPr>
      <w:r>
        <w:t>[</w:t>
      </w:r>
      <w:r w:rsidR="00AF4BA0">
        <w:t>1</w:t>
      </w:r>
      <w:r>
        <w:t xml:space="preserve">] Affirming is harder </w:t>
      </w:r>
      <w:r w:rsidRPr="00596448">
        <w:t>all theory arguments have an implicit aff flex standard because of huge side bias</w:t>
      </w:r>
    </w:p>
    <w:p w14:paraId="3E6FA36C" w14:textId="77777777" w:rsidR="001F38D2" w:rsidRDefault="001F38D2" w:rsidP="001F38D2">
      <w:pPr>
        <w:pStyle w:val="Heading4"/>
      </w:pPr>
      <w:r>
        <w:t xml:space="preserve">[a] </w:t>
      </w:r>
      <w:proofErr w:type="gramStart"/>
      <w:r>
        <w:t>7-4-6-3 time</w:t>
      </w:r>
      <w:proofErr w:type="gramEnd"/>
      <w:r>
        <w:t xml:space="preserve"> skew means the Aff has a time crunched 1ar and 2ar</w:t>
      </w:r>
    </w:p>
    <w:p w14:paraId="5BDD4372" w14:textId="77777777" w:rsidR="001F38D2" w:rsidRDefault="001F38D2" w:rsidP="001F38D2">
      <w:pPr>
        <w:pStyle w:val="Heading4"/>
      </w:pPr>
      <w:r>
        <w:t>[b] Neg is reactive – they can form a perfect 1nc because they know the 1ac, the aff doesn’t know the 1n.</w:t>
      </w:r>
    </w:p>
    <w:p w14:paraId="527144C1" w14:textId="77777777" w:rsidR="001F38D2" w:rsidRPr="00596448" w:rsidRDefault="001F38D2" w:rsidP="001F38D2"/>
    <w:p w14:paraId="5E677FDF" w14:textId="179D81D9" w:rsidR="001F38D2" w:rsidRDefault="001F38D2" w:rsidP="001F38D2">
      <w:pPr>
        <w:pStyle w:val="Heading4"/>
      </w:pPr>
      <w:r>
        <w:t>[</w:t>
      </w:r>
      <w:r w:rsidR="00AF4BA0">
        <w:t>2</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07652B14" w14:textId="77777777" w:rsidR="001F38D2" w:rsidRPr="001F38D2" w:rsidRDefault="001F38D2" w:rsidP="001F38D2"/>
    <w:p w14:paraId="7902810C" w14:textId="108B2AE4" w:rsidR="001F38D2" w:rsidRPr="005177F3" w:rsidRDefault="001F38D2" w:rsidP="001F38D2">
      <w:pPr>
        <w:pStyle w:val="Heading4"/>
      </w:pPr>
      <w:r>
        <w:t>[</w:t>
      </w:r>
      <w:r w:rsidR="00AF4BA0">
        <w:t>3</w:t>
      </w:r>
      <w:r>
        <w:t>] Fairness comes before the K:</w:t>
      </w:r>
    </w:p>
    <w:p w14:paraId="701DB1A7" w14:textId="77777777" w:rsidR="001F38D2" w:rsidRDefault="001F38D2" w:rsidP="001F38D2">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3E353D18" w14:textId="77777777" w:rsidR="001F38D2" w:rsidRDefault="001F38D2" w:rsidP="001F38D2">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4723162E" w14:textId="6829473A" w:rsidR="001F38D2" w:rsidRDefault="001F38D2" w:rsidP="001F38D2"/>
    <w:p w14:paraId="6426A5B4" w14:textId="45F92420" w:rsidR="001F38D2" w:rsidRDefault="001F38D2" w:rsidP="001F38D2">
      <w:pPr>
        <w:pStyle w:val="Heading4"/>
      </w:pPr>
      <w:r>
        <w:t>[</w:t>
      </w:r>
      <w:r w:rsidR="00AF4BA0">
        <w:t>4</w:t>
      </w:r>
      <w:r>
        <w:t>]</w:t>
      </w:r>
      <w:r w:rsidRPr="008C16DA">
        <w:t xml:space="preserve"> Consequences Fail: </w:t>
      </w:r>
    </w:p>
    <w:p w14:paraId="39AFE2CD" w14:textId="77777777" w:rsidR="001F38D2" w:rsidRDefault="001F38D2" w:rsidP="001F38D2">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2B9CA858" w14:textId="77777777" w:rsidR="001F38D2" w:rsidRDefault="001F38D2" w:rsidP="001F38D2">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33F2F197" w14:textId="77777777" w:rsidR="001F38D2" w:rsidRPr="00DC394B" w:rsidRDefault="001F38D2" w:rsidP="001F38D2">
      <w:pPr>
        <w:pStyle w:val="Heading4"/>
        <w:spacing w:line="276" w:lineRule="auto"/>
        <w:rPr>
          <w:rFonts w:cs="Times New Roman"/>
        </w:rPr>
      </w:pPr>
      <w:r>
        <w:rPr>
          <w:rFonts w:cs="Times New Roman"/>
        </w:rPr>
        <w:t>[c]</w:t>
      </w:r>
      <w:r w:rsidRPr="00DC394B">
        <w:rPr>
          <w:rFonts w:cs="Times New Roman"/>
        </w:rPr>
        <w:t xml:space="preserve"> Consequentialism is irresolvable because if a bigger harm can outweigh a smaller, there’s always a non-zero chance of a bigger harm in the future and there’s no non-arbitrary point at which </w:t>
      </w:r>
      <w:r>
        <w:rPr>
          <w:rFonts w:cs="Times New Roman"/>
        </w:rPr>
        <w:t xml:space="preserve">those </w:t>
      </w:r>
      <w:r w:rsidRPr="00DC394B">
        <w:rPr>
          <w:rFonts w:cs="Times New Roman"/>
        </w:rPr>
        <w:t>consequences stop being relevant</w:t>
      </w:r>
      <w:r>
        <w:rPr>
          <w:rFonts w:cs="Times New Roman"/>
        </w:rPr>
        <w:t xml:space="preserve"> so it’s non-stop calculation.</w:t>
      </w:r>
    </w:p>
    <w:p w14:paraId="129E7622" w14:textId="34B8330B" w:rsidR="001F38D2" w:rsidRDefault="001F38D2" w:rsidP="001F38D2"/>
    <w:p w14:paraId="06DCA28C" w14:textId="01EBBB6B" w:rsidR="001F38D2" w:rsidRDefault="001F38D2" w:rsidP="001F38D2">
      <w:pPr>
        <w:pStyle w:val="Heading4"/>
        <w:rPr>
          <w:rFonts w:asciiTheme="minorHAnsi" w:eastAsia="Calibri" w:hAnsiTheme="minorHAnsi" w:cstheme="minorHAnsi"/>
        </w:rPr>
      </w:pPr>
      <w:r>
        <w:rPr>
          <w:rFonts w:asciiTheme="minorHAnsi" w:hAnsiTheme="minorHAnsi" w:cstheme="minorHAnsi"/>
        </w:rPr>
        <w:t>[</w:t>
      </w:r>
      <w:r w:rsidR="00AF4BA0">
        <w:rPr>
          <w:rFonts w:asciiTheme="minorHAnsi" w:hAnsiTheme="minorHAnsi" w:cstheme="minorHAnsi"/>
        </w:rPr>
        <w:t>5</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59547A53" w14:textId="77777777" w:rsidR="001F38D2" w:rsidRDefault="001F38D2" w:rsidP="001F38D2">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18E5951A" w14:textId="77777777" w:rsidR="001F38D2" w:rsidRDefault="001F38D2" w:rsidP="001F38D2">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3A95BCD8" w14:textId="77777777" w:rsidR="001F38D2" w:rsidRDefault="001F38D2" w:rsidP="001F38D2">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198B0F74" w14:textId="0EE7AB55" w:rsidR="001F38D2" w:rsidRDefault="001F38D2" w:rsidP="001F38D2"/>
    <w:p w14:paraId="0F8EE008" w14:textId="4B81988A" w:rsidR="001F38D2" w:rsidRDefault="001F38D2" w:rsidP="001F38D2">
      <w:pPr>
        <w:pStyle w:val="Heading4"/>
      </w:pPr>
      <w:r>
        <w:t>[</w:t>
      </w:r>
      <w:r w:rsidR="00AF4BA0">
        <w:t>6</w:t>
      </w:r>
      <w:r>
        <w:t>] The burden of both debaters is to justify their theory of the good and justify action under it</w:t>
      </w:r>
    </w:p>
    <w:p w14:paraId="773546C1" w14:textId="77777777" w:rsidR="001F38D2" w:rsidRDefault="001F38D2" w:rsidP="001F38D2">
      <w:pPr>
        <w:pStyle w:val="Heading4"/>
      </w:pPr>
      <w:r>
        <w:t>Prefer:</w:t>
      </w:r>
    </w:p>
    <w:p w14:paraId="51E84EA0" w14:textId="77777777" w:rsidR="001F38D2" w:rsidRDefault="001F38D2" w:rsidP="001F38D2">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581D3B59" w14:textId="77777777" w:rsidR="001F38D2" w:rsidRDefault="001F38D2" w:rsidP="001F38D2">
      <w:pPr>
        <w:pStyle w:val="Heading4"/>
      </w:pPr>
      <w:r>
        <w:t>[b] Normative foundations – There’s no motivation to do your aff unless there’s an ethical theory explaining why it’s motivating.</w:t>
      </w:r>
    </w:p>
    <w:p w14:paraId="747A9C65" w14:textId="77777777" w:rsidR="001F38D2" w:rsidRDefault="001F38D2" w:rsidP="001F38D2">
      <w:pPr>
        <w:pStyle w:val="Heading4"/>
      </w:pPr>
      <w:r>
        <w:t xml:space="preserve">[c] It comes before pedagogy because we can’t know a </w:t>
      </w:r>
      <w:proofErr w:type="gramStart"/>
      <w:r>
        <w:t>teachers</w:t>
      </w:r>
      <w:proofErr w:type="gramEnd"/>
      <w:r>
        <w:t xml:space="preserve"> obligations unless we have an ethical theory</w:t>
      </w:r>
    </w:p>
    <w:p w14:paraId="1ECED172" w14:textId="77777777" w:rsidR="001F38D2" w:rsidRDefault="001F38D2" w:rsidP="001F38D2">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68A4A65B" w14:textId="456988BB" w:rsidR="001F38D2" w:rsidRDefault="001F38D2" w:rsidP="001F38D2"/>
    <w:p w14:paraId="6C166074" w14:textId="45C5C778" w:rsidR="001F38D2" w:rsidRPr="00541BD4" w:rsidRDefault="001F38D2" w:rsidP="001F38D2">
      <w:pPr>
        <w:pStyle w:val="Heading4"/>
      </w:pPr>
      <w:r>
        <w:t>[</w:t>
      </w:r>
      <w:r w:rsidR="00AF4BA0">
        <w:t>7</w:t>
      </w:r>
      <w:r>
        <w:t xml:space="preserve">] </w:t>
      </w:r>
      <w:r w:rsidRPr="00541BD4">
        <w:t xml:space="preserve">Use epistemic confidence. </w:t>
      </w:r>
    </w:p>
    <w:p w14:paraId="317F2486" w14:textId="77777777" w:rsidR="001F38D2" w:rsidRPr="00541BD4" w:rsidRDefault="001F38D2" w:rsidP="001F38D2">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75A8EF2F" w14:textId="77777777" w:rsidR="001F38D2" w:rsidRPr="00541BD4" w:rsidRDefault="001F38D2" w:rsidP="001F38D2">
      <w:pPr>
        <w:pStyle w:val="Heading4"/>
      </w:pPr>
      <w:r>
        <w:t xml:space="preserve">[b] </w:t>
      </w:r>
      <w:r w:rsidRPr="00541BD4">
        <w:t xml:space="preserve">It’s substantively true – you wouldn’t combine medicines from three different doctors just because they gave you three different opinions. </w:t>
      </w:r>
    </w:p>
    <w:p w14:paraId="7CAF4C7D" w14:textId="59CA71B7" w:rsidR="001F38D2" w:rsidRDefault="001F38D2" w:rsidP="001F38D2"/>
    <w:p w14:paraId="36C08AFF" w14:textId="77777777" w:rsidR="001F38D2" w:rsidRPr="008C16DA" w:rsidRDefault="001F38D2" w:rsidP="001F38D2">
      <w:pPr>
        <w:pStyle w:val="Heading3"/>
      </w:pPr>
      <w:r w:rsidRPr="008C16DA">
        <w:t>Method</w:t>
      </w:r>
    </w:p>
    <w:p w14:paraId="0386F81B" w14:textId="0E215067" w:rsidR="001F38D2" w:rsidRPr="008C16DA" w:rsidRDefault="001F38D2" w:rsidP="001F38D2">
      <w:pPr>
        <w:pStyle w:val="Heading4"/>
      </w:pPr>
      <w:r w:rsidRPr="008C16DA">
        <w:t>[</w:t>
      </w:r>
      <w:r>
        <w:t>1</w:t>
      </w:r>
      <w:r w:rsidRPr="008C16DA">
        <w:t>] Universality is the best way of solving oppression.</w:t>
      </w:r>
    </w:p>
    <w:p w14:paraId="6BE8E1B2" w14:textId="77777777" w:rsidR="001F38D2" w:rsidRPr="006636C5" w:rsidRDefault="001F38D2" w:rsidP="001F38D2">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60276B37" w14:textId="77777777" w:rsidR="001F38D2" w:rsidRDefault="001F38D2" w:rsidP="001F38D2">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E3D1017" w14:textId="2F164148" w:rsidR="001F38D2" w:rsidRPr="00305237" w:rsidRDefault="001F38D2" w:rsidP="001F38D2">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079F4110" w14:textId="77777777" w:rsidR="001F38D2" w:rsidRPr="0052527D" w:rsidRDefault="001F38D2" w:rsidP="001F38D2">
      <w:pPr>
        <w:rPr>
          <w:rStyle w:val="Style13ptBold"/>
        </w:rPr>
      </w:pPr>
      <w:r w:rsidRPr="0052527D">
        <w:rPr>
          <w:rStyle w:val="Style13ptBold"/>
        </w:rPr>
        <w:t xml:space="preserve">Farr // 2 </w:t>
      </w:r>
    </w:p>
    <w:p w14:paraId="038FBC49" w14:textId="77777777" w:rsidR="001F38D2" w:rsidRPr="0052527D" w:rsidRDefault="001F38D2" w:rsidP="001F38D2">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3C36FC36" w14:textId="77777777" w:rsidR="001F38D2" w:rsidRDefault="001F38D2" w:rsidP="001F38D2">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6F9A50F9" w14:textId="7B625B8D" w:rsidR="001F38D2" w:rsidRDefault="001F38D2" w:rsidP="00EC5AD7">
      <w:pPr>
        <w:pStyle w:val="Heading4"/>
        <w:spacing w:line="240" w:lineRule="auto"/>
        <w:rPr>
          <w:rStyle w:val="Emphasis"/>
          <w:color w:val="000000" w:themeColor="text1"/>
        </w:rPr>
      </w:pPr>
    </w:p>
    <w:p w14:paraId="46794E60" w14:textId="77777777" w:rsidR="001F38D2" w:rsidRPr="001F38D2" w:rsidRDefault="001F38D2" w:rsidP="001F38D2"/>
    <w:sectPr w:rsidR="001F38D2" w:rsidRPr="001F3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8D2"/>
    <w:rsid w:val="000139A3"/>
    <w:rsid w:val="00100833"/>
    <w:rsid w:val="00104529"/>
    <w:rsid w:val="00105942"/>
    <w:rsid w:val="00107396"/>
    <w:rsid w:val="00144A4C"/>
    <w:rsid w:val="00176AB0"/>
    <w:rsid w:val="00177B7D"/>
    <w:rsid w:val="0018322D"/>
    <w:rsid w:val="001B5776"/>
    <w:rsid w:val="001E527A"/>
    <w:rsid w:val="001F38D2"/>
    <w:rsid w:val="001F78CE"/>
    <w:rsid w:val="00251FC7"/>
    <w:rsid w:val="002855A7"/>
    <w:rsid w:val="002B146A"/>
    <w:rsid w:val="002B5E17"/>
    <w:rsid w:val="00315690"/>
    <w:rsid w:val="00316B75"/>
    <w:rsid w:val="00325646"/>
    <w:rsid w:val="003460F2"/>
    <w:rsid w:val="0038158C"/>
    <w:rsid w:val="003902BA"/>
    <w:rsid w:val="003A09E2"/>
    <w:rsid w:val="00407037"/>
    <w:rsid w:val="004411C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05FB"/>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4BA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5AD7"/>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3B7A0"/>
  <w15:chartTrackingRefBased/>
  <w15:docId w15:val="{6A39BFF2-8AE9-40CA-B8D5-66CA63DE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11CE"/>
    <w:rPr>
      <w:rFonts w:ascii="Calibri" w:hAnsi="Calibri"/>
    </w:rPr>
  </w:style>
  <w:style w:type="paragraph" w:styleId="Heading1">
    <w:name w:val="heading 1"/>
    <w:aliases w:val="Pocket"/>
    <w:basedOn w:val="Normal"/>
    <w:next w:val="Normal"/>
    <w:link w:val="Heading1Char"/>
    <w:qFormat/>
    <w:rsid w:val="004411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11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11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411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11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1CE"/>
  </w:style>
  <w:style w:type="character" w:customStyle="1" w:styleId="Heading1Char">
    <w:name w:val="Heading 1 Char"/>
    <w:aliases w:val="Pocket Char"/>
    <w:basedOn w:val="DefaultParagraphFont"/>
    <w:link w:val="Heading1"/>
    <w:rsid w:val="004411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11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11C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411C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4411C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11C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4411CE"/>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4411CE"/>
    <w:rPr>
      <w:color w:val="auto"/>
      <w:u w:val="none"/>
    </w:rPr>
  </w:style>
  <w:style w:type="character" w:styleId="FollowedHyperlink">
    <w:name w:val="FollowedHyperlink"/>
    <w:basedOn w:val="DefaultParagraphFont"/>
    <w:uiPriority w:val="99"/>
    <w:semiHidden/>
    <w:unhideWhenUsed/>
    <w:rsid w:val="004411CE"/>
    <w:rPr>
      <w:color w:val="auto"/>
      <w:u w:val="none"/>
    </w:rPr>
  </w:style>
  <w:style w:type="paragraph" w:customStyle="1" w:styleId="textbold">
    <w:name w:val="text bold"/>
    <w:basedOn w:val="Normal"/>
    <w:link w:val="Emphasis"/>
    <w:uiPriority w:val="7"/>
    <w:qFormat/>
    <w:rsid w:val="001F38D2"/>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1F38D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nk.springer.com/article/10.1007/s11158-020-09487-9"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5004</Words>
  <Characters>28528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2021-11-06T17:57:00Z</dcterms:created>
  <dcterms:modified xsi:type="dcterms:W3CDTF">2021-11-06T17:58:00Z</dcterms:modified>
</cp:coreProperties>
</file>