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7D73D" w14:textId="06A503C6" w:rsidR="00FA36A7" w:rsidRDefault="0075137E" w:rsidP="0075137E">
      <w:pPr>
        <w:pStyle w:val="Heading2"/>
      </w:pPr>
      <w:r>
        <w:t>1</w:t>
      </w:r>
    </w:p>
    <w:p w14:paraId="0C109D91" w14:textId="77777777" w:rsidR="0075137E" w:rsidRDefault="0075137E" w:rsidP="0075137E">
      <w:pPr>
        <w:pStyle w:val="Heading4"/>
        <w:rPr>
          <w:rFonts w:cs="Calibri"/>
        </w:rPr>
      </w:pPr>
      <w:r>
        <w:t xml:space="preserve">  </w:t>
      </w:r>
      <w:r w:rsidRPr="007B328F">
        <w:rPr>
          <w:rFonts w:cs="Calibri"/>
        </w:rPr>
        <w:t xml:space="preserve">The standard is </w:t>
      </w:r>
      <w:r>
        <w:rPr>
          <w:rFonts w:cs="Calibri"/>
        </w:rPr>
        <w:t>maximizing expected wellbeing-hedonistic act util</w:t>
      </w:r>
    </w:p>
    <w:p w14:paraId="747987DC" w14:textId="77777777" w:rsidR="0075137E" w:rsidRDefault="0075137E" w:rsidP="0075137E">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755DE7FF" w14:textId="77777777" w:rsidR="0075137E" w:rsidRDefault="0075137E" w:rsidP="0075137E">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2E9A2330" w14:textId="77777777" w:rsidR="0075137E" w:rsidRPr="00611177" w:rsidRDefault="0075137E" w:rsidP="0075137E">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6A44C486" w14:textId="77777777" w:rsidR="0075137E" w:rsidRPr="00611177" w:rsidRDefault="0075137E" w:rsidP="0075137E">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6B342B95" w14:textId="77777777" w:rsidR="0075137E" w:rsidRPr="00484031" w:rsidRDefault="0075137E" w:rsidP="0075137E">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w:t>
      </w:r>
      <w:proofErr w:type="gramStart"/>
      <w:r w:rsidRPr="00611177">
        <w:rPr>
          <w:rStyle w:val="TitleChar"/>
          <w:b/>
          <w:highlight w:val="green"/>
        </w:rPr>
        <w:t>valuable</w:t>
      </w:r>
      <w:proofErr w:type="gramEnd"/>
      <w:r w:rsidRPr="00611177">
        <w:rPr>
          <w:rStyle w:val="TitleChar"/>
          <w:b/>
          <w:highlight w:val="green"/>
        </w:rPr>
        <w:t xml:space="preserve"> and pain is </w:t>
      </w:r>
      <w:r w:rsidRPr="00FD015E">
        <w:rPr>
          <w:rStyle w:val="TitleChar"/>
          <w:b/>
        </w:rPr>
        <w:t xml:space="preserve">intrinsically </w:t>
      </w:r>
      <w:proofErr w:type="spellStart"/>
      <w:r w:rsidRPr="00611177">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w:t>
      </w:r>
      <w:r w:rsidRPr="00611177">
        <w:rPr>
          <w:sz w:val="12"/>
        </w:rPr>
        <w:lastRenderedPageBreak/>
        <w:t xml:space="preserve">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611177">
        <w:rPr>
          <w:sz w:val="12"/>
        </w:rPr>
        <w:t>taken into account</w:t>
      </w:r>
      <w:proofErr w:type="gramEnd"/>
      <w:r w:rsidRPr="00611177">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4B78EA57" w14:textId="77777777" w:rsidR="0075137E" w:rsidRDefault="0075137E" w:rsidP="0075137E">
      <w:pPr>
        <w:pStyle w:val="Heading4"/>
      </w:pPr>
      <w:r>
        <w:t>4] Extinction outweighs</w:t>
      </w:r>
    </w:p>
    <w:p w14:paraId="78C2E524" w14:textId="77777777" w:rsidR="0075137E" w:rsidRPr="00166CFF" w:rsidRDefault="0075137E" w:rsidP="0075137E">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67DD989A" w14:textId="77777777" w:rsidR="0075137E" w:rsidRDefault="0075137E" w:rsidP="0075137E">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w:t>
      </w:r>
      <w:r w:rsidRPr="00166CFF">
        <w:rPr>
          <w:sz w:val="14"/>
          <w:szCs w:val="26"/>
        </w:rPr>
        <w:lastRenderedPageBreak/>
        <w:t xml:space="preserve">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3B3435F8" w14:textId="77777777" w:rsidR="0075137E" w:rsidRDefault="0075137E" w:rsidP="0075137E">
      <w:pPr>
        <w:pStyle w:val="Heading4"/>
      </w:pPr>
      <w:r>
        <w:t xml:space="preserve">5] No </w:t>
      </w:r>
      <w:r w:rsidRPr="00192D33">
        <w:rPr>
          <w:u w:val="single"/>
        </w:rPr>
        <w:t>intent-foresight</w:t>
      </w:r>
      <w:r>
        <w:t xml:space="preserve"> distinction for states.</w:t>
      </w:r>
    </w:p>
    <w:p w14:paraId="5D0745C1" w14:textId="77777777" w:rsidR="0075137E" w:rsidRPr="00152744" w:rsidRDefault="0075137E" w:rsidP="0075137E">
      <w:pPr>
        <w:rPr>
          <w:rStyle w:val="StyleUnderline"/>
          <w:b/>
          <w:sz w:val="16"/>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7B0BF512" w14:textId="77777777" w:rsidR="0075137E" w:rsidRPr="006754BB" w:rsidRDefault="0075137E" w:rsidP="0075137E">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w:t>
      </w:r>
      <w:proofErr w:type="gramStart"/>
      <w:r>
        <w:t>picture</w:t>
      </w:r>
      <w:proofErr w:type="gramEnd"/>
      <w:r>
        <w:t xml:space="preserv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 xml:space="preserve">. When </w:t>
      </w:r>
      <w:proofErr w:type="gramStart"/>
      <w:r w:rsidRPr="00470C63">
        <w:rPr>
          <w:rStyle w:val="StyleUnderline"/>
        </w:rPr>
        <w:t>making a policy-decision</w:t>
      </w:r>
      <w:proofErr w:type="gramEnd"/>
      <w:r w:rsidRPr="00470C63">
        <w:rPr>
          <w:rStyle w:val="StyleUnderline"/>
        </w:rPr>
        <w:t>,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w:t>
      </w:r>
      <w:r>
        <w:lastRenderedPageBreak/>
        <w:t xml:space="preserve">(more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14:paraId="14C5AC54" w14:textId="77777777" w:rsidR="0075137E" w:rsidRDefault="0075137E" w:rsidP="0075137E">
      <w:pPr>
        <w:rPr>
          <w:sz w:val="14"/>
          <w:szCs w:val="26"/>
        </w:rPr>
      </w:pPr>
    </w:p>
    <w:p w14:paraId="7E70BE7F" w14:textId="77777777" w:rsidR="0075137E" w:rsidRPr="00361031" w:rsidRDefault="0075137E" w:rsidP="0075137E">
      <w:pPr>
        <w:pStyle w:val="Heading4"/>
        <w:rPr>
          <w:rFonts w:cs="Calibri"/>
          <w:color w:val="000000" w:themeColor="text1"/>
        </w:rPr>
      </w:pPr>
      <w:r>
        <w:rPr>
          <w:rFonts w:cs="Calibri"/>
          <w:color w:val="000000" w:themeColor="text1"/>
        </w:rPr>
        <w:t>6</w:t>
      </w:r>
      <w:r w:rsidRPr="00361031">
        <w:rPr>
          <w:rFonts w:cs="Calibri"/>
          <w:color w:val="000000" w:themeColor="text1"/>
        </w:rPr>
        <w:t xml:space="preserve">]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14:paraId="4648FFE1" w14:textId="77777777" w:rsidR="0075137E" w:rsidRPr="00713E06" w:rsidRDefault="0075137E" w:rsidP="0075137E">
      <w:pPr>
        <w:pStyle w:val="Heading4"/>
        <w:rPr>
          <w:rFonts w:cs="Calibri"/>
        </w:rPr>
      </w:pPr>
      <w:r w:rsidRPr="00361031">
        <w:t>Outweighs</w:t>
      </w:r>
      <w:r>
        <w:t>-</w:t>
      </w:r>
      <w:r w:rsidRPr="00361031">
        <w:t xml:space="preserve"> A] </w:t>
      </w:r>
      <w:r w:rsidRPr="00361031">
        <w:rPr>
          <w:u w:val="single"/>
        </w:rPr>
        <w:t>Parsimony</w:t>
      </w:r>
      <w:r w:rsidRPr="00361031">
        <w:t xml:space="preserve">- metaphysics relies on long chains of questionable claims that make conclusions less likely. B] </w:t>
      </w:r>
      <w:r w:rsidRPr="00361031">
        <w:rPr>
          <w:u w:val="single"/>
        </w:rPr>
        <w:t>Hijacks</w:t>
      </w:r>
      <w:r w:rsidRPr="00361031">
        <w:t xml:space="preserve">- intuitions are inevitable since even every framework must take some unjustified assumption as a starting point. </w:t>
      </w:r>
    </w:p>
    <w:p w14:paraId="038E7AFB" w14:textId="77777777" w:rsidR="0075137E" w:rsidRPr="0075137E" w:rsidRDefault="0075137E" w:rsidP="0075137E"/>
    <w:p w14:paraId="4C196988" w14:textId="20D02B49" w:rsidR="0075137E" w:rsidRDefault="0075137E" w:rsidP="0075137E">
      <w:pPr>
        <w:pStyle w:val="Heading2"/>
      </w:pPr>
      <w:r>
        <w:lastRenderedPageBreak/>
        <w:t>2</w:t>
      </w:r>
    </w:p>
    <w:p w14:paraId="286F80B4" w14:textId="77777777" w:rsidR="0075137E" w:rsidRDefault="0075137E" w:rsidP="0075137E">
      <w:pPr>
        <w:pStyle w:val="Heading4"/>
        <w:rPr>
          <w:rFonts w:asciiTheme="majorHAnsi" w:hAnsiTheme="majorHAnsi"/>
        </w:rPr>
      </w:pPr>
      <w:r w:rsidRPr="008C560C">
        <w:rPr>
          <w:rFonts w:asciiTheme="majorHAnsi" w:hAnsiTheme="majorHAnsi"/>
        </w:rPr>
        <w:t xml:space="preserve">CP Text: A just government ought to recognize an unconditional right of workers to strike except for public health officials and those who work in the public health industry. </w:t>
      </w:r>
    </w:p>
    <w:p w14:paraId="58A93808" w14:textId="77777777" w:rsidR="0075137E" w:rsidRPr="008C560C" w:rsidRDefault="0075137E" w:rsidP="0075137E"/>
    <w:p w14:paraId="6ED75F0C" w14:textId="77777777" w:rsidR="0075137E" w:rsidRPr="008C560C" w:rsidRDefault="0075137E" w:rsidP="0075137E">
      <w:pPr>
        <w:pStyle w:val="Heading4"/>
      </w:pPr>
      <w:r>
        <w:t>I</w:t>
      </w:r>
      <w:r w:rsidRPr="008C560C">
        <w:t xml:space="preserve">n the </w:t>
      </w:r>
      <w:proofErr w:type="spellStart"/>
      <w:r w:rsidRPr="008C560C">
        <w:t>squo</w:t>
      </w:r>
      <w:proofErr w:type="spellEnd"/>
      <w:r w:rsidRPr="008C560C">
        <w:t>, the right to strike is banned by the ILO for essential workers.</w:t>
      </w:r>
    </w:p>
    <w:p w14:paraId="57664EE3" w14:textId="77777777" w:rsidR="0075137E" w:rsidRPr="008C560C" w:rsidRDefault="0075137E" w:rsidP="0075137E">
      <w:pPr>
        <w:rPr>
          <w:sz w:val="16"/>
          <w:szCs w:val="16"/>
        </w:rPr>
      </w:pPr>
      <w:proofErr w:type="spellStart"/>
      <w:r w:rsidRPr="008C560C">
        <w:rPr>
          <w:rStyle w:val="Style13ptBold"/>
          <w:rFonts w:asciiTheme="majorHAnsi" w:hAnsiTheme="majorHAnsi" w:cstheme="majorHAnsi"/>
        </w:rPr>
        <w:t>Chima</w:t>
      </w:r>
      <w:proofErr w:type="spellEnd"/>
      <w:r w:rsidRPr="008C560C">
        <w:rPr>
          <w:rStyle w:val="Style13ptBold"/>
          <w:rFonts w:asciiTheme="majorHAnsi" w:hAnsiTheme="majorHAnsi" w:cstheme="majorHAnsi"/>
        </w:rPr>
        <w:t xml:space="preserve"> 13 </w:t>
      </w:r>
      <w:proofErr w:type="spellStart"/>
      <w:r w:rsidRPr="008C560C">
        <w:rPr>
          <w:sz w:val="16"/>
          <w:szCs w:val="16"/>
        </w:rPr>
        <w:t>Chima</w:t>
      </w:r>
      <w:proofErr w:type="spellEnd"/>
      <w:r w:rsidRPr="008C560C">
        <w:rPr>
          <w:sz w:val="16"/>
          <w:szCs w:val="16"/>
        </w:rPr>
        <w:t>, Sylvester C. “Global Medicine: Is It Ethical or Morally Justifiable for Doctors and Other Healthcare Workers to Go on Strike?”</w:t>
      </w:r>
      <w:r w:rsidRPr="008C560C">
        <w:rPr>
          <w:rStyle w:val="apple-converted-space"/>
          <w:rFonts w:asciiTheme="majorHAnsi" w:eastAsiaTheme="majorEastAsia" w:hAnsiTheme="majorHAnsi" w:cstheme="majorHAnsi"/>
          <w:color w:val="000000"/>
          <w:sz w:val="16"/>
          <w:szCs w:val="16"/>
        </w:rPr>
        <w:t> </w:t>
      </w:r>
      <w:r w:rsidRPr="008C560C">
        <w:rPr>
          <w:i/>
          <w:iCs/>
          <w:sz w:val="16"/>
          <w:szCs w:val="16"/>
        </w:rPr>
        <w:t>BMC Medical Ethics</w:t>
      </w:r>
      <w:r w:rsidRPr="008C560C">
        <w:rPr>
          <w:sz w:val="16"/>
          <w:szCs w:val="16"/>
        </w:rPr>
        <w:t>, BioMed Central, 19 Dec. 2013, bmcmedethics.biomedcentral.com/articles/10.1186/1472-6939-14-S1-S5.</w:t>
      </w:r>
      <w:r w:rsidRPr="008C560C">
        <w:rPr>
          <w:rStyle w:val="apple-converted-space"/>
          <w:rFonts w:asciiTheme="majorHAnsi" w:eastAsiaTheme="majorEastAsia" w:hAnsiTheme="majorHAnsi" w:cstheme="majorHAnsi"/>
          <w:color w:val="000000"/>
          <w:sz w:val="16"/>
          <w:szCs w:val="16"/>
        </w:rPr>
        <w:t> SJEP</w:t>
      </w:r>
    </w:p>
    <w:p w14:paraId="0AED3A4D" w14:textId="77777777" w:rsidR="0075137E" w:rsidRPr="008C560C" w:rsidRDefault="0075137E" w:rsidP="0075137E">
      <w:r w:rsidRPr="008C560C">
        <w:t xml:space="preserve">Despite the fundamental importance of the right to strike in collective bargaining and industrial relations, it has been </w:t>
      </w:r>
      <w:proofErr w:type="spellStart"/>
      <w:r w:rsidRPr="008C560C">
        <w:t>recognised</w:t>
      </w:r>
      <w:proofErr w:type="spellEnd"/>
      <w:r w:rsidRPr="008C560C">
        <w:t xml:space="preserve"> that derogations or restrictions to this right may be necessary to avoid abuse or usage of this right contrary to the needs of the community [</w:t>
      </w:r>
      <w:hyperlink r:id="rId9" w:anchor="ref-CR33" w:tooltip="Okene OVC: Derogations and restrictions on the right to strike under international law: The case of Nigeria. The International Journal of Human Rights. 2009, 13: 552-580. 10.1080/13642980802532861." w:history="1">
        <w:r w:rsidRPr="008C560C">
          <w:rPr>
            <w:rStyle w:val="Hyperlink"/>
            <w:rFonts w:asciiTheme="majorHAnsi" w:hAnsiTheme="majorHAnsi" w:cstheme="majorHAnsi"/>
          </w:rPr>
          <w:t>33</w:t>
        </w:r>
      </w:hyperlink>
      <w:r w:rsidRPr="008C560C">
        <w:t xml:space="preserve">]. </w:t>
      </w:r>
      <w:r w:rsidRPr="008C560C">
        <w:rPr>
          <w:rStyle w:val="Emphasis"/>
          <w:rFonts w:asciiTheme="majorHAnsi" w:hAnsiTheme="majorHAnsi" w:cstheme="majorHAnsi"/>
          <w:highlight w:val="green"/>
        </w:rPr>
        <w:t>The</w:t>
      </w:r>
      <w:r w:rsidRPr="008C560C">
        <w:rPr>
          <w:rStyle w:val="Emphasis"/>
          <w:rFonts w:asciiTheme="majorHAnsi" w:hAnsiTheme="majorHAnsi" w:cstheme="majorHAnsi"/>
        </w:rPr>
        <w:t xml:space="preserve"> concept of </w:t>
      </w:r>
      <w:r w:rsidRPr="008C560C">
        <w:rPr>
          <w:rStyle w:val="Emphasis"/>
          <w:rFonts w:asciiTheme="majorHAnsi" w:hAnsiTheme="majorHAnsi" w:cstheme="majorHAnsi"/>
          <w:highlight w:val="green"/>
        </w:rPr>
        <w:t>'essential service'</w:t>
      </w:r>
      <w:r w:rsidRPr="008C560C">
        <w:rPr>
          <w:rStyle w:val="Emphasis"/>
          <w:rFonts w:asciiTheme="majorHAnsi" w:hAnsiTheme="majorHAnsi" w:cstheme="majorHAnsi"/>
        </w:rPr>
        <w:t xml:space="preserve"> </w:t>
      </w:r>
      <w:r w:rsidRPr="008C560C">
        <w:rPr>
          <w:rStyle w:val="Emphasis"/>
          <w:rFonts w:asciiTheme="majorHAnsi" w:hAnsiTheme="majorHAnsi" w:cstheme="majorHAnsi"/>
          <w:highlight w:val="green"/>
        </w:rPr>
        <w:t>expresses</w:t>
      </w:r>
      <w:r w:rsidRPr="008C560C">
        <w:rPr>
          <w:rStyle w:val="Emphasis"/>
          <w:rFonts w:asciiTheme="majorHAnsi" w:hAnsiTheme="majorHAnsi" w:cstheme="majorHAnsi"/>
        </w:rPr>
        <w:t xml:space="preserve"> the idea </w:t>
      </w:r>
      <w:r w:rsidRPr="008C560C">
        <w:rPr>
          <w:rStyle w:val="Emphasis"/>
          <w:rFonts w:asciiTheme="majorHAnsi" w:hAnsiTheme="majorHAnsi" w:cstheme="majorHAnsi"/>
          <w:highlight w:val="green"/>
        </w:rPr>
        <w:t>that certain activities</w:t>
      </w:r>
      <w:r w:rsidRPr="008C560C">
        <w:rPr>
          <w:rStyle w:val="Emphasis"/>
          <w:rFonts w:asciiTheme="majorHAnsi" w:hAnsiTheme="majorHAnsi" w:cstheme="majorHAnsi"/>
        </w:rPr>
        <w:t xml:space="preserve"> </w:t>
      </w:r>
      <w:r w:rsidRPr="008C560C">
        <w:rPr>
          <w:rStyle w:val="Emphasis"/>
          <w:rFonts w:asciiTheme="majorHAnsi" w:hAnsiTheme="majorHAnsi" w:cstheme="majorHAnsi"/>
          <w:highlight w:val="green"/>
        </w:rPr>
        <w:t>are</w:t>
      </w:r>
      <w:r w:rsidRPr="008C560C">
        <w:rPr>
          <w:rStyle w:val="Emphasis"/>
          <w:rFonts w:asciiTheme="majorHAnsi" w:hAnsiTheme="majorHAnsi" w:cstheme="majorHAnsi"/>
        </w:rPr>
        <w:t xml:space="preserve"> of such </w:t>
      </w:r>
      <w:r w:rsidRPr="008C560C">
        <w:rPr>
          <w:rStyle w:val="Emphasis"/>
          <w:rFonts w:asciiTheme="majorHAnsi" w:hAnsiTheme="majorHAnsi" w:cstheme="majorHAnsi"/>
          <w:highlight w:val="green"/>
        </w:rPr>
        <w:t>fundamental</w:t>
      </w:r>
      <w:r w:rsidRPr="008C560C">
        <w:rPr>
          <w:rStyle w:val="Emphasis"/>
          <w:rFonts w:asciiTheme="majorHAnsi" w:hAnsiTheme="majorHAnsi" w:cstheme="majorHAnsi"/>
        </w:rPr>
        <w:t xml:space="preserve"> importance </w:t>
      </w:r>
      <w:r w:rsidRPr="008C560C">
        <w:rPr>
          <w:rStyle w:val="Emphasis"/>
          <w:rFonts w:asciiTheme="majorHAnsi" w:hAnsiTheme="majorHAnsi" w:cstheme="majorHAnsi"/>
          <w:highlight w:val="green"/>
        </w:rPr>
        <w:t>to the community</w:t>
      </w:r>
      <w:r w:rsidRPr="008C560C">
        <w:rPr>
          <w:rStyle w:val="Emphasis"/>
          <w:rFonts w:asciiTheme="majorHAnsi" w:hAnsiTheme="majorHAnsi" w:cstheme="majorHAnsi"/>
        </w:rPr>
        <w:t>, that their disruption may have particularly harmful consequences to the health, safety or welfare of members of the public [</w:t>
      </w:r>
      <w:hyperlink r:id="rId10" w:anchor="ref-CR51" w:tooltip="Brecher R: Striking responsibilities. J Med Ethics. 1985, 11: 66-69. 10.1136/jme.11.2.66." w:history="1">
        <w:r w:rsidRPr="008C560C">
          <w:rPr>
            <w:rStyle w:val="Emphasis"/>
            <w:rFonts w:asciiTheme="majorHAnsi" w:hAnsiTheme="majorHAnsi" w:cstheme="majorHAnsi"/>
          </w:rPr>
          <w:t>51</w:t>
        </w:r>
      </w:hyperlink>
      <w:r w:rsidRPr="008C560C">
        <w:rPr>
          <w:rStyle w:val="Emphasis"/>
          <w:rFonts w:asciiTheme="majorHAnsi" w:hAnsiTheme="majorHAnsi" w:cstheme="majorHAnsi"/>
        </w:rPr>
        <w:t xml:space="preserve">]. </w:t>
      </w:r>
      <w:proofErr w:type="gramStart"/>
      <w:r w:rsidRPr="008C560C">
        <w:rPr>
          <w:rStyle w:val="Emphasis"/>
          <w:rFonts w:asciiTheme="majorHAnsi" w:hAnsiTheme="majorHAnsi" w:cstheme="majorHAnsi"/>
        </w:rPr>
        <w:t>Therefore</w:t>
      </w:r>
      <w:proofErr w:type="gramEnd"/>
      <w:r w:rsidRPr="008C560C">
        <w:rPr>
          <w:rStyle w:val="Emphasis"/>
          <w:rFonts w:asciiTheme="majorHAnsi" w:hAnsiTheme="majorHAnsi" w:cstheme="majorHAnsi"/>
        </w:rPr>
        <w:t xml:space="preserve"> one of the mechanisms by which </w:t>
      </w:r>
      <w:r w:rsidRPr="008C560C">
        <w:rPr>
          <w:rStyle w:val="Emphasis"/>
          <w:rFonts w:asciiTheme="majorHAnsi" w:hAnsiTheme="majorHAnsi" w:cstheme="majorHAnsi"/>
          <w:highlight w:val="green"/>
        </w:rPr>
        <w:t>governments</w:t>
      </w:r>
      <w:r w:rsidRPr="008C560C">
        <w:rPr>
          <w:rStyle w:val="Emphasis"/>
          <w:rFonts w:asciiTheme="majorHAnsi" w:hAnsiTheme="majorHAnsi" w:cstheme="majorHAnsi"/>
        </w:rPr>
        <w:t xml:space="preserve"> or elected officials have used to manage the impact of strikes on certain professional groups has been to </w:t>
      </w:r>
      <w:r w:rsidRPr="008C560C">
        <w:rPr>
          <w:rStyle w:val="Emphasis"/>
          <w:rFonts w:asciiTheme="majorHAnsi" w:hAnsiTheme="majorHAnsi" w:cstheme="majorHAnsi"/>
          <w:highlight w:val="green"/>
        </w:rPr>
        <w:t>designate such groups</w:t>
      </w:r>
      <w:r w:rsidRPr="008C560C">
        <w:rPr>
          <w:rStyle w:val="Emphasis"/>
          <w:rFonts w:asciiTheme="majorHAnsi" w:hAnsiTheme="majorHAnsi" w:cstheme="majorHAnsi"/>
        </w:rPr>
        <w:t xml:space="preserve"> as "</w:t>
      </w:r>
      <w:r w:rsidRPr="008C560C">
        <w:rPr>
          <w:rStyle w:val="Emphasis"/>
          <w:rFonts w:asciiTheme="majorHAnsi" w:hAnsiTheme="majorHAnsi" w:cstheme="majorHAnsi"/>
          <w:highlight w:val="green"/>
        </w:rPr>
        <w:t>essential workers</w:t>
      </w:r>
      <w:r w:rsidRPr="008C560C">
        <w:rPr>
          <w:rStyle w:val="Emphasis"/>
          <w:rFonts w:asciiTheme="majorHAnsi" w:hAnsiTheme="majorHAnsi" w:cstheme="majorHAnsi"/>
        </w:rPr>
        <w:t xml:space="preserve">". </w:t>
      </w:r>
      <w:r w:rsidRPr="008C560C">
        <w:rPr>
          <w:rStyle w:val="Emphasis"/>
          <w:rFonts w:asciiTheme="majorHAnsi" w:hAnsiTheme="majorHAnsi" w:cstheme="majorHAnsi"/>
          <w:highlight w:val="green"/>
        </w:rPr>
        <w:t>These</w:t>
      </w:r>
      <w:r w:rsidRPr="008C560C">
        <w:rPr>
          <w:rStyle w:val="Emphasis"/>
          <w:rFonts w:asciiTheme="majorHAnsi" w:hAnsiTheme="majorHAnsi" w:cstheme="majorHAnsi"/>
        </w:rPr>
        <w:t xml:space="preserve"> employee </w:t>
      </w:r>
      <w:r w:rsidRPr="008C560C">
        <w:rPr>
          <w:rStyle w:val="Emphasis"/>
          <w:rFonts w:asciiTheme="majorHAnsi" w:hAnsiTheme="majorHAnsi" w:cstheme="majorHAnsi"/>
          <w:highlight w:val="green"/>
        </w:rPr>
        <w:t>groups are</w:t>
      </w:r>
      <w:r w:rsidRPr="008C560C">
        <w:rPr>
          <w:rStyle w:val="Emphasis"/>
          <w:rFonts w:asciiTheme="majorHAnsi" w:hAnsiTheme="majorHAnsi" w:cstheme="majorHAnsi"/>
        </w:rPr>
        <w:t xml:space="preserve"> then statutorily </w:t>
      </w:r>
      <w:r w:rsidRPr="008C560C">
        <w:rPr>
          <w:rStyle w:val="Emphasis"/>
          <w:rFonts w:asciiTheme="majorHAnsi" w:hAnsiTheme="majorHAnsi" w:cstheme="majorHAnsi"/>
          <w:highlight w:val="green"/>
        </w:rPr>
        <w:t>prohibited from striking</w:t>
      </w:r>
      <w:r w:rsidRPr="008C560C">
        <w:rPr>
          <w:rStyle w:val="Emphasis"/>
          <w:rFonts w:asciiTheme="majorHAnsi" w:hAnsiTheme="majorHAnsi" w:cstheme="majorHAnsi"/>
        </w:rPr>
        <w:t xml:space="preserve">. In other </w:t>
      </w:r>
      <w:proofErr w:type="gramStart"/>
      <w:r w:rsidRPr="008C560C">
        <w:rPr>
          <w:rStyle w:val="Emphasis"/>
          <w:rFonts w:asciiTheme="majorHAnsi" w:hAnsiTheme="majorHAnsi" w:cstheme="majorHAnsi"/>
        </w:rPr>
        <w:t>words</w:t>
      </w:r>
      <w:proofErr w:type="gramEnd"/>
      <w:r w:rsidRPr="008C560C">
        <w:rPr>
          <w:rStyle w:val="Emphasis"/>
          <w:rFonts w:asciiTheme="majorHAnsi" w:hAnsiTheme="majorHAnsi" w:cstheme="majorHAnsi"/>
        </w:rPr>
        <w:t xml:space="preserve"> they are not allowed to withdraw their </w:t>
      </w:r>
      <w:proofErr w:type="spellStart"/>
      <w:r w:rsidRPr="008C560C">
        <w:rPr>
          <w:rStyle w:val="Emphasis"/>
          <w:rFonts w:asciiTheme="majorHAnsi" w:hAnsiTheme="majorHAnsi" w:cstheme="majorHAnsi"/>
        </w:rPr>
        <w:t>labour</w:t>
      </w:r>
      <w:proofErr w:type="spellEnd"/>
      <w:r w:rsidRPr="008C560C">
        <w:rPr>
          <w:rStyle w:val="Emphasis"/>
          <w:rFonts w:asciiTheme="majorHAnsi" w:hAnsiTheme="majorHAnsi" w:cstheme="majorHAnsi"/>
        </w:rPr>
        <w:t xml:space="preserve">, regardless of the circumstances. </w:t>
      </w:r>
      <w:r w:rsidRPr="008C560C">
        <w:rPr>
          <w:rStyle w:val="Emphasis"/>
          <w:rFonts w:asciiTheme="majorHAnsi" w:hAnsiTheme="majorHAnsi" w:cstheme="majorHAnsi"/>
          <w:highlight w:val="green"/>
        </w:rPr>
        <w:t>The</w:t>
      </w:r>
      <w:r w:rsidRPr="008C560C">
        <w:rPr>
          <w:rStyle w:val="Emphasis"/>
          <w:rFonts w:asciiTheme="majorHAnsi" w:hAnsiTheme="majorHAnsi" w:cstheme="majorHAnsi"/>
        </w:rPr>
        <w:t xml:space="preserve"> international </w:t>
      </w:r>
      <w:proofErr w:type="spellStart"/>
      <w:r w:rsidRPr="008C560C">
        <w:rPr>
          <w:rStyle w:val="Emphasis"/>
          <w:rFonts w:asciiTheme="majorHAnsi" w:hAnsiTheme="majorHAnsi" w:cstheme="majorHAnsi"/>
        </w:rPr>
        <w:t>labour</w:t>
      </w:r>
      <w:proofErr w:type="spellEnd"/>
      <w:r w:rsidRPr="008C560C">
        <w:rPr>
          <w:rStyle w:val="Emphasis"/>
          <w:rFonts w:asciiTheme="majorHAnsi" w:hAnsiTheme="majorHAnsi" w:cstheme="majorHAnsi"/>
        </w:rPr>
        <w:t xml:space="preserve"> organization (</w:t>
      </w:r>
      <w:r w:rsidRPr="008C560C">
        <w:rPr>
          <w:rStyle w:val="Emphasis"/>
          <w:rFonts w:asciiTheme="majorHAnsi" w:hAnsiTheme="majorHAnsi" w:cstheme="majorHAnsi"/>
          <w:highlight w:val="green"/>
        </w:rPr>
        <w:t>ILO</w:t>
      </w:r>
      <w:r w:rsidRPr="008C560C">
        <w:rPr>
          <w:rStyle w:val="Emphasis"/>
          <w:rFonts w:asciiTheme="majorHAnsi" w:hAnsiTheme="majorHAnsi" w:cstheme="majorHAnsi"/>
        </w:rPr>
        <w:t xml:space="preserve">) has </w:t>
      </w:r>
      <w:r w:rsidRPr="008C560C">
        <w:rPr>
          <w:rStyle w:val="Emphasis"/>
          <w:rFonts w:asciiTheme="majorHAnsi" w:hAnsiTheme="majorHAnsi" w:cstheme="majorHAnsi"/>
          <w:highlight w:val="green"/>
        </w:rPr>
        <w:t>provided a</w:t>
      </w:r>
      <w:r w:rsidRPr="008C560C">
        <w:rPr>
          <w:rStyle w:val="Emphasis"/>
          <w:rFonts w:asciiTheme="majorHAnsi" w:hAnsiTheme="majorHAnsi" w:cstheme="majorHAnsi"/>
        </w:rPr>
        <w:t xml:space="preserve"> strict </w:t>
      </w:r>
      <w:r w:rsidRPr="008C560C">
        <w:rPr>
          <w:rStyle w:val="Emphasis"/>
          <w:rFonts w:asciiTheme="majorHAnsi" w:hAnsiTheme="majorHAnsi" w:cstheme="majorHAnsi"/>
          <w:highlight w:val="green"/>
        </w:rPr>
        <w:t>list of such "essential services</w:t>
      </w:r>
      <w:r w:rsidRPr="008C560C">
        <w:rPr>
          <w:rStyle w:val="Emphasis"/>
          <w:rFonts w:asciiTheme="majorHAnsi" w:hAnsiTheme="majorHAnsi" w:cstheme="majorHAnsi"/>
        </w:rPr>
        <w:t xml:space="preserve">", </w:t>
      </w:r>
      <w:r w:rsidRPr="008C560C">
        <w:rPr>
          <w:rStyle w:val="Emphasis"/>
          <w:rFonts w:asciiTheme="majorHAnsi" w:hAnsiTheme="majorHAnsi" w:cstheme="majorHAnsi"/>
          <w:highlight w:val="green"/>
        </w:rPr>
        <w:t>including</w:t>
      </w:r>
      <w:r w:rsidRPr="008C560C">
        <w:rPr>
          <w:rStyle w:val="Emphasis"/>
          <w:rFonts w:asciiTheme="majorHAnsi" w:hAnsiTheme="majorHAnsi" w:cstheme="majorHAnsi"/>
        </w:rPr>
        <w:t> </w:t>
      </w:r>
      <w:r w:rsidRPr="008C560C">
        <w:rPr>
          <w:rStyle w:val="Emphasis"/>
          <w:rFonts w:asciiTheme="majorHAnsi" w:hAnsiTheme="majorHAnsi" w:cstheme="majorHAnsi"/>
          <w:highlight w:val="green"/>
        </w:rPr>
        <w:t>the hospital sector</w:t>
      </w:r>
      <w:r w:rsidRPr="008C560C">
        <w:rPr>
          <w:rStyle w:val="Emphasis"/>
          <w:rFonts w:asciiTheme="majorHAnsi" w:hAnsiTheme="majorHAnsi" w:cstheme="majorHAnsi"/>
        </w:rPr>
        <w:t>, electricity services, water supply services, the telephone service, the police and the armed forces, the fire-fighting services, public or private prison services, the provision of food to pupils of school age and the cleaning of schools and air traffic control.</w:t>
      </w:r>
      <w:r w:rsidRPr="008C560C">
        <w:t xml:space="preserve"> However, the ILO list is not exhaustive and a state can add other services to its national legislation if it these are deemed essential to its particular circumstances [</w:t>
      </w:r>
      <w:hyperlink r:id="rId11" w:anchor="ref-CR33" w:tooltip="Okene OVC: Derogations and restrictions on the right to strike under international law: The case of Nigeria. The International Journal of Human Rights. 2009, 13: 552-580. 10.1080/13642980802532861." w:history="1">
        <w:r w:rsidRPr="008C560C">
          <w:rPr>
            <w:rStyle w:val="Hyperlink"/>
            <w:rFonts w:asciiTheme="majorHAnsi" w:hAnsiTheme="majorHAnsi" w:cstheme="majorHAnsi"/>
          </w:rPr>
          <w:t>33</w:t>
        </w:r>
      </w:hyperlink>
      <w:r w:rsidRPr="008C560C">
        <w:t xml:space="preserve">]. </w:t>
      </w:r>
    </w:p>
    <w:p w14:paraId="0BE34B5F" w14:textId="77777777" w:rsidR="0075137E" w:rsidRDefault="0075137E" w:rsidP="0075137E">
      <w:pPr>
        <w:pStyle w:val="Heading4"/>
      </w:pPr>
      <w:r>
        <w:t>Nurse strikes increase the percentage of patient mortality and destroy hospital finances – empirics.</w:t>
      </w:r>
    </w:p>
    <w:p w14:paraId="29CF4159" w14:textId="77777777" w:rsidR="0075137E" w:rsidRDefault="0075137E" w:rsidP="0075137E">
      <w:pPr>
        <w:rPr>
          <w:sz w:val="16"/>
          <w:szCs w:val="16"/>
        </w:rPr>
      </w:pPr>
      <w:r w:rsidRPr="005A1523">
        <w:rPr>
          <w:b/>
          <w:bCs/>
          <w:sz w:val="28"/>
          <w:szCs w:val="28"/>
        </w:rPr>
        <w:t>Masterson 17</w:t>
      </w:r>
      <w:r w:rsidRPr="005A1523">
        <w:t xml:space="preserve"> </w:t>
      </w:r>
      <w:r w:rsidRPr="005A1523">
        <w:rPr>
          <w:sz w:val="16"/>
          <w:szCs w:val="16"/>
        </w:rPr>
        <w:t xml:space="preserve">[Les Masterson. Managing editor at </w:t>
      </w:r>
      <w:proofErr w:type="spellStart"/>
      <w:r w:rsidRPr="005A1523">
        <w:rPr>
          <w:sz w:val="16"/>
          <w:szCs w:val="16"/>
        </w:rPr>
        <w:t>HCPro</w:t>
      </w:r>
      <w:proofErr w:type="spellEnd"/>
      <w:r w:rsidRPr="005A1523">
        <w:rPr>
          <w:sz w:val="16"/>
          <w:szCs w:val="16"/>
        </w:rPr>
        <w:t>. “Nursing strikes can cause harm well beyond labor relations”. 8-15-2017. Healthcare Dive. https://www.healthcaredive.com/news/nursing-strikes-can-cause-harm-well-beyond-labor-relations/447627/.] SJ//VM</w:t>
      </w:r>
    </w:p>
    <w:p w14:paraId="0F0AB1E7" w14:textId="77777777" w:rsidR="0075137E" w:rsidRPr="005A1523" w:rsidRDefault="0075137E" w:rsidP="0075137E">
      <w:pPr>
        <w:rPr>
          <w:sz w:val="16"/>
        </w:rPr>
      </w:pPr>
      <w:r w:rsidRPr="005A1523">
        <w:rPr>
          <w:sz w:val="16"/>
        </w:rPr>
        <w:t xml:space="preserve">When officials at Tufts Medical Center in Boston refused to allow nurses just </w:t>
      </w:r>
      <w:proofErr w:type="gramStart"/>
      <w:r w:rsidRPr="005A1523">
        <w:rPr>
          <w:sz w:val="16"/>
        </w:rPr>
        <w:t>off of</w:t>
      </w:r>
      <w:proofErr w:type="gramEnd"/>
      <w:r w:rsidRPr="005A1523">
        <w:rPr>
          <w:sz w:val="16"/>
        </w:rPr>
        <w:t xml:space="preserve"> a one-day strike return to their jobs, the footage spread across TV news programs and social media. Boston Mayor Martin Walsh, a former labor leader, spoke in favor of the striking nurses and the hospital found itself in an uncomfortable spotlight. About 1,200 nurses went on a one-day strike after their union, the Massachusetts Nurses Association, and Tufts couldn't come to a new contract agreement after more than a year of negotiations. Tufts, in turn, </w:t>
      </w:r>
      <w:hyperlink r:id="rId12" w:history="1">
        <w:r w:rsidRPr="005A1523">
          <w:rPr>
            <w:rStyle w:val="Hyperlink"/>
            <w:sz w:val="16"/>
          </w:rPr>
          <w:t>locked out the nurses</w:t>
        </w:r>
      </w:hyperlink>
      <w:r w:rsidRPr="005A1523">
        <w:rPr>
          <w:sz w:val="16"/>
        </w:rPr>
        <w:t xml:space="preserve"> when they attempted to return to work the next day. Officials said the lockout was required because they needed to give at least five-day contracts to 320 temporary nurses brought in to fill the gap. </w:t>
      </w:r>
      <w:hyperlink r:id="rId13" w:history="1">
        <w:r w:rsidRPr="005A1523">
          <w:rPr>
            <w:rStyle w:val="Hyperlink"/>
            <w:sz w:val="16"/>
          </w:rPr>
          <w:t>The nurses are back on the job</w:t>
        </w:r>
      </w:hyperlink>
      <w:r w:rsidRPr="005A1523">
        <w:rPr>
          <w:sz w:val="16"/>
        </w:rPr>
        <w:t xml:space="preserve"> now without a new contract, but the strike and subsequent lockout got the public’s attention. </w:t>
      </w:r>
      <w:r w:rsidRPr="005A1523">
        <w:rPr>
          <w:rStyle w:val="StyleUnderline"/>
        </w:rPr>
        <w:t xml:space="preserve">Hospital strikes aren't that common — usually, the sides agree to a new contract. Strikes or threatened strikes in recent years have typically involved conflicts over pay, </w:t>
      </w:r>
      <w:proofErr w:type="gramStart"/>
      <w:r w:rsidRPr="005A1523">
        <w:rPr>
          <w:rStyle w:val="StyleUnderline"/>
        </w:rPr>
        <w:t>benefits</w:t>
      </w:r>
      <w:proofErr w:type="gramEnd"/>
      <w:r w:rsidRPr="005A1523">
        <w:rPr>
          <w:rStyle w:val="StyleUnderline"/>
        </w:rPr>
        <w:t xml:space="preserve"> and staff workloads.</w:t>
      </w:r>
      <w:r w:rsidRPr="00ED23F2">
        <w:rPr>
          <w:rStyle w:val="StyleUnderline"/>
        </w:rPr>
        <w:t xml:space="preserve"> </w:t>
      </w:r>
      <w:r w:rsidRPr="005A1523">
        <w:rPr>
          <w:rStyle w:val="StyleUnderline"/>
        </w:rPr>
        <w:t>When</w:t>
      </w:r>
      <w:r w:rsidRPr="005A1523">
        <w:rPr>
          <w:rStyle w:val="StyleUnderline"/>
          <w:highlight w:val="green"/>
        </w:rPr>
        <w:t xml:space="preserve"> strikes</w:t>
      </w:r>
      <w:r w:rsidRPr="005A1523">
        <w:rPr>
          <w:rStyle w:val="StyleUnderline"/>
        </w:rPr>
        <w:t xml:space="preserve"> do happen, however, they can </w:t>
      </w:r>
      <w:r w:rsidRPr="005A1523">
        <w:rPr>
          <w:rStyle w:val="StyleUnderline"/>
          <w:highlight w:val="green"/>
        </w:rPr>
        <w:t xml:space="preserve">hurt a hospital’s reputation, </w:t>
      </w:r>
      <w:proofErr w:type="gramStart"/>
      <w:r w:rsidRPr="005A1523">
        <w:rPr>
          <w:rStyle w:val="StyleUnderline"/>
          <w:highlight w:val="green"/>
        </w:rPr>
        <w:t>finances</w:t>
      </w:r>
      <w:proofErr w:type="gramEnd"/>
      <w:r w:rsidRPr="005A1523">
        <w:rPr>
          <w:rStyle w:val="StyleUnderline"/>
          <w:highlight w:val="green"/>
        </w:rPr>
        <w:t xml:space="preserve"> and patient care.</w:t>
      </w:r>
      <w:r w:rsidRPr="00ED23F2">
        <w:rPr>
          <w:rStyle w:val="StyleUnderline"/>
        </w:rPr>
        <w:t xml:space="preserve"> </w:t>
      </w:r>
      <w:r w:rsidRPr="005A1523">
        <w:rPr>
          <w:rStyle w:val="StyleUnderline"/>
        </w:rPr>
        <w:t>A</w:t>
      </w:r>
      <w:r w:rsidRPr="00ED23F2">
        <w:rPr>
          <w:rStyle w:val="StyleUnderline"/>
        </w:rPr>
        <w:t xml:space="preserve"> </w:t>
      </w:r>
      <w:hyperlink r:id="rId14" w:history="1">
        <w:r w:rsidRPr="005A1523">
          <w:rPr>
            <w:rStyle w:val="StyleUnderline"/>
            <w:highlight w:val="green"/>
          </w:rPr>
          <w:t>study on nurses’ strikes</w:t>
        </w:r>
      </w:hyperlink>
      <w:r w:rsidRPr="00ED23F2">
        <w:rPr>
          <w:rStyle w:val="StyleUnderline"/>
          <w:highlight w:val="green"/>
        </w:rPr>
        <w:t xml:space="preserve"> </w:t>
      </w:r>
      <w:r w:rsidRPr="005A1523">
        <w:rPr>
          <w:rStyle w:val="StyleUnderline"/>
          <w:highlight w:val="green"/>
        </w:rPr>
        <w:t>in New York found</w:t>
      </w:r>
      <w:r w:rsidRPr="005A1523">
        <w:rPr>
          <w:rStyle w:val="StyleUnderline"/>
        </w:rPr>
        <w:t xml:space="preserve"> that labor actions have a temporary </w:t>
      </w:r>
      <w:r w:rsidRPr="005A1523">
        <w:rPr>
          <w:rStyle w:val="StyleUnderline"/>
          <w:highlight w:val="green"/>
        </w:rPr>
        <w:t>negative effect on</w:t>
      </w:r>
      <w:r w:rsidRPr="005A1523">
        <w:rPr>
          <w:rStyle w:val="StyleUnderline"/>
        </w:rPr>
        <w:t xml:space="preserve"> a hospital’s </w:t>
      </w:r>
      <w:r w:rsidRPr="005A1523">
        <w:rPr>
          <w:rStyle w:val="StyleUnderline"/>
          <w:highlight w:val="green"/>
        </w:rPr>
        <w:t>patient safety.</w:t>
      </w:r>
      <w:r>
        <w:rPr>
          <w:rStyle w:val="StyleUnderline"/>
        </w:rPr>
        <w:t xml:space="preserve"> </w:t>
      </w:r>
      <w:r w:rsidRPr="005A1523">
        <w:rPr>
          <w:rStyle w:val="StyleUnderline"/>
        </w:rPr>
        <w:t xml:space="preserve">Study authors Jonathan Gruber and Samuel A. Kleiner found that nurses’ </w:t>
      </w:r>
      <w:r w:rsidRPr="005A1523">
        <w:rPr>
          <w:rStyle w:val="StyleUnderline"/>
          <w:highlight w:val="green"/>
        </w:rPr>
        <w:t>strikes increased</w:t>
      </w:r>
      <w:r w:rsidRPr="005A1523">
        <w:rPr>
          <w:rStyle w:val="StyleUnderline"/>
        </w:rPr>
        <w:t xml:space="preserve"> in-</w:t>
      </w:r>
      <w:r w:rsidRPr="005A1523">
        <w:rPr>
          <w:rStyle w:val="StyleUnderline"/>
          <w:highlight w:val="green"/>
        </w:rPr>
        <w:t>patient mortality</w:t>
      </w:r>
      <w:r w:rsidRPr="005A1523">
        <w:rPr>
          <w:rStyle w:val="StyleUnderline"/>
        </w:rPr>
        <w:t xml:space="preserve"> </w:t>
      </w:r>
      <w:r w:rsidRPr="005A1523">
        <w:rPr>
          <w:rStyle w:val="StyleUnderline"/>
          <w:highlight w:val="green"/>
        </w:rPr>
        <w:t>by 18.3% and 30-day readmission by 5.7%</w:t>
      </w:r>
      <w:r w:rsidRPr="005A1523">
        <w:rPr>
          <w:rStyle w:val="StyleUnderline"/>
        </w:rPr>
        <w:t xml:space="preserve"> for patients admitted during the strike. </w:t>
      </w:r>
      <w:r w:rsidRPr="005A1523">
        <w:rPr>
          <w:rStyle w:val="StyleUnderline"/>
          <w:highlight w:val="green"/>
        </w:rPr>
        <w:t>Patients admitted during</w:t>
      </w:r>
      <w:r w:rsidRPr="005A1523">
        <w:rPr>
          <w:rStyle w:val="StyleUnderline"/>
        </w:rPr>
        <w:t xml:space="preserve"> a strike </w:t>
      </w:r>
      <w:r w:rsidRPr="005A1523">
        <w:rPr>
          <w:rStyle w:val="StyleUnderline"/>
          <w:highlight w:val="green"/>
        </w:rPr>
        <w:t>got</w:t>
      </w:r>
      <w:r w:rsidRPr="005A1523">
        <w:rPr>
          <w:rStyle w:val="StyleUnderline"/>
        </w:rPr>
        <w:t xml:space="preserve"> a </w:t>
      </w:r>
      <w:r w:rsidRPr="005A1523">
        <w:rPr>
          <w:rStyle w:val="StyleUnderline"/>
          <w:highlight w:val="green"/>
        </w:rPr>
        <w:t>lower quality of care,</w:t>
      </w:r>
      <w:r w:rsidRPr="005A1523">
        <w:rPr>
          <w:rStyle w:val="StyleUnderline"/>
        </w:rPr>
        <w:t xml:space="preserve"> they wrote.</w:t>
      </w:r>
      <w:r w:rsidRPr="00ED23F2">
        <w:rPr>
          <w:rStyle w:val="StyleUnderline"/>
        </w:rPr>
        <w:t xml:space="preserve"> </w:t>
      </w:r>
      <w:r w:rsidRPr="005A1523">
        <w:rPr>
          <w:rStyle w:val="StyleUnderline"/>
        </w:rPr>
        <w:t>“We show that this deterioration in outcomes occurs only for those patients admitted during a strike, and not for those admitted to the same hospitals before or after a strike. And we find that these changes in outcomes are not associated with any meaningful change in the composition of, or the treatment intensity for, patients admitted during a strike,” they said.</w:t>
      </w:r>
      <w:r w:rsidRPr="00ED23F2">
        <w:rPr>
          <w:rStyle w:val="StyleUnderline"/>
        </w:rPr>
        <w:t xml:space="preserve"> </w:t>
      </w:r>
      <w:r w:rsidRPr="005A1523">
        <w:rPr>
          <w:rStyle w:val="StyleUnderline"/>
        </w:rPr>
        <w:t xml:space="preserve">They said </w:t>
      </w:r>
      <w:r w:rsidRPr="005A1523">
        <w:rPr>
          <w:rStyle w:val="StyleUnderline"/>
          <w:highlight w:val="green"/>
        </w:rPr>
        <w:t>a possible reason for</w:t>
      </w:r>
      <w:r w:rsidRPr="005A1523">
        <w:rPr>
          <w:rStyle w:val="StyleUnderline"/>
        </w:rPr>
        <w:t xml:space="preserve"> the </w:t>
      </w:r>
      <w:r w:rsidRPr="005A1523">
        <w:rPr>
          <w:rStyle w:val="StyleUnderline"/>
          <w:highlight w:val="green"/>
        </w:rPr>
        <w:t>lower quality is fewer</w:t>
      </w:r>
      <w:r w:rsidRPr="005A1523">
        <w:rPr>
          <w:rStyle w:val="StyleUnderline"/>
        </w:rPr>
        <w:t xml:space="preserve"> </w:t>
      </w:r>
      <w:r w:rsidRPr="005A1523">
        <w:rPr>
          <w:rStyle w:val="StyleUnderline"/>
          <w:highlight w:val="green"/>
        </w:rPr>
        <w:t>major procedures performed during a strike</w:t>
      </w:r>
      <w:r w:rsidRPr="005A1523">
        <w:rPr>
          <w:rStyle w:val="StyleUnderline"/>
        </w:rPr>
        <w:t xml:space="preserve">, which could lead partially to diminished outcomes. The study authors found that </w:t>
      </w:r>
      <w:r w:rsidRPr="005A1523">
        <w:rPr>
          <w:rStyle w:val="StyleUnderline"/>
          <w:highlight w:val="green"/>
        </w:rPr>
        <w:t>patients that need the most</w:t>
      </w:r>
      <w:r w:rsidRPr="005A1523">
        <w:rPr>
          <w:rStyle w:val="StyleUnderline"/>
        </w:rPr>
        <w:t xml:space="preserve"> nursing </w:t>
      </w:r>
      <w:r w:rsidRPr="005A1523">
        <w:rPr>
          <w:rStyle w:val="StyleUnderline"/>
          <w:highlight w:val="green"/>
        </w:rPr>
        <w:t>care are the ones</w:t>
      </w:r>
      <w:r w:rsidRPr="005A1523">
        <w:rPr>
          <w:rStyle w:val="StyleUnderline"/>
        </w:rPr>
        <w:t xml:space="preserve"> who make </w:t>
      </w:r>
      <w:r w:rsidRPr="005A1523">
        <w:rPr>
          <w:rStyle w:val="StyleUnderline"/>
          <w:highlight w:val="green"/>
        </w:rPr>
        <w:t>out worst during strikes.</w:t>
      </w:r>
      <w:r w:rsidRPr="00ED23F2">
        <w:rPr>
          <w:rStyle w:val="StyleUnderline"/>
        </w:rPr>
        <w:t xml:space="preserve"> </w:t>
      </w:r>
      <w:r w:rsidRPr="005A1523">
        <w:rPr>
          <w:rStyle w:val="StyleUnderline"/>
        </w:rPr>
        <w:t xml:space="preserve">“We find that </w:t>
      </w:r>
      <w:r w:rsidRPr="005A1523">
        <w:rPr>
          <w:rStyle w:val="StyleUnderline"/>
          <w:highlight w:val="green"/>
        </w:rPr>
        <w:t>patients with</w:t>
      </w:r>
      <w:r w:rsidRPr="005A1523">
        <w:rPr>
          <w:rStyle w:val="StyleUnderline"/>
        </w:rPr>
        <w:t xml:space="preserve"> particularly nursing-</w:t>
      </w:r>
      <w:r w:rsidRPr="005A1523">
        <w:rPr>
          <w:rStyle w:val="StyleUnderline"/>
          <w:highlight w:val="green"/>
        </w:rPr>
        <w:t>intensive conditions</w:t>
      </w:r>
      <w:r w:rsidRPr="005A1523">
        <w:rPr>
          <w:rStyle w:val="StyleUnderline"/>
        </w:rPr>
        <w:t xml:space="preserve"> are </w:t>
      </w:r>
      <w:r w:rsidRPr="005A1523">
        <w:rPr>
          <w:rStyle w:val="StyleUnderline"/>
          <w:highlight w:val="green"/>
        </w:rPr>
        <w:t>more susceptible to</w:t>
      </w:r>
      <w:r w:rsidRPr="005A1523">
        <w:rPr>
          <w:rStyle w:val="StyleUnderline"/>
        </w:rPr>
        <w:t xml:space="preserve"> these </w:t>
      </w:r>
      <w:r w:rsidRPr="005A1523">
        <w:rPr>
          <w:rStyle w:val="StyleUnderline"/>
          <w:highlight w:val="green"/>
        </w:rPr>
        <w:t>strike effects</w:t>
      </w:r>
      <w:r w:rsidRPr="005A1523">
        <w:rPr>
          <w:rStyle w:val="StyleUnderline"/>
        </w:rPr>
        <w:t>, and that hospitals hiring replacement workers perform no better during these strikes than those that do not hire substitute employees,” they wrote.</w:t>
      </w:r>
      <w:r>
        <w:rPr>
          <w:rStyle w:val="StyleUnderline"/>
        </w:rPr>
        <w:t xml:space="preserve"> </w:t>
      </w:r>
      <w:hyperlink r:id="rId15" w:history="1">
        <w:r w:rsidRPr="005A1523">
          <w:rPr>
            <w:rStyle w:val="Hyperlink"/>
            <w:sz w:val="16"/>
          </w:rPr>
          <w:t>Allina Health’s Abbott Northwestern Hospital in Minneapolis</w:t>
        </w:r>
      </w:hyperlink>
      <w:r w:rsidRPr="005A1523">
        <w:rPr>
          <w:sz w:val="16"/>
        </w:rPr>
        <w:t xml:space="preserve"> faced a patient safety issue during a strike last year that resulted in the CMS placing the hospital in “immediate jeopardy” status after a medication error. A replacement nurse administered adrenaline to an asthmatic patient through an IV rather than into the patient’s muscle. The patient, who was in the emergency room (ER), wound up in intensive care for three days because of the error. Allina said the error was not the nurse’s </w:t>
      </w:r>
      <w:proofErr w:type="gramStart"/>
      <w:r w:rsidRPr="005A1523">
        <w:rPr>
          <w:sz w:val="16"/>
        </w:rPr>
        <w:t>fault, but</w:t>
      </w:r>
      <w:proofErr w:type="gramEnd"/>
      <w:r w:rsidRPr="005A1523">
        <w:rPr>
          <w:sz w:val="16"/>
        </w:rPr>
        <w:t xml:space="preserve"> was the result of a communication problem. The CMS accepted the hospital plan of correction, which included having a nurse observer when needed and retraining ER staff to repeat back verbal orders. </w:t>
      </w:r>
      <w:r w:rsidRPr="005A1523">
        <w:rPr>
          <w:rStyle w:val="StyleUnderline"/>
          <w:highlight w:val="green"/>
        </w:rPr>
        <w:t>Hospitals also take a financial hit during strikes. Even the</w:t>
      </w:r>
      <w:r w:rsidRPr="005A1523">
        <w:rPr>
          <w:rStyle w:val="StyleUnderline"/>
        </w:rPr>
        <w:t xml:space="preserve"> </w:t>
      </w:r>
      <w:r w:rsidRPr="005A1523">
        <w:rPr>
          <w:rStyle w:val="StyleUnderline"/>
          <w:highlight w:val="green"/>
        </w:rPr>
        <w:t xml:space="preserve">threat of </w:t>
      </w:r>
      <w:r w:rsidRPr="005A1523">
        <w:rPr>
          <w:rStyle w:val="StyleUnderline"/>
        </w:rPr>
        <w:t xml:space="preserve">a one- or two-day nurse </w:t>
      </w:r>
      <w:r w:rsidRPr="005A1523">
        <w:rPr>
          <w:rStyle w:val="StyleUnderline"/>
          <w:highlight w:val="green"/>
        </w:rPr>
        <w:t>strike can cost</w:t>
      </w:r>
      <w:r w:rsidRPr="005A1523">
        <w:rPr>
          <w:rStyle w:val="StyleUnderline"/>
        </w:rPr>
        <w:t xml:space="preserve"> a hospital </w:t>
      </w:r>
      <w:proofErr w:type="gramStart"/>
      <w:r w:rsidRPr="005A1523">
        <w:rPr>
          <w:rStyle w:val="StyleUnderline"/>
          <w:highlight w:val="green"/>
        </w:rPr>
        <w:t>millions</w:t>
      </w:r>
      <w:proofErr w:type="gramEnd"/>
      <w:r w:rsidRPr="005A1523">
        <w:rPr>
          <w:rStyle w:val="StyleUnderline"/>
          <w:highlight w:val="green"/>
        </w:rPr>
        <w:t>.</w:t>
      </w:r>
      <w:r>
        <w:rPr>
          <w:rStyle w:val="StyleUnderline"/>
        </w:rPr>
        <w:t xml:space="preserve"> </w:t>
      </w:r>
      <w:r w:rsidRPr="005A1523">
        <w:rPr>
          <w:rStyle w:val="StyleUnderline"/>
        </w:rPr>
        <w:t xml:space="preserve">Bringing in hundreds or thousands of temporary nurses from across the country is costly for hospitals. They need to advertise the positions, pay for </w:t>
      </w:r>
      <w:proofErr w:type="gramStart"/>
      <w:r w:rsidRPr="005A1523">
        <w:rPr>
          <w:rStyle w:val="StyleUnderline"/>
        </w:rPr>
        <w:t>travel</w:t>
      </w:r>
      <w:proofErr w:type="gramEnd"/>
      <w:r w:rsidRPr="005A1523">
        <w:rPr>
          <w:rStyle w:val="StyleUnderline"/>
        </w:rPr>
        <w:t xml:space="preserve"> and often give bonuses to lure temporary nurses.</w:t>
      </w:r>
      <w:r>
        <w:rPr>
          <w:rStyle w:val="StyleUnderline"/>
        </w:rPr>
        <w:t xml:space="preserve"> </w:t>
      </w:r>
      <w:r w:rsidRPr="005A1523">
        <w:rPr>
          <w:sz w:val="16"/>
        </w:rPr>
        <w:t xml:space="preserve">The most expensive recent nurse strike was when </w:t>
      </w:r>
      <w:hyperlink r:id="rId16" w:history="1">
        <w:r w:rsidRPr="005A1523">
          <w:rPr>
            <w:rStyle w:val="Hyperlink"/>
            <w:sz w:val="16"/>
          </w:rPr>
          <w:t>about 4,800 nurses</w:t>
        </w:r>
      </w:hyperlink>
      <w:r w:rsidRPr="005A1523">
        <w:rPr>
          <w:sz w:val="16"/>
        </w:rPr>
        <w:t xml:space="preserve"> went on strike at Allina Health in Minnesota two times last year. The two strikes of seven days and 41 days cost the health system $104 million. The hospital also saw a $67.74 million operating loss during the quarter of those strikes. To find temporary replacements, </w:t>
      </w:r>
      <w:hyperlink r:id="rId17" w:history="1">
        <w:r w:rsidRPr="005A1523">
          <w:rPr>
            <w:rStyle w:val="Hyperlink"/>
            <w:sz w:val="16"/>
          </w:rPr>
          <w:t>Allina needed to include enticing offers</w:t>
        </w:r>
      </w:hyperlink>
      <w:r w:rsidRPr="005A1523">
        <w:rPr>
          <w:sz w:val="16"/>
        </w:rPr>
        <w:t xml:space="preserve">, such as free travel and a $400 bonus to temporary nurses. </w:t>
      </w:r>
      <w:r w:rsidRPr="005A1523">
        <w:rPr>
          <w:rStyle w:val="StyleUnderline"/>
        </w:rPr>
        <w:t xml:space="preserve">Even the threat of a strike can cost millions. </w:t>
      </w:r>
      <w:r w:rsidRPr="005A1523">
        <w:rPr>
          <w:rStyle w:val="StyleUnderline"/>
          <w:highlight w:val="green"/>
        </w:rPr>
        <w:t>Brigham and Women’s Hospital</w:t>
      </w:r>
      <w:r w:rsidRPr="005A1523">
        <w:rPr>
          <w:rStyle w:val="StyleUnderline"/>
        </w:rPr>
        <w:t xml:space="preserve"> in Boston</w:t>
      </w:r>
      <w:r>
        <w:rPr>
          <w:rStyle w:val="StyleUnderline"/>
        </w:rPr>
        <w:t xml:space="preserve"> </w:t>
      </w:r>
      <w:r w:rsidRPr="005A1523">
        <w:rPr>
          <w:rStyle w:val="StyleUnderline"/>
        </w:rPr>
        <w:t xml:space="preserve">spent more than $8 million and </w:t>
      </w:r>
      <w:r w:rsidRPr="005A1523">
        <w:rPr>
          <w:rStyle w:val="StyleUnderline"/>
          <w:highlight w:val="green"/>
        </w:rPr>
        <w:t>lost $16 million in revenue</w:t>
      </w:r>
      <w:r w:rsidRPr="00201F8A">
        <w:rPr>
          <w:rStyle w:val="StyleUnderline"/>
          <w:highlight w:val="green"/>
        </w:rPr>
        <w:t xml:space="preserve"> </w:t>
      </w:r>
      <w:r w:rsidRPr="005A1523">
        <w:rPr>
          <w:rStyle w:val="StyleUnderline"/>
          <w:highlight w:val="green"/>
        </w:rPr>
        <w:t>preparing for a strike in 2016.</w:t>
      </w:r>
      <w:r w:rsidRPr="005A1523">
        <w:rPr>
          <w:rStyle w:val="StyleUnderline"/>
        </w:rPr>
        <w:t xml:space="preserve"> The 3,300-nurse union threatened to walk out for a day and much like Tufts Medical Center, Brigham &amp; Women’s said the hospital would lock out nurses for four additional days if nurses </w:t>
      </w:r>
      <w:proofErr w:type="gramStart"/>
      <w:r w:rsidRPr="005A1523">
        <w:rPr>
          <w:rStyle w:val="StyleUnderline"/>
        </w:rPr>
        <w:t>took action</w:t>
      </w:r>
      <w:proofErr w:type="gramEnd"/>
      <w:r w:rsidRPr="005A1523">
        <w:rPr>
          <w:rStyle w:val="StyleUnderline"/>
        </w:rPr>
        <w:t>.</w:t>
      </w:r>
      <w:r>
        <w:rPr>
          <w:rStyle w:val="StyleUnderline"/>
        </w:rPr>
        <w:t xml:space="preserve"> </w:t>
      </w:r>
      <w:r w:rsidRPr="005A1523">
        <w:rPr>
          <w:sz w:val="16"/>
        </w:rPr>
        <w:t xml:space="preserve">At that time, Dr. Ron Walls, executive vice president and chief operating officer at Brigham and Women’s Hospital, said </w:t>
      </w:r>
      <w:r w:rsidRPr="005A1523">
        <w:rPr>
          <w:rStyle w:val="StyleUnderline"/>
        </w:rPr>
        <w:t>the hospital</w:t>
      </w:r>
      <w:r>
        <w:rPr>
          <w:rStyle w:val="StyleUnderline"/>
        </w:rPr>
        <w:t xml:space="preserve"> </w:t>
      </w:r>
      <w:hyperlink r:id="rId18" w:history="1">
        <w:r w:rsidRPr="005A1523">
          <w:rPr>
            <w:rStyle w:val="StyleUnderline"/>
          </w:rPr>
          <w:t>spent more than $5 million</w:t>
        </w:r>
      </w:hyperlink>
      <w:r>
        <w:rPr>
          <w:rStyle w:val="StyleUnderline"/>
        </w:rPr>
        <w:t xml:space="preserve"> </w:t>
      </w:r>
      <w:r w:rsidRPr="005A1523">
        <w:rPr>
          <w:rStyle w:val="StyleUnderline"/>
        </w:rPr>
        <w:t>on contracting with the U.S. Nursing Corp. to bring on 700 temporary nurses licensed in Massachusetts</w:t>
      </w:r>
      <w:r w:rsidRPr="005A1523">
        <w:rPr>
          <w:sz w:val="16"/>
        </w:rPr>
        <w:t xml:space="preserve">. The hospital also planned to cut capacity to 60% during the possible strike and moved hundreds of patients to other hospitals. They also canceled procedures and appointments in preparation of a strike. </w:t>
      </w:r>
    </w:p>
    <w:p w14:paraId="285791BC" w14:textId="77777777" w:rsidR="0075137E" w:rsidRPr="00F601E6" w:rsidRDefault="0075137E" w:rsidP="0075137E"/>
    <w:p w14:paraId="427E9038" w14:textId="77777777" w:rsidR="0075137E" w:rsidRDefault="0075137E" w:rsidP="0075137E">
      <w:pPr>
        <w:pStyle w:val="Heading4"/>
      </w:pPr>
      <w:r>
        <w:t xml:space="preserve">Hospitals are the critical </w:t>
      </w:r>
      <w:r>
        <w:rPr>
          <w:u w:val="single"/>
        </w:rPr>
        <w:t>internal link</w:t>
      </w:r>
      <w:r>
        <w:t xml:space="preserve"> for pandemic preparedness.</w:t>
      </w:r>
    </w:p>
    <w:p w14:paraId="0C6F93A8" w14:textId="77777777" w:rsidR="0075137E" w:rsidRPr="00EF0944" w:rsidRDefault="0075137E" w:rsidP="0075137E">
      <w:r w:rsidRPr="00EF0944">
        <w:rPr>
          <w:rStyle w:val="Style13ptBold"/>
        </w:rPr>
        <w:t xml:space="preserve">Al </w:t>
      </w:r>
      <w:proofErr w:type="spellStart"/>
      <w:r w:rsidRPr="00EF0944">
        <w:rPr>
          <w:rStyle w:val="Style13ptBold"/>
        </w:rPr>
        <w:t>Thobaity</w:t>
      </w:r>
      <w:proofErr w:type="spellEnd"/>
      <w:r>
        <w:rPr>
          <w:rStyle w:val="Style13ptBold"/>
        </w:rPr>
        <w:t xml:space="preserve"> 20</w:t>
      </w:r>
      <w:r w:rsidRPr="00EF0944">
        <w:t xml:space="preserve">, </w:t>
      </w:r>
      <w:proofErr w:type="spellStart"/>
      <w:r w:rsidRPr="00EF0944">
        <w:t>Abdullelah</w:t>
      </w:r>
      <w:proofErr w:type="spellEnd"/>
      <w:r w:rsidRPr="00EF0944">
        <w:t xml:space="preserve">, and Farhan </w:t>
      </w:r>
      <w:proofErr w:type="spellStart"/>
      <w:r w:rsidRPr="00EF0944">
        <w:t>Alshammari</w:t>
      </w:r>
      <w:proofErr w:type="spellEnd"/>
      <w:r w:rsidRPr="00EF0944">
        <w:t>. "Nurses on the frontline against the COVID-19 pandemic: an Integrative review." Dubai Medical Journal 3.3 (2020): 87-92.</w:t>
      </w:r>
      <w:r>
        <w:t xml:space="preserve"> (</w:t>
      </w:r>
      <w:r w:rsidRPr="00EF0944">
        <w:t>Associate Professor of Nursing at Taif University</w:t>
      </w:r>
      <w:r>
        <w:t>)</w:t>
      </w:r>
    </w:p>
    <w:p w14:paraId="2F80494E" w14:textId="77777777" w:rsidR="0075137E" w:rsidRPr="00C01178" w:rsidRDefault="0075137E" w:rsidP="0075137E">
      <w:pPr>
        <w:rPr>
          <w:sz w:val="16"/>
        </w:rPr>
      </w:pPr>
      <w:r w:rsidRPr="00C01178">
        <w:rPr>
          <w:u w:val="single"/>
        </w:rPr>
        <w:t xml:space="preserve">The </w:t>
      </w:r>
      <w:r w:rsidRPr="00C01178">
        <w:rPr>
          <w:highlight w:val="green"/>
          <w:u w:val="single"/>
        </w:rPr>
        <w:t xml:space="preserve">majority of infected </w:t>
      </w:r>
      <w:r w:rsidRPr="00C01178">
        <w:rPr>
          <w:u w:val="single"/>
        </w:rPr>
        <w:t xml:space="preserve">or symptomatic </w:t>
      </w:r>
      <w:r w:rsidRPr="00C01178">
        <w:rPr>
          <w:highlight w:val="green"/>
          <w:u w:val="single"/>
        </w:rPr>
        <w:t xml:space="preserve">people seek medical treatment in </w:t>
      </w:r>
      <w:r w:rsidRPr="00C01178">
        <w:rPr>
          <w:u w:val="single"/>
        </w:rPr>
        <w:t xml:space="preserve">medical facilities, particularly </w:t>
      </w:r>
      <w:r w:rsidRPr="00C01178">
        <w:rPr>
          <w:highlight w:val="green"/>
          <w:u w:val="single"/>
        </w:rPr>
        <w:t>hospitals</w:t>
      </w:r>
      <w:r w:rsidRPr="00C01178">
        <w:rPr>
          <w:u w:val="single"/>
        </w:rPr>
        <w:t xml:space="preserve">, as a high number of cases, especially those in critical condition, will have an impact on hospitals [4]. The concept of </w:t>
      </w:r>
      <w:r w:rsidRPr="00C01178">
        <w:rPr>
          <w:highlight w:val="green"/>
          <w:u w:val="single"/>
        </w:rPr>
        <w:t xml:space="preserve">hospital resilience </w:t>
      </w:r>
      <w:r w:rsidRPr="00C01178">
        <w:rPr>
          <w:u w:val="single"/>
        </w:rPr>
        <w:t xml:space="preserve">in disaster situations is </w:t>
      </w:r>
      <w:r w:rsidRPr="00C01178">
        <w:rPr>
          <w:highlight w:val="green"/>
          <w:u w:val="single"/>
        </w:rPr>
        <w:t xml:space="preserve">defined as </w:t>
      </w:r>
      <w:r w:rsidRPr="00C01178">
        <w:rPr>
          <w:u w:val="single"/>
        </w:rPr>
        <w:t xml:space="preserve">the </w:t>
      </w:r>
      <w:r w:rsidRPr="00C01178">
        <w:rPr>
          <w:highlight w:val="green"/>
          <w:u w:val="single"/>
        </w:rPr>
        <w:t xml:space="preserve">ability to recover from </w:t>
      </w:r>
      <w:r w:rsidRPr="00C01178">
        <w:rPr>
          <w:u w:val="single"/>
        </w:rPr>
        <w:t xml:space="preserve">the damage caused by </w:t>
      </w:r>
      <w:r w:rsidRPr="00C01178">
        <w:rPr>
          <w:highlight w:val="green"/>
          <w:u w:val="single"/>
        </w:rPr>
        <w:t xml:space="preserve">huge disturbances </w:t>
      </w:r>
      <w:r w:rsidRPr="00C01178">
        <w:rPr>
          <w:u w:val="single"/>
        </w:rPr>
        <w:t>quickly [2].</w:t>
      </w:r>
      <w:r w:rsidRPr="00C01178">
        <w:rPr>
          <w:sz w:val="16"/>
        </w:rPr>
        <w:t xml:space="preserve"> The resilience of </w:t>
      </w:r>
      <w:r w:rsidRPr="00C01178">
        <w:rPr>
          <w:sz w:val="16"/>
        </w:rPr>
        <w:lastRenderedPageBreak/>
        <w:t xml:space="preserve">hospitals to pandemic cases depends on the preparedness of the institutions, and not all hospitals have the same resilience. </w:t>
      </w:r>
      <w:r w:rsidRPr="00C01178">
        <w:rPr>
          <w:highlight w:val="green"/>
          <w:u w:val="single"/>
        </w:rPr>
        <w:t xml:space="preserve">A lower resilience will affect </w:t>
      </w:r>
      <w:r w:rsidRPr="00C01178">
        <w:rPr>
          <w:u w:val="single"/>
        </w:rPr>
        <w:t xml:space="preserve">the </w:t>
      </w:r>
      <w:r w:rsidRPr="00C01178">
        <w:rPr>
          <w:b/>
          <w:bCs/>
          <w:highlight w:val="green"/>
          <w:u w:val="single"/>
        </w:rPr>
        <w:t>sustainability of the health services</w:t>
      </w:r>
      <w:r w:rsidRPr="00C01178">
        <w:rPr>
          <w:sz w:val="16"/>
        </w:rPr>
        <w:t xml:space="preserve">. This also affects healthcare providers such as doctors, nurses, and allied health professionals [5, 6]. </w:t>
      </w:r>
      <w:r w:rsidRPr="00C01178">
        <w:rPr>
          <w:u w:val="single"/>
        </w:rPr>
        <w:t xml:space="preserve">Despite the impact on healthcare providers, </w:t>
      </w:r>
      <w:r w:rsidRPr="00C01178">
        <w:rPr>
          <w:highlight w:val="green"/>
          <w:u w:val="single"/>
        </w:rPr>
        <w:t xml:space="preserve">excellent management of </w:t>
      </w:r>
      <w:r w:rsidRPr="00C01178">
        <w:rPr>
          <w:u w:val="single"/>
        </w:rPr>
        <w:t xml:space="preserve">a </w:t>
      </w:r>
      <w:r w:rsidRPr="00C01178">
        <w:rPr>
          <w:highlight w:val="green"/>
          <w:u w:val="single"/>
        </w:rPr>
        <w:t xml:space="preserve">pandemic depends on </w:t>
      </w:r>
      <w:r w:rsidRPr="00C01178">
        <w:rPr>
          <w:u w:val="single"/>
        </w:rPr>
        <w:t xml:space="preserve">the </w:t>
      </w:r>
      <w:r w:rsidRPr="00C01178">
        <w:rPr>
          <w:highlight w:val="green"/>
          <w:u w:val="single"/>
        </w:rPr>
        <w:t xml:space="preserve">level of </w:t>
      </w:r>
      <w:r w:rsidRPr="00C01178">
        <w:rPr>
          <w:b/>
          <w:bCs/>
          <w:highlight w:val="green"/>
          <w:u w:val="single"/>
        </w:rPr>
        <w:t>preparedness of healthcare providers</w:t>
      </w:r>
      <w:r w:rsidRPr="00C01178">
        <w:rPr>
          <w:b/>
          <w:bCs/>
          <w:u w:val="single"/>
        </w:rPr>
        <w:t xml:space="preserve">, </w:t>
      </w:r>
      <w:r w:rsidRPr="00C01178">
        <w:rPr>
          <w:b/>
          <w:bCs/>
          <w:highlight w:val="green"/>
          <w:u w:val="single"/>
        </w:rPr>
        <w:t>including nurses</w:t>
      </w:r>
      <w:r w:rsidRPr="00C01178">
        <w:rPr>
          <w:sz w:val="16"/>
        </w:rPr>
        <w:t>. This means that if it was impossible to be ready before a crisis or disaster, responsible people will do all but the impossible to save lives.</w:t>
      </w:r>
    </w:p>
    <w:p w14:paraId="678914CB" w14:textId="77777777" w:rsidR="0075137E" w:rsidRDefault="0075137E" w:rsidP="0075137E">
      <w:pPr>
        <w:pStyle w:val="Heading4"/>
      </w:pPr>
      <w:r>
        <w:t>New Pandemics are deadlier and faster are coming – COVID is just the beginning</w:t>
      </w:r>
    </w:p>
    <w:p w14:paraId="10EF9953" w14:textId="77777777" w:rsidR="0075137E" w:rsidRPr="006D3786" w:rsidRDefault="0075137E" w:rsidP="0075137E">
      <w:r w:rsidRPr="006D3786">
        <w:rPr>
          <w:rStyle w:val="Style13ptBold"/>
        </w:rPr>
        <w:t>Antonelli 20</w:t>
      </w:r>
      <w:r>
        <w:t xml:space="preserve"> </w:t>
      </w:r>
      <w:r w:rsidRPr="006D3786">
        <w:t>Ashley Fuoco Antonelli 5-15-2020</w:t>
      </w:r>
      <w:r>
        <w:t xml:space="preserve"> </w:t>
      </w:r>
      <w:hyperlink r:id="rId19" w:history="1">
        <w:r w:rsidRPr="00656867">
          <w:rPr>
            <w:rStyle w:val="Hyperlink"/>
          </w:rPr>
          <w:t>https://www.advisory.com/daily-briefing/2020/05/15/weekly-line</w:t>
        </w:r>
      </w:hyperlink>
      <w:r>
        <w:t xml:space="preserve"> </w:t>
      </w:r>
      <w:r w:rsidRPr="006D3786">
        <w:t>"Weekly line: Why deadly disease outbreaks could become more common—even after Covid-19"</w:t>
      </w:r>
      <w:r>
        <w:t xml:space="preserve"> (</w:t>
      </w:r>
      <w:r w:rsidRPr="006D3786">
        <w:t>Associate Editor — American Health Line</w:t>
      </w:r>
      <w:r>
        <w:t>)</w:t>
      </w:r>
    </w:p>
    <w:p w14:paraId="52D9B601" w14:textId="77777777" w:rsidR="0075137E" w:rsidRPr="00435BA1" w:rsidRDefault="0075137E" w:rsidP="0075137E">
      <w:pPr>
        <w:rPr>
          <w:sz w:val="16"/>
        </w:rPr>
      </w:pPr>
      <w:r w:rsidRPr="00435BA1">
        <w:rPr>
          <w:u w:val="single"/>
        </w:rPr>
        <w:t xml:space="preserve">While the new coronavirus pandemic suddenly took the world by storm, the truth is public health </w:t>
      </w:r>
      <w:r w:rsidRPr="007E7BAC">
        <w:rPr>
          <w:highlight w:val="green"/>
          <w:u w:val="single"/>
        </w:rPr>
        <w:t xml:space="preserve">experts </w:t>
      </w:r>
      <w:r w:rsidRPr="00435BA1">
        <w:rPr>
          <w:u w:val="single"/>
        </w:rPr>
        <w:t xml:space="preserve">for years </w:t>
      </w:r>
      <w:r w:rsidRPr="007E7BAC">
        <w:rPr>
          <w:highlight w:val="green"/>
          <w:u w:val="single"/>
        </w:rPr>
        <w:t xml:space="preserve">have warned </w:t>
      </w:r>
      <w:r w:rsidRPr="00435BA1">
        <w:rPr>
          <w:u w:val="single"/>
        </w:rPr>
        <w:t xml:space="preserve">that </w:t>
      </w:r>
      <w:r w:rsidRPr="007E7BAC">
        <w:rPr>
          <w:highlight w:val="green"/>
          <w:u w:val="single"/>
        </w:rPr>
        <w:t xml:space="preserve">a virus </w:t>
      </w:r>
      <w:proofErr w:type="gramStart"/>
      <w:r w:rsidRPr="00435BA1">
        <w:rPr>
          <w:u w:val="single"/>
        </w:rPr>
        <w:t>similar to</w:t>
      </w:r>
      <w:proofErr w:type="gramEnd"/>
      <w:r w:rsidRPr="00435BA1">
        <w:rPr>
          <w:u w:val="single"/>
        </w:rPr>
        <w:t xml:space="preserve"> the new coronavirus </w:t>
      </w:r>
      <w:r w:rsidRPr="007E7BAC">
        <w:rPr>
          <w:highlight w:val="green"/>
          <w:u w:val="single"/>
        </w:rPr>
        <w:t>would cause the next pandemic</w:t>
      </w:r>
      <w:r w:rsidRPr="00435BA1">
        <w:rPr>
          <w:u w:val="single"/>
        </w:rPr>
        <w:t>—</w:t>
      </w:r>
      <w:r w:rsidRPr="007E7BAC">
        <w:rPr>
          <w:highlight w:val="green"/>
          <w:u w:val="single"/>
        </w:rPr>
        <w:t xml:space="preserve">and </w:t>
      </w:r>
      <w:r w:rsidRPr="00435BA1">
        <w:rPr>
          <w:u w:val="single"/>
        </w:rPr>
        <w:t xml:space="preserve">they say </w:t>
      </w:r>
      <w:r w:rsidRPr="007E7BAC">
        <w:rPr>
          <w:b/>
          <w:bCs/>
          <w:highlight w:val="green"/>
          <w:u w:val="single"/>
          <w:bdr w:val="single" w:sz="4" w:space="0" w:color="auto"/>
        </w:rPr>
        <w:t>deadly infectious disease outbreaks could become more common</w:t>
      </w:r>
      <w:r w:rsidRPr="00435BA1">
        <w:rPr>
          <w:sz w:val="16"/>
        </w:rPr>
        <w:t xml:space="preserve">. </w:t>
      </w:r>
      <w:r w:rsidRPr="00435BA1">
        <w:rPr>
          <w:u w:val="single"/>
        </w:rPr>
        <w:t xml:space="preserve">Infectious disease experts are always on the lookout for the next pandemic, and in a report published two years ago, researchers from the Johns Hopkins Bloomberg School of Public Health </w:t>
      </w:r>
      <w:r w:rsidRPr="00435BA1">
        <w:rPr>
          <w:b/>
          <w:bCs/>
          <w:u w:val="single"/>
        </w:rPr>
        <w:t xml:space="preserve">predicted that the pathogen most likely to cause the next pandemic would be a virus </w:t>
      </w:r>
      <w:proofErr w:type="gramStart"/>
      <w:r w:rsidRPr="00435BA1">
        <w:rPr>
          <w:b/>
          <w:bCs/>
          <w:u w:val="single"/>
        </w:rPr>
        <w:t>similar to</w:t>
      </w:r>
      <w:proofErr w:type="gramEnd"/>
      <w:r w:rsidRPr="00435BA1">
        <w:rPr>
          <w:b/>
          <w:bCs/>
          <w:u w:val="single"/>
        </w:rPr>
        <w:t xml:space="preserve"> the common cold</w:t>
      </w:r>
      <w:r w:rsidRPr="00435BA1">
        <w:rPr>
          <w:u w:val="single"/>
        </w:rPr>
        <w:t>.</w:t>
      </w:r>
      <w:r w:rsidRPr="00435BA1">
        <w:rPr>
          <w:sz w:val="16"/>
        </w:rPr>
        <w:t xml:space="preserve"> Specifically, the researchers predicted </w:t>
      </w:r>
      <w:r w:rsidRPr="00435BA1">
        <w:rPr>
          <w:u w:val="single"/>
        </w:rPr>
        <w:t xml:space="preserve">that the pathogen at fault for the next pandemic would be: </w:t>
      </w:r>
      <w:r w:rsidRPr="007E7BAC">
        <w:rPr>
          <w:highlight w:val="green"/>
          <w:u w:val="single"/>
        </w:rPr>
        <w:t xml:space="preserve">A microbe </w:t>
      </w:r>
      <w:r w:rsidRPr="00435BA1">
        <w:rPr>
          <w:u w:val="single"/>
        </w:rPr>
        <w:t xml:space="preserve">for </w:t>
      </w:r>
      <w:r w:rsidRPr="007E7BAC">
        <w:rPr>
          <w:highlight w:val="green"/>
          <w:u w:val="single"/>
        </w:rPr>
        <w:t xml:space="preserve">which people have not </w:t>
      </w:r>
      <w:r w:rsidRPr="00435BA1">
        <w:rPr>
          <w:u w:val="single"/>
        </w:rPr>
        <w:t xml:space="preserve">yet </w:t>
      </w:r>
      <w:r w:rsidRPr="007E7BAC">
        <w:rPr>
          <w:b/>
          <w:bCs/>
          <w:highlight w:val="green"/>
          <w:u w:val="single"/>
        </w:rPr>
        <w:t>developed immunities</w:t>
      </w:r>
      <w:r w:rsidRPr="00435BA1">
        <w:rPr>
          <w:u w:val="single"/>
        </w:rPr>
        <w:t>, meaning that a large portion of the human population would be susceptible to infection</w:t>
      </w:r>
      <w:r w:rsidRPr="00435BA1">
        <w:rPr>
          <w:sz w:val="16"/>
        </w:rPr>
        <w:t xml:space="preserve">; Contagious during the so-called "incubation period"—the time when people are infected with a pathogen but are not yet showing symptoms of the infection or are showing only mild symptoms; and Resistant to any known prevention or treatment methods. </w:t>
      </w:r>
      <w:r w:rsidRPr="00435BA1">
        <w:rPr>
          <w:u w:val="single"/>
        </w:rPr>
        <w:t>The researchers also concluded that such a pathogen would have a "low but significant" fatality rate, meaning the pathogen wouldn't kill human hosts fast enough to inhibit its spread</w:t>
      </w:r>
      <w:r w:rsidRPr="00435BA1">
        <w:rPr>
          <w:sz w:val="16"/>
        </w:rPr>
        <w:t xml:space="preserve">. </w:t>
      </w:r>
      <w:r w:rsidRPr="00435BA1">
        <w:rPr>
          <w:u w:val="single"/>
        </w:rPr>
        <w:t xml:space="preserve">As </w:t>
      </w:r>
      <w:proofErr w:type="spellStart"/>
      <w:r w:rsidRPr="00435BA1">
        <w:rPr>
          <w:b/>
          <w:bCs/>
          <w:u w:val="single"/>
        </w:rPr>
        <w:t>Amesh</w:t>
      </w:r>
      <w:proofErr w:type="spellEnd"/>
      <w:r w:rsidRPr="00435BA1">
        <w:rPr>
          <w:b/>
          <w:bCs/>
          <w:u w:val="single"/>
        </w:rPr>
        <w:t xml:space="preserve"> Adalja</w:t>
      </w:r>
      <w:r w:rsidRPr="00435BA1">
        <w:rPr>
          <w:u w:val="single"/>
        </w:rPr>
        <w:t xml:space="preserve">—a senior scholar at the Johns Hopkins Center for Health Security, who led the report—told Live Science's Rachael </w:t>
      </w:r>
      <w:proofErr w:type="spellStart"/>
      <w:r w:rsidRPr="00435BA1">
        <w:rPr>
          <w:u w:val="single"/>
        </w:rPr>
        <w:t>Rettner</w:t>
      </w:r>
      <w:proofErr w:type="spellEnd"/>
      <w:r w:rsidRPr="00435BA1">
        <w:rPr>
          <w:u w:val="single"/>
        </w:rPr>
        <w:t xml:space="preserve"> at the time, "</w:t>
      </w:r>
      <w:r w:rsidRPr="00435BA1">
        <w:rPr>
          <w:b/>
          <w:bCs/>
          <w:u w:val="single"/>
        </w:rPr>
        <w:t>It just has to make a lot of people sick" to disrupt society</w:t>
      </w:r>
      <w:r w:rsidRPr="00435BA1">
        <w:rPr>
          <w:u w:val="single"/>
        </w:rPr>
        <w:t>.</w:t>
      </w:r>
      <w:r w:rsidRPr="00435BA1">
        <w:rPr>
          <w:sz w:val="16"/>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w:t>
      </w:r>
      <w:proofErr w:type="spellStart"/>
      <w:r w:rsidRPr="00435BA1">
        <w:rPr>
          <w:sz w:val="16"/>
        </w:rPr>
        <w:t>Rettner</w:t>
      </w:r>
      <w:proofErr w:type="spellEnd"/>
      <w:r w:rsidRPr="00435BA1">
        <w:rPr>
          <w:sz w:val="16"/>
        </w:rPr>
        <w:t xml:space="preserve"> that there were "a whole host of viral families that get very little attention when it comes to pandemic preparedness." </w:t>
      </w:r>
      <w:r w:rsidRPr="00435BA1">
        <w:rPr>
          <w:u w:val="single"/>
        </w:rPr>
        <w:t xml:space="preserve">Not even two years later, the new coronavirus, which causes Covid-19, </w:t>
      </w:r>
      <w:proofErr w:type="gramStart"/>
      <w:r w:rsidRPr="00435BA1">
        <w:rPr>
          <w:u w:val="single"/>
        </w:rPr>
        <w:t>emerged</w:t>
      </w:r>
      <w:proofErr w:type="gramEnd"/>
      <w:r w:rsidRPr="00435BA1">
        <w:rPr>
          <w:u w:val="single"/>
        </w:rPr>
        <w:t xml:space="preserve"> and quickly spread throughout the world, reaching pandemic status in just a few months</w:t>
      </w:r>
      <w:r w:rsidRPr="00435BA1">
        <w:rPr>
          <w:sz w:val="16"/>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sidRPr="00435BA1">
        <w:rPr>
          <w:u w:val="single"/>
        </w:rPr>
        <w:t xml:space="preserve">And as concerning as that revelation may be on its own, </w:t>
      </w:r>
      <w:r w:rsidRPr="00435BA1">
        <w:rPr>
          <w:b/>
          <w:bCs/>
          <w:u w:val="single"/>
        </w:rPr>
        <w:t xml:space="preserve">perhaps even more worrisome is that public health experts predict life-threatening infectious disease outbreaks are likely to become more </w:t>
      </w:r>
      <w:proofErr w:type="gramStart"/>
      <w:r w:rsidRPr="00435BA1">
        <w:rPr>
          <w:b/>
          <w:bCs/>
          <w:u w:val="single"/>
        </w:rPr>
        <w:t>common—meaning</w:t>
      </w:r>
      <w:proofErr w:type="gramEnd"/>
      <w:r w:rsidRPr="00435BA1">
        <w:rPr>
          <w:b/>
          <w:bCs/>
          <w:u w:val="single"/>
        </w:rPr>
        <w:t xml:space="preserve"> </w:t>
      </w:r>
      <w:r w:rsidRPr="007E7BAC">
        <w:rPr>
          <w:b/>
          <w:bCs/>
          <w:highlight w:val="green"/>
          <w:u w:val="single"/>
        </w:rPr>
        <w:t xml:space="preserve">we could be </w:t>
      </w:r>
      <w:r w:rsidRPr="007E7BAC">
        <w:rPr>
          <w:b/>
          <w:bCs/>
          <w:highlight w:val="green"/>
          <w:u w:val="single"/>
          <w:bdr w:val="single" w:sz="4" w:space="0" w:color="auto"/>
        </w:rPr>
        <w:t>susceptible to another pandemic in the future</w:t>
      </w:r>
      <w:r w:rsidRPr="00435BA1">
        <w:rPr>
          <w:sz w:val="16"/>
        </w:rPr>
        <w:t>. Why experts think deadly infectious disease outbreaks could become more common As the Los Angeles Times's Joshua Emerson Smith notes, infectious disease experts for more than ten years now have noted that "[</w:t>
      </w:r>
      <w:r w:rsidRPr="007E7BAC">
        <w:rPr>
          <w:highlight w:val="green"/>
          <w:u w:val="single"/>
        </w:rPr>
        <w:t>o]</w:t>
      </w:r>
      <w:proofErr w:type="spellStart"/>
      <w:r w:rsidRPr="007E7BAC">
        <w:rPr>
          <w:highlight w:val="green"/>
          <w:u w:val="single"/>
        </w:rPr>
        <w:t>utbreaks</w:t>
      </w:r>
      <w:proofErr w:type="spellEnd"/>
      <w:r w:rsidRPr="007E7BAC">
        <w:rPr>
          <w:sz w:val="16"/>
          <w:highlight w:val="green"/>
        </w:rPr>
        <w:t xml:space="preserve"> </w:t>
      </w:r>
      <w:r w:rsidRPr="007E7BAC">
        <w:rPr>
          <w:highlight w:val="green"/>
          <w:u w:val="single"/>
        </w:rPr>
        <w:t>of</w:t>
      </w:r>
      <w:r w:rsidRPr="007E7BAC">
        <w:rPr>
          <w:sz w:val="16"/>
          <w:highlight w:val="green"/>
        </w:rPr>
        <w:t xml:space="preserve"> </w:t>
      </w:r>
      <w:r w:rsidRPr="00435BA1">
        <w:rPr>
          <w:sz w:val="16"/>
        </w:rPr>
        <w:t xml:space="preserve">dangerous </w:t>
      </w:r>
      <w:r w:rsidRPr="007E7BAC">
        <w:rPr>
          <w:highlight w:val="green"/>
          <w:u w:val="single"/>
        </w:rPr>
        <w:t>new diseases</w:t>
      </w:r>
      <w:r w:rsidRPr="007E7BAC">
        <w:rPr>
          <w:sz w:val="16"/>
          <w:highlight w:val="green"/>
        </w:rPr>
        <w:t xml:space="preserve"> </w:t>
      </w:r>
      <w:r w:rsidRPr="00435BA1">
        <w:rPr>
          <w:sz w:val="16"/>
        </w:rPr>
        <w:t xml:space="preserve">with the potential to become </w:t>
      </w:r>
      <w:r w:rsidRPr="00435BA1">
        <w:rPr>
          <w:u w:val="single"/>
        </w:rPr>
        <w:t xml:space="preserve">pandemics </w:t>
      </w:r>
      <w:r w:rsidRPr="007E7BAC">
        <w:rPr>
          <w:highlight w:val="green"/>
          <w:u w:val="single"/>
        </w:rPr>
        <w:t>have been on the rise</w:t>
      </w:r>
      <w:r w:rsidRPr="00435BA1">
        <w:rPr>
          <w:u w:val="single"/>
        </w:rPr>
        <w:t xml:space="preserve">—from </w:t>
      </w:r>
      <w:r w:rsidRPr="007E7BAC">
        <w:rPr>
          <w:highlight w:val="green"/>
          <w:u w:val="single"/>
        </w:rPr>
        <w:t xml:space="preserve">HIV </w:t>
      </w:r>
      <w:r w:rsidRPr="00435BA1">
        <w:rPr>
          <w:u w:val="single"/>
        </w:rPr>
        <w:t xml:space="preserve">to </w:t>
      </w:r>
      <w:r w:rsidRPr="007E7BAC">
        <w:rPr>
          <w:highlight w:val="green"/>
          <w:u w:val="single"/>
        </w:rPr>
        <w:t xml:space="preserve">swine flu </w:t>
      </w:r>
      <w:r w:rsidRPr="00435BA1">
        <w:rPr>
          <w:u w:val="single"/>
        </w:rPr>
        <w:t xml:space="preserve">to </w:t>
      </w:r>
      <w:r w:rsidRPr="007E7BAC">
        <w:rPr>
          <w:highlight w:val="green"/>
          <w:u w:val="single"/>
        </w:rPr>
        <w:t xml:space="preserve">SARS </w:t>
      </w:r>
      <w:r w:rsidRPr="00435BA1">
        <w:rPr>
          <w:u w:val="single"/>
        </w:rPr>
        <w:t xml:space="preserve">to </w:t>
      </w:r>
      <w:r w:rsidRPr="007E7BAC">
        <w:rPr>
          <w:highlight w:val="green"/>
          <w:u w:val="single"/>
        </w:rPr>
        <w:t>Ebola</w:t>
      </w:r>
      <w:r w:rsidRPr="00435BA1">
        <w:rPr>
          <w:sz w:val="16"/>
        </w:rPr>
        <w:t xml:space="preserve">." For instance, a report </w:t>
      </w:r>
      <w:r w:rsidRPr="00435BA1">
        <w:rPr>
          <w:u w:val="single"/>
        </w:rPr>
        <w:t xml:space="preserve">published in Nature in 2008 found that </w:t>
      </w:r>
      <w:r w:rsidRPr="007E7BAC">
        <w:rPr>
          <w:b/>
          <w:bCs/>
          <w:highlight w:val="green"/>
          <w:u w:val="single"/>
        </w:rPr>
        <w:t xml:space="preserve">the number of emerging infectious disease </w:t>
      </w:r>
      <w:r w:rsidRPr="00435BA1">
        <w:rPr>
          <w:b/>
          <w:bCs/>
          <w:u w:val="single"/>
        </w:rPr>
        <w:t xml:space="preserve">events that occurred in the 1990s </w:t>
      </w:r>
      <w:r w:rsidRPr="007E7BAC">
        <w:rPr>
          <w:b/>
          <w:bCs/>
          <w:highlight w:val="green"/>
          <w:u w:val="single"/>
        </w:rPr>
        <w:t xml:space="preserve">was </w:t>
      </w:r>
      <w:r w:rsidRPr="00435BA1">
        <w:rPr>
          <w:b/>
          <w:bCs/>
          <w:u w:val="single"/>
        </w:rPr>
        <w:t xml:space="preserve">more than </w:t>
      </w:r>
      <w:r w:rsidRPr="007E7BAC">
        <w:rPr>
          <w:b/>
          <w:bCs/>
          <w:highlight w:val="green"/>
          <w:u w:val="single"/>
        </w:rPr>
        <w:t xml:space="preserve">three times higher </w:t>
      </w:r>
      <w:r w:rsidRPr="00435BA1">
        <w:rPr>
          <w:b/>
          <w:bCs/>
          <w:u w:val="single"/>
        </w:rPr>
        <w:t>than it was in the 1940s</w:t>
      </w:r>
      <w:r w:rsidRPr="00435BA1">
        <w:rPr>
          <w:sz w:val="16"/>
        </w:rPr>
        <w:t xml:space="preserve">. Many experts believe the recent increase in infectious </w:t>
      </w:r>
      <w:r w:rsidRPr="00435BA1">
        <w:rPr>
          <w:sz w:val="16"/>
        </w:rPr>
        <w:lastRenderedPageBreak/>
        <w:t xml:space="preserve">disease outbreaks is </w:t>
      </w:r>
      <w:r w:rsidRPr="007E7BAC">
        <w:rPr>
          <w:highlight w:val="green"/>
          <w:u w:val="single"/>
        </w:rPr>
        <w:t>tied to human behaviors</w:t>
      </w:r>
      <w:r w:rsidRPr="00435BA1">
        <w:rPr>
          <w:u w:val="single"/>
        </w:rPr>
        <w:t xml:space="preserve"> that disrupt the environment, "</w:t>
      </w:r>
      <w:r w:rsidRPr="007E7BAC">
        <w:rPr>
          <w:highlight w:val="green"/>
          <w:u w:val="single"/>
        </w:rPr>
        <w:t xml:space="preserve">such as </w:t>
      </w:r>
      <w:r w:rsidRPr="007E7BAC">
        <w:rPr>
          <w:b/>
          <w:bCs/>
          <w:highlight w:val="green"/>
          <w:u w:val="single"/>
        </w:rPr>
        <w:t>deforestation and poaching</w:t>
      </w:r>
      <w:r w:rsidRPr="00435BA1">
        <w:rPr>
          <w:u w:val="single"/>
        </w:rPr>
        <w:t>," which have led "to increased contact between highly mobile, urbanized human populations and wild animals</w:t>
      </w:r>
      <w:r w:rsidRPr="00435BA1">
        <w:rPr>
          <w:sz w:val="16"/>
        </w:rPr>
        <w:t xml:space="preserve">," Emerson Smith writes. </w:t>
      </w:r>
      <w:r w:rsidRPr="00435BA1">
        <w:rPr>
          <w:u w:val="single"/>
        </w:rPr>
        <w:t>In the 2008 report, for example, researchers noted that about 60% of 355 emerging infectious disease events that occurred over a 50-year period could be largely linked to wild animals, livestock, and, to a lesser extent, pets.</w:t>
      </w:r>
      <w:r w:rsidRPr="00435BA1">
        <w:rPr>
          <w:sz w:val="16"/>
        </w:rPr>
        <w:t xml:space="preserve">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t>
      </w:r>
      <w:r w:rsidRPr="00435BA1">
        <w:rPr>
          <w:u w:val="single"/>
        </w:rPr>
        <w:t>warmer temperatures could expand the geographic range covered by disease-carrying insects and pests, which could result in more Americans being exposed to ticks carrying Lyme disease and mosquitos carrying the dengue, West Nile, and Zika viruses</w:t>
      </w:r>
      <w:r w:rsidRPr="00435BA1">
        <w:rPr>
          <w:sz w:val="16"/>
        </w:rPr>
        <w:t xml:space="preserve">. And experts now say continued warming in global temperatures, deforestation, and other environmentally disruptive behaviors have broadened that risk by bringing more people into contact with disease-carrying animals. </w:t>
      </w:r>
      <w:r w:rsidRPr="00435BA1">
        <w:rPr>
          <w:u w:val="single"/>
        </w:rPr>
        <w:t xml:space="preserve">Further, experts note that infectious </w:t>
      </w:r>
      <w:r w:rsidRPr="007E7BAC">
        <w:rPr>
          <w:highlight w:val="green"/>
          <w:u w:val="single"/>
        </w:rPr>
        <w:t xml:space="preserve">diseases </w:t>
      </w:r>
      <w:r w:rsidRPr="00435BA1">
        <w:rPr>
          <w:u w:val="single"/>
        </w:rPr>
        <w:t xml:space="preserve">today </w:t>
      </w:r>
      <w:proofErr w:type="gramStart"/>
      <w:r w:rsidRPr="00435BA1">
        <w:rPr>
          <w:u w:val="single"/>
        </w:rPr>
        <w:t>are able to</w:t>
      </w:r>
      <w:proofErr w:type="gramEnd"/>
      <w:r w:rsidRPr="00435BA1">
        <w:rPr>
          <w:u w:val="single"/>
        </w:rPr>
        <w:t xml:space="preserve"> </w:t>
      </w:r>
      <w:r w:rsidRPr="007E7BAC">
        <w:rPr>
          <w:highlight w:val="green"/>
          <w:u w:val="single"/>
        </w:rPr>
        <w:t xml:space="preserve">spread much faster and farther </w:t>
      </w:r>
      <w:r w:rsidRPr="00435BA1">
        <w:rPr>
          <w:u w:val="single"/>
        </w:rPr>
        <w:t xml:space="preserve">than they could decades ago </w:t>
      </w:r>
      <w:r w:rsidRPr="007E7BAC">
        <w:rPr>
          <w:highlight w:val="green"/>
          <w:u w:val="single"/>
        </w:rPr>
        <w:t xml:space="preserve">because of </w:t>
      </w:r>
      <w:r w:rsidRPr="00435BA1">
        <w:rPr>
          <w:u w:val="single"/>
        </w:rPr>
        <w:t xml:space="preserve">increasing </w:t>
      </w:r>
      <w:r w:rsidRPr="007E7BAC">
        <w:rPr>
          <w:highlight w:val="green"/>
          <w:u w:val="single"/>
        </w:rPr>
        <w:t xml:space="preserve">globalization </w:t>
      </w:r>
      <w:r w:rsidRPr="00435BA1">
        <w:rPr>
          <w:u w:val="single"/>
        </w:rPr>
        <w:t>and travel. While some have suggested the Covid-19 pandemic could stifle that trend, others argue globalization is likely to continue—meaning so could infectious diseases' far spread</w:t>
      </w:r>
      <w:r w:rsidRPr="00435BA1">
        <w:rPr>
          <w:sz w:val="16"/>
        </w:rPr>
        <w:t>.</w:t>
      </w:r>
    </w:p>
    <w:p w14:paraId="1A35B567" w14:textId="77777777" w:rsidR="0012330B" w:rsidRPr="008D0787" w:rsidRDefault="0012330B" w:rsidP="0012330B">
      <w:pPr>
        <w:pStyle w:val="Heading4"/>
      </w:pPr>
      <w:r>
        <w:t xml:space="preserve">Healthcare workers like doctors make promises like the </w:t>
      </w:r>
      <w:proofErr w:type="spellStart"/>
      <w:r>
        <w:t>hippocratic</w:t>
      </w:r>
      <w:proofErr w:type="spellEnd"/>
      <w:r>
        <w:t xml:space="preserve"> oath – striking violates their oaths and is promise breaking</w:t>
      </w:r>
    </w:p>
    <w:p w14:paraId="197CE625" w14:textId="77777777" w:rsidR="0012330B" w:rsidRPr="008D0787" w:rsidRDefault="0012330B" w:rsidP="0012330B">
      <w:pPr>
        <w:spacing w:after="0" w:line="240" w:lineRule="auto"/>
        <w:rPr>
          <w:rFonts w:ascii="Times New Roman" w:eastAsia="Times New Roman" w:hAnsi="Times New Roman" w:cs="Times New Roman"/>
          <w:sz w:val="24"/>
        </w:rPr>
      </w:pPr>
      <w:proofErr w:type="spellStart"/>
      <w:r w:rsidRPr="008D0787">
        <w:rPr>
          <w:rStyle w:val="Style13ptBold"/>
        </w:rPr>
        <w:t>Mawere</w:t>
      </w:r>
      <w:proofErr w:type="spellEnd"/>
      <w:r w:rsidRPr="008D0787">
        <w:rPr>
          <w:rStyle w:val="Style13ptBold"/>
        </w:rPr>
        <w:t xml:space="preserve"> 10</w:t>
      </w:r>
      <w:r>
        <w:rPr>
          <w:rFonts w:ascii="Times New Roman" w:eastAsia="Times New Roman" w:hAnsi="Times New Roman" w:cs="Times New Roman"/>
          <w:sz w:val="24"/>
        </w:rPr>
        <w:t xml:space="preserve"> </w:t>
      </w:r>
      <w:proofErr w:type="spellStart"/>
      <w:r w:rsidRPr="008D0787">
        <w:rPr>
          <w:rFonts w:ascii="Times New Roman" w:eastAsia="Times New Roman" w:hAnsi="Times New Roman" w:cs="Times New Roman"/>
          <w:sz w:val="24"/>
        </w:rPr>
        <w:t>Mawere</w:t>
      </w:r>
      <w:proofErr w:type="spellEnd"/>
      <w:r w:rsidRPr="008D0787">
        <w:rPr>
          <w:rFonts w:ascii="Times New Roman" w:eastAsia="Times New Roman" w:hAnsi="Times New Roman" w:cs="Times New Roman"/>
          <w:sz w:val="24"/>
        </w:rPr>
        <w:t xml:space="preserve"> M. (2010). Are physicians' strikes ever morally justifiable? A call for a return to tradition. The Pan African</w:t>
      </w:r>
    </w:p>
    <w:p w14:paraId="6795D5FB" w14:textId="77777777" w:rsidR="0012330B" w:rsidRPr="008D0787" w:rsidRDefault="0012330B" w:rsidP="0012330B">
      <w:pPr>
        <w:spacing w:after="0" w:line="240" w:lineRule="auto"/>
        <w:rPr>
          <w:rFonts w:ascii="Times New Roman" w:eastAsia="Times New Roman" w:hAnsi="Times New Roman" w:cs="Times New Roman"/>
          <w:sz w:val="24"/>
        </w:rPr>
      </w:pPr>
      <w:r w:rsidRPr="008D0787">
        <w:rPr>
          <w:rFonts w:ascii="Times New Roman" w:eastAsia="Times New Roman" w:hAnsi="Times New Roman" w:cs="Times New Roman"/>
          <w:sz w:val="24"/>
        </w:rPr>
        <w:t>medical journal, 6, 11. https://doi.org/10.4314/pamj.v6i1.69081</w:t>
      </w:r>
    </w:p>
    <w:p w14:paraId="7A3EF564" w14:textId="77777777" w:rsidR="0012330B" w:rsidRPr="008D0787" w:rsidRDefault="0012330B" w:rsidP="0012330B">
      <w:pPr>
        <w:spacing w:after="0" w:line="240" w:lineRule="auto"/>
        <w:rPr>
          <w:rStyle w:val="Emphasis"/>
        </w:rPr>
      </w:pPr>
      <w:r w:rsidRPr="008D0787">
        <w:rPr>
          <w:rFonts w:ascii="Times New Roman" w:eastAsia="Times New Roman" w:hAnsi="Times New Roman" w:cs="Times New Roman"/>
          <w:sz w:val="16"/>
        </w:rPr>
        <w:t xml:space="preserve">Having made these observations, the researcher of this work argue for the modification of the Hippocratic Oath to include both sexes and age groups (men and women, young and old) before advancing the argument that the Hippocratic Oath (the new version) can act as the source of power and reason for those who argue against physicians’ strike. </w:t>
      </w:r>
      <w:r w:rsidRPr="008D0787">
        <w:rPr>
          <w:rStyle w:val="Emphasis"/>
          <w:highlight w:val="green"/>
        </w:rPr>
        <w:t>The Hippocratic Oath</w:t>
      </w:r>
      <w:r w:rsidRPr="008D0787">
        <w:rPr>
          <w:rStyle w:val="Emphasis"/>
        </w:rPr>
        <w:t xml:space="preserve">, thus, </w:t>
      </w:r>
      <w:r w:rsidRPr="008D0787">
        <w:rPr>
          <w:rStyle w:val="Emphasis"/>
          <w:highlight w:val="green"/>
        </w:rPr>
        <w:t>should be understood as an ethical perspective</w:t>
      </w:r>
      <w:r w:rsidRPr="008D0787">
        <w:rPr>
          <w:rStyle w:val="Emphasis"/>
        </w:rPr>
        <w:t xml:space="preserve"> which contends </w:t>
      </w:r>
      <w:r w:rsidRPr="008D0787">
        <w:rPr>
          <w:rStyle w:val="Emphasis"/>
          <w:highlight w:val="green"/>
        </w:rPr>
        <w:t>that the knowledge of medicine and that of medical ethics is available to all</w:t>
      </w:r>
      <w:r w:rsidRPr="008D0787">
        <w:rPr>
          <w:rStyle w:val="Emphasis"/>
        </w:rPr>
        <w:t xml:space="preserve"> physicians, [12] men and women, young and old </w:t>
      </w:r>
      <w:r w:rsidRPr="008D0787">
        <w:rPr>
          <w:rStyle w:val="Emphasis"/>
          <w:highlight w:val="green"/>
        </w:rPr>
        <w:t>to</w:t>
      </w:r>
      <w:r w:rsidRPr="008D0787">
        <w:rPr>
          <w:rStyle w:val="Emphasis"/>
        </w:rPr>
        <w:t>...</w:t>
      </w:r>
      <w:r w:rsidRPr="008D0787">
        <w:rPr>
          <w:rStyle w:val="Emphasis"/>
          <w:highlight w:val="green"/>
        </w:rPr>
        <w:t>help the sick</w:t>
      </w:r>
      <w:r w:rsidRPr="008D0787">
        <w:rPr>
          <w:rStyle w:val="Emphasis"/>
        </w:rPr>
        <w:t xml:space="preserve"> (sometimes free of charge) </w:t>
      </w:r>
      <w:r w:rsidRPr="008D0787">
        <w:rPr>
          <w:rStyle w:val="Emphasis"/>
          <w:highlight w:val="green"/>
        </w:rPr>
        <w:t>according to their</w:t>
      </w:r>
      <w:r w:rsidRPr="008D0787">
        <w:rPr>
          <w:rStyle w:val="Emphasis"/>
        </w:rPr>
        <w:t xml:space="preserve"> (physicians) </w:t>
      </w:r>
      <w:r w:rsidRPr="008D0787">
        <w:rPr>
          <w:rStyle w:val="Emphasis"/>
          <w:highlight w:val="green"/>
        </w:rPr>
        <w:t>ability and judgment</w:t>
      </w:r>
      <w:r w:rsidRPr="008D0787">
        <w:rPr>
          <w:rStyle w:val="Emphasis"/>
        </w:rPr>
        <w:t xml:space="preserve"> but </w:t>
      </w:r>
      <w:r w:rsidRPr="008D0787">
        <w:rPr>
          <w:rStyle w:val="Emphasis"/>
          <w:highlight w:val="green"/>
        </w:rPr>
        <w:t>never with a view to</w:t>
      </w:r>
      <w:r w:rsidRPr="008D0787">
        <w:rPr>
          <w:rStyle w:val="Emphasis"/>
        </w:rPr>
        <w:t xml:space="preserve"> injury and </w:t>
      </w:r>
      <w:r w:rsidRPr="008D0787">
        <w:rPr>
          <w:rStyle w:val="Emphasis"/>
          <w:highlight w:val="green"/>
        </w:rPr>
        <w:t>wrongdoing</w:t>
      </w:r>
      <w:r w:rsidRPr="008D0787">
        <w:rPr>
          <w:rStyle w:val="Emphasis"/>
        </w:rPr>
        <w:t xml:space="preserve"> [13]. </w:t>
      </w:r>
    </w:p>
    <w:p w14:paraId="6D195D11" w14:textId="77777777" w:rsidR="0075137E" w:rsidRPr="0075137E" w:rsidRDefault="0075137E" w:rsidP="0075137E"/>
    <w:p w14:paraId="32CADACB" w14:textId="3478ADAD" w:rsidR="0075137E" w:rsidRDefault="0075137E" w:rsidP="0075137E">
      <w:pPr>
        <w:pStyle w:val="Heading2"/>
      </w:pPr>
      <w:r>
        <w:lastRenderedPageBreak/>
        <w:t>3</w:t>
      </w:r>
    </w:p>
    <w:p w14:paraId="14AB9CFF" w14:textId="5C8196E4" w:rsidR="0012330B" w:rsidRPr="0012330B" w:rsidRDefault="0012330B" w:rsidP="0012330B">
      <w:pPr>
        <w:pStyle w:val="Heading4"/>
      </w:pPr>
      <w:r>
        <w:t>Interpretation: The affirmative</w:t>
      </w:r>
      <w:r w:rsidRPr="00CB59CF">
        <w:rPr>
          <w:rFonts w:cs="Calibri"/>
        </w:rPr>
        <w:t xml:space="preserve"> </w:t>
      </w:r>
      <w:r w:rsidRPr="003C4FD4">
        <w:rPr>
          <w:rFonts w:cs="Calibri"/>
        </w:rPr>
        <w:t>debater</w:t>
      </w:r>
      <w:r>
        <w:t xml:space="preserve"> must specify the type of strike </w:t>
      </w:r>
      <w:r w:rsidRPr="003C4FD4">
        <w:rPr>
          <w:rFonts w:cs="Calibri"/>
        </w:rPr>
        <w:t>in a delinea</w:t>
      </w:r>
      <w:r>
        <w:rPr>
          <w:rFonts w:cs="Calibri"/>
        </w:rPr>
        <w:t>t</w:t>
      </w:r>
      <w:r w:rsidRPr="003C4FD4">
        <w:rPr>
          <w:rFonts w:cs="Calibri"/>
        </w:rPr>
        <w:t>ed text in the 1AC.</w:t>
      </w:r>
    </w:p>
    <w:p w14:paraId="2CF5EB47" w14:textId="780E8F2B" w:rsidR="0012330B" w:rsidRPr="00AB2C97" w:rsidRDefault="0012330B" w:rsidP="0012330B">
      <w:pPr>
        <w:pStyle w:val="Heading4"/>
      </w:pPr>
      <w:r>
        <w:t>S</w:t>
      </w:r>
      <w:r>
        <w:t>trikes are the core question of the topic and there’s no consensus on normal means so you must spec.</w:t>
      </w:r>
    </w:p>
    <w:p w14:paraId="714FBAC3" w14:textId="77777777" w:rsidR="0012330B" w:rsidRDefault="0012330B" w:rsidP="0012330B">
      <w:pPr>
        <w:rPr>
          <w:rStyle w:val="Style13ptBold"/>
        </w:rPr>
      </w:pPr>
      <w:r>
        <w:rPr>
          <w:rStyle w:val="Style13ptBold"/>
        </w:rPr>
        <w:t>Law Library</w:t>
      </w:r>
    </w:p>
    <w:p w14:paraId="1ABCBEFB" w14:textId="77777777" w:rsidR="0012330B" w:rsidRPr="00EC05A0" w:rsidRDefault="0012330B" w:rsidP="0012330B">
      <w:pPr>
        <w:rPr>
          <w:sz w:val="16"/>
          <w:szCs w:val="16"/>
        </w:rPr>
      </w:pPr>
      <w:r w:rsidRPr="00EC05A0">
        <w:rPr>
          <w:sz w:val="16"/>
          <w:szCs w:val="16"/>
        </w:rPr>
        <w:t xml:space="preserve">[“Strike”, N.D., </w:t>
      </w:r>
      <w:hyperlink r:id="rId20" w:history="1">
        <w:r w:rsidRPr="00EC05A0">
          <w:rPr>
            <w:sz w:val="16"/>
            <w:szCs w:val="16"/>
          </w:rPr>
          <w:t>https://law.jrank.org/pages/10554/Strike-Status.html</w:t>
        </w:r>
      </w:hyperlink>
      <w:r w:rsidRPr="00EC05A0">
        <w:rPr>
          <w:sz w:val="16"/>
          <w:szCs w:val="16"/>
        </w:rPr>
        <w:t xml:space="preserve">, Law Library, This law and legal reference library provides free access to thousands of legal articles, covering important court cases, historical legal documents, state laws &amp; statutes, and general legal information. Popular articles include Landlord and Tenant Relationship, Health Insurance Law and Employment Law. The legal reference database also covers historically important court cases such as the Ulysses obscenity trial, Plessy vs. Ferguson, Roe vs. </w:t>
      </w:r>
      <w:proofErr w:type="gramStart"/>
      <w:r w:rsidRPr="00EC05A0">
        <w:rPr>
          <w:sz w:val="16"/>
          <w:szCs w:val="16"/>
        </w:rPr>
        <w:t>Wade</w:t>
      </w:r>
      <w:proofErr w:type="gramEnd"/>
      <w:r w:rsidRPr="00EC05A0">
        <w:rPr>
          <w:sz w:val="16"/>
          <w:szCs w:val="16"/>
        </w:rPr>
        <w:t xml:space="preserve"> and many others.</w:t>
      </w:r>
      <w:r>
        <w:rPr>
          <w:sz w:val="16"/>
          <w:szCs w:val="16"/>
        </w:rPr>
        <w:t xml:space="preserve"> </w:t>
      </w:r>
      <w:proofErr w:type="gramStart"/>
      <w:r w:rsidRPr="00EC05A0">
        <w:rPr>
          <w:sz w:val="16"/>
          <w:szCs w:val="16"/>
        </w:rPr>
        <w:t>All of</w:t>
      </w:r>
      <w:proofErr w:type="gramEnd"/>
      <w:r w:rsidRPr="00EC05A0">
        <w:rPr>
          <w:sz w:val="16"/>
          <w:szCs w:val="16"/>
        </w:rPr>
        <w:t xml:space="preserve"> the legal information on this website was professionally written and researched, and each law article has been carefully selected -- all to create the most comprehensive legal information site on the web.</w:t>
      </w:r>
      <w:r>
        <w:rPr>
          <w:sz w:val="16"/>
          <w:szCs w:val="16"/>
        </w:rPr>
        <w:t xml:space="preserve"> </w:t>
      </w:r>
      <w:r w:rsidRPr="00EC05A0">
        <w:rPr>
          <w:sz w:val="16"/>
          <w:szCs w:val="16"/>
        </w:rPr>
        <w:t xml:space="preserve">Read more: Law Library - American Law and Legal Information - </w:t>
      </w:r>
      <w:proofErr w:type="spellStart"/>
      <w:r w:rsidRPr="00EC05A0">
        <w:rPr>
          <w:sz w:val="16"/>
          <w:szCs w:val="16"/>
        </w:rPr>
        <w:t>JRank</w:t>
      </w:r>
      <w:proofErr w:type="spellEnd"/>
      <w:r w:rsidRPr="00EC05A0">
        <w:rPr>
          <w:sz w:val="16"/>
          <w:szCs w:val="16"/>
        </w:rPr>
        <w:t xml:space="preserve"> Articles </w:t>
      </w:r>
      <w:hyperlink r:id="rId21" w:anchor="ixzz6yOIvCHj7" w:history="1">
        <w:r w:rsidRPr="00EC05A0">
          <w:rPr>
            <w:sz w:val="16"/>
            <w:szCs w:val="16"/>
          </w:rPr>
          <w:t>https://law.jrank.org/#ixzz6yOIvCHj7</w:t>
        </w:r>
      </w:hyperlink>
      <w:r w:rsidRPr="00EC05A0">
        <w:rPr>
          <w:sz w:val="16"/>
          <w:szCs w:val="16"/>
        </w:rPr>
        <w:t>] [SS]</w:t>
      </w:r>
    </w:p>
    <w:p w14:paraId="55F76BA3" w14:textId="77777777" w:rsidR="0012330B" w:rsidRPr="00D96A9A" w:rsidRDefault="0012330B" w:rsidP="0012330B">
      <w:pPr>
        <w:rPr>
          <w:sz w:val="14"/>
        </w:rPr>
      </w:pPr>
      <w:r w:rsidRPr="007C1950">
        <w:rPr>
          <w:b/>
          <w:highlight w:val="green"/>
          <w:u w:val="single"/>
        </w:rPr>
        <w:t>Strikes can be divided into</w:t>
      </w:r>
      <w:r w:rsidRPr="007C1950">
        <w:rPr>
          <w:sz w:val="14"/>
          <w:highlight w:val="green"/>
        </w:rPr>
        <w:t xml:space="preserve"> </w:t>
      </w:r>
      <w:r w:rsidRPr="00D96A9A">
        <w:rPr>
          <w:sz w:val="14"/>
        </w:rPr>
        <w:t xml:space="preserve">two basic types: </w:t>
      </w:r>
      <w:r w:rsidRPr="007C1950">
        <w:rPr>
          <w:b/>
          <w:highlight w:val="green"/>
          <w:u w:val="single"/>
        </w:rPr>
        <w:t>economic and unfair labor practice</w:t>
      </w:r>
      <w:r w:rsidRPr="007C1950">
        <w:rPr>
          <w:sz w:val="14"/>
          <w:highlight w:val="green"/>
        </w:rPr>
        <w:t xml:space="preserve">. </w:t>
      </w:r>
      <w:r w:rsidRPr="00D96A9A">
        <w:rPr>
          <w:sz w:val="14"/>
        </w:rPr>
        <w:t xml:space="preserve">An economic strike seeks to obtain some type of economic benefit for the workers, such as improved wages and hours, or to force recognition of their union. An unfair labor practice strike is called to protest some act of the employer that the employees regard as unfair. A Lexicon of Labor Strikes Over the years different types of labor strikes have acquired distinctive labels. </w:t>
      </w:r>
      <w:r w:rsidRPr="007C1950">
        <w:rPr>
          <w:b/>
          <w:highlight w:val="green"/>
          <w:u w:val="single"/>
        </w:rPr>
        <w:t>The following are the</w:t>
      </w:r>
      <w:r w:rsidRPr="007C1950">
        <w:rPr>
          <w:sz w:val="14"/>
          <w:highlight w:val="green"/>
        </w:rPr>
        <w:t xml:space="preserve"> </w:t>
      </w:r>
      <w:r w:rsidRPr="00D96A9A">
        <w:rPr>
          <w:sz w:val="14"/>
        </w:rPr>
        <w:t xml:space="preserve">most common </w:t>
      </w:r>
      <w:r w:rsidRPr="007C1950">
        <w:rPr>
          <w:b/>
          <w:highlight w:val="green"/>
          <w:u w:val="single"/>
        </w:rPr>
        <w:t>types of strikes, some of which are illegal</w:t>
      </w:r>
      <w:r w:rsidRPr="007C1950">
        <w:rPr>
          <w:sz w:val="14"/>
          <w:highlight w:val="green"/>
        </w:rPr>
        <w:t xml:space="preserve">: </w:t>
      </w:r>
      <w:r w:rsidRPr="007C1950">
        <w:rPr>
          <w:b/>
          <w:highlight w:val="green"/>
          <w:u w:val="single"/>
        </w:rPr>
        <w:t>Wildcat strike</w:t>
      </w:r>
      <w:r w:rsidRPr="00D96A9A">
        <w:rPr>
          <w:sz w:val="14"/>
        </w:rPr>
        <w:t xml:space="preserve"> A strike that is not authorized by the union that represents the employees. Although not illegal under law, wildcat strikes ordinarily constitute a violation of an existing collective bargaining agreement. </w:t>
      </w:r>
      <w:r w:rsidRPr="007C1950">
        <w:rPr>
          <w:b/>
          <w:highlight w:val="green"/>
          <w:u w:val="single"/>
        </w:rPr>
        <w:t>Walkout</w:t>
      </w:r>
      <w:r w:rsidRPr="00D96A9A">
        <w:rPr>
          <w:sz w:val="14"/>
        </w:rPr>
        <w:t xml:space="preserve"> An unannounced refusal to perform work. A walkout may be spontaneous or </w:t>
      </w:r>
      <w:proofErr w:type="gramStart"/>
      <w:r w:rsidRPr="00D96A9A">
        <w:rPr>
          <w:sz w:val="14"/>
        </w:rPr>
        <w:t>planned in advance</w:t>
      </w:r>
      <w:proofErr w:type="gramEnd"/>
      <w:r w:rsidRPr="00D96A9A">
        <w:rPr>
          <w:sz w:val="14"/>
        </w:rPr>
        <w:t xml:space="preserve"> and kept secret. If the employees' conduct is an irresponsible or indefensible method of accomplishing their goals, a walkout is illegal. In other </w:t>
      </w:r>
      <w:proofErr w:type="gramStart"/>
      <w:r w:rsidRPr="00D96A9A">
        <w:rPr>
          <w:sz w:val="14"/>
        </w:rPr>
        <w:t>situations</w:t>
      </w:r>
      <w:proofErr w:type="gramEnd"/>
      <w:r w:rsidRPr="00D96A9A">
        <w:rPr>
          <w:sz w:val="14"/>
        </w:rPr>
        <w:t xml:space="preserve"> courts may rule that the employees have a good reason to strike. </w:t>
      </w:r>
      <w:r w:rsidRPr="007C1950">
        <w:rPr>
          <w:b/>
          <w:highlight w:val="green"/>
          <w:u w:val="single"/>
        </w:rPr>
        <w:t>Slowdown</w:t>
      </w:r>
      <w:r w:rsidRPr="00D96A9A">
        <w:rPr>
          <w:sz w:val="14"/>
        </w:rPr>
        <w:t xml:space="preserve"> An intermittent work stoppage by employees who remain on the job. Slowdowns are illegal because they give the employees an unfair bargaining advantage by making it impossible for the employer to plan for production by the workforce. An employer may discharge an employee for a work slowdown. </w:t>
      </w:r>
      <w:proofErr w:type="spellStart"/>
      <w:r w:rsidRPr="007C1950">
        <w:rPr>
          <w:b/>
          <w:highlight w:val="green"/>
          <w:u w:val="single"/>
        </w:rPr>
        <w:t>Sitdown</w:t>
      </w:r>
      <w:proofErr w:type="spellEnd"/>
      <w:r w:rsidRPr="007C1950">
        <w:rPr>
          <w:b/>
          <w:highlight w:val="green"/>
          <w:u w:val="single"/>
        </w:rPr>
        <w:t xml:space="preserve"> strike</w:t>
      </w:r>
      <w:r w:rsidRPr="007C1950">
        <w:rPr>
          <w:sz w:val="14"/>
          <w:highlight w:val="green"/>
        </w:rPr>
        <w:t xml:space="preserve"> </w:t>
      </w:r>
      <w:r w:rsidRPr="00D96A9A">
        <w:rPr>
          <w:sz w:val="14"/>
        </w:rPr>
        <w:t xml:space="preserve">A strike in which employees stop working and refuse to leave the employer's premises. </w:t>
      </w:r>
      <w:proofErr w:type="spellStart"/>
      <w:r w:rsidRPr="00D96A9A">
        <w:rPr>
          <w:sz w:val="14"/>
        </w:rPr>
        <w:t>Sitdown</w:t>
      </w:r>
      <w:proofErr w:type="spellEnd"/>
      <w:r w:rsidRPr="00D96A9A">
        <w:rPr>
          <w:sz w:val="14"/>
        </w:rPr>
        <w:t xml:space="preserve"> strikes helped unions organize workers in the automobile industry in the 1930s but are now rare. They are illegal under most circumstances. </w:t>
      </w:r>
      <w:r w:rsidRPr="007C1950">
        <w:rPr>
          <w:b/>
          <w:highlight w:val="green"/>
          <w:u w:val="single"/>
        </w:rPr>
        <w:t>Whipsaw strike</w:t>
      </w:r>
      <w:r w:rsidRPr="007C1950">
        <w:rPr>
          <w:sz w:val="14"/>
          <w:highlight w:val="green"/>
        </w:rPr>
        <w:t xml:space="preserve"> </w:t>
      </w:r>
      <w:r w:rsidRPr="00D96A9A">
        <w:rPr>
          <w:sz w:val="14"/>
        </w:rPr>
        <w:t xml:space="preserve">A work stoppage against a single member of a bargaining unit composed of several employers. Whipsaw strikes are legal and are used by unions to bring added pressure against the employer who experiences not only the strike but also competition from the employers who have not been struck. Employers may respond by locking out employees of all facilities that belong to members of the bargaining unit. Whipsaw strikes have commonly been used in the automobile industry. </w:t>
      </w:r>
      <w:r w:rsidRPr="007C1950">
        <w:rPr>
          <w:b/>
          <w:highlight w:val="green"/>
          <w:u w:val="single"/>
        </w:rPr>
        <w:t>Sympathy strike</w:t>
      </w:r>
      <w:r w:rsidRPr="007C1950">
        <w:rPr>
          <w:sz w:val="14"/>
          <w:highlight w:val="green"/>
        </w:rPr>
        <w:t xml:space="preserve"> </w:t>
      </w:r>
      <w:r w:rsidRPr="00D96A9A">
        <w:rPr>
          <w:sz w:val="14"/>
        </w:rPr>
        <w:t xml:space="preserve">A work stoppage designed to provide AID AND COMFORT to a related union engaged in an employment dispute. Although sympathy strikes are not illegal, unions can relinquish the right to use this tactic in a COLLECTIVE BARGAINING agreement. </w:t>
      </w:r>
      <w:r w:rsidRPr="007C1950">
        <w:rPr>
          <w:b/>
          <w:highlight w:val="green"/>
          <w:u w:val="single"/>
        </w:rPr>
        <w:t>Jurisdictional strike</w:t>
      </w:r>
      <w:r w:rsidRPr="007C1950">
        <w:rPr>
          <w:sz w:val="14"/>
          <w:highlight w:val="green"/>
        </w:rPr>
        <w:t xml:space="preserve"> </w:t>
      </w:r>
      <w:r w:rsidRPr="00D96A9A">
        <w:rPr>
          <w:sz w:val="14"/>
        </w:rPr>
        <w:t xml:space="preserve">A strike that arises from a dispute over which LABOR UNION is entitled to represent the employees. Jurisdictional strikes are unlawful under federal LABOR LAWS because the argument is between unions and not between a union and the employer. </w:t>
      </w:r>
    </w:p>
    <w:p w14:paraId="79821A9C" w14:textId="77777777" w:rsidR="00623FB8" w:rsidRDefault="00623FB8" w:rsidP="0012330B">
      <w:pPr>
        <w:pStyle w:val="Heading4"/>
      </w:pPr>
    </w:p>
    <w:p w14:paraId="66642597" w14:textId="36912696" w:rsidR="0012330B" w:rsidRDefault="0012330B" w:rsidP="0012330B">
      <w:pPr>
        <w:pStyle w:val="Heading4"/>
      </w:pPr>
      <w:r>
        <w:t xml:space="preserve">Violation: </w:t>
      </w:r>
    </w:p>
    <w:p w14:paraId="2B0300AD" w14:textId="77777777" w:rsidR="0012330B" w:rsidRDefault="0012330B" w:rsidP="0012330B"/>
    <w:p w14:paraId="2D3DB920" w14:textId="77777777" w:rsidR="0012330B" w:rsidRDefault="0012330B" w:rsidP="0012330B">
      <w:pPr>
        <w:pStyle w:val="Heading4"/>
      </w:pPr>
      <w:r>
        <w:lastRenderedPageBreak/>
        <w:t>Negate:</w:t>
      </w:r>
    </w:p>
    <w:p w14:paraId="33F3D705" w14:textId="6EDC39FB" w:rsidR="0012330B" w:rsidRPr="004501D4" w:rsidRDefault="0012330B" w:rsidP="0012330B">
      <w:pPr>
        <w:pStyle w:val="Heading4"/>
      </w:pPr>
      <w:r>
        <w:t xml:space="preserve">1] </w:t>
      </w:r>
      <w:r w:rsidRPr="004501D4">
        <w:rPr>
          <w:u w:val="single"/>
        </w:rPr>
        <w:t>Shiftiness</w:t>
      </w:r>
      <w:r>
        <w:t xml:space="preserve">- they can redefine what </w:t>
      </w:r>
      <w:r>
        <w:t>strikes</w:t>
      </w:r>
      <w:r>
        <w:t xml:space="preserve"> the 1ac defends in the 1ar which decks strategy and allows them to wriggle out of negative positions which strips the neg of specific </w:t>
      </w:r>
      <w:r>
        <w:t>strike</w:t>
      </w:r>
      <w:r>
        <w:t xml:space="preserve"> DAs, </w:t>
      </w:r>
      <w:r>
        <w:t>strike</w:t>
      </w:r>
      <w:r>
        <w:t xml:space="preserve"> PICs, and case answers. They will always win on specificity weighing. </w:t>
      </w:r>
    </w:p>
    <w:p w14:paraId="2C8C9EDA" w14:textId="77777777" w:rsidR="0012330B" w:rsidRPr="004501D4" w:rsidRDefault="0012330B" w:rsidP="0012330B">
      <w:pPr>
        <w:pStyle w:val="Heading4"/>
      </w:pPr>
      <w:r>
        <w:t xml:space="preserve">CX can’t resolve this and is </w:t>
      </w:r>
      <w:r w:rsidRPr="004C5480">
        <w:rPr>
          <w:u w:val="single"/>
        </w:rPr>
        <w:t>bad</w:t>
      </w:r>
      <w:r>
        <w:t xml:space="preserve"> because A] Not flowed B] Skews 6 min of prep C] They can lie and no way to check D] Debaters can be shady. </w:t>
      </w:r>
    </w:p>
    <w:p w14:paraId="29B6E857" w14:textId="147E5A80" w:rsidR="0012330B" w:rsidRDefault="0012330B" w:rsidP="0012330B">
      <w:pPr>
        <w:pStyle w:val="Heading4"/>
      </w:pPr>
      <w:r>
        <w:t xml:space="preserve">2] </w:t>
      </w:r>
      <w:r w:rsidRPr="004501D4">
        <w:rPr>
          <w:u w:val="single"/>
        </w:rPr>
        <w:t>Real World</w:t>
      </w:r>
      <w:r>
        <w:t xml:space="preserve">- policy makers will always specify what the object of change is. That outweighs since debate has no value without </w:t>
      </w:r>
      <w:r w:rsidRPr="004501D4">
        <w:rPr>
          <w:u w:val="single"/>
        </w:rPr>
        <w:t>portable application</w:t>
      </w:r>
      <w:r>
        <w:t xml:space="preserve">. It also means zero solvency since </w:t>
      </w:r>
      <w:r>
        <w:t>just governments</w:t>
      </w:r>
      <w:r>
        <w:t xml:space="preserve">, absent spec, can circumvent </w:t>
      </w:r>
      <w:proofErr w:type="spellStart"/>
      <w:r>
        <w:t>aff’s</w:t>
      </w:r>
      <w:proofErr w:type="spellEnd"/>
      <w:r>
        <w:t xml:space="preserve"> policy since they can say they didn’t know what was affected.</w:t>
      </w:r>
    </w:p>
    <w:p w14:paraId="68FC0E98" w14:textId="77777777" w:rsidR="0012330B" w:rsidRDefault="0012330B" w:rsidP="0012330B">
      <w:pPr>
        <w:pStyle w:val="Heading4"/>
      </w:pPr>
      <w:r>
        <w:t xml:space="preserve">This spec shell isn’t regressive- it literally determines </w:t>
      </w:r>
      <w:r w:rsidRPr="004501D4">
        <w:rPr>
          <w:u w:val="single"/>
        </w:rPr>
        <w:t>what</w:t>
      </w:r>
      <w:r>
        <w:t xml:space="preserve"> the affirmative implements and </w:t>
      </w:r>
      <w:r w:rsidRPr="004501D4">
        <w:rPr>
          <w:u w:val="single"/>
        </w:rPr>
        <w:t>who</w:t>
      </w:r>
      <w:r>
        <w:t xml:space="preserve"> it affects</w:t>
      </w:r>
    </w:p>
    <w:p w14:paraId="649DCFF8" w14:textId="77777777" w:rsidR="0012330B" w:rsidRPr="008D1E28" w:rsidRDefault="0012330B" w:rsidP="0012330B">
      <w:pPr>
        <w:pStyle w:val="Heading4"/>
      </w:pPr>
      <w:r w:rsidRPr="008D1E28">
        <w:t xml:space="preserve">2] </w:t>
      </w:r>
      <w:r w:rsidRPr="00580F42">
        <w:t>Paradigm issues</w:t>
      </w:r>
      <w:r w:rsidRPr="008D1E28">
        <w:t xml:space="preserve"> – </w:t>
      </w:r>
    </w:p>
    <w:p w14:paraId="15404001" w14:textId="77777777" w:rsidR="0012330B" w:rsidRPr="0077699A" w:rsidRDefault="0012330B" w:rsidP="0012330B">
      <w:pPr>
        <w:pStyle w:val="Heading4"/>
      </w:pPr>
      <w:r w:rsidRPr="008D1E28">
        <w:t xml:space="preserve">a] </w:t>
      </w:r>
      <w:r w:rsidRPr="008D1E28">
        <w:rPr>
          <w:u w:val="single"/>
        </w:rPr>
        <w:t>Vote neg on substance</w:t>
      </w:r>
      <w:r w:rsidRPr="008D1E28">
        <w:t xml:space="preserve"> – a] I was so skewed on substance so that I couldn’t win it b] I couldn’t engage in the </w:t>
      </w:r>
      <w:proofErr w:type="spellStart"/>
      <w:r w:rsidRPr="008D1E28">
        <w:t>aff</w:t>
      </w:r>
      <w:proofErr w:type="spellEnd"/>
      <w:r w:rsidRPr="008D1E28">
        <w:t xml:space="preserve"> in the first place</w:t>
      </w:r>
    </w:p>
    <w:p w14:paraId="5CE410D9" w14:textId="77777777" w:rsidR="0012330B" w:rsidRPr="0077699A" w:rsidRDefault="0012330B" w:rsidP="0012330B">
      <w:pPr>
        <w:pStyle w:val="Heading4"/>
      </w:pPr>
      <w:r w:rsidRPr="008D1E28">
        <w:t xml:space="preserve">b] </w:t>
      </w:r>
      <w:r w:rsidRPr="008D1E28">
        <w:rPr>
          <w:u w:val="single"/>
        </w:rPr>
        <w:t>Fairness</w:t>
      </w:r>
      <w:r w:rsidRPr="008D1E28">
        <w:t xml:space="preserve"> – its constitutive to debate as competitive activity that requires objective evaluation. Controls the I</w:t>
      </w:r>
      <w:r>
        <w:t>/</w:t>
      </w:r>
      <w:r w:rsidRPr="008D1E28">
        <w:t>L to education because you don’t learn from an already skewed round.</w:t>
      </w:r>
    </w:p>
    <w:p w14:paraId="34672E4C" w14:textId="77777777" w:rsidR="0012330B" w:rsidRPr="0077699A" w:rsidRDefault="0012330B" w:rsidP="0012330B">
      <w:pPr>
        <w:pStyle w:val="Heading4"/>
      </w:pPr>
      <w:r w:rsidRPr="008D1E28">
        <w:t xml:space="preserve">c] </w:t>
      </w:r>
      <w:r w:rsidRPr="008D1E28">
        <w:rPr>
          <w:u w:val="single"/>
        </w:rPr>
        <w:t>DTD</w:t>
      </w:r>
      <w:r w:rsidRPr="008D1E28">
        <w:t xml:space="preserve"> </w:t>
      </w:r>
      <w:r>
        <w:t>–</w:t>
      </w:r>
      <w:r w:rsidRPr="008D1E28">
        <w:t xml:space="preserve"> </w:t>
      </w:r>
      <w:r>
        <w:t xml:space="preserve">a] deters future abuse b] my </w:t>
      </w:r>
      <w:proofErr w:type="spellStart"/>
      <w:r>
        <w:t>strat</w:t>
      </w:r>
      <w:proofErr w:type="spellEnd"/>
      <w:r>
        <w:t xml:space="preserve"> has already been skewed so it’s the only way to rectify the abuse</w:t>
      </w:r>
    </w:p>
    <w:p w14:paraId="28C8D7E1" w14:textId="450C88AE" w:rsidR="0012330B" w:rsidRDefault="0012330B" w:rsidP="0012330B">
      <w:pPr>
        <w:pStyle w:val="Heading4"/>
      </w:pPr>
      <w:r w:rsidRPr="0012330B">
        <w:t xml:space="preserve">f] </w:t>
      </w:r>
      <w:r w:rsidRPr="0012330B">
        <w:rPr>
          <w:u w:val="single"/>
        </w:rPr>
        <w:t>No RVIs</w:t>
      </w:r>
      <w:r w:rsidRPr="0012330B">
        <w:t xml:space="preserve"> – a] Forces the 1NC to go all-in on Theory which kills substance education, b] Encourages Baiting since the 1AC will purposely be abusive, and c] Illogical – you shouldn’t win for not being abusive</w:t>
      </w:r>
    </w:p>
    <w:p w14:paraId="0FE93EDC" w14:textId="77777777" w:rsidR="0012330B" w:rsidRPr="00F85AB5" w:rsidRDefault="0012330B" w:rsidP="0012330B"/>
    <w:p w14:paraId="3C73496C" w14:textId="5E598FFE" w:rsidR="0075137E" w:rsidRPr="0075137E" w:rsidRDefault="0075137E" w:rsidP="0075137E"/>
    <w:p w14:paraId="127F82FF" w14:textId="05282EB1" w:rsidR="0075137E" w:rsidRDefault="0075137E" w:rsidP="0075137E">
      <w:pPr>
        <w:pStyle w:val="Heading2"/>
      </w:pPr>
      <w:r>
        <w:lastRenderedPageBreak/>
        <w:t>Case</w:t>
      </w:r>
    </w:p>
    <w:p w14:paraId="7193E61C" w14:textId="6CF7D833" w:rsidR="0075137E" w:rsidRDefault="0075137E" w:rsidP="0075137E">
      <w:pPr>
        <w:pStyle w:val="Heading3"/>
      </w:pPr>
      <w:r>
        <w:lastRenderedPageBreak/>
        <w:t>UV</w:t>
      </w:r>
    </w:p>
    <w:p w14:paraId="214E0A29" w14:textId="77777777" w:rsidR="0075137E" w:rsidRPr="0075137E" w:rsidRDefault="0075137E" w:rsidP="0075137E">
      <w:pPr>
        <w:rPr>
          <w:b/>
          <w:bCs/>
        </w:rPr>
      </w:pPr>
      <w:r w:rsidRPr="0075137E">
        <w:rPr>
          <w:b/>
          <w:bCs/>
        </w:rPr>
        <w:t xml:space="preserve">3] </w:t>
      </w:r>
      <w:r w:rsidRPr="0075137E">
        <w:rPr>
          <w:b/>
          <w:bCs/>
          <w:u w:val="single"/>
        </w:rPr>
        <w:t>Reasonability on 1AR shells</w:t>
      </w:r>
      <w:r w:rsidRPr="0075137E">
        <w:rPr>
          <w:b/>
          <w:bCs/>
        </w:rPr>
        <w:t xml:space="preserve"> – 1AR theory is very </w:t>
      </w:r>
      <w:proofErr w:type="spellStart"/>
      <w:r w:rsidRPr="0075137E">
        <w:rPr>
          <w:b/>
          <w:bCs/>
        </w:rPr>
        <w:t>aff</w:t>
      </w:r>
      <w:proofErr w:type="spellEnd"/>
      <w:r w:rsidRPr="0075137E">
        <w:rPr>
          <w:b/>
          <w:bCs/>
        </w:rPr>
        <w:t xml:space="preserve">-biased because the 2AR gets to line-by-line every 2NR standard with new answers that never get responded to– reasonability checks 2AR sandbagging by preventing </w:t>
      </w:r>
      <w:proofErr w:type="gramStart"/>
      <w:r w:rsidRPr="0075137E">
        <w:rPr>
          <w:b/>
          <w:bCs/>
        </w:rPr>
        <w:t>really abusive</w:t>
      </w:r>
      <w:proofErr w:type="gramEnd"/>
      <w:r w:rsidRPr="0075137E">
        <w:rPr>
          <w:b/>
          <w:bCs/>
        </w:rPr>
        <w:t xml:space="preserve"> 1NCs while still giving the 2N a chance. </w:t>
      </w:r>
    </w:p>
    <w:p w14:paraId="49E886A9" w14:textId="77777777" w:rsidR="0075137E" w:rsidRPr="0075137E" w:rsidRDefault="0075137E" w:rsidP="0075137E"/>
    <w:p w14:paraId="7882CAF9" w14:textId="77777777" w:rsidR="0075137E" w:rsidRPr="0075137E" w:rsidRDefault="0075137E" w:rsidP="0075137E">
      <w:pPr>
        <w:rPr>
          <w:b/>
          <w:bCs/>
        </w:rPr>
      </w:pPr>
      <w:r w:rsidRPr="0075137E">
        <w:rPr>
          <w:b/>
          <w:bCs/>
        </w:rPr>
        <w:t xml:space="preserve">4] </w:t>
      </w:r>
      <w:r w:rsidRPr="0075137E">
        <w:rPr>
          <w:b/>
          <w:bCs/>
          <w:u w:val="single"/>
        </w:rPr>
        <w:t>DTA on 1AR shells</w:t>
      </w:r>
      <w:r w:rsidRPr="0075137E">
        <w:rPr>
          <w:b/>
          <w:bCs/>
        </w:rPr>
        <w:t xml:space="preserve"> – They can blow up </w:t>
      </w:r>
      <w:proofErr w:type="spellStart"/>
      <w:r w:rsidRPr="0075137E">
        <w:rPr>
          <w:b/>
          <w:bCs/>
        </w:rPr>
        <w:t>blippy</w:t>
      </w:r>
      <w:proofErr w:type="spellEnd"/>
      <w:r w:rsidRPr="0075137E">
        <w:rPr>
          <w:b/>
          <w:bCs/>
        </w:rPr>
        <w:t xml:space="preserve"> 20 second shells in the 2AR while I </w:t>
      </w:r>
      <w:proofErr w:type="gramStart"/>
      <w:r w:rsidRPr="0075137E">
        <w:rPr>
          <w:b/>
          <w:bCs/>
        </w:rPr>
        <w:t>have to</w:t>
      </w:r>
      <w:proofErr w:type="gramEnd"/>
      <w:r w:rsidRPr="0075137E">
        <w:rPr>
          <w:b/>
          <w:bCs/>
        </w:rPr>
        <w:t xml:space="preserve"> split my time and can’t preempt 2AR spin which necessitates judge intervention and means 1AR theory is irresolvable so you shouldn’t stake the round on it. </w:t>
      </w:r>
    </w:p>
    <w:p w14:paraId="4CB19A88" w14:textId="77777777" w:rsidR="0075137E" w:rsidRPr="0075137E" w:rsidRDefault="0075137E" w:rsidP="0075137E"/>
    <w:p w14:paraId="22C947A5" w14:textId="77777777" w:rsidR="0075137E" w:rsidRPr="0075137E" w:rsidRDefault="0075137E" w:rsidP="0075137E"/>
    <w:p w14:paraId="1ECE4981" w14:textId="77777777" w:rsidR="0075137E" w:rsidRPr="0075137E" w:rsidRDefault="0075137E" w:rsidP="0075137E">
      <w:pPr>
        <w:rPr>
          <w:b/>
          <w:bCs/>
        </w:rPr>
      </w:pPr>
      <w:r w:rsidRPr="0075137E">
        <w:rPr>
          <w:b/>
          <w:bCs/>
        </w:rPr>
        <w:t xml:space="preserve">6] </w:t>
      </w:r>
      <w:r w:rsidRPr="0075137E">
        <w:rPr>
          <w:b/>
          <w:bCs/>
          <w:u w:val="single"/>
        </w:rPr>
        <w:t>No new 1AR theory paradigm issues</w:t>
      </w:r>
      <w:r w:rsidRPr="0075137E">
        <w:rPr>
          <w:b/>
          <w:bCs/>
        </w:rPr>
        <w:t xml:space="preserve"> – A] the 1NC has already occurred with current paradigm issues in mind so new 1ar paradigms moot any theoretical offense B] introducing them in the </w:t>
      </w:r>
      <w:proofErr w:type="spellStart"/>
      <w:r w:rsidRPr="0075137E">
        <w:rPr>
          <w:b/>
          <w:bCs/>
        </w:rPr>
        <w:t>aff</w:t>
      </w:r>
      <w:proofErr w:type="spellEnd"/>
      <w:r w:rsidRPr="0075137E">
        <w:rPr>
          <w:b/>
          <w:bCs/>
        </w:rPr>
        <w:t xml:space="preserve"> allows for them to be more rigorously tested which o/w’s on time frame since we can set higher quality norms.</w:t>
      </w:r>
    </w:p>
    <w:p w14:paraId="7B2E0473" w14:textId="77777777" w:rsidR="0075137E" w:rsidRPr="0075137E" w:rsidRDefault="0075137E" w:rsidP="0075137E"/>
    <w:p w14:paraId="10986543" w14:textId="77777777" w:rsidR="0075137E" w:rsidRDefault="0075137E" w:rsidP="0075137E">
      <w:pPr>
        <w:pStyle w:val="Heading3"/>
      </w:pPr>
      <w:r>
        <w:lastRenderedPageBreak/>
        <w:t>1NC – T/L</w:t>
      </w:r>
    </w:p>
    <w:p w14:paraId="417173D6" w14:textId="77777777" w:rsidR="0075137E" w:rsidRPr="00725693" w:rsidRDefault="0075137E" w:rsidP="0075137E">
      <w:pPr>
        <w:pStyle w:val="Heading4"/>
        <w:spacing w:line="276" w:lineRule="auto"/>
        <w:rPr>
          <w:rFonts w:cs="Times New Roman"/>
          <w:bCs w:val="0"/>
          <w:color w:val="000000" w:themeColor="text1"/>
        </w:rPr>
      </w:pPr>
      <w:r w:rsidRPr="00725693">
        <w:rPr>
          <w:rFonts w:cs="Times New Roman"/>
          <w:color w:val="000000" w:themeColor="text1"/>
        </w:rPr>
        <w:t xml:space="preserve">[1] No internal link—just because I </w:t>
      </w:r>
      <w:proofErr w:type="gramStart"/>
      <w:r w:rsidRPr="00725693">
        <w:rPr>
          <w:rFonts w:cs="Times New Roman"/>
          <w:color w:val="000000" w:themeColor="text1"/>
        </w:rPr>
        <w:t>have to</w:t>
      </w:r>
      <w:proofErr w:type="gramEnd"/>
      <w:r w:rsidRPr="00725693">
        <w:rPr>
          <w:rFonts w:cs="Times New Roman"/>
          <w:color w:val="000000" w:themeColor="text1"/>
        </w:rPr>
        <w:t xml:space="preserve"> value my own freedom does not mean I have to value </w:t>
      </w:r>
      <w:proofErr w:type="spellStart"/>
      <w:r w:rsidRPr="00725693">
        <w:rPr>
          <w:rFonts w:cs="Times New Roman"/>
          <w:color w:val="000000" w:themeColor="text1"/>
        </w:rPr>
        <w:t>everyone</w:t>
      </w:r>
      <w:r>
        <w:rPr>
          <w:rFonts w:cs="Times New Roman"/>
          <w:color w:val="000000" w:themeColor="text1"/>
        </w:rPr>
        <w:t>s</w:t>
      </w:r>
      <w:proofErr w:type="spellEnd"/>
    </w:p>
    <w:p w14:paraId="3875B0EF" w14:textId="77777777" w:rsidR="0075137E" w:rsidRPr="00725693" w:rsidRDefault="0075137E" w:rsidP="0075137E">
      <w:pPr>
        <w:pStyle w:val="Heading4"/>
        <w:spacing w:line="276" w:lineRule="auto"/>
        <w:rPr>
          <w:rFonts w:cs="Times New Roman"/>
          <w:bCs w:val="0"/>
          <w:color w:val="000000" w:themeColor="text1"/>
        </w:rPr>
      </w:pPr>
      <w:r w:rsidRPr="00725693">
        <w:rPr>
          <w:rFonts w:cs="Times New Roman"/>
          <w:color w:val="000000" w:themeColor="text1"/>
        </w:rPr>
        <w:t xml:space="preserve">[2] Tailoring objection—I can tailor my maxims to become specific enough to be universal. For example, I </w:t>
      </w:r>
      <w:proofErr w:type="gramStart"/>
      <w:r w:rsidRPr="00725693">
        <w:rPr>
          <w:rFonts w:cs="Times New Roman"/>
          <w:color w:val="000000" w:themeColor="text1"/>
        </w:rPr>
        <w:t>can will</w:t>
      </w:r>
      <w:proofErr w:type="gramEnd"/>
      <w:r w:rsidRPr="00725693">
        <w:rPr>
          <w:rFonts w:cs="Times New Roman"/>
          <w:color w:val="000000" w:themeColor="text1"/>
        </w:rPr>
        <w:t xml:space="preserve"> the maxim of lying in a specific circumstance only, as when universalized that would not create a contradiction in willing since not everyone would lie constantly.</w:t>
      </w:r>
    </w:p>
    <w:p w14:paraId="161192A6" w14:textId="77777777" w:rsidR="0075137E" w:rsidRPr="00725693" w:rsidRDefault="0075137E" w:rsidP="0075137E">
      <w:pPr>
        <w:pStyle w:val="Heading4"/>
        <w:rPr>
          <w:bCs w:val="0"/>
        </w:rPr>
      </w:pPr>
      <w:r w:rsidRPr="00725693">
        <w:t xml:space="preserve">[3] </w:t>
      </w:r>
      <w:proofErr w:type="spellStart"/>
      <w:r w:rsidRPr="00725693">
        <w:t>Schmagency</w:t>
      </w:r>
      <w:proofErr w:type="spellEnd"/>
      <w:r w:rsidRPr="00725693">
        <w:t xml:space="preserve"> Objection – </w:t>
      </w:r>
      <w:r>
        <w:t>w</w:t>
      </w:r>
      <w:r w:rsidRPr="00725693">
        <w:t xml:space="preserve">e can refuse to act on our agency and be </w:t>
      </w:r>
      <w:proofErr w:type="spellStart"/>
      <w:r w:rsidRPr="00725693">
        <w:t>schmagents</w:t>
      </w:r>
      <w:proofErr w:type="spellEnd"/>
      <w:r w:rsidRPr="00725693">
        <w:t>, meaning Kant isn’t binding.</w:t>
      </w:r>
    </w:p>
    <w:p w14:paraId="3B33AB45" w14:textId="77777777" w:rsidR="0075137E" w:rsidRPr="00725693" w:rsidRDefault="0075137E" w:rsidP="0075137E">
      <w:pPr>
        <w:pStyle w:val="Heading4"/>
        <w:spacing w:line="276" w:lineRule="auto"/>
        <w:rPr>
          <w:rFonts w:cs="Times New Roman"/>
          <w:bCs w:val="0"/>
          <w:color w:val="000000" w:themeColor="text1"/>
        </w:rPr>
      </w:pPr>
      <w:r w:rsidRPr="00725693">
        <w:rPr>
          <w:rFonts w:cs="Times New Roman"/>
          <w:color w:val="000000" w:themeColor="text1"/>
        </w:rPr>
        <w:t>[4] No a priori reason—evidence proves.</w:t>
      </w:r>
    </w:p>
    <w:p w14:paraId="483E3C0D" w14:textId="77777777" w:rsidR="0075137E" w:rsidRDefault="0075137E" w:rsidP="0075137E">
      <w:pPr>
        <w:spacing w:line="276" w:lineRule="auto"/>
        <w:rPr>
          <w:color w:val="000000" w:themeColor="text1"/>
        </w:rPr>
      </w:pPr>
      <w:r>
        <w:rPr>
          <w:b/>
          <w:color w:val="000000" w:themeColor="text1"/>
          <w:sz w:val="26"/>
          <w:szCs w:val="26"/>
        </w:rPr>
        <w:t xml:space="preserve">Schwartz </w:t>
      </w:r>
      <w:r>
        <w:rPr>
          <w:color w:val="000000" w:themeColor="text1"/>
        </w:rPr>
        <w:t xml:space="preserve">“A Defense of Naïve Empiricism: It is Neither Self-Refuting </w:t>
      </w:r>
      <w:proofErr w:type="gramStart"/>
      <w:r>
        <w:rPr>
          <w:color w:val="000000" w:themeColor="text1"/>
        </w:rPr>
        <w:t>Nor</w:t>
      </w:r>
      <w:proofErr w:type="gramEnd"/>
      <w:r>
        <w:rPr>
          <w:color w:val="000000" w:themeColor="text1"/>
        </w:rPr>
        <w:t xml:space="preserve"> Dogmatic.” Stephen P. Schwartz. Ithaca College. pp.1-14.  </w:t>
      </w:r>
    </w:p>
    <w:p w14:paraId="16928B3A" w14:textId="77777777" w:rsidR="0075137E" w:rsidRDefault="0075137E" w:rsidP="0075137E">
      <w:pPr>
        <w:spacing w:line="276" w:lineRule="auto"/>
        <w:rPr>
          <w:color w:val="000000" w:themeColor="text1"/>
          <w:sz w:val="16"/>
        </w:rPr>
      </w:pPr>
      <w:r>
        <w:rPr>
          <w:rStyle w:val="LDCut"/>
          <w:color w:val="000000" w:themeColor="text1"/>
          <w:sz w:val="16"/>
        </w:rPr>
        <w:t xml:space="preserve">The empirical support for the fundamental principle of empiricism is diffuse but salient. Our common empirical </w:t>
      </w:r>
      <w:r>
        <w:rPr>
          <w:rStyle w:val="LDUnderline"/>
          <w:color w:val="000000" w:themeColor="text1"/>
          <w:highlight w:val="green"/>
        </w:rPr>
        <w:t xml:space="preserve">experience </w:t>
      </w:r>
      <w:r>
        <w:rPr>
          <w:rStyle w:val="LDUnderline"/>
          <w:color w:val="000000" w:themeColor="text1"/>
        </w:rPr>
        <w:t xml:space="preserve">and </w:t>
      </w:r>
      <w:r>
        <w:rPr>
          <w:rStyle w:val="LDCut"/>
          <w:color w:val="000000" w:themeColor="text1"/>
          <w:sz w:val="16"/>
        </w:rPr>
        <w:t xml:space="preserve">experimental </w:t>
      </w:r>
      <w:r>
        <w:rPr>
          <w:rStyle w:val="LDUnderline"/>
          <w:color w:val="000000" w:themeColor="text1"/>
        </w:rPr>
        <w:t xml:space="preserve">psychology </w:t>
      </w:r>
      <w:r w:rsidRPr="00725693">
        <w:rPr>
          <w:rStyle w:val="LDUnderline"/>
          <w:color w:val="000000" w:themeColor="text1"/>
        </w:rPr>
        <w:t xml:space="preserve">offer </w:t>
      </w:r>
      <w:r>
        <w:rPr>
          <w:rStyle w:val="LDUnderline"/>
          <w:color w:val="000000" w:themeColor="text1"/>
          <w:highlight w:val="green"/>
        </w:rPr>
        <w:t xml:space="preserve">evidence </w:t>
      </w:r>
      <w:r w:rsidRPr="00725693">
        <w:rPr>
          <w:rStyle w:val="LDUnderline"/>
          <w:color w:val="000000" w:themeColor="text1"/>
        </w:rPr>
        <w:t xml:space="preserve">that </w:t>
      </w:r>
      <w:r>
        <w:rPr>
          <w:rStyle w:val="LDUnderline"/>
          <w:color w:val="000000" w:themeColor="text1"/>
          <w:highlight w:val="green"/>
        </w:rPr>
        <w:t>humans do not have</w:t>
      </w:r>
      <w:r>
        <w:rPr>
          <w:rStyle w:val="LDUnderline"/>
          <w:color w:val="000000" w:themeColor="text1"/>
        </w:rPr>
        <w:t xml:space="preserve"> </w:t>
      </w:r>
      <w:r w:rsidRPr="00725693">
        <w:rPr>
          <w:rStyle w:val="LDUnderline"/>
          <w:color w:val="000000" w:themeColor="text1"/>
        </w:rPr>
        <w:t xml:space="preserve">any capacity to garner </w:t>
      </w:r>
      <w:r>
        <w:rPr>
          <w:rStyle w:val="LDUnderline"/>
          <w:color w:val="000000" w:themeColor="text1"/>
          <w:highlight w:val="green"/>
        </w:rPr>
        <w:t>knowledge except by empirical sources</w:t>
      </w:r>
      <w:r>
        <w:rPr>
          <w:rStyle w:val="LDUnderline"/>
          <w:color w:val="000000" w:themeColor="text1"/>
        </w:rPr>
        <w:t xml:space="preserve">. </w:t>
      </w:r>
      <w:r>
        <w:rPr>
          <w:rStyle w:val="LDCut"/>
          <w:color w:val="000000" w:themeColor="text1"/>
          <w:sz w:val="16"/>
        </w:rPr>
        <w:t xml:space="preserve">The fact is that we believe that </w:t>
      </w:r>
      <w:r>
        <w:rPr>
          <w:rStyle w:val="LDUnderline"/>
          <w:color w:val="000000" w:themeColor="text1"/>
        </w:rPr>
        <w:t>there is no source of knowledge</w:t>
      </w:r>
      <w:r>
        <w:rPr>
          <w:rStyle w:val="LDCut"/>
          <w:color w:val="000000" w:themeColor="text1"/>
          <w:sz w:val="16"/>
        </w:rPr>
        <w:t xml:space="preserve">, information, or evidence </w:t>
      </w:r>
      <w:r>
        <w:rPr>
          <w:rStyle w:val="LDUnderline"/>
          <w:color w:val="000000" w:themeColor="text1"/>
        </w:rPr>
        <w:t>apart from observation</w:t>
      </w:r>
      <w:r>
        <w:rPr>
          <w:rStyle w:val="LDCut"/>
          <w:color w:val="000000" w:themeColor="text1"/>
          <w:sz w:val="16"/>
        </w:rPr>
        <w:t xml:space="preserve">, empirical scientific investigations, and our sensory experience of the world, and we believe this </w:t>
      </w:r>
      <w:proofErr w:type="gramStart"/>
      <w:r>
        <w:rPr>
          <w:rStyle w:val="LDCut"/>
          <w:color w:val="000000" w:themeColor="text1"/>
          <w:sz w:val="16"/>
        </w:rPr>
        <w:t>on the basis of</w:t>
      </w:r>
      <w:proofErr w:type="gramEnd"/>
      <w:r>
        <w:rPr>
          <w:rStyle w:val="LDCut"/>
          <w:color w:val="000000" w:themeColor="text1"/>
          <w:sz w:val="16"/>
        </w:rPr>
        <w:t xml:space="preserve"> our empirical a posteriori experiences and our general empirical view of how things work. For example, we believe on empirical evidence that</w:t>
      </w:r>
      <w:r>
        <w:rPr>
          <w:rStyle w:val="LDUnderline"/>
          <w:color w:val="000000" w:themeColor="text1"/>
        </w:rPr>
        <w:t xml:space="preserve"> </w:t>
      </w:r>
      <w:r>
        <w:rPr>
          <w:rStyle w:val="LDUnderline"/>
          <w:color w:val="000000" w:themeColor="text1"/>
          <w:highlight w:val="green"/>
        </w:rPr>
        <w:t xml:space="preserve">humans are continuous with </w:t>
      </w:r>
      <w:r w:rsidRPr="00725693">
        <w:rPr>
          <w:rStyle w:val="LDUnderline"/>
          <w:color w:val="000000" w:themeColor="text1"/>
        </w:rPr>
        <w:t xml:space="preserve">the rest of </w:t>
      </w:r>
      <w:r>
        <w:rPr>
          <w:rStyle w:val="LDUnderline"/>
          <w:color w:val="000000" w:themeColor="text1"/>
          <w:highlight w:val="green"/>
        </w:rPr>
        <w:t>nature and</w:t>
      </w:r>
      <w:r>
        <w:rPr>
          <w:rStyle w:val="LDUnderline"/>
          <w:color w:val="000000" w:themeColor="text1"/>
        </w:rPr>
        <w:t xml:space="preserve"> </w:t>
      </w:r>
      <w:r>
        <w:rPr>
          <w:rStyle w:val="LDCut"/>
          <w:color w:val="000000" w:themeColor="text1"/>
          <w:sz w:val="16"/>
        </w:rPr>
        <w:t xml:space="preserve">that </w:t>
      </w:r>
      <w:r>
        <w:rPr>
          <w:rStyle w:val="LDUnderline"/>
          <w:color w:val="000000" w:themeColor="text1"/>
          <w:highlight w:val="green"/>
        </w:rPr>
        <w:t>we rely</w:t>
      </w:r>
      <w:r>
        <w:rPr>
          <w:rStyle w:val="LDCut"/>
          <w:color w:val="000000" w:themeColor="text1"/>
          <w:sz w:val="16"/>
        </w:rPr>
        <w:t xml:space="preserve"> like other animals </w:t>
      </w:r>
      <w:r>
        <w:rPr>
          <w:rStyle w:val="LDUnderline"/>
          <w:color w:val="000000" w:themeColor="text1"/>
          <w:highlight w:val="green"/>
        </w:rPr>
        <w:t xml:space="preserve">on our senses </w:t>
      </w:r>
      <w:r w:rsidRPr="00725693">
        <w:rPr>
          <w:rStyle w:val="LDUnderline"/>
          <w:color w:val="000000" w:themeColor="text1"/>
        </w:rPr>
        <w:t xml:space="preserve">to tell us how things are. </w:t>
      </w:r>
      <w:r w:rsidRPr="00725693">
        <w:rPr>
          <w:rStyle w:val="LDCut"/>
          <w:color w:val="000000" w:themeColor="text1"/>
          <w:sz w:val="16"/>
        </w:rPr>
        <w:t>If humans are more successful than other animals, it is not because we possess special non-experiential ways of knowing, but because we are better at cooperating, collating, and</w:t>
      </w:r>
      <w:r>
        <w:rPr>
          <w:rStyle w:val="LDCut"/>
          <w:color w:val="000000" w:themeColor="text1"/>
          <w:sz w:val="16"/>
        </w:rPr>
        <w:t xml:space="preserve"> inferring. </w:t>
      </w:r>
      <w:proofErr w:type="gramStart"/>
      <w:r>
        <w:rPr>
          <w:rStyle w:val="LDCut"/>
          <w:color w:val="000000" w:themeColor="text1"/>
          <w:sz w:val="16"/>
        </w:rPr>
        <w:t>In particular</w:t>
      </w:r>
      <w:r>
        <w:rPr>
          <w:rStyle w:val="LDUnderline"/>
          <w:color w:val="000000" w:themeColor="text1"/>
        </w:rPr>
        <w:t xml:space="preserve"> </w:t>
      </w:r>
      <w:r>
        <w:rPr>
          <w:rStyle w:val="LDUnderline"/>
          <w:color w:val="000000" w:themeColor="text1"/>
          <w:highlight w:val="green"/>
        </w:rPr>
        <w:t>we</w:t>
      </w:r>
      <w:proofErr w:type="gramEnd"/>
      <w:r>
        <w:rPr>
          <w:rStyle w:val="LDUnderline"/>
          <w:color w:val="000000" w:themeColor="text1"/>
          <w:highlight w:val="green"/>
        </w:rPr>
        <w:t xml:space="preserve"> do not have </w:t>
      </w:r>
      <w:r w:rsidRPr="00725693">
        <w:rPr>
          <w:rStyle w:val="LDUnderline"/>
          <w:color w:val="000000" w:themeColor="text1"/>
        </w:rPr>
        <w:t xml:space="preserve">any capacity for substantive </w:t>
      </w:r>
      <w:r>
        <w:rPr>
          <w:rStyle w:val="LDUnderline"/>
          <w:color w:val="000000" w:themeColor="text1"/>
          <w:highlight w:val="green"/>
        </w:rPr>
        <w:t>a priori knowledge.</w:t>
      </w:r>
      <w:r>
        <w:rPr>
          <w:rStyle w:val="LDUnderline"/>
          <w:color w:val="000000" w:themeColor="text1"/>
        </w:rPr>
        <w:t xml:space="preserve"> There is no known mechanism by which such knowledge would be made possible. </w:t>
      </w:r>
      <w:r>
        <w:rPr>
          <w:rStyle w:val="LDCut"/>
          <w:color w:val="000000" w:themeColor="text1"/>
          <w:sz w:val="16"/>
        </w:rPr>
        <w:t>This is an empirical claim.</w:t>
      </w:r>
      <w:r>
        <w:rPr>
          <w:color w:val="000000" w:themeColor="text1"/>
          <w:sz w:val="16"/>
        </w:rPr>
        <w:t xml:space="preserve"> </w:t>
      </w:r>
    </w:p>
    <w:p w14:paraId="0EF3F502" w14:textId="77777777" w:rsidR="0075137E" w:rsidRPr="00725693" w:rsidRDefault="0075137E" w:rsidP="0075137E">
      <w:pPr>
        <w:pStyle w:val="Heading4"/>
        <w:spacing w:line="276" w:lineRule="auto"/>
        <w:rPr>
          <w:rFonts w:cs="Times New Roman"/>
          <w:bCs w:val="0"/>
          <w:color w:val="000000" w:themeColor="text1"/>
        </w:rPr>
      </w:pPr>
      <w:r w:rsidRPr="00725693">
        <w:rPr>
          <w:rFonts w:cs="Times New Roman"/>
          <w:color w:val="000000" w:themeColor="text1"/>
        </w:rPr>
        <w:t>[5] Everyone’s ultimate ends are to seek avoid material violence so prefer consequentialism since acting on “legitimate” reasons just means acting on those desires</w:t>
      </w:r>
    </w:p>
    <w:p w14:paraId="400B0566" w14:textId="77777777" w:rsidR="0075137E" w:rsidRPr="00725693" w:rsidRDefault="0075137E" w:rsidP="0075137E">
      <w:pPr>
        <w:pStyle w:val="Heading4"/>
        <w:spacing w:line="276" w:lineRule="auto"/>
        <w:rPr>
          <w:rFonts w:cs="Times New Roman"/>
          <w:bCs w:val="0"/>
          <w:color w:val="000000" w:themeColor="text1"/>
        </w:rPr>
      </w:pPr>
      <w:r>
        <w:rPr>
          <w:rFonts w:cs="Times New Roman"/>
          <w:color w:val="000000" w:themeColor="text1"/>
        </w:rPr>
        <w:t>[6</w:t>
      </w:r>
      <w:r w:rsidRPr="00725693">
        <w:rPr>
          <w:rFonts w:cs="Times New Roman"/>
          <w:color w:val="000000" w:themeColor="text1"/>
        </w:rPr>
        <w:t xml:space="preserve">] </w:t>
      </w:r>
      <w:proofErr w:type="spellStart"/>
      <w:r w:rsidRPr="00725693">
        <w:rPr>
          <w:rFonts w:cs="Times New Roman"/>
          <w:color w:val="000000" w:themeColor="text1"/>
        </w:rPr>
        <w:t>Deont</w:t>
      </w:r>
      <w:proofErr w:type="spellEnd"/>
      <w:r w:rsidRPr="00725693">
        <w:rPr>
          <w:rFonts w:cs="Times New Roman"/>
          <w:color w:val="000000" w:themeColor="text1"/>
        </w:rPr>
        <w:t xml:space="preserve"> fails—it can’t weigh conflicts of duty. Collapses into </w:t>
      </w:r>
      <w:proofErr w:type="spellStart"/>
      <w:r w:rsidRPr="00725693">
        <w:rPr>
          <w:rFonts w:cs="Times New Roman"/>
          <w:color w:val="000000" w:themeColor="text1"/>
        </w:rPr>
        <w:t>consequntialism</w:t>
      </w:r>
      <w:proofErr w:type="spellEnd"/>
      <w:r w:rsidRPr="00725693">
        <w:rPr>
          <w:rFonts w:cs="Times New Roman"/>
          <w:color w:val="000000" w:themeColor="text1"/>
        </w:rPr>
        <w:t xml:space="preserve"> </w:t>
      </w:r>
    </w:p>
    <w:p w14:paraId="01DAF253" w14:textId="77777777" w:rsidR="0075137E" w:rsidRDefault="0075137E" w:rsidP="0075137E">
      <w:pPr>
        <w:spacing w:line="276" w:lineRule="auto"/>
        <w:rPr>
          <w:color w:val="000000" w:themeColor="text1"/>
        </w:rPr>
      </w:pPr>
      <w:proofErr w:type="spellStart"/>
      <w:r>
        <w:rPr>
          <w:rStyle w:val="Heading4Char"/>
          <w:color w:val="000000" w:themeColor="text1"/>
        </w:rPr>
        <w:t>Cummiskey</w:t>
      </w:r>
      <w:proofErr w:type="spellEnd"/>
      <w:r>
        <w:rPr>
          <w:rStyle w:val="Heading4Char"/>
          <w:color w:val="000000" w:themeColor="text1"/>
        </w:rPr>
        <w:t xml:space="preserve"> 90</w:t>
      </w:r>
      <w:r>
        <w:rPr>
          <w:color w:val="000000" w:themeColor="text1"/>
        </w:rPr>
        <w:t xml:space="preserve"> David </w:t>
      </w:r>
      <w:proofErr w:type="spellStart"/>
      <w:r>
        <w:rPr>
          <w:color w:val="000000" w:themeColor="text1"/>
        </w:rPr>
        <w:t>Cummiskey</w:t>
      </w:r>
      <w:proofErr w:type="spellEnd"/>
      <w:r>
        <w:rPr>
          <w:color w:val="000000" w:themeColor="text1"/>
        </w:rPr>
        <w:t xml:space="preserve"> (professor of philosophy at Bates College, Ph.D., M.A., University of Michigan; B.A., Washington College). “Kantian Consequentialism.” 1990. http://www.bates.edu/Prebuilt/kantian.pdf</w:t>
      </w:r>
    </w:p>
    <w:p w14:paraId="478F0C94" w14:textId="77777777" w:rsidR="0075137E" w:rsidRDefault="0075137E" w:rsidP="0075137E">
      <w:pPr>
        <w:spacing w:line="276" w:lineRule="auto"/>
        <w:rPr>
          <w:color w:val="000000" w:themeColor="text1"/>
          <w:sz w:val="12"/>
        </w:rPr>
      </w:pPr>
      <w:r>
        <w:rPr>
          <w:color w:val="000000" w:themeColor="text1"/>
          <w:sz w:val="12"/>
        </w:rPr>
        <w:t xml:space="preserve">Now, according to Kant, the formula of the end-in-itself generates both negative and positive duties (GMM, p. 430; MEJ, p. 221; DV, pp. 448-51). In the negative sense we treat persons as ends when we do not interfere with their pursuit of their (legitimate) ends. In the positive sense we treat persons as ends when we endeavor to help them realize their (legitimate) ends. </w:t>
      </w:r>
      <w:r w:rsidRPr="00725693">
        <w:rPr>
          <w:rStyle w:val="StyleUnderline"/>
          <w:color w:val="000000" w:themeColor="text1"/>
        </w:rPr>
        <w:t>Kant describes the</w:t>
      </w:r>
      <w:r w:rsidRPr="00725693">
        <w:rPr>
          <w:color w:val="000000" w:themeColor="text1"/>
          <w:sz w:val="12"/>
        </w:rPr>
        <w:t xml:space="preserve"> positive interpretation of the second formulation of the </w:t>
      </w:r>
      <w:r w:rsidRPr="00725693">
        <w:rPr>
          <w:rStyle w:val="StyleUnderline"/>
          <w:color w:val="000000" w:themeColor="text1"/>
        </w:rPr>
        <w:t>categorical imperative as a duty to make others’ ends my own.</w:t>
      </w:r>
      <w:r w:rsidRPr="00725693">
        <w:rPr>
          <w:color w:val="000000" w:themeColor="text1"/>
          <w:sz w:val="12"/>
        </w:rPr>
        <w:t xml:space="preserve"> Since, it one wills an end, one wills the necessary means (GMM, p. 417), it follows that the positive interpretation requires that we do those acts which are necessary to further the permissible ends of others. </w:t>
      </w:r>
      <w:r w:rsidRPr="00725693">
        <w:rPr>
          <w:rStyle w:val="StyleUnderline"/>
          <w:color w:val="000000" w:themeColor="text1"/>
        </w:rPr>
        <w:t>Since Kant also maintains that “to be happy is</w:t>
      </w:r>
      <w:r w:rsidRPr="00725693">
        <w:rPr>
          <w:color w:val="000000" w:themeColor="text1"/>
          <w:sz w:val="12"/>
        </w:rPr>
        <w:t xml:space="preserve"> </w:t>
      </w:r>
      <w:r w:rsidRPr="00725693">
        <w:rPr>
          <w:color w:val="000000" w:themeColor="text1"/>
          <w:sz w:val="12"/>
        </w:rPr>
        <w:lastRenderedPageBreak/>
        <w:t xml:space="preserve">necessarily </w:t>
      </w:r>
      <w:r w:rsidRPr="00725693">
        <w:rPr>
          <w:rStyle w:val="StyleUnderline"/>
          <w:color w:val="000000" w:themeColor="text1"/>
        </w:rPr>
        <w:t>the desire of every rational</w:t>
      </w:r>
      <w:r w:rsidRPr="00725693">
        <w:rPr>
          <w:color w:val="000000" w:themeColor="text1"/>
          <w:sz w:val="12"/>
        </w:rPr>
        <w:t xml:space="preserve"> but finite </w:t>
      </w:r>
      <w:r w:rsidRPr="00725693">
        <w:rPr>
          <w:rStyle w:val="StyleUnderline"/>
          <w:color w:val="000000" w:themeColor="text1"/>
        </w:rPr>
        <w:t>being” (</w:t>
      </w:r>
      <w:r w:rsidRPr="00725693">
        <w:rPr>
          <w:color w:val="000000" w:themeColor="text1"/>
          <w:sz w:val="12"/>
        </w:rPr>
        <w:t xml:space="preserve">CPR, p. 25; GMM, p. 415), </w:t>
      </w:r>
      <w:r w:rsidRPr="00725693">
        <w:rPr>
          <w:rStyle w:val="StyleUnderline"/>
          <w:color w:val="000000" w:themeColor="text1"/>
        </w:rPr>
        <w:t>we have a positive duty to promote</w:t>
      </w:r>
      <w:r w:rsidRPr="00725693">
        <w:rPr>
          <w:color w:val="000000" w:themeColor="text1"/>
          <w:sz w:val="12"/>
        </w:rPr>
        <w:t xml:space="preserve"> the </w:t>
      </w:r>
      <w:r w:rsidRPr="00725693">
        <w:rPr>
          <w:rStyle w:val="StyleUnderline"/>
          <w:color w:val="000000" w:themeColor="text1"/>
        </w:rPr>
        <w:t xml:space="preserve">happiness </w:t>
      </w:r>
      <w:r w:rsidRPr="00725693">
        <w:rPr>
          <w:color w:val="000000" w:themeColor="text1"/>
          <w:sz w:val="12"/>
        </w:rPr>
        <w:t xml:space="preserve">of others. Thus, in addition to any constraints on action which Kant’s principle might generate, it also provides a rationale for a moral goal that we are obligated to pursue (GMM, pp. 398, 423, 430; DV, pp. 384-387). </w:t>
      </w:r>
      <w:r w:rsidRPr="00725693">
        <w:rPr>
          <w:rStyle w:val="StyleUnderline"/>
          <w:color w:val="000000" w:themeColor="text1"/>
        </w:rPr>
        <w:t xml:space="preserve">Since </w:t>
      </w:r>
      <w:r>
        <w:rPr>
          <w:rStyle w:val="StyleUnderline"/>
          <w:color w:val="000000" w:themeColor="text1"/>
          <w:highlight w:val="green"/>
        </w:rPr>
        <w:t xml:space="preserve">Kant’s principle generates </w:t>
      </w:r>
      <w:r w:rsidRPr="00725693">
        <w:rPr>
          <w:rStyle w:val="StyleUnderline"/>
          <w:color w:val="000000" w:themeColor="text1"/>
        </w:rPr>
        <w:t xml:space="preserve">both </w:t>
      </w:r>
      <w:r>
        <w:rPr>
          <w:rStyle w:val="StyleUnderline"/>
          <w:color w:val="000000" w:themeColor="text1"/>
          <w:highlight w:val="green"/>
        </w:rPr>
        <w:t>positive and negative duties</w:t>
      </w:r>
      <w:r w:rsidRPr="00725693">
        <w:rPr>
          <w:rStyle w:val="StyleUnderline"/>
          <w:color w:val="000000" w:themeColor="text1"/>
        </w:rPr>
        <w:t>, and</w:t>
      </w:r>
      <w:r w:rsidRPr="00725693">
        <w:rPr>
          <w:color w:val="000000" w:themeColor="text1"/>
          <w:sz w:val="12"/>
        </w:rPr>
        <w:t xml:space="preserve"> since </w:t>
      </w:r>
      <w:r w:rsidRPr="00725693">
        <w:rPr>
          <w:rStyle w:val="StyleUnderline"/>
          <w:color w:val="000000" w:themeColor="text1"/>
        </w:rPr>
        <w:t>there are many situations which involve</w:t>
      </w:r>
      <w:r w:rsidRPr="00725693">
        <w:rPr>
          <w:color w:val="000000" w:themeColor="text1"/>
          <w:sz w:val="12"/>
        </w:rPr>
        <w:t xml:space="preserve">, at least, </w:t>
      </w:r>
      <w:r w:rsidRPr="00725693">
        <w:rPr>
          <w:rStyle w:val="StyleUnderline"/>
          <w:color w:val="000000" w:themeColor="text1"/>
        </w:rPr>
        <w:t>prima facie conflicts</w:t>
      </w:r>
      <w:r w:rsidRPr="00725693">
        <w:rPr>
          <w:color w:val="000000" w:themeColor="text1"/>
          <w:sz w:val="12"/>
        </w:rPr>
        <w:t xml:space="preserve"> of these duties</w:t>
      </w:r>
      <w:r>
        <w:rPr>
          <w:color w:val="000000" w:themeColor="text1"/>
          <w:sz w:val="12"/>
        </w:rPr>
        <w:t xml:space="preserve">, </w:t>
      </w:r>
      <w:r>
        <w:rPr>
          <w:rStyle w:val="StyleUnderline"/>
          <w:color w:val="000000" w:themeColor="text1"/>
          <w:highlight w:val="green"/>
        </w:rPr>
        <w:t xml:space="preserve">we need </w:t>
      </w:r>
      <w:r w:rsidRPr="00725693">
        <w:rPr>
          <w:rStyle w:val="StyleUnderline"/>
          <w:color w:val="000000" w:themeColor="text1"/>
        </w:rPr>
        <w:t xml:space="preserve">a rationale for giving </w:t>
      </w:r>
      <w:r>
        <w:rPr>
          <w:rStyle w:val="StyleUnderline"/>
          <w:color w:val="000000" w:themeColor="text1"/>
          <w:highlight w:val="green"/>
        </w:rPr>
        <w:t xml:space="preserve">priority to one duty </w:t>
      </w:r>
      <w:r w:rsidRPr="00725693">
        <w:rPr>
          <w:rStyle w:val="StyleUnderline"/>
          <w:color w:val="000000" w:themeColor="text1"/>
        </w:rPr>
        <w:t>rather than the other</w:t>
      </w:r>
      <w:r w:rsidRPr="00725693">
        <w:rPr>
          <w:color w:val="000000" w:themeColor="text1"/>
          <w:sz w:val="12"/>
        </w:rPr>
        <w:t>. Of course</w:t>
      </w:r>
      <w:r>
        <w:rPr>
          <w:color w:val="000000" w:themeColor="text1"/>
          <w:sz w:val="12"/>
        </w:rPr>
        <w:t xml:space="preserve">, according to Kant, there cannot be unresolvable conflicts of duty. The concept of duty involves the objective practical necessity of an action and since two conflicting actions cannot both be necessary, a conflict of duties is conceptually impossible. Kant, however, does not grant that “grounds of obligation” can conflict, even if obligations cannot. He is thus left with the priority problem at this level. </w:t>
      </w:r>
      <w:r>
        <w:rPr>
          <w:rStyle w:val="StyleUnderline"/>
          <w:color w:val="000000" w:themeColor="text1"/>
          <w:highlight w:val="green"/>
        </w:rPr>
        <w:t xml:space="preserve">Kant </w:t>
      </w:r>
      <w:r w:rsidRPr="00725693">
        <w:rPr>
          <w:rStyle w:val="StyleUnderline"/>
          <w:color w:val="000000" w:themeColor="text1"/>
        </w:rPr>
        <w:t>argues that</w:t>
      </w:r>
      <w:r w:rsidRPr="00725693">
        <w:rPr>
          <w:color w:val="000000" w:themeColor="text1"/>
          <w:sz w:val="12"/>
        </w:rPr>
        <w:t xml:space="preserve"> in cases of conflict “</w:t>
      </w:r>
      <w:r w:rsidRPr="00725693">
        <w:rPr>
          <w:rStyle w:val="StyleUnderline"/>
          <w:color w:val="000000" w:themeColor="text1"/>
        </w:rPr>
        <w:t>the stronger ground of obligation prevails</w:t>
      </w:r>
      <w:r w:rsidRPr="00725693">
        <w:rPr>
          <w:color w:val="000000" w:themeColor="text1"/>
          <w:sz w:val="12"/>
        </w:rPr>
        <w:t xml:space="preserve">” (MEJ, p. 224). Although such a response is intuitively plausible, </w:t>
      </w:r>
      <w:r w:rsidRPr="00725693">
        <w:rPr>
          <w:rStyle w:val="StyleUnderline"/>
          <w:color w:val="000000" w:themeColor="text1"/>
        </w:rPr>
        <w:t>without an account of how one ground</w:t>
      </w:r>
      <w:r w:rsidRPr="00725693">
        <w:rPr>
          <w:color w:val="000000" w:themeColor="text1"/>
          <w:sz w:val="12"/>
        </w:rPr>
        <w:t xml:space="preserve"> of obligation </w:t>
      </w:r>
      <w:r w:rsidRPr="00725693">
        <w:rPr>
          <w:rStyle w:val="StyleUnderline"/>
          <w:color w:val="000000" w:themeColor="text1"/>
        </w:rPr>
        <w:t xml:space="preserve">can be stronger than another, it </w:t>
      </w:r>
      <w:r>
        <w:rPr>
          <w:rStyle w:val="StyleUnderline"/>
          <w:color w:val="000000" w:themeColor="text1"/>
          <w:highlight w:val="green"/>
        </w:rPr>
        <w:t>does not provide</w:t>
      </w:r>
      <w:r>
        <w:rPr>
          <w:rStyle w:val="StyleUnderline"/>
          <w:color w:val="000000" w:themeColor="text1"/>
        </w:rPr>
        <w:t xml:space="preserve"> </w:t>
      </w:r>
      <w:r>
        <w:rPr>
          <w:color w:val="000000" w:themeColor="text1"/>
          <w:sz w:val="12"/>
        </w:rPr>
        <w:t xml:space="preserve">any </w:t>
      </w:r>
      <w:r>
        <w:rPr>
          <w:rStyle w:val="StyleUnderline"/>
          <w:color w:val="000000" w:themeColor="text1"/>
          <w:highlight w:val="green"/>
        </w:rPr>
        <w:t>practical guidance</w:t>
      </w:r>
      <w:r>
        <w:rPr>
          <w:color w:val="000000" w:themeColor="text1"/>
          <w:sz w:val="12"/>
        </w:rPr>
        <w:t xml:space="preserve">. In addition to the conceptual impossibility of conflicting duties, Kant’s confidence that there are no unresolvable conflicts of duty is rooted in his larger moral and metaphysical system; specifically, his conception of the Kingdom of Ends, his teleology of nature, and his division of reality into sensible and intelligible realms. According to Kant, the ends of fully rational beings will not conflict but will form a harmonious Kingdom of Ends. It is part of the very idea of lawful ends and rational beings that they coexist in a state of harmony, because as fully rational beings they would all will the same thing. Of course, as finite, imperfect, rational beings (beings guided by both reason and natural inclination) we need some guide to the proper ends of rational beings. Kant often maintains that the teleological ends of natural law are our guide in identifying the proper and legitimate ends of a rational being. As imperfectly rational beings, existing in the sensible rather than the intelligible realm, we can act in accordance with the teleological laws of nature to assure that our ends are rational and thus worthy of being realized. As Bruce Aune explains, “If by treating an imperfectly rational being in a certain way, we promote a kingdom of nature, we can infer, by analogy, that we are acting in accordance with the requirements of the pure moral law, which directly applies to an inaccessible domain of purely rational, intelligible beings.” Essentially, Kant argues that a kingdom of nature represents a Kingdom of Ends and natural law represents a universal practical law. Natural law is, according to Kant, our analogue for universal practical law. Most neo-Kantians do not defend these parts of Kant’s theory. If we reject (as I assume we do) the view of nature as a system of teleological laws which prescribes the natural and lawful ends to rational beings, then we must rely on the concept of rational nature as an end-in-itself to determine the shared ends of all rational beings. The telos of rational action must replace the telos of nature. Thus, </w:t>
      </w:r>
      <w:r>
        <w:rPr>
          <w:rStyle w:val="StyleUnderline"/>
          <w:color w:val="000000" w:themeColor="text1"/>
          <w:highlight w:val="green"/>
        </w:rPr>
        <w:t xml:space="preserve">to discover which </w:t>
      </w:r>
      <w:r w:rsidRPr="00725693">
        <w:rPr>
          <w:rStyle w:val="StyleUnderline"/>
          <w:color w:val="000000" w:themeColor="text1"/>
        </w:rPr>
        <w:t xml:space="preserve">ground of </w:t>
      </w:r>
      <w:r>
        <w:rPr>
          <w:rStyle w:val="StyleUnderline"/>
          <w:color w:val="000000" w:themeColor="text1"/>
          <w:highlight w:val="green"/>
        </w:rPr>
        <w:t>obligation is stronger</w:t>
      </w:r>
      <w:r>
        <w:rPr>
          <w:color w:val="000000" w:themeColor="text1"/>
          <w:sz w:val="12"/>
        </w:rPr>
        <w:t xml:space="preserve">, and thereby resolve prima facie conflicts of duty, </w:t>
      </w:r>
      <w:r>
        <w:rPr>
          <w:rStyle w:val="StyleUnderline"/>
          <w:color w:val="000000" w:themeColor="text1"/>
          <w:highlight w:val="green"/>
        </w:rPr>
        <w:t xml:space="preserve">we must appeal directly to </w:t>
      </w:r>
      <w:r w:rsidRPr="00725693">
        <w:rPr>
          <w:rStyle w:val="StyleUnderline"/>
          <w:color w:val="000000" w:themeColor="text1"/>
        </w:rPr>
        <w:t xml:space="preserve">the </w:t>
      </w:r>
      <w:r>
        <w:rPr>
          <w:rStyle w:val="StyleUnderline"/>
          <w:color w:val="000000" w:themeColor="text1"/>
          <w:highlight w:val="green"/>
        </w:rPr>
        <w:t xml:space="preserve">objective end </w:t>
      </w:r>
      <w:r w:rsidRPr="00725693">
        <w:rPr>
          <w:rStyle w:val="StyleUnderline"/>
          <w:color w:val="000000" w:themeColor="text1"/>
        </w:rPr>
        <w:t>of rational action</w:t>
      </w:r>
      <w:r w:rsidRPr="00725693">
        <w:rPr>
          <w:b/>
          <w:color w:val="000000" w:themeColor="text1"/>
          <w:sz w:val="12"/>
        </w:rPr>
        <w:t>.</w:t>
      </w:r>
      <w:r>
        <w:rPr>
          <w:color w:val="000000" w:themeColor="text1"/>
          <w:sz w:val="12"/>
        </w:rPr>
        <w:t xml:space="preserve"> </w:t>
      </w:r>
    </w:p>
    <w:p w14:paraId="55E26CF9" w14:textId="77777777" w:rsidR="0075137E" w:rsidRPr="00725693" w:rsidRDefault="0075137E" w:rsidP="0075137E">
      <w:pPr>
        <w:pStyle w:val="Heading4"/>
        <w:rPr>
          <w:bCs w:val="0"/>
          <w:color w:val="000000" w:themeColor="text1"/>
          <w:shd w:val="clear" w:color="auto" w:fill="FFFFFF"/>
        </w:rPr>
      </w:pPr>
      <w:r w:rsidRPr="00725693">
        <w:rPr>
          <w:color w:val="000000" w:themeColor="text1"/>
          <w:shd w:val="clear" w:color="auto" w:fill="FFFFFF"/>
        </w:rPr>
        <w:t>[</w:t>
      </w:r>
      <w:r>
        <w:rPr>
          <w:color w:val="000000" w:themeColor="text1"/>
          <w:shd w:val="clear" w:color="auto" w:fill="FFFFFF"/>
        </w:rPr>
        <w:t>7</w:t>
      </w:r>
      <w:r w:rsidRPr="00725693">
        <w:rPr>
          <w:color w:val="000000" w:themeColor="text1"/>
          <w:shd w:val="clear" w:color="auto" w:fill="FFFFFF"/>
        </w:rPr>
        <w:t xml:space="preserve">] Inaction DA – Deontology is not a complete system because it does not tell us what to do after we are done not violating anything, so </w:t>
      </w:r>
      <w:proofErr w:type="gramStart"/>
      <w:r w:rsidRPr="00725693">
        <w:rPr>
          <w:color w:val="000000" w:themeColor="text1"/>
          <w:shd w:val="clear" w:color="auto" w:fill="FFFFFF"/>
        </w:rPr>
        <w:t>cant</w:t>
      </w:r>
      <w:proofErr w:type="gramEnd"/>
      <w:r w:rsidRPr="00725693">
        <w:rPr>
          <w:color w:val="000000" w:themeColor="text1"/>
          <w:shd w:val="clear" w:color="auto" w:fill="FFFFFF"/>
        </w:rPr>
        <w:t xml:space="preserve"> guide action.  For example, deontology can't tell us what to do with objects or resources. </w:t>
      </w:r>
      <w:r>
        <w:rPr>
          <w:color w:val="000000" w:themeColor="text1"/>
          <w:shd w:val="clear" w:color="auto" w:fill="FFFFFF"/>
        </w:rPr>
        <w:t xml:space="preserve">Your </w:t>
      </w:r>
      <w:r>
        <w:rPr>
          <w:color w:val="000000" w:themeColor="text1"/>
        </w:rPr>
        <w:t>FW</w:t>
      </w:r>
      <w:r w:rsidRPr="00725693">
        <w:rPr>
          <w:color w:val="000000" w:themeColor="text1"/>
        </w:rPr>
        <w:t xml:space="preserve"> violates core moral intuition by justifying inaction in the face of clearly preventable evils if doing so would cause even a minimal violation. </w:t>
      </w:r>
    </w:p>
    <w:p w14:paraId="6A7B69D1" w14:textId="77777777" w:rsidR="0075137E" w:rsidRPr="00725693" w:rsidRDefault="0075137E" w:rsidP="0075137E">
      <w:pPr>
        <w:pStyle w:val="Heading4"/>
        <w:rPr>
          <w:bCs w:val="0"/>
          <w:color w:val="000000" w:themeColor="text1"/>
        </w:rPr>
      </w:pPr>
      <w:r w:rsidRPr="00725693">
        <w:rPr>
          <w:color w:val="000000" w:themeColor="text1"/>
        </w:rPr>
        <w:t>[</w:t>
      </w:r>
      <w:r>
        <w:rPr>
          <w:color w:val="000000" w:themeColor="text1"/>
        </w:rPr>
        <w:t>8</w:t>
      </w:r>
      <w:r w:rsidRPr="00725693">
        <w:rPr>
          <w:color w:val="000000" w:themeColor="text1"/>
        </w:rPr>
        <w:t>] Can’t weigh violations under your framework---- minimal rights violations are just as bad as murder under your framework even though one is clearly worse</w:t>
      </w:r>
      <w:r>
        <w:rPr>
          <w:color w:val="000000" w:themeColor="text1"/>
        </w:rPr>
        <w:t>.</w:t>
      </w:r>
    </w:p>
    <w:p w14:paraId="1B975D35" w14:textId="77777777" w:rsidR="0075137E" w:rsidRPr="00725693" w:rsidRDefault="0075137E" w:rsidP="0075137E">
      <w:pPr>
        <w:pStyle w:val="Heading4"/>
        <w:rPr>
          <w:bCs w:val="0"/>
          <w:color w:val="000000" w:themeColor="text1"/>
        </w:rPr>
      </w:pPr>
      <w:r w:rsidRPr="00725693">
        <w:rPr>
          <w:color w:val="000000" w:themeColor="text1"/>
        </w:rPr>
        <w:t>[</w:t>
      </w:r>
      <w:r>
        <w:rPr>
          <w:color w:val="000000" w:themeColor="text1"/>
        </w:rPr>
        <w:t>9</w:t>
      </w:r>
      <w:r w:rsidRPr="00725693">
        <w:rPr>
          <w:color w:val="000000" w:themeColor="text1"/>
        </w:rPr>
        <w:t xml:space="preserve">] Actor Specificity- Your FW is inapplicable as a principle for state action since policymakers </w:t>
      </w:r>
      <w:proofErr w:type="spellStart"/>
      <w:proofErr w:type="gramStart"/>
      <w:r w:rsidRPr="00725693">
        <w:rPr>
          <w:color w:val="000000" w:themeColor="text1"/>
        </w:rPr>
        <w:t>cant</w:t>
      </w:r>
      <w:proofErr w:type="spellEnd"/>
      <w:proofErr w:type="gramEnd"/>
      <w:r w:rsidRPr="00725693">
        <w:rPr>
          <w:color w:val="000000" w:themeColor="text1"/>
        </w:rPr>
        <w:t xml:space="preserve"> rely on individual intents to evaluate morally pressing issues</w:t>
      </w:r>
    </w:p>
    <w:p w14:paraId="18DF6B69" w14:textId="48141DF4" w:rsidR="0075137E" w:rsidRDefault="0075137E" w:rsidP="0075137E">
      <w:pPr>
        <w:pStyle w:val="Heading3"/>
      </w:pPr>
      <w:r>
        <w:lastRenderedPageBreak/>
        <w:t>Offense</w:t>
      </w:r>
    </w:p>
    <w:p w14:paraId="64F931E3" w14:textId="77777777" w:rsidR="0075137E" w:rsidRDefault="0075137E" w:rsidP="0075137E">
      <w:pPr>
        <w:pStyle w:val="Heading4"/>
      </w:pPr>
      <w:bookmarkStart w:id="0" w:name="_Hlk75965343"/>
      <w:r>
        <w:t xml:space="preserve">1] Strikes violate </w:t>
      </w:r>
      <w:r w:rsidRPr="000D7F02">
        <w:rPr>
          <w:u w:val="single"/>
        </w:rPr>
        <w:t>individual autonomy</w:t>
      </w:r>
      <w:r>
        <w:t xml:space="preserve"> by exercising </w:t>
      </w:r>
      <w:r w:rsidRPr="000D7F02">
        <w:rPr>
          <w:u w:val="single"/>
        </w:rPr>
        <w:t>coercion</w:t>
      </w:r>
      <w:r>
        <w:t>.</w:t>
      </w:r>
    </w:p>
    <w:p w14:paraId="46FBB81E" w14:textId="77777777" w:rsidR="0075137E" w:rsidRDefault="0075137E" w:rsidP="0075137E">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22" w:history="1">
        <w:r w:rsidRPr="00540FF3">
          <w:rPr>
            <w:rStyle w:val="Hyperlink"/>
          </w:rPr>
          <w:t>https://sci-hub.se/10.1017/s0003055418000321]</w:t>
        </w:r>
      </w:hyperlink>
      <w:r>
        <w:t xml:space="preserve"> Justin</w:t>
      </w:r>
    </w:p>
    <w:p w14:paraId="41D32AE5" w14:textId="77777777" w:rsidR="0075137E" w:rsidRPr="00B7182E" w:rsidRDefault="0075137E" w:rsidP="0075137E">
      <w:r>
        <w:t>**Edited for ableist language</w:t>
      </w:r>
    </w:p>
    <w:p w14:paraId="5D215E6B" w14:textId="77777777" w:rsidR="0075137E" w:rsidRPr="00491885" w:rsidRDefault="0075137E" w:rsidP="0075137E">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643016CB" w14:textId="77777777" w:rsidR="0075137E" w:rsidRPr="00491885" w:rsidRDefault="0075137E" w:rsidP="0075137E">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w:t>
      </w:r>
      <w:proofErr w:type="gramStart"/>
      <w:r w:rsidRPr="00B7182E">
        <w:rPr>
          <w:u w:val="single"/>
        </w:rPr>
        <w:t>have to</w:t>
      </w:r>
      <w:proofErr w:type="gramEnd"/>
      <w:r w:rsidRPr="00B7182E">
        <w:rPr>
          <w:u w:val="single"/>
        </w:rPr>
        <w:t xml:space="preserve">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23E7677A" w14:textId="77777777" w:rsidR="0075137E" w:rsidRDefault="0075137E" w:rsidP="0075137E">
      <w:pPr>
        <w:pStyle w:val="Heading4"/>
      </w:pPr>
      <w:r>
        <w:t xml:space="preserve">2] </w:t>
      </w:r>
      <w:r w:rsidRPr="00CE7C9E">
        <w:rPr>
          <w:u w:val="single"/>
        </w:rPr>
        <w:t>Means to an end</w:t>
      </w:r>
      <w:r>
        <w:t xml:space="preserve">: employees ignore their duty to help their patients in favor of higher wages which treats them </w:t>
      </w:r>
      <w:proofErr w:type="gramStart"/>
      <w:r>
        <w:t>as a means to</w:t>
      </w:r>
      <w:proofErr w:type="gramEnd"/>
      <w:r>
        <w:t xml:space="preserve"> an end.</w:t>
      </w:r>
    </w:p>
    <w:p w14:paraId="7F798537" w14:textId="77777777" w:rsidR="0075137E" w:rsidRDefault="0075137E" w:rsidP="0075137E">
      <w:pPr>
        <w:pStyle w:val="Heading4"/>
      </w:pPr>
      <w:r>
        <w:t xml:space="preserve">3] The </w:t>
      </w:r>
      <w:proofErr w:type="spellStart"/>
      <w:r>
        <w:t>aff</w:t>
      </w:r>
      <w:proofErr w:type="spellEnd"/>
      <w:r>
        <w:t xml:space="preserve"> homogenizes all strikes as an unconditional right which is </w:t>
      </w:r>
      <w:r w:rsidRPr="00CE7C9E">
        <w:rPr>
          <w:u w:val="single"/>
        </w:rPr>
        <w:t>unethical</w:t>
      </w:r>
      <w:r>
        <w:t>.</w:t>
      </w:r>
    </w:p>
    <w:p w14:paraId="73F87D46" w14:textId="77777777" w:rsidR="0075137E" w:rsidRPr="00384BFB" w:rsidRDefault="0075137E" w:rsidP="0075137E">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xml:space="preserve"> JG</w:t>
      </w:r>
    </w:p>
    <w:p w14:paraId="1EEACEA8" w14:textId="77777777" w:rsidR="0075137E" w:rsidRPr="00CE7C9E" w:rsidRDefault="0075137E" w:rsidP="0075137E">
      <w:pPr>
        <w:rPr>
          <w:u w:val="single"/>
        </w:rPr>
      </w:pPr>
      <w:r w:rsidRPr="00CE7C9E">
        <w:rPr>
          <w:u w:val="single"/>
        </w:rPr>
        <w:t xml:space="preserve">It would seem then that the </w:t>
      </w:r>
      <w:r w:rsidRPr="00A45562">
        <w:rPr>
          <w:highlight w:val="green"/>
          <w:u w:val="single"/>
        </w:rPr>
        <w:t xml:space="preserve">ethical considerations for workers striking in </w:t>
      </w:r>
      <w:r w:rsidRPr="00CE7C9E">
        <w:rPr>
          <w:u w:val="single"/>
        </w:rPr>
        <w:t xml:space="preserve">an industry such as </w:t>
      </w:r>
      <w:r w:rsidRPr="00A45562">
        <w:rPr>
          <w:highlight w:val="green"/>
          <w:u w:val="single"/>
        </w:rPr>
        <w:t>a shoe factory or</w:t>
      </w:r>
      <w:r w:rsidRPr="00CE7C9E">
        <w:rPr>
          <w:u w:val="single"/>
        </w:rPr>
        <w:t xml:space="preserve"> a </w:t>
      </w:r>
      <w:r w:rsidRPr="00A45562">
        <w:rPr>
          <w:highlight w:val="green"/>
          <w:u w:val="single"/>
        </w:rPr>
        <w:t xml:space="preserve">chain grocery store are </w:t>
      </w:r>
      <w:r w:rsidRPr="00CE7C9E">
        <w:rPr>
          <w:u w:val="single"/>
        </w:rPr>
        <w:t xml:space="preserve">quite </w:t>
      </w:r>
      <w:r w:rsidRPr="00A45562">
        <w:rPr>
          <w:highlight w:val="green"/>
          <w:u w:val="single"/>
        </w:rPr>
        <w:t xml:space="preserve">different from </w:t>
      </w:r>
      <w:r w:rsidRPr="00CE7C9E">
        <w:rPr>
          <w:u w:val="single"/>
        </w:rPr>
        <w:t xml:space="preserve">the </w:t>
      </w:r>
      <w:r w:rsidRPr="00A45562">
        <w:rPr>
          <w:highlight w:val="green"/>
          <w:u w:val="single"/>
        </w:rPr>
        <w:t xml:space="preserve">ethical considerations for </w:t>
      </w:r>
      <w:r w:rsidRPr="00CE7C9E">
        <w:rPr>
          <w:u w:val="single"/>
        </w:rPr>
        <w:t xml:space="preserve">workers in </w:t>
      </w:r>
      <w:r w:rsidRPr="00A45562">
        <w:rPr>
          <w:highlight w:val="green"/>
          <w:u w:val="single"/>
        </w:rPr>
        <w:t>sanitation</w:t>
      </w:r>
      <w:r w:rsidRPr="00CE7C9E">
        <w:rPr>
          <w:u w:val="single"/>
        </w:rPr>
        <w:t xml:space="preserve">, </w:t>
      </w:r>
      <w:r w:rsidRPr="00A45562">
        <w:rPr>
          <w:highlight w:val="green"/>
          <w:u w:val="single"/>
        </w:rPr>
        <w:t>police</w:t>
      </w:r>
      <w:r w:rsidRPr="00CE7C9E">
        <w:rPr>
          <w:u w:val="single"/>
        </w:rPr>
        <w:t xml:space="preserve">, </w:t>
      </w:r>
      <w:r w:rsidRPr="00A45562">
        <w:rPr>
          <w:highlight w:val="green"/>
          <w:u w:val="single"/>
        </w:rPr>
        <w:t>or fire departments</w:t>
      </w:r>
      <w:r w:rsidRPr="00CE7C9E">
        <w:rPr>
          <w:u w:val="single"/>
        </w:rPr>
        <w:t xml:space="preserve">, or for professionals such as teachers or those involved directly in healthcare. Even in the latter “professional” category, there are subtle but </w:t>
      </w:r>
      <w:r w:rsidRPr="00CE7C9E">
        <w:rPr>
          <w:u w:val="single"/>
        </w:rPr>
        <w:lastRenderedPageBreak/>
        <w:t xml:space="preserve">distinct differences of “rights” and obligations. However, one cannot conclude that for workers in essential industries strikes are simply ethically not permissible, whereas they are permissible for workers in less essential industries. </w:t>
      </w:r>
      <w:r w:rsidRPr="00A45562">
        <w:rPr>
          <w:highlight w:val="green"/>
          <w:u w:val="single"/>
        </w:rPr>
        <w:t>Strikes</w:t>
      </w:r>
      <w:r w:rsidRPr="00CE7C9E">
        <w:rPr>
          <w:u w:val="single"/>
        </w:rPr>
        <w:t xml:space="preserve">, </w:t>
      </w:r>
      <w:r w:rsidRPr="00A45562">
        <w:rPr>
          <w:highlight w:val="green"/>
          <w:u w:val="single"/>
        </w:rPr>
        <w:t>by necessity, injure another</w:t>
      </w:r>
      <w:r w:rsidRPr="00CE7C9E">
        <w:rPr>
          <w:u w:val="single"/>
        </w:rPr>
        <w:t xml:space="preserve">, </w:t>
      </w:r>
      <w:r w:rsidRPr="00A45562">
        <w:rPr>
          <w:highlight w:val="green"/>
          <w:u w:val="single"/>
        </w:rPr>
        <w:t>and injuring another cannot be ethically neutral</w:t>
      </w:r>
      <w:r w:rsidRPr="00CE7C9E">
        <w:rPr>
          <w:u w:val="single"/>
        </w:rPr>
        <w:t xml:space="preserve">. </w:t>
      </w:r>
      <w:r w:rsidRPr="00A45562">
        <w:rPr>
          <w:highlight w:val="green"/>
          <w:u w:val="single"/>
        </w:rPr>
        <w:t>Injuring others is prima facie ethically problematic</w:t>
      </w:r>
      <w:r w:rsidRPr="00CE7C9E">
        <w:rPr>
          <w:u w:val="single"/>
        </w:rPr>
        <w:t xml:space="preserve">—that is, unless a good and weighty argument for doing so can be made, injuring another is not ethically proper. </w:t>
      </w:r>
      <w:r w:rsidRPr="00A45562">
        <w:rPr>
          <w:highlight w:val="green"/>
          <w:u w:val="single"/>
        </w:rPr>
        <w:t>Striking by a worker</w:t>
      </w:r>
      <w:r w:rsidRPr="00CE7C9E">
        <w:rPr>
          <w:u w:val="single"/>
        </w:rPr>
        <w:t xml:space="preserve">, in as much as doing so injures another or others, </w:t>
      </w:r>
      <w:r w:rsidRPr="00A45562">
        <w:rPr>
          <w:highlight w:val="green"/>
          <w:u w:val="single"/>
        </w:rPr>
        <w:t>is only a conditional right</w:t>
      </w:r>
      <w:r w:rsidRPr="00CE7C9E">
        <w:rPr>
          <w:u w:val="single"/>
        </w:rPr>
        <w:t xml:space="preserve">. </w:t>
      </w:r>
      <w:r w:rsidRPr="00A45562">
        <w:rPr>
          <w:highlight w:val="green"/>
          <w:u w:val="single"/>
        </w:rPr>
        <w:t xml:space="preserve">A compelling ethical argument </w:t>
      </w:r>
      <w:r w:rsidRPr="00CE7C9E">
        <w:rPr>
          <w:u w:val="single"/>
        </w:rPr>
        <w:t xml:space="preserve">in favor of striking </w:t>
      </w:r>
      <w:r w:rsidRPr="00A45562">
        <w:rPr>
          <w:highlight w:val="green"/>
          <w:u w:val="single"/>
        </w:rPr>
        <w:t xml:space="preserve">is needed </w:t>
      </w:r>
      <w:r w:rsidRPr="00CE7C9E">
        <w:rPr>
          <w:u w:val="single"/>
        </w:rPr>
        <w:t xml:space="preserve">as well as an ethical argument in favor of striking </w:t>
      </w:r>
      <w:r w:rsidRPr="00A45562">
        <w:rPr>
          <w:highlight w:val="green"/>
          <w:u w:val="single"/>
        </w:rPr>
        <w:t xml:space="preserve">at the time and </w:t>
      </w:r>
      <w:r w:rsidRPr="00CE7C9E">
        <w:rPr>
          <w:u w:val="single"/>
        </w:rPr>
        <w:t xml:space="preserve">in the </w:t>
      </w:r>
      <w:r w:rsidRPr="00A45562">
        <w:rPr>
          <w:highlight w:val="green"/>
          <w:u w:val="single"/>
        </w:rPr>
        <w:t>way planned</w:t>
      </w:r>
      <w:r w:rsidRPr="00CE7C9E">
        <w:rPr>
          <w:u w:val="single"/>
        </w:rPr>
        <w:t xml:space="preserve">. </w:t>
      </w:r>
      <w:r w:rsidRPr="00A45562">
        <w:rPr>
          <w:highlight w:val="green"/>
          <w:u w:val="single"/>
        </w:rPr>
        <w:t xml:space="preserve">It remains to delineate the conditions </w:t>
      </w:r>
      <w:r w:rsidRPr="00CE7C9E">
        <w:rPr>
          <w:u w:val="single"/>
        </w:rPr>
        <w:t>under which strikes, especially strikes by workers in essential industries and even more so by persons who consider themselves to be “professionals,” may legitimately proceed and yet fulfill their basic purpose.</w:t>
      </w:r>
    </w:p>
    <w:bookmarkEnd w:id="0"/>
    <w:p w14:paraId="4690DB46" w14:textId="77777777" w:rsidR="0075137E" w:rsidRPr="0075137E" w:rsidRDefault="0075137E" w:rsidP="0075137E"/>
    <w:sectPr w:rsidR="0075137E" w:rsidRPr="0075137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A36A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2330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1537"/>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3FB8"/>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137E"/>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095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76B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0E1B"/>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6011"/>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6A7"/>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762038"/>
  <w14:defaultImageDpi w14:val="300"/>
  <w15:docId w15:val="{157B635E-5611-A649-9F69-90158EF81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A36A7"/>
    <w:pPr>
      <w:spacing w:after="160" w:line="259" w:lineRule="auto"/>
    </w:pPr>
  </w:style>
  <w:style w:type="paragraph" w:styleId="Heading1">
    <w:name w:val="heading 1"/>
    <w:aliases w:val="Pocket"/>
    <w:basedOn w:val="Normal"/>
    <w:next w:val="Normal"/>
    <w:link w:val="Heading1Char"/>
    <w:uiPriority w:val="9"/>
    <w:qFormat/>
    <w:rsid w:val="00FA36A7"/>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A36A7"/>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A36A7"/>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FA36A7"/>
    <w:pPr>
      <w:keepNext/>
      <w:keepLines/>
      <w:spacing w:before="40"/>
      <w:outlineLvl w:val="3"/>
    </w:pPr>
    <w:rPr>
      <w:rFonts w:eastAsiaTheme="majorEastAsia" w:cstheme="majorBidi"/>
      <w:b/>
      <w:bCs/>
      <w:sz w:val="26"/>
    </w:rPr>
  </w:style>
  <w:style w:type="character" w:default="1" w:styleId="DefaultParagraphFont">
    <w:name w:val="Default Paragraph Font"/>
    <w:uiPriority w:val="1"/>
    <w:unhideWhenUsed/>
    <w:rsid w:val="00FA36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36A7"/>
  </w:style>
  <w:style w:type="character" w:customStyle="1" w:styleId="Heading1Char">
    <w:name w:val="Heading 1 Char"/>
    <w:aliases w:val="Pocket Char"/>
    <w:basedOn w:val="DefaultParagraphFont"/>
    <w:link w:val="Heading1"/>
    <w:uiPriority w:val="9"/>
    <w:rsid w:val="00FA36A7"/>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FA36A7"/>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FA36A7"/>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FA36A7"/>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A36A7"/>
    <w:rPr>
      <w:b/>
      <w:sz w:val="26"/>
      <w:u w:val="none"/>
    </w:rPr>
  </w:style>
  <w:style w:type="character" w:customStyle="1" w:styleId="StyleUnderline">
    <w:name w:val="Style Underline"/>
    <w:aliases w:val="Underline,Style Bold Underline,Intense Emphasis1,Intense Emphasis111,Intense Emphasis1111,Intense Emphasis4,apple-style-span + 6 pt,Kern at 16 pt,Bold,Intense Emphasis11,Intense Emphasis2,HHeading 3 + 12 pt,Cards + Font: 12 pt Char,ci,c,Bo"/>
    <w:basedOn w:val="DefaultParagraphFont"/>
    <w:uiPriority w:val="1"/>
    <w:qFormat/>
    <w:rsid w:val="00FA36A7"/>
    <w:rPr>
      <w:b w:val="0"/>
      <w:sz w:val="22"/>
      <w:u w:val="single"/>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s"/>
    <w:basedOn w:val="DefaultParagraphFont"/>
    <w:link w:val="textbold"/>
    <w:uiPriority w:val="20"/>
    <w:qFormat/>
    <w:rsid w:val="00FA36A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A36A7"/>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FA36A7"/>
    <w:rPr>
      <w:color w:val="auto"/>
      <w:u w:val="none"/>
    </w:rPr>
  </w:style>
  <w:style w:type="paragraph" w:styleId="DocumentMap">
    <w:name w:val="Document Map"/>
    <w:basedOn w:val="Normal"/>
    <w:link w:val="DocumentMapChar"/>
    <w:uiPriority w:val="99"/>
    <w:semiHidden/>
    <w:unhideWhenUsed/>
    <w:rsid w:val="00FA36A7"/>
    <w:rPr>
      <w:rFonts w:ascii="Lucida Grande" w:hAnsi="Lucida Grande" w:cs="Lucida Grande"/>
    </w:rPr>
  </w:style>
  <w:style w:type="character" w:customStyle="1" w:styleId="DocumentMapChar">
    <w:name w:val="Document Map Char"/>
    <w:basedOn w:val="DefaultParagraphFont"/>
    <w:link w:val="DocumentMap"/>
    <w:uiPriority w:val="99"/>
    <w:semiHidden/>
    <w:rsid w:val="00FA36A7"/>
    <w:rPr>
      <w:rFonts w:ascii="Lucida Grande" w:hAnsi="Lucida Grande" w:cs="Lucida Grand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card"/>
    <w:basedOn w:val="Heading1"/>
    <w:link w:val="Hyperlink"/>
    <w:autoRedefine/>
    <w:uiPriority w:val="99"/>
    <w:qFormat/>
    <w:rsid w:val="00FA36A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EastAsia" w:cs="Calibri (Headings)"/>
      <w:b w:val="0"/>
      <w:bCs w:val="0"/>
      <w:sz w:val="22"/>
      <w:szCs w:val="22"/>
    </w:rPr>
  </w:style>
  <w:style w:type="paragraph" w:customStyle="1" w:styleId="textbold">
    <w:name w:val="text bold"/>
    <w:basedOn w:val="Normal"/>
    <w:link w:val="Emphasis"/>
    <w:uiPriority w:val="20"/>
    <w:qFormat/>
    <w:rsid w:val="00FA36A7"/>
    <w:pPr>
      <w:ind w:left="720"/>
      <w:jc w:val="both"/>
    </w:pPr>
    <w:rPr>
      <w:b/>
      <w:iCs/>
      <w:u w:val="single"/>
    </w:rPr>
  </w:style>
  <w:style w:type="character" w:customStyle="1" w:styleId="LDCut">
    <w:name w:val="LD Cut"/>
    <w:basedOn w:val="DefaultParagraphFont"/>
    <w:uiPriority w:val="1"/>
    <w:qFormat/>
    <w:rsid w:val="0075137E"/>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75137E"/>
    <w:rPr>
      <w:rFonts w:ascii="Times New Roman" w:hAnsi="Times New Roman" w:cs="Times New Roman" w:hint="default"/>
      <w:b/>
      <w:bCs w:val="0"/>
      <w:color w:val="auto"/>
      <w:sz w:val="24"/>
      <w:u w:val="single"/>
    </w:rPr>
  </w:style>
  <w:style w:type="character" w:customStyle="1" w:styleId="TitleChar">
    <w:name w:val="Title Char"/>
    <w:basedOn w:val="DefaultParagraphFont"/>
    <w:link w:val="Title"/>
    <w:uiPriority w:val="1"/>
    <w:qFormat/>
    <w:rsid w:val="0075137E"/>
    <w:rPr>
      <w:u w:val="single"/>
    </w:rPr>
  </w:style>
  <w:style w:type="paragraph" w:styleId="Title">
    <w:name w:val="Title"/>
    <w:basedOn w:val="Normal"/>
    <w:link w:val="TitleChar"/>
    <w:uiPriority w:val="1"/>
    <w:qFormat/>
    <w:rsid w:val="0075137E"/>
    <w:pPr>
      <w:spacing w:before="240" w:after="60"/>
      <w:ind w:left="432" w:right="432"/>
      <w:jc w:val="center"/>
      <w:outlineLvl w:val="0"/>
    </w:pPr>
    <w:rPr>
      <w:u w:val="single"/>
    </w:rPr>
  </w:style>
  <w:style w:type="character" w:customStyle="1" w:styleId="TitleChar1">
    <w:name w:val="Title Char1"/>
    <w:basedOn w:val="DefaultParagraphFont"/>
    <w:uiPriority w:val="10"/>
    <w:rsid w:val="0075137E"/>
    <w:rPr>
      <w:rFonts w:asciiTheme="majorHAnsi" w:eastAsiaTheme="majorEastAsia" w:hAnsiTheme="majorHAnsi" w:cstheme="majorBidi"/>
      <w:spacing w:val="-10"/>
      <w:kern w:val="28"/>
      <w:sz w:val="56"/>
      <w:szCs w:val="56"/>
    </w:rPr>
  </w:style>
  <w:style w:type="character" w:customStyle="1" w:styleId="apple-converted-space">
    <w:name w:val="apple-converted-space"/>
    <w:basedOn w:val="DefaultParagraphFont"/>
    <w:rsid w:val="007513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ostonglobe.com/metro/2017/07/17/tufts-medical-center-nurses-expected-return-work-monday/fXGBic58UjRv8934CeVgDJ/story.html" TargetMode="External"/><Relationship Id="rId18" Type="http://schemas.openxmlformats.org/officeDocument/2006/relationships/hyperlink" Target="https://www.bizjournals.com/boston/blog/health-care/2016/06/brigham-nurses-strike-already-costing-hospital.html" TargetMode="External"/><Relationship Id="rId3" Type="http://schemas.openxmlformats.org/officeDocument/2006/relationships/customXml" Target="../customXml/item3.xml"/><Relationship Id="rId21" Type="http://schemas.openxmlformats.org/officeDocument/2006/relationships/hyperlink" Target="https://law.jrank.org/" TargetMode="External"/><Relationship Id="rId7" Type="http://schemas.openxmlformats.org/officeDocument/2006/relationships/settings" Target="settings.xml"/><Relationship Id="rId12" Type="http://schemas.openxmlformats.org/officeDocument/2006/relationships/hyperlink" Target="https://www.healthcaredive.com/news/12k-striking-nurses-barred-from-returning-to-work-at-boston-hospital/447088/" TargetMode="External"/><Relationship Id="rId17" Type="http://schemas.openxmlformats.org/officeDocument/2006/relationships/hyperlink" Target="https://www.healthcaredive.com/news/allina-to-search-for-1400-nurses-in-face-of-possible-strike/421079/" TargetMode="External"/><Relationship Id="rId2" Type="http://schemas.openxmlformats.org/officeDocument/2006/relationships/customXml" Target="../customXml/item2.xml"/><Relationship Id="rId16" Type="http://schemas.openxmlformats.org/officeDocument/2006/relationships/hyperlink" Target="https://www.healthcaredive.com/news/4800-striking-nurses-cost-allina-health-104-million/430523/" TargetMode="External"/><Relationship Id="rId20" Type="http://schemas.openxmlformats.org/officeDocument/2006/relationships/hyperlink" Target="https://law.jrank.org/pages/10554/Strike-Statu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mcmedethics.biomedcentral.com/articles/10.1186/1472-6939-14-S1-S5"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beckershospitalreview.com/quality/cms-puts-allina-hospital-in-immediate-jeopardy-for-drug-error-during-nurses-strike.html" TargetMode="External"/><Relationship Id="rId23" Type="http://schemas.openxmlformats.org/officeDocument/2006/relationships/fontTable" Target="fontTable.xml"/><Relationship Id="rId10" Type="http://schemas.openxmlformats.org/officeDocument/2006/relationships/hyperlink" Target="https://bmcmedethics.biomedcentral.com/articles/10.1186/1472-6939-14-S1-S5" TargetMode="External"/><Relationship Id="rId19" Type="http://schemas.openxmlformats.org/officeDocument/2006/relationships/hyperlink" Target="https://www.advisory.com/daily-briefing/2020/05/15/weekly-line" TargetMode="External"/><Relationship Id="rId4" Type="http://schemas.openxmlformats.org/officeDocument/2006/relationships/customXml" Target="../customXml/item4.xml"/><Relationship Id="rId9" Type="http://schemas.openxmlformats.org/officeDocument/2006/relationships/hyperlink" Target="https://bmcmedethics.biomedcentral.com/articles/10.1186/1472-6939-14-S1-S5" TargetMode="External"/><Relationship Id="rId14" Type="http://schemas.openxmlformats.org/officeDocument/2006/relationships/hyperlink" Target="https://dspace.mit.edu/openaccess-disseminate/1721.1/71824" TargetMode="External"/><Relationship Id="rId22" Type="http://schemas.openxmlformats.org/officeDocument/2006/relationships/hyperlink" Target="https://sci-hub.se/10.1017/s0003055418000321%5d//SJW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16</Pages>
  <Words>8543</Words>
  <Characters>45795</Characters>
  <Application>Microsoft Office Word</Application>
  <DocSecurity>0</DocSecurity>
  <Lines>558</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54216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4</cp:revision>
  <dcterms:created xsi:type="dcterms:W3CDTF">2021-12-05T14:18:00Z</dcterms:created>
  <dcterms:modified xsi:type="dcterms:W3CDTF">2021-12-05T16:25:00Z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