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D41783" w14:textId="395370DB" w:rsidR="00E42E4C" w:rsidRDefault="00C00822" w:rsidP="00C00822">
      <w:pPr>
        <w:pStyle w:val="Heading2"/>
      </w:pPr>
      <w:r>
        <w:t>1</w:t>
      </w:r>
    </w:p>
    <w:p w14:paraId="6F679CCB" w14:textId="77777777" w:rsidR="00C00822" w:rsidRPr="00E23430" w:rsidRDefault="00C00822" w:rsidP="00C00822">
      <w:pPr>
        <w:pStyle w:val="Heading4"/>
        <w:rPr>
          <w:rFonts w:eastAsia="Times New Roman" w:cs="Times New Roman"/>
          <w:color w:val="000000" w:themeColor="text1"/>
        </w:rPr>
      </w:pPr>
      <w:r>
        <w:rPr>
          <w:rFonts w:eastAsia="Times New Roman" w:cs="Times New Roman"/>
          <w:color w:val="000000" w:themeColor="text1"/>
        </w:rPr>
        <w:t xml:space="preserve">Interpretation and Violation: </w:t>
      </w:r>
      <w:r>
        <w:t>T</w:t>
      </w:r>
      <w:r w:rsidRPr="00E23430">
        <w:t>he affirmative must defend the</w:t>
      </w:r>
      <w:r>
        <w:t xml:space="preserve"> </w:t>
      </w:r>
      <w:r w:rsidRPr="00E23430">
        <w:t xml:space="preserve">desirability of </w:t>
      </w:r>
      <w:r>
        <w:t xml:space="preserve">the </w:t>
      </w:r>
      <w:r w:rsidRPr="00AC4A23">
        <w:rPr>
          <w:u w:val="single"/>
        </w:rPr>
        <w:t>hypothetical implementation</w:t>
      </w:r>
      <w:r w:rsidRPr="00E23430">
        <w:t xml:space="preserve"> </w:t>
      </w:r>
      <w:r>
        <w:t xml:space="preserve">of member nations of the WTO reducing IPP for medicines. </w:t>
      </w:r>
      <w:r w:rsidRPr="00E23430">
        <w:t>This doesn’t entail a specific method of engaging in the topic, just that the affirmative must derive offense from</w:t>
      </w:r>
      <w:r>
        <w:t xml:space="preserve"> a legal reduction of</w:t>
      </w:r>
      <w:r w:rsidRPr="00E23430">
        <w:t xml:space="preserve"> it.</w:t>
      </w:r>
      <w:r>
        <w:t xml:space="preserve"> They don’t.</w:t>
      </w:r>
    </w:p>
    <w:p w14:paraId="74F6FB06" w14:textId="77777777" w:rsidR="00C00822" w:rsidRDefault="00C00822" w:rsidP="00C00822">
      <w:pPr>
        <w:keepNext/>
        <w:keepLines/>
        <w:spacing w:before="200" w:line="276" w:lineRule="auto"/>
        <w:outlineLvl w:val="3"/>
        <w:rPr>
          <w:rFonts w:eastAsiaTheme="majorEastAsia" w:cstheme="majorBidi"/>
          <w:b/>
          <w:bCs/>
          <w:sz w:val="26"/>
          <w:szCs w:val="26"/>
        </w:rPr>
      </w:pPr>
      <w:r w:rsidRPr="0052487F">
        <w:rPr>
          <w:rFonts w:eastAsiaTheme="majorEastAsia" w:cstheme="majorBidi"/>
          <w:b/>
          <w:bCs/>
          <w:sz w:val="26"/>
          <w:szCs w:val="26"/>
        </w:rPr>
        <w:t xml:space="preserve">Resolved denotes a proposal to be enacted by law </w:t>
      </w:r>
    </w:p>
    <w:p w14:paraId="420908F2" w14:textId="77777777" w:rsidR="00C00822" w:rsidRPr="0052487F" w:rsidRDefault="00C00822" w:rsidP="00C00822">
      <w:pPr>
        <w:spacing w:line="276" w:lineRule="auto"/>
        <w:rPr>
          <w:rFonts w:cstheme="minorBidi"/>
        </w:rPr>
      </w:pPr>
      <w:r w:rsidRPr="0052487F">
        <w:rPr>
          <w:rStyle w:val="Heading4Char"/>
        </w:rPr>
        <w:t>Words and Phrases 1964</w:t>
      </w:r>
      <w:r w:rsidRPr="0052487F">
        <w:rPr>
          <w:rFonts w:cstheme="minorBidi"/>
          <w:b/>
          <w:bCs/>
        </w:rPr>
        <w:t xml:space="preserve"> </w:t>
      </w:r>
      <w:r w:rsidRPr="0052487F">
        <w:rPr>
          <w:rFonts w:cstheme="minorBidi"/>
        </w:rPr>
        <w:t xml:space="preserve">Permanent Edition </w:t>
      </w:r>
    </w:p>
    <w:p w14:paraId="6FA8F7D0" w14:textId="77777777" w:rsidR="00C00822" w:rsidRPr="00AF6553" w:rsidRDefault="00C00822" w:rsidP="00C00822">
      <w:pPr>
        <w:spacing w:line="276" w:lineRule="auto"/>
        <w:ind w:right="288"/>
        <w:rPr>
          <w:rFonts w:cstheme="minorBidi"/>
          <w:sz w:val="16"/>
        </w:rPr>
      </w:pPr>
      <w:r w:rsidRPr="0052487F">
        <w:rPr>
          <w:rFonts w:cstheme="minorBidi"/>
          <w:sz w:val="16"/>
        </w:rPr>
        <w:t>Definition of the word “resolve,” given by Webster is “</w:t>
      </w:r>
      <w:r w:rsidRPr="00B90708">
        <w:rPr>
          <w:rFonts w:cstheme="minorBidi"/>
          <w:b/>
          <w:bCs/>
          <w:highlight w:val="green"/>
          <w:u w:val="single"/>
        </w:rPr>
        <w:t>to express</w:t>
      </w:r>
      <w:r w:rsidRPr="0052487F">
        <w:rPr>
          <w:rFonts w:cstheme="minorBidi"/>
          <w:b/>
          <w:bCs/>
          <w:u w:val="single"/>
        </w:rPr>
        <w:t xml:space="preserve"> an opinion or </w:t>
      </w:r>
      <w:r w:rsidRPr="00B90708">
        <w:rPr>
          <w:rFonts w:cstheme="minorBidi"/>
          <w:b/>
          <w:bCs/>
          <w:highlight w:val="green"/>
          <w:u w:val="single"/>
        </w:rPr>
        <w:t xml:space="preserve">determination by resolution or </w:t>
      </w:r>
      <w:r w:rsidRPr="0052487F">
        <w:rPr>
          <w:rFonts w:cstheme="minorBidi"/>
          <w:b/>
          <w:bCs/>
          <w:u w:val="single"/>
        </w:rPr>
        <w:t xml:space="preserve">vote; as ‘it was resolved by the </w:t>
      </w:r>
      <w:r w:rsidRPr="00B90708">
        <w:rPr>
          <w:rFonts w:cstheme="minorBidi"/>
          <w:b/>
          <w:bCs/>
          <w:highlight w:val="green"/>
          <w:u w:val="single"/>
        </w:rPr>
        <w:t>legislature</w:t>
      </w:r>
      <w:r w:rsidRPr="0052487F">
        <w:rPr>
          <w:rFonts w:cstheme="minorBidi"/>
          <w:b/>
          <w:bCs/>
          <w:u w:val="single"/>
        </w:rPr>
        <w:t>;</w:t>
      </w:r>
      <w:r w:rsidRPr="0052487F">
        <w:rPr>
          <w:rFonts w:cstheme="minorBidi"/>
          <w:sz w:val="16"/>
        </w:rPr>
        <w:t xml:space="preserve">” It is of </w:t>
      </w:r>
      <w:r w:rsidRPr="0052487F">
        <w:rPr>
          <w:rFonts w:cstheme="minorBidi"/>
          <w:b/>
          <w:bCs/>
          <w:u w:val="single"/>
        </w:rPr>
        <w:t>similar</w:t>
      </w:r>
      <w:r w:rsidRPr="0052487F">
        <w:rPr>
          <w:rFonts w:cstheme="minorBidi"/>
          <w:sz w:val="16"/>
        </w:rPr>
        <w:t xml:space="preserve"> force </w:t>
      </w:r>
      <w:r w:rsidRPr="0052487F">
        <w:rPr>
          <w:rFonts w:cstheme="minorBidi"/>
          <w:b/>
          <w:bCs/>
          <w:u w:val="single"/>
        </w:rPr>
        <w:t>to the word “enact,”</w:t>
      </w:r>
      <w:r w:rsidRPr="0052487F">
        <w:rPr>
          <w:rFonts w:cstheme="minorBidi"/>
          <w:sz w:val="16"/>
        </w:rPr>
        <w:t xml:space="preserve"> which is </w:t>
      </w:r>
      <w:r w:rsidRPr="0052487F">
        <w:rPr>
          <w:rFonts w:cstheme="minorBidi"/>
          <w:b/>
          <w:bCs/>
          <w:u w:val="single"/>
        </w:rPr>
        <w:t>defined</w:t>
      </w:r>
      <w:r w:rsidRPr="0052487F">
        <w:rPr>
          <w:rFonts w:cstheme="minorBidi"/>
          <w:sz w:val="16"/>
        </w:rPr>
        <w:t xml:space="preserve"> by Bouvier </w:t>
      </w:r>
      <w:r w:rsidRPr="0052487F">
        <w:rPr>
          <w:rFonts w:cstheme="minorBidi"/>
          <w:b/>
          <w:bCs/>
          <w:u w:val="single"/>
        </w:rPr>
        <w:t>as</w:t>
      </w:r>
      <w:r w:rsidRPr="0052487F">
        <w:rPr>
          <w:rFonts w:cstheme="minorBidi"/>
          <w:sz w:val="16"/>
        </w:rPr>
        <w:t xml:space="preserve"> meaning “</w:t>
      </w:r>
      <w:r w:rsidRPr="00B90708">
        <w:rPr>
          <w:rFonts w:cstheme="minorBidi"/>
          <w:b/>
          <w:bCs/>
          <w:highlight w:val="green"/>
          <w:u w:val="single"/>
        </w:rPr>
        <w:t>to establish by law</w:t>
      </w:r>
      <w:r w:rsidRPr="00B90708">
        <w:rPr>
          <w:rFonts w:cstheme="minorBidi"/>
          <w:sz w:val="16"/>
          <w:highlight w:val="green"/>
        </w:rPr>
        <w:t>”.</w:t>
      </w:r>
      <w:r w:rsidRPr="0052487F">
        <w:rPr>
          <w:rFonts w:cstheme="minorBidi"/>
          <w:sz w:val="16"/>
        </w:rPr>
        <w:t xml:space="preserve">  </w:t>
      </w:r>
    </w:p>
    <w:p w14:paraId="4037E6D7" w14:textId="77777777" w:rsidR="00C00822" w:rsidRPr="00AF6553" w:rsidRDefault="00C00822" w:rsidP="00C00822">
      <w:pPr>
        <w:keepNext/>
        <w:keepLines/>
        <w:spacing w:before="200" w:line="276" w:lineRule="auto"/>
        <w:outlineLvl w:val="3"/>
        <w:rPr>
          <w:rFonts w:eastAsiaTheme="majorEastAsia" w:cstheme="majorBidi"/>
          <w:b/>
          <w:sz w:val="26"/>
          <w:szCs w:val="26"/>
        </w:rPr>
      </w:pPr>
      <w:r>
        <w:rPr>
          <w:rFonts w:eastAsiaTheme="majorEastAsia" w:cstheme="majorBidi"/>
          <w:b/>
          <w:sz w:val="26"/>
          <w:szCs w:val="26"/>
        </w:rPr>
        <w:t xml:space="preserve">Vote Neg – </w:t>
      </w:r>
    </w:p>
    <w:p w14:paraId="3B9F9EBF" w14:textId="77777777" w:rsidR="00C00822" w:rsidRDefault="00C00822" w:rsidP="00C00822">
      <w:pPr>
        <w:pStyle w:val="Heading4"/>
      </w:pPr>
      <w:r>
        <w:rPr>
          <w:rFonts w:cstheme="minorHAnsi"/>
        </w:rPr>
        <w:t xml:space="preserve">Limits – </w:t>
      </w:r>
      <w:r>
        <w:t>aff gets to choose literally anything they want, which justifies infinite variations of affirmatives that are impossible for the neg to prep against, ensuring they’ll always be ahead</w:t>
      </w:r>
      <w:r w:rsidRPr="00A667D3">
        <w:rPr>
          <w:rFonts w:cstheme="minorHAnsi"/>
        </w:rPr>
        <w:t xml:space="preserve"> and use competition standards like perms to erase neg ground.</w:t>
      </w:r>
      <w:r>
        <w:rPr>
          <w:rFonts w:cstheme="minorHAnsi"/>
        </w:rPr>
        <w:t xml:space="preserve"> Key to fairness since we need to predict arguments to be able to make viable responses</w:t>
      </w:r>
      <w:r>
        <w:t>. Additionally, c</w:t>
      </w:r>
      <w:r w:rsidRPr="00BB42BB">
        <w:t xml:space="preserve">utting negs to </w:t>
      </w:r>
      <w:r w:rsidRPr="003361C0">
        <w:t>every possible</w:t>
      </w:r>
      <w:r w:rsidRPr="00BB42BB">
        <w:t xml:space="preserve"> aff </w:t>
      </w:r>
      <w:r>
        <w:t xml:space="preserve">wrecks </w:t>
      </w:r>
      <w:r w:rsidRPr="003361C0">
        <w:t>small schools</w:t>
      </w:r>
      <w:r>
        <w:t xml:space="preserve">, which has a disparate impact on </w:t>
      </w:r>
      <w:r w:rsidRPr="003361C0">
        <w:t>under-resourced</w:t>
      </w:r>
      <w:r>
        <w:t xml:space="preserve"> and </w:t>
      </w:r>
      <w:r w:rsidRPr="003361C0">
        <w:t>minority</w:t>
      </w:r>
      <w:r>
        <w:t xml:space="preserve"> debaters – kills inclusion which is a prerequisite to engaging in your method and turns case.</w:t>
      </w:r>
    </w:p>
    <w:p w14:paraId="7599DAA7" w14:textId="737B0489" w:rsidR="00C00822" w:rsidRDefault="00C00822" w:rsidP="00C00822">
      <w:pPr>
        <w:pStyle w:val="Heading4"/>
      </w:pPr>
      <w:r w:rsidRPr="0082588D">
        <w:t>TVA</w:t>
      </w:r>
      <w:r>
        <w:t xml:space="preserve"> solves</w:t>
      </w:r>
      <w:r w:rsidRPr="0082588D">
        <w:t xml:space="preserve"> </w:t>
      </w:r>
      <w:r w:rsidR="00B05CA6">
        <w:t>a)</w:t>
      </w:r>
      <w:r>
        <w:t xml:space="preserve"> IPR is </w:t>
      </w:r>
      <w:r w:rsidR="00B05CA6">
        <w:t>fundamentally</w:t>
      </w:r>
      <w:r>
        <w:t xml:space="preserve"> racist </w:t>
      </w:r>
    </w:p>
    <w:p w14:paraId="2A662DA2" w14:textId="77777777" w:rsidR="00C00822" w:rsidRPr="00243D95" w:rsidRDefault="00C00822" w:rsidP="00C00822">
      <w:r w:rsidRPr="00305EE0">
        <w:rPr>
          <w:rStyle w:val="Style13ptBold"/>
        </w:rPr>
        <w:t>Parthasarathy 20</w:t>
      </w:r>
      <w:r>
        <w:t xml:space="preserve"> </w:t>
      </w:r>
      <w:r w:rsidRPr="00305EE0">
        <w:rPr>
          <w:sz w:val="16"/>
          <w:szCs w:val="16"/>
        </w:rPr>
        <w:t xml:space="preserve">Shobita Parthasarathy, 11-2-2020, "Racism is baked into patent systems," No Publication, </w:t>
      </w:r>
      <w:hyperlink r:id="rId9" w:history="1">
        <w:r w:rsidRPr="00305EE0">
          <w:rPr>
            <w:rStyle w:val="Hyperlink"/>
            <w:sz w:val="16"/>
            <w:szCs w:val="16"/>
          </w:rPr>
          <w:t>https://www.nature.com/articles/d41586-020-03056-z</w:t>
        </w:r>
      </w:hyperlink>
      <w:r w:rsidRPr="00305EE0">
        <w:rPr>
          <w:sz w:val="16"/>
          <w:szCs w:val="16"/>
        </w:rPr>
        <w:t xml:space="preserve"> B1ack ZD</w:t>
      </w:r>
    </w:p>
    <w:p w14:paraId="2CF16829" w14:textId="516A02CA" w:rsidR="00C00822" w:rsidRDefault="00C00822" w:rsidP="00C00822">
      <w:pPr>
        <w:rPr>
          <w:sz w:val="16"/>
        </w:rPr>
      </w:pPr>
      <w:r w:rsidRPr="00E773AC">
        <w:rPr>
          <w:sz w:val="16"/>
        </w:rPr>
        <w:t xml:space="preserve">In The Color of Creatorship, law scholar Anjali Vats focuses on how </w:t>
      </w:r>
      <w:r w:rsidRPr="00E773AC">
        <w:rPr>
          <w:rStyle w:val="Emphasis"/>
          <w:highlight w:val="cyan"/>
        </w:rPr>
        <w:t>racism has shaped i</w:t>
      </w:r>
      <w:r w:rsidRPr="00E773AC">
        <w:rPr>
          <w:rStyle w:val="Emphasis"/>
        </w:rPr>
        <w:t>ntellectual-</w:t>
      </w:r>
      <w:r w:rsidRPr="00E773AC">
        <w:rPr>
          <w:rStyle w:val="Emphasis"/>
          <w:highlight w:val="cyan"/>
        </w:rPr>
        <w:t>p</w:t>
      </w:r>
      <w:r w:rsidRPr="00E773AC">
        <w:rPr>
          <w:rStyle w:val="Emphasis"/>
        </w:rPr>
        <w:t xml:space="preserve">roperty </w:t>
      </w:r>
      <w:r w:rsidRPr="00E773AC">
        <w:rPr>
          <w:rStyle w:val="Emphasis"/>
          <w:highlight w:val="cyan"/>
        </w:rPr>
        <w:t xml:space="preserve">systems. </w:t>
      </w:r>
      <w:r w:rsidRPr="00E773AC">
        <w:rPr>
          <w:rStyle w:val="Emphasis"/>
        </w:rPr>
        <w:t xml:space="preserve">Patent, copyright and trademark </w:t>
      </w:r>
      <w:r w:rsidRPr="00E773AC">
        <w:rPr>
          <w:rStyle w:val="Emphasis"/>
          <w:highlight w:val="cyan"/>
        </w:rPr>
        <w:t>laws and policies have</w:t>
      </w:r>
      <w:r w:rsidRPr="00E773AC">
        <w:rPr>
          <w:rStyle w:val="Emphasis"/>
        </w:rPr>
        <w:t xml:space="preserve">, she argues, </w:t>
      </w:r>
      <w:r w:rsidRPr="00E773AC">
        <w:rPr>
          <w:rStyle w:val="Emphasis"/>
          <w:highlight w:val="cyan"/>
        </w:rPr>
        <w:t>imagined whiteness and creatorship as synonymous</w:t>
      </w:r>
      <w:r w:rsidRPr="00E773AC">
        <w:rPr>
          <w:rStyle w:val="Emphasis"/>
        </w:rPr>
        <w:t xml:space="preserve"> while consistently devaluing the ingenuity of people of colour. </w:t>
      </w:r>
      <w:r w:rsidRPr="00EE4FEA">
        <w:rPr>
          <w:rStyle w:val="Emphasis"/>
        </w:rPr>
        <w:t>This is particularly pernicious because it is cloaked in technical legal language and in seemingly objective categories such as invention, novelty and infringement. So it goes unchallenged, and shapes our understanding of who can participate</w:t>
      </w:r>
      <w:r w:rsidRPr="00E773AC">
        <w:rPr>
          <w:rStyle w:val="Emphasis"/>
        </w:rPr>
        <w:t xml:space="preserve"> in science, technology and markets — and how.</w:t>
      </w:r>
      <w:r w:rsidRPr="00E773AC">
        <w:rPr>
          <w:sz w:val="16"/>
        </w:rPr>
        <w:t xml:space="preserve"> Vats’s powerful analysis draws mainly from laws and legal cases in the United States, moving roughly chronologically from the eighteenth century to the present. But her argument has international reach</w:t>
      </w:r>
      <w:r w:rsidRPr="00EE4FEA">
        <w:rPr>
          <w:sz w:val="16"/>
        </w:rPr>
        <w:t xml:space="preserve">. </w:t>
      </w:r>
      <w:r w:rsidRPr="00EE4FEA">
        <w:rPr>
          <w:rStyle w:val="Emphasis"/>
        </w:rPr>
        <w:t>US law shapes global industries and markets, and many countries have adopted</w:t>
      </w:r>
      <w:r w:rsidRPr="00E773AC">
        <w:rPr>
          <w:rStyle w:val="Emphasis"/>
        </w:rPr>
        <w:t xml:space="preserve"> the US approach to intellectual property. They see it as a model in stimulating innovation and economic growth.</w:t>
      </w:r>
      <w:r w:rsidRPr="00E773AC">
        <w:rPr>
          <w:sz w:val="16"/>
        </w:rPr>
        <w:t xml:space="preserve"> </w:t>
      </w:r>
      <w:r w:rsidRPr="00E773AC">
        <w:rPr>
          <w:rStyle w:val="Emphasis"/>
        </w:rPr>
        <w:t>Most histories of US intellectual property emphasize that the idea was so central to the founding of the country</w:t>
      </w:r>
      <w:r w:rsidRPr="00E773AC">
        <w:rPr>
          <w:sz w:val="16"/>
        </w:rPr>
        <w:t xml:space="preserve"> that it appears in Article I, Section 8 of the Constitution: “To promote the Progress of Science and useful Arts, by securing for limited Times for Authors and Inventors the exclusive Right to their respective Writings and Discoveries”. They also often observe that the US system was intentionally more democratic than its European predecessors, with low barriers to participation. </w:t>
      </w:r>
      <w:r w:rsidRPr="00E773AC">
        <w:rPr>
          <w:rStyle w:val="Emphasis"/>
        </w:rPr>
        <w:t xml:space="preserve">They rarely mention that this access was limited to free persons. </w:t>
      </w:r>
      <w:r w:rsidRPr="00E773AC">
        <w:rPr>
          <w:rStyle w:val="Emphasis"/>
          <w:highlight w:val="cyan"/>
        </w:rPr>
        <w:t>Enslaved people created inventions</w:t>
      </w:r>
      <w:r w:rsidRPr="00E773AC">
        <w:rPr>
          <w:rStyle w:val="Emphasis"/>
        </w:rPr>
        <w:t xml:space="preserve">, often in agricultural technology, </w:t>
      </w:r>
      <w:r w:rsidRPr="007011B1">
        <w:rPr>
          <w:rStyle w:val="Emphasis"/>
          <w:highlight w:val="cyan"/>
        </w:rPr>
        <w:t xml:space="preserve">but could </w:t>
      </w:r>
      <w:r w:rsidRPr="00E773AC">
        <w:rPr>
          <w:rStyle w:val="Emphasis"/>
          <w:highlight w:val="cyan"/>
        </w:rPr>
        <w:t>not receive i</w:t>
      </w:r>
      <w:r w:rsidRPr="00E773AC">
        <w:rPr>
          <w:rStyle w:val="Emphasis"/>
        </w:rPr>
        <w:t>ntellectual-</w:t>
      </w:r>
      <w:r w:rsidRPr="00E773AC">
        <w:rPr>
          <w:rStyle w:val="Emphasis"/>
          <w:highlight w:val="cyan"/>
        </w:rPr>
        <w:t>p</w:t>
      </w:r>
      <w:r w:rsidRPr="00E773AC">
        <w:rPr>
          <w:rStyle w:val="Emphasis"/>
        </w:rPr>
        <w:t xml:space="preserve">roperty </w:t>
      </w:r>
      <w:r w:rsidRPr="007011B1">
        <w:rPr>
          <w:rStyle w:val="Emphasis"/>
          <w:highlight w:val="cyan"/>
        </w:rPr>
        <w:t>protection through patents</w:t>
      </w:r>
      <w:r w:rsidRPr="00E773AC">
        <w:rPr>
          <w:rStyle w:val="Emphasis"/>
        </w:rPr>
        <w:t>.</w:t>
      </w:r>
      <w:r w:rsidRPr="00E773AC">
        <w:rPr>
          <w:sz w:val="16"/>
        </w:rPr>
        <w:t xml:space="preserve"> After the abolition of slavery, many Black Americans held patents — including Lewis Latimer and Granville Woods, who worked on electricity and telegraphic communications. Yet, well into the twentieth century, </w:t>
      </w:r>
      <w:r w:rsidRPr="007011B1">
        <w:rPr>
          <w:rStyle w:val="Emphasis"/>
          <w:highlight w:val="cyan"/>
        </w:rPr>
        <w:t>racists</w:t>
      </w:r>
      <w:r w:rsidRPr="00E773AC">
        <w:rPr>
          <w:rStyle w:val="Emphasis"/>
        </w:rPr>
        <w:t xml:space="preserve"> used low rates of patenting to </w:t>
      </w:r>
      <w:r w:rsidRPr="007011B1">
        <w:rPr>
          <w:rStyle w:val="Emphasis"/>
          <w:highlight w:val="cyan"/>
        </w:rPr>
        <w:t>argue that people of colour</w:t>
      </w:r>
      <w:r w:rsidRPr="00E773AC">
        <w:rPr>
          <w:rStyle w:val="Emphasis"/>
        </w:rPr>
        <w:t xml:space="preserve"> lacked ingenuity and </w:t>
      </w:r>
      <w:r w:rsidRPr="007011B1">
        <w:rPr>
          <w:rStyle w:val="Emphasis"/>
          <w:highlight w:val="cyan"/>
        </w:rPr>
        <w:t>could not fully participate in the</w:t>
      </w:r>
      <w:r w:rsidRPr="00E773AC">
        <w:rPr>
          <w:rStyle w:val="Emphasis"/>
        </w:rPr>
        <w:t xml:space="preserve"> US project of </w:t>
      </w:r>
      <w:r w:rsidRPr="007011B1">
        <w:rPr>
          <w:rStyle w:val="Emphasis"/>
          <w:highlight w:val="cyan"/>
        </w:rPr>
        <w:t>technological progress</w:t>
      </w:r>
      <w:r w:rsidRPr="00E773AC">
        <w:rPr>
          <w:rStyle w:val="Emphasis"/>
        </w:rPr>
        <w:t>.</w:t>
      </w:r>
      <w:r>
        <w:rPr>
          <w:rStyle w:val="Emphasis"/>
        </w:rPr>
        <w:t xml:space="preserve"> </w:t>
      </w:r>
      <w:r w:rsidRPr="007011B1">
        <w:rPr>
          <w:rStyle w:val="Emphasis"/>
          <w:highlight w:val="cyan"/>
        </w:rPr>
        <w:t>The problem is not just</w:t>
      </w:r>
      <w:r w:rsidRPr="00E773AC">
        <w:rPr>
          <w:rStyle w:val="Emphasis"/>
        </w:rPr>
        <w:t xml:space="preserve"> one of </w:t>
      </w:r>
      <w:r w:rsidRPr="007011B1">
        <w:rPr>
          <w:rStyle w:val="Emphasis"/>
          <w:highlight w:val="cyan"/>
        </w:rPr>
        <w:t>systematic</w:t>
      </w:r>
      <w:r w:rsidRPr="00E773AC">
        <w:rPr>
          <w:rStyle w:val="Emphasis"/>
        </w:rPr>
        <w:t xml:space="preserve"> exclusion</w:t>
      </w:r>
      <w:r w:rsidRPr="00E773AC">
        <w:rPr>
          <w:sz w:val="16"/>
        </w:rPr>
        <w:t xml:space="preserve">. Vats argues that </w:t>
      </w:r>
      <w:r w:rsidRPr="007011B1">
        <w:rPr>
          <w:rStyle w:val="Emphasis"/>
          <w:highlight w:val="cyan"/>
        </w:rPr>
        <w:t>it is one of fundamental orientation.</w:t>
      </w:r>
      <w:r w:rsidRPr="00E773AC">
        <w:rPr>
          <w:rStyle w:val="Emphasis"/>
        </w:rPr>
        <w:t xml:space="preserve"> The rules and procedures of the patent system embody approaches to knowledge production that promote a “vision of inventorship as a process that unfolds in a laboratory, at the hands of expert scientists”.</w:t>
      </w:r>
      <w:r w:rsidRPr="00E773AC">
        <w:rPr>
          <w:sz w:val="16"/>
        </w:rPr>
        <w:t xml:space="preserve"> It has little truck with the creative fruits of the kitchen, forest, farm or workshop.</w:t>
      </w:r>
    </w:p>
    <w:p w14:paraId="6AF9E582" w14:textId="595498C1" w:rsidR="00B05CA6" w:rsidRPr="00EE4FEA" w:rsidRDefault="00B05CA6" w:rsidP="00B05CA6">
      <w:pPr>
        <w:pStyle w:val="Heading4"/>
      </w:pPr>
      <w:r>
        <w:t>b) CA your own Adams evidence- health systems are a form of neoliberalism</w:t>
      </w:r>
    </w:p>
    <w:p w14:paraId="4435AB3C" w14:textId="77777777" w:rsidR="00C00822" w:rsidRDefault="00C00822" w:rsidP="00C00822">
      <w:pPr>
        <w:pStyle w:val="Heading4"/>
      </w:pPr>
      <w:r>
        <w:t>Testing – topical debate allows in depth analysis of tangible solutions for real world problems. Abstracting to arbitrary advocacies deteriorates from those skills, making debate meaningless. They turn the debate into a monologue where the negative debater is robbed of opportunities to learn which turns aff solvency to their method since I can’t engage. Advocacy skills controls the internal link to education and outweighs on portability since it is applicable to the real world.</w:t>
      </w:r>
    </w:p>
    <w:p w14:paraId="7318949B" w14:textId="2773EC38" w:rsidR="00C00822" w:rsidRPr="00A021C6" w:rsidRDefault="00C00822" w:rsidP="00C00822">
      <w:pPr>
        <w:pStyle w:val="Heading4"/>
      </w:pPr>
      <w:r>
        <w:t>Switchside — it maintains clash through criticisms about the rhetoric of the patent system and policy making to test the efficacy of certain policy proposals, which prevents pathologization through sustained discussion about blackness in the carceral state. If they are right about the educational value of their model, it shouldn’t matter what side the critique is read on to access their subjectivity offense.</w:t>
      </w:r>
    </w:p>
    <w:p w14:paraId="110A02DC" w14:textId="77777777" w:rsidR="00C00822" w:rsidRDefault="00C00822" w:rsidP="00C00822">
      <w:pPr>
        <w:pStyle w:val="Heading4"/>
      </w:pPr>
      <w:r w:rsidRPr="002C20FF">
        <w:t xml:space="preserve">Fairness is an impact – </w:t>
      </w:r>
    </w:p>
    <w:p w14:paraId="481C71D6" w14:textId="77777777" w:rsidR="00C00822" w:rsidRDefault="00C00822" w:rsidP="00C00822">
      <w:pPr>
        <w:pStyle w:val="Heading4"/>
      </w:pPr>
      <w:r>
        <w:t>1</w:t>
      </w:r>
      <w:r w:rsidRPr="002C20FF">
        <w:t xml:space="preserve">] probability – your ballot can’t </w:t>
      </w:r>
      <w:r>
        <w:t>solve</w:t>
      </w:r>
      <w:r w:rsidRPr="002C20FF">
        <w:t xml:space="preserve"> their impacts but it can </w:t>
      </w:r>
      <w:r>
        <w:t>solve</w:t>
      </w:r>
      <w:r w:rsidRPr="002C20FF">
        <w:t xml:space="preserve"> mine – debate </w:t>
      </w:r>
      <w:r>
        <w:t>can’t</w:t>
      </w:r>
      <w:r w:rsidRPr="002C20FF">
        <w:t xml:space="preserve"> alter subjectivity, but can </w:t>
      </w:r>
      <w:r>
        <w:t xml:space="preserve">rectify skews in this round </w:t>
      </w:r>
    </w:p>
    <w:p w14:paraId="0647F643" w14:textId="77777777" w:rsidR="00C00822" w:rsidRDefault="00C00822" w:rsidP="00C00822">
      <w:pPr>
        <w:pStyle w:val="Heading4"/>
      </w:pPr>
      <w:r>
        <w:t>2</w:t>
      </w:r>
      <w:r w:rsidRPr="002C20FF">
        <w:t xml:space="preserve">] internal link </w:t>
      </w:r>
      <w:r>
        <w:t>turns every</w:t>
      </w:r>
      <w:r w:rsidRPr="002C20FF">
        <w:t xml:space="preserve"> impact – a limited topic promote</w:t>
      </w:r>
      <w:r>
        <w:t>s</w:t>
      </w:r>
      <w:r w:rsidRPr="002C20FF">
        <w:t xml:space="preserve"> in-depth research and engagement </w:t>
      </w:r>
      <w:r>
        <w:t>which is necessary to access all of their education</w:t>
      </w:r>
      <w:r w:rsidRPr="002C20FF">
        <w:t xml:space="preserve"> </w:t>
      </w:r>
    </w:p>
    <w:p w14:paraId="11BF21D0" w14:textId="77777777" w:rsidR="00C00822" w:rsidRPr="00986800" w:rsidRDefault="00C00822" w:rsidP="00C00822">
      <w:pPr>
        <w:pStyle w:val="Heading4"/>
      </w:pPr>
      <w:r>
        <w:t>3</w:t>
      </w:r>
      <w:r w:rsidRPr="002C20FF">
        <w:t xml:space="preserve">] </w:t>
      </w:r>
      <w:r w:rsidRPr="00A71F37">
        <w:t xml:space="preserve">comes </w:t>
      </w:r>
      <w:r w:rsidRPr="00A71F37">
        <w:rPr>
          <w:u w:val="single"/>
        </w:rPr>
        <w:t>before substance</w:t>
      </w:r>
      <w:r w:rsidRPr="00A71F37">
        <w:t xml:space="preserve"> – deciding any other argument in this debate </w:t>
      </w:r>
      <w:r w:rsidRPr="00A71F37">
        <w:rPr>
          <w:u w:val="single"/>
        </w:rPr>
        <w:t>cannot be disentangled</w:t>
      </w:r>
      <w:r w:rsidRPr="00A71F37">
        <w:t xml:space="preserve"> from our inability to prepare for it – any argument you think they’re winning is a </w:t>
      </w:r>
      <w:r w:rsidRPr="00A71F37">
        <w:rPr>
          <w:u w:val="single"/>
        </w:rPr>
        <w:t>link</w:t>
      </w:r>
      <w:r w:rsidRPr="00A71F37">
        <w:t xml:space="preserve">, not a reason to vote for them, since it’s just as likely that they’re winning it because we weren’t able to effectively prepare to defeat it. This means they </w:t>
      </w:r>
      <w:r w:rsidRPr="00A71F37">
        <w:rPr>
          <w:u w:val="single"/>
        </w:rPr>
        <w:t>don’t get to weigh the aff</w:t>
      </w:r>
      <w:r>
        <w:t xml:space="preserve"> and proves you should be </w:t>
      </w:r>
      <w:r w:rsidRPr="009B4052">
        <w:rPr>
          <w:u w:val="single"/>
        </w:rPr>
        <w:t>epistemically suspect</w:t>
      </w:r>
      <w:r>
        <w:t xml:space="preserve"> of their truth claims. </w:t>
      </w:r>
    </w:p>
    <w:p w14:paraId="6C80E840" w14:textId="77777777" w:rsidR="00C00822" w:rsidRPr="005212D8" w:rsidRDefault="00C00822" w:rsidP="00C00822">
      <w:pPr>
        <w:pStyle w:val="Heading4"/>
      </w:pPr>
      <w:r w:rsidRPr="005212D8">
        <w:t>No impact turns or RVIs</w:t>
      </w:r>
    </w:p>
    <w:p w14:paraId="285AC83A" w14:textId="77777777" w:rsidR="00C00822" w:rsidRPr="005212D8" w:rsidRDefault="00C00822" w:rsidP="00C00822">
      <w:pPr>
        <w:pStyle w:val="Heading4"/>
      </w:pPr>
      <w:r w:rsidRPr="005212D8">
        <w:t>[1] Perfcon – if T’s bad and you vote for them on that arg, you’re voting on T.</w:t>
      </w:r>
    </w:p>
    <w:p w14:paraId="3DC01EFB" w14:textId="77777777" w:rsidR="00C00822" w:rsidRDefault="00C00822" w:rsidP="00C00822">
      <w:pPr>
        <w:pStyle w:val="Heading4"/>
      </w:pPr>
      <w:r w:rsidRPr="005212D8">
        <w:t>[2] Substance – if T’s bad then we should try debating on substance – impact turns force me to go for T since I need to defend my position.</w:t>
      </w:r>
    </w:p>
    <w:p w14:paraId="0E7148B8" w14:textId="77777777" w:rsidR="00C00822" w:rsidRDefault="00C00822" w:rsidP="00C00822">
      <w:pPr>
        <w:pStyle w:val="Heading4"/>
      </w:pPr>
      <w:r>
        <w:t>Theory is competing interps – a) reasonability is arbitrary and so is any brightline they set, b) norming – competing interps causes a race to the top where we find the best possible norm for debate instead of setting a brightline and testing how abusive we can be without violating.</w:t>
      </w:r>
    </w:p>
    <w:p w14:paraId="2AFF83E7" w14:textId="77777777" w:rsidR="00C00822" w:rsidRDefault="00C00822" w:rsidP="00C00822">
      <w:pPr>
        <w:pStyle w:val="Heading4"/>
      </w:pPr>
      <w:r>
        <w:t>Drop the debater on T – a) indicts the aff advocacy so drop the argument would be dropping the aff anyways, b) deter future abuse and set good norms.</w:t>
      </w:r>
    </w:p>
    <w:p w14:paraId="511D62E4" w14:textId="31B3100E" w:rsidR="00C00822" w:rsidRDefault="00C00822" w:rsidP="00C00822">
      <w:pPr>
        <w:pStyle w:val="Heading2"/>
      </w:pPr>
      <w:r>
        <w:t>2</w:t>
      </w:r>
    </w:p>
    <w:p w14:paraId="4FE93028" w14:textId="77777777" w:rsidR="00E70999" w:rsidRPr="008A5EFF" w:rsidRDefault="00E70999" w:rsidP="00E70999">
      <w:pPr>
        <w:pStyle w:val="Heading4"/>
        <w:rPr>
          <w:rFonts w:cs="Calibri"/>
        </w:rPr>
      </w:pPr>
      <w:r w:rsidRPr="008A5EFF">
        <w:rPr>
          <w:rFonts w:cs="Calibri"/>
        </w:rPr>
        <w:t>The subject emerges through alienation from the attempt to articulate one’s desires through language, which always has a communicability gap that restricts expression. This creates a constant desire for the lost object and leads to a relation of suffocation that justifies infinite violence – deconstructing this constitutive lack explains and comes before anything else in the round. Thus, the ROB is to traverse the fantasy – that means exposing drives.</w:t>
      </w:r>
    </w:p>
    <w:p w14:paraId="3FE95449" w14:textId="77777777" w:rsidR="00E70999" w:rsidRPr="008A5EFF" w:rsidRDefault="00E70999" w:rsidP="00E70999">
      <w:r w:rsidRPr="008A5EFF">
        <w:rPr>
          <w:rStyle w:val="Style13ptBold"/>
        </w:rPr>
        <w:t xml:space="preserve">McGowan 13 </w:t>
      </w:r>
      <w:r w:rsidRPr="008A5EFF">
        <w:rPr>
          <w:sz w:val="16"/>
          <w:szCs w:val="18"/>
        </w:rPr>
        <w:t>Todd McGowan, 2013, “Enjoying What We Don’t Have: The Political Project of Psychoanalysis,” University of Nebraska Press/Lincoln and London, SJBE</w:t>
      </w:r>
    </w:p>
    <w:p w14:paraId="7553419E" w14:textId="77777777" w:rsidR="00E70999" w:rsidRPr="008A5EFF" w:rsidRDefault="00E70999" w:rsidP="00E70999">
      <w:pPr>
        <w:rPr>
          <w:rStyle w:val="Emphasis"/>
        </w:rPr>
      </w:pPr>
      <w:r w:rsidRPr="008A5EFF">
        <w:rPr>
          <w:rStyle w:val="Emphasis"/>
          <w:highlight w:val="green"/>
        </w:rPr>
        <w:t>The subject</w:t>
      </w:r>
      <w:r w:rsidRPr="008A5EFF">
        <w:rPr>
          <w:rStyle w:val="Emphasis"/>
        </w:rPr>
        <w:t xml:space="preserve"> as such </w:t>
      </w:r>
      <w:r w:rsidRPr="008A5EFF">
        <w:rPr>
          <w:rStyle w:val="Emphasis"/>
          <w:highlight w:val="green"/>
        </w:rPr>
        <w:t>emerges through</w:t>
      </w:r>
      <w:r w:rsidRPr="008A5EFF">
        <w:rPr>
          <w:rStyle w:val="Emphasis"/>
        </w:rPr>
        <w:t xml:space="preserve"> the experience of </w:t>
      </w:r>
      <w:r w:rsidRPr="008A5EFF">
        <w:rPr>
          <w:rStyle w:val="Emphasis"/>
          <w:highlight w:val="green"/>
        </w:rPr>
        <w:t>loss</w:t>
      </w:r>
      <w:r w:rsidRPr="008A5EFF">
        <w:rPr>
          <w:rStyle w:val="Emphasis"/>
        </w:rPr>
        <w:t>.</w:t>
      </w:r>
      <w:r w:rsidRPr="008A5EFF">
        <w:rPr>
          <w:sz w:val="10"/>
        </w:rPr>
        <w:t xml:space="preserve"> It is the loss of a part of the subject — an initial act of sacrifice — that creates both subject and object, the object emerging through this act as what the subject has lost of itself. The subject takes an interest in the object world because it forms this world around its lost object. As Jacques Lacan notes, “Never, in our concrete experience of analytic theory, do we do without the notion of Obviously, no one literally creates objects through an initial act of sacrifice of an actual body part. This would be too much to ask. </w:t>
      </w:r>
      <w:r w:rsidRPr="008A5EFF">
        <w:rPr>
          <w:rStyle w:val="Emphasis"/>
        </w:rPr>
        <w:t>But the psychical act of sacrifice allows for a distinction to develop where none existed before and simultaneously directs the subject’s desire toward the object world. I</w:t>
      </w:r>
      <w:r w:rsidRPr="008A5EFF">
        <w:rPr>
          <w:sz w:val="10"/>
        </w:rPr>
        <w:t xml:space="preserve">n his breakthrough essay “Negation,” Freud describes this process as follows: “The antithesis between subjective and objective does not exist from the first. </w:t>
      </w:r>
      <w:r w:rsidRPr="008A5EFF">
        <w:rPr>
          <w:rStyle w:val="Emphasis"/>
        </w:rPr>
        <w:t>It only comes into being from the fact that thinking possesses the capacity to bring before the mind once more something that has once been perceived, by reproducing it as a presentation without the external object having still to be there</w:t>
      </w:r>
      <w:r w:rsidRPr="008A5EFF">
        <w:rPr>
          <w:sz w:val="10"/>
        </w:rPr>
        <w:t xml:space="preserve">. </w:t>
      </w:r>
      <w:r w:rsidRPr="008A5EFF">
        <w:rPr>
          <w:rStyle w:val="Emphasis"/>
        </w:rPr>
        <w:t>The first and immediate aim, therefore, of reality-testing is, not to find an object in real perception which corresponds to the one presented, but to refind such an object, to convince oneself that it is still there.</w:t>
      </w:r>
      <w:r w:rsidRPr="008A5EFF">
        <w:rPr>
          <w:sz w:val="10"/>
        </w:rPr>
        <w:t xml:space="preserve">”6 Though Freud doesn’t use terms from linguistics, it is clear that he is making refer- ence to </w:t>
      </w:r>
      <w:r w:rsidRPr="008A5EFF">
        <w:rPr>
          <w:rStyle w:val="Emphasis"/>
        </w:rPr>
        <w:t>the subject’s alienation in language and that he sees this alienation as the key to the emergence of both the subject and the object</w:t>
      </w:r>
      <w:r w:rsidRPr="008A5EFF">
        <w:rPr>
          <w:sz w:val="10"/>
        </w:rPr>
        <w:t xml:space="preserve">. When the subject submits to the imperatives of language, it enters into an indirect relation with the object world. The speaking being does not relate to books, pencils, and paper but to “books,” “pencils,” and “paper.” </w:t>
      </w:r>
      <w:r w:rsidRPr="008A5EFF">
        <w:rPr>
          <w:rStyle w:val="Emphasis"/>
          <w:highlight w:val="green"/>
        </w:rPr>
        <w:t xml:space="preserve">The signifier intervenes between the subject and the object </w:t>
      </w:r>
      <w:r w:rsidRPr="008A5EFF">
        <w:rPr>
          <w:rStyle w:val="Emphasis"/>
        </w:rPr>
        <w:t xml:space="preserve">that the subject perceives. The subject’s alienation into language deprives it of immediate contact with the object world. And </w:t>
      </w:r>
      <w:r w:rsidRPr="008A5EFF">
        <w:rPr>
          <w:sz w:val="10"/>
        </w:rPr>
        <w:t xml:space="preserve">yet, in the above passage from “Negation,” Freud conceives of the subject’s entrance into language — its “capacity to bring before the mind once more something that has once been perceived, by reproducing it as a presentation without the external object having still to be there” — as the event that produces the very distinction between subject and object. This means that the indirectness or mediation introduced by language deprives the subject of a direct relation to the object world that it never had. </w:t>
      </w:r>
      <w:r w:rsidRPr="008A5EFF">
        <w:rPr>
          <w:rStyle w:val="Emphasis"/>
          <w:highlight w:val="green"/>
        </w:rPr>
        <w:t xml:space="preserve">Prior to </w:t>
      </w:r>
      <w:r w:rsidRPr="008A5EFF">
        <w:rPr>
          <w:rStyle w:val="Emphasis"/>
        </w:rPr>
        <w:t xml:space="preserve">its immersion in the mediation of </w:t>
      </w:r>
      <w:r w:rsidRPr="008A5EFF">
        <w:rPr>
          <w:rStyle w:val="Emphasis"/>
          <w:highlight w:val="green"/>
        </w:rPr>
        <w:t xml:space="preserve">language, the subject had </w:t>
      </w:r>
      <w:r w:rsidRPr="008A5EFF">
        <w:rPr>
          <w:rStyle w:val="Emphasis"/>
        </w:rPr>
        <w:t xml:space="preserve">no object at all — not a privileged relation to objects but </w:t>
      </w:r>
      <w:r w:rsidRPr="008A5EFF">
        <w:rPr>
          <w:rStyle w:val="Emphasis"/>
          <w:highlight w:val="green"/>
        </w:rPr>
        <w:t>a complete absence of relationality</w:t>
      </w:r>
      <w:r w:rsidRPr="008A5EFF">
        <w:rPr>
          <w:rStyle w:val="Emphasis"/>
        </w:rPr>
        <w:t xml:space="preserve"> as such due to its autoeroticism. In this sense, the subject’s willingness to accede to its alienation in language is the first creative act, a sacrifice that produces the objects that the subject cannot directly access. Language is important not for its own sake but because it is the site of our founding sacrifice. We know that the subject has performed this act of sacrifice when we witness the subject functioning as a being of language,</w:t>
      </w:r>
      <w:r w:rsidRPr="008A5EFF">
        <w:rPr>
          <w:sz w:val="10"/>
        </w:rPr>
        <w:t xml:space="preserve"> but the sacrifice is not an act that the subject takes up on its own. </w:t>
      </w:r>
      <w:r w:rsidRPr="008A5EFF">
        <w:rPr>
          <w:rStyle w:val="Emphasis"/>
        </w:rPr>
        <w:t>Others always impose the entry into language on the subject. Their exhortations and incentives to speak prompt the emergence of the speaking subject. But the subject’s openness to alienation in language, its willingness to sacrifice a part of itself in order to become a speaking subject, suggests a lack in being itself prior to the entry into language.</w:t>
      </w:r>
      <w:r w:rsidRPr="008A5EFF">
        <w:rPr>
          <w:sz w:val="10"/>
        </w:rPr>
        <w:t xml:space="preserve"> That is, the act through which the subject cedes the privileged object and becomes a subject coin- cides with language but is irreducible to it. </w:t>
      </w:r>
      <w:r w:rsidRPr="008A5EFF">
        <w:rPr>
          <w:rStyle w:val="Emphasis"/>
        </w:rPr>
        <w:t>The subject engages in the act of sacrifice because it does not find its initial autoeroticism perfectly sat- isfying — the unity of the autoerotic being is not perfect — and this lack of complete satisfaction produces the opening through which language and society grab onto the subject through its alienating process</w:t>
      </w:r>
      <w:r w:rsidRPr="008A5EFF">
        <w:rPr>
          <w:sz w:val="10"/>
        </w:rPr>
        <w:t xml:space="preserve">. If the initial autoerotic state of the human animal were perfectly satisfying, no one would begin to speak, and subjectivity would never form. Speaking as such testifies to an initial wound in our animal being and in being itself. </w:t>
      </w:r>
      <w:r w:rsidRPr="008A5EFF">
        <w:rPr>
          <w:rStyle w:val="Emphasis"/>
        </w:rPr>
        <w:t>But subjectivity emerges only out of a self-wounding</w:t>
      </w:r>
      <w:r w:rsidRPr="008A5EFF">
        <w:rPr>
          <w:sz w:val="10"/>
        </w:rPr>
        <w:t xml:space="preserve">. Even though others encourage the infant to abandon its autoerotic state through a multitude of inducements, the initial loss that constitutes subjectivity is always and neces- sarily self-inflicted. </w:t>
      </w:r>
      <w:r w:rsidRPr="008A5EFF">
        <w:rPr>
          <w:rStyle w:val="Emphasis"/>
        </w:rPr>
        <w:t>Subjectivity has a fundamentally masochistic form,</w:t>
      </w:r>
      <w:r w:rsidRPr="008A5EFF">
        <w:rPr>
          <w:sz w:val="10"/>
        </w:rPr>
        <w:t xml:space="preserve"> and it continually repeats the masochistic act that founds it. The act of sacrifice opens the door to the promise of a satisfaction that autoerotic isolation forecloses, which is why the incipient subject abandons the autoerotic state and accedes to the call of sociality. But the term “sacrifice” is misleading insofar as it suggests that the subject has given up a wholeness (with itself or with its parent) that exists prior to being lost. In the act of sacrifice, the incipient subject gives up something that it doesn’t have. </w:t>
      </w:r>
      <w:r w:rsidRPr="008A5EFF">
        <w:rPr>
          <w:rStyle w:val="Emphasis"/>
        </w:rPr>
        <w:t>The initial loss that founds subjectivity is not at all substan- tial; it is the ceding of nothing</w:t>
      </w:r>
      <w:r w:rsidRPr="008A5EFF">
        <w:rPr>
          <w:sz w:val="10"/>
        </w:rPr>
        <w:t xml:space="preserve">. Through this defining gesture, the subject sacrifices its lost object into being. But if the subject cedes nothing, this initial act of sacrifice seems profoundly unnecessary. Why can’t the subject emerge without it? Why is the experience of loss necessary for the subject to constitute itself qua subject? The answer lies in the difference between need and desire. </w:t>
      </w:r>
      <w:r w:rsidRPr="008A5EFF">
        <w:rPr>
          <w:rStyle w:val="Emphasis"/>
        </w:rPr>
        <w:t xml:space="preserve">While the needs of the human animal are not dependent on the experience of loss, the subject’s desires are. It is </w:t>
      </w:r>
      <w:r w:rsidRPr="008A5EFF">
        <w:rPr>
          <w:rStyle w:val="Emphasis"/>
          <w:highlight w:val="green"/>
        </w:rPr>
        <w:t>the initial act of sacrifice</w:t>
      </w:r>
      <w:r w:rsidRPr="008A5EFF">
        <w:rPr>
          <w:rStyle w:val="Emphasis"/>
        </w:rPr>
        <w:t xml:space="preserve"> that </w:t>
      </w:r>
      <w:r w:rsidRPr="008A5EFF">
        <w:rPr>
          <w:rStyle w:val="Emphasis"/>
          <w:highlight w:val="green"/>
        </w:rPr>
        <w:t>gives birth to desire</w:t>
      </w:r>
      <w:r w:rsidRPr="008A5EFF">
        <w:rPr>
          <w:rStyle w:val="Emphasis"/>
        </w:rPr>
        <w:t xml:space="preserve">: </w:t>
      </w:r>
      <w:r w:rsidRPr="008A5EFF">
        <w:rPr>
          <w:rStyle w:val="Emphasis"/>
          <w:highlight w:val="green"/>
        </w:rPr>
        <w:t>the subject sacri- fices nothing</w:t>
      </w:r>
      <w:r w:rsidRPr="008A5EFF">
        <w:rPr>
          <w:rStyle w:val="Emphasis"/>
        </w:rPr>
        <w:t xml:space="preserve"> in order </w:t>
      </w:r>
      <w:r w:rsidRPr="008A5EFF">
        <w:rPr>
          <w:rStyle w:val="Emphasis"/>
          <w:highlight w:val="green"/>
        </w:rPr>
        <w:t>to create a lost object around which it can organize its desire</w:t>
      </w:r>
      <w:r w:rsidRPr="008A5EFF">
        <w:rPr>
          <w:rStyle w:val="Emphasis"/>
        </w:rPr>
        <w:t>.</w:t>
      </w:r>
      <w:r w:rsidRPr="008A5EFF">
        <w:rPr>
          <w:sz w:val="10"/>
        </w:rPr>
        <w:t xml:space="preserve"> As Richard Boothby puts it in his unequaled explanation of the psychoanalytic conception of the emergence of desire, “The destruction and loss of the object . . . opens up a symbolic dimension in which what was lost might be recovered in a new form.”7 He adds: “Sacrifice serves to constitute the very matrix of desire. The essential function of sacrifice is less do ut des, I give so that you might give, than do ut desidero: I </w:t>
      </w:r>
      <w:r w:rsidRPr="008A5EFF">
        <w:rPr>
          <w:rStyle w:val="Emphasis"/>
        </w:rPr>
        <w:t xml:space="preserve">give in order that I might desire.”8 The subject’s desire is oriented around this lost object, but </w:t>
      </w:r>
      <w:r w:rsidRPr="008A5EFF">
        <w:rPr>
          <w:rStyle w:val="Emphasis"/>
          <w:highlight w:val="green"/>
        </w:rPr>
        <w:t xml:space="preserve">the object </w:t>
      </w:r>
      <w:r w:rsidRPr="008A5EFF">
        <w:rPr>
          <w:rStyle w:val="Emphasis"/>
        </w:rPr>
        <w:t xml:space="preserve">is nothing as a positive entity and </w:t>
      </w:r>
      <w:r w:rsidRPr="008A5EFF">
        <w:rPr>
          <w:rStyle w:val="Emphasis"/>
          <w:highlight w:val="green"/>
        </w:rPr>
        <w:t>only exists insofar as it is lost</w:t>
      </w:r>
      <w:r w:rsidRPr="008A5EFF">
        <w:rPr>
          <w:rStyle w:val="Emphasis"/>
        </w:rPr>
        <w:t xml:space="preserve">. This is why </w:t>
      </w:r>
      <w:r w:rsidRPr="008A5EFF">
        <w:rPr>
          <w:rStyle w:val="Emphasis"/>
          <w:highlight w:val="green"/>
        </w:rPr>
        <w:t>one</w:t>
      </w:r>
      <w:r w:rsidRPr="008A5EFF">
        <w:rPr>
          <w:rStyle w:val="Emphasis"/>
        </w:rPr>
        <w:t xml:space="preserve"> </w:t>
      </w:r>
      <w:r w:rsidRPr="008A5EFF">
        <w:rPr>
          <w:rStyle w:val="Emphasis"/>
          <w:highlight w:val="green"/>
        </w:rPr>
        <w:t>can never attain the lost object</w:t>
      </w:r>
      <w:r w:rsidRPr="008A5EFF">
        <w:rPr>
          <w:rStyle w:val="Emphasis"/>
        </w:rPr>
        <w:t xml:space="preserve"> or the object </w:t>
      </w:r>
      <w:r w:rsidRPr="008A5EFF">
        <w:rPr>
          <w:rStyle w:val="Emphasis"/>
          <w:highlight w:val="green"/>
        </w:rPr>
        <w:t>that causes one to desire</w:t>
      </w:r>
      <w:r w:rsidRPr="008A5EFF">
        <w:rPr>
          <w:sz w:val="10"/>
        </w:rPr>
        <w:t xml:space="preserve">.9 The coming-into-being of this object originates the subject of desire, but, having no substance, the object can never become an empirical object of desire. We may see an object of desire as embodying the lost object, but </w:t>
      </w:r>
      <w:r w:rsidRPr="008A5EFF">
        <w:rPr>
          <w:rStyle w:val="Emphasis"/>
        </w:rPr>
        <w:t xml:space="preserve">whenever we obtain this object, we discover its emptiness. The lost </w:t>
      </w:r>
      <w:r w:rsidRPr="008A5EFF">
        <w:rPr>
          <w:sz w:val="10"/>
        </w:rPr>
        <w:t xml:space="preserve">object is constitutively rather than empirically lost. Eating Nothing In this light, we can see the anorexic as the model for all desiring subjectivity. Most cultural critics justifiably see anorexia as the product of oppressive definitions of femininity that abound in contemporary society and force women to starve themselves in order to fit the ideals of feminine beauty. According to Naomi Wolf ’s classic popular account in The Beauty Myth, the ideal of thinness became a way of controlling women — disciplining their bodies — after the idea of natural female inferiority began to evanesce.10 The anorexic embodies female victimization: she has internalized a patriarchal ideal and does violence to her own body in order to live up to this ideal. But the problem with this analysis is that the anorexic doesn’t just try to embody the ideal of feminine beauty.11 She goes too far in her pursuit of thinness and comes to inhabit a body far from the ideal. Even when everyone tells her that she no longer looks good, that she is too thin, the anorexic continues to lose weight. It is for this reason that many feminists have seen her as a subversive figure. As Elizabeth Grosz puts it, “Neither a ‘disorder’ of the ego nor, as popular opinion has it, a ‘dieting disease’ gone out of control, anorexia can, like the phantom limb, be a kind of mourning for a pre-Oedipal (i.e., pre-castrated) body and a corporeal connection to the mother that women in patriarchy are required to abandon. Anorexia is a form of protest at the social meaning of the female body.”12 Grosz accounts for the excessiveness of anorexia by aligning it with feminist resistance to patriarchy rather than obsequious submission to it. But she aligns the anorexic with wholeness and the maternal bond rather than with the lost object. In this sense, she misses the true radicality of the anorexic, a radical- ity that stems from the power of the anorexic’s desire. The anorexic doesn’t simply refuse to eat but eats nothing, the nothing that is the lost object. While all positive forms of food fail to address the subject’s lack, nothing does speak to the subject’s desire and allows that desire to sustain itself. The anorexic starves not because she can’t find, in the mode of Kafka’s hunger artist, any food that would satisfy her but because she has found a satisfying food, a food that nourishes the desiring subject rather than the living being. </w:t>
      </w:r>
      <w:r w:rsidRPr="008A5EFF">
        <w:rPr>
          <w:rStyle w:val="Emphasis"/>
        </w:rPr>
        <w:t xml:space="preserve">The logic of anorexia lays bare the hidden work- ings of desire that operate within every subject. Subjects believe that they pursue various objects of desire (a new car, a new house, a new romantic partner, and so on) and that these objects have an intrinsic attraction, but the real engine for </w:t>
      </w:r>
      <w:r w:rsidRPr="008A5EFF">
        <w:rPr>
          <w:rStyle w:val="Emphasis"/>
          <w:highlight w:val="green"/>
        </w:rPr>
        <w:t>their desire resides in the nothing that</w:t>
      </w:r>
      <w:r w:rsidRPr="008A5EFF">
        <w:rPr>
          <w:rStyle w:val="Emphasis"/>
        </w:rPr>
        <w:t xml:space="preserve"> the subject has given up and that </w:t>
      </w:r>
      <w:r w:rsidRPr="008A5EFF">
        <w:rPr>
          <w:rStyle w:val="Emphasis"/>
          <w:highlight w:val="green"/>
        </w:rPr>
        <w:t>every object tries and fails to represent</w:t>
      </w:r>
      <w:r w:rsidRPr="008A5EFF">
        <w:rPr>
          <w:rStyle w:val="Emphasis"/>
        </w:rPr>
        <w:t>. Objects of desire are desirable only insofar as they attempt to represent the impossible lost object, which is what the anorexic reveals. Still, the anorexic is exceptional; most nonanorexic subjects imagine that their lost object can be found in something rather than nothing</w:t>
      </w:r>
      <w:r w:rsidRPr="008A5EFF">
        <w:rPr>
          <w:sz w:val="10"/>
        </w:rPr>
        <w:t xml:space="preserve">. Despite its resonances with the structure of desire, anorexia cannot be dissociated from the imposition of the ideal of thinness as a mode of control- ling female subjectivity. Though this ideal distorts the anorexic’s relationship to her own body, it also renders the nature of desire itself apparent. The impossible ideal of perfect thinness allows the anorexic subject to avow, albeit unconsciously, the structural impossibility of desire itself. Unlike male subjects (or other female subjects who manage to distance themselves from the ideal), the anorexic cannot avoid confronting the impossibility of her object. The oppressive ideal of perfect thinness allows the anorexic to bear witness with her body to the truth of desire.13 </w:t>
      </w:r>
      <w:r w:rsidRPr="008A5EFF">
        <w:rPr>
          <w:rStyle w:val="Emphasis"/>
        </w:rPr>
        <w:t xml:space="preserve">Understanding the impossible nature of the lost object — what the anorexic makes clear — allows us to rethink the nature of the political act. Rather than being the successful achievement of some object, the accomplishment of some social good, </w:t>
      </w:r>
      <w:r w:rsidRPr="008A5EFF">
        <w:rPr>
          <w:rStyle w:val="Emphasis"/>
          <w:highlight w:val="green"/>
        </w:rPr>
        <w:t>the political act involves</w:t>
      </w:r>
      <w:r w:rsidRPr="008A5EFF">
        <w:rPr>
          <w:rStyle w:val="Emphasis"/>
        </w:rPr>
        <w:t xml:space="preserve"> </w:t>
      </w:r>
      <w:r w:rsidRPr="008A5EFF">
        <w:rPr>
          <w:rStyle w:val="Emphasis"/>
          <w:highlight w:val="green"/>
        </w:rPr>
        <w:t>insisting on one’s desire in the face of its impossibility</w:t>
      </w:r>
      <w:r w:rsidRPr="008A5EFF">
        <w:rPr>
          <w:rStyle w:val="Emphasis"/>
        </w:rPr>
        <w:t>, which is precisely what occurs in the death drive.</w:t>
      </w:r>
      <w:r w:rsidRPr="008A5EFF">
        <w:rPr>
          <w:sz w:val="10"/>
        </w:rPr>
        <w:t xml:space="preserve"> The key to a politics of the death drive is grasping, in the fashion of the anorexic, the nothingness of the object and thereby finding satisfaction in the drive itself. </w:t>
      </w:r>
      <w:r w:rsidRPr="008A5EFF">
        <w:rPr>
          <w:rStyle w:val="Emphasis"/>
        </w:rPr>
        <w:t xml:space="preserve">But </w:t>
      </w:r>
      <w:r w:rsidRPr="008A5EFF">
        <w:rPr>
          <w:rStyle w:val="Emphasis"/>
          <w:highlight w:val="green"/>
        </w:rPr>
        <w:t>the subject’s relationship</w:t>
      </w:r>
      <w:r w:rsidRPr="008A5EFF">
        <w:rPr>
          <w:rStyle w:val="Emphasis"/>
        </w:rPr>
        <w:t xml:space="preserve"> to its object inherently </w:t>
      </w:r>
      <w:r w:rsidRPr="008A5EFF">
        <w:rPr>
          <w:rStyle w:val="Emphasis"/>
          <w:highlight w:val="green"/>
        </w:rPr>
        <w:t>creates an illusion</w:t>
      </w:r>
      <w:r w:rsidRPr="008A5EFF">
        <w:rPr>
          <w:rStyle w:val="Emphasis"/>
        </w:rPr>
        <w:t xml:space="preserve"> that makes this possibility almost impossible.</w:t>
      </w:r>
      <w:r w:rsidRPr="008A5EFF">
        <w:rPr>
          <w:sz w:val="10"/>
        </w:rPr>
        <w:t xml:space="preserve"> Though the lost object that initiates subjectivity has no substance, its status for the subject belies its nothingness. For the subject, the originary lost object is the object that seems to hold the key to the subject’s very ability to enjoy. Subjects invest the lost object with the idea of their own completion: the loss of the object retroactively causes a prior state of comple- tion to arise — a state of completion that never actually existed — and the object itself bears the promise of inaugurating a return to this imaginary prior state.14 In short, it promises to fill in the subject’s lack and answer its desire. </w:t>
      </w:r>
      <w:r w:rsidRPr="008A5EFF">
        <w:rPr>
          <w:rStyle w:val="Emphasis"/>
        </w:rPr>
        <w:t xml:space="preserve">As a result of this investment on the part of the subject, the initial lost object </w:t>
      </w:r>
      <w:r w:rsidRPr="008A5EFF">
        <w:rPr>
          <w:rStyle w:val="Emphasis"/>
          <w:highlight w:val="green"/>
        </w:rPr>
        <w:t>becomes the engine for</w:t>
      </w:r>
      <w:r w:rsidRPr="008A5EFF">
        <w:rPr>
          <w:rStyle w:val="Emphasis"/>
        </w:rPr>
        <w:t xml:space="preserve"> </w:t>
      </w:r>
      <w:r w:rsidRPr="008A5EFF">
        <w:rPr>
          <w:rStyle w:val="Emphasis"/>
          <w:highlight w:val="green"/>
        </w:rPr>
        <w:t>all</w:t>
      </w:r>
      <w:r w:rsidRPr="008A5EFF">
        <w:rPr>
          <w:rStyle w:val="Emphasis"/>
        </w:rPr>
        <w:t xml:space="preserve"> the subject’s </w:t>
      </w:r>
      <w:r w:rsidRPr="008A5EFF">
        <w:rPr>
          <w:rStyle w:val="Emphasis"/>
          <w:highlight w:val="green"/>
        </w:rPr>
        <w:t>subsequent desiring</w:t>
      </w:r>
      <w:r w:rsidRPr="008A5EFF">
        <w:rPr>
          <w:rStyle w:val="Emphasis"/>
        </w:rPr>
        <w:t xml:space="preserve">. Without the initial act of sacrifice, </w:t>
      </w:r>
      <w:r w:rsidRPr="008A5EFF">
        <w:rPr>
          <w:rStyle w:val="Emphasis"/>
          <w:highlight w:val="green"/>
        </w:rPr>
        <w:t>the</w:t>
      </w:r>
      <w:r w:rsidRPr="008A5EFF">
        <w:rPr>
          <w:rStyle w:val="Emphasis"/>
        </w:rPr>
        <w:t xml:space="preserve"> would-be </w:t>
      </w:r>
      <w:r w:rsidRPr="008A5EFF">
        <w:rPr>
          <w:rStyle w:val="Emphasis"/>
          <w:highlight w:val="green"/>
        </w:rPr>
        <w:t>subject</w:t>
      </w:r>
      <w:r w:rsidRPr="008A5EFF">
        <w:rPr>
          <w:rStyle w:val="Emphasis"/>
        </w:rPr>
        <w:t xml:space="preserve"> neither desires nor enjoys but instead </w:t>
      </w:r>
      <w:r w:rsidRPr="008A5EFF">
        <w:rPr>
          <w:rStyle w:val="Emphasis"/>
          <w:highlight w:val="green"/>
        </w:rPr>
        <w:t xml:space="preserve">suffocates </w:t>
      </w:r>
      <w:r w:rsidRPr="008A5EFF">
        <w:rPr>
          <w:rStyle w:val="Emphasis"/>
        </w:rPr>
        <w:t>in a world of self-presence, a self-presence in which one has no freedom whatsoever</w:t>
      </w:r>
      <w:r w:rsidRPr="008A5EFF">
        <w:rPr>
          <w:sz w:val="10"/>
        </w:rPr>
        <w:t xml:space="preserve">. Through the loss of the privileged object, one frees oneself from the complete domination of (parental or social) authority by creating a lack that no authority can fill. Ceding the object is thus the founding act of subjectivity and the first free act. Every subsequent effort by authority to give the subject what it lacks will come up short — or, more correctly, will go too far, because only nothing can fill the gap within the subject. </w:t>
      </w:r>
      <w:r w:rsidRPr="008A5EFF">
        <w:rPr>
          <w:rStyle w:val="Emphasis"/>
        </w:rPr>
        <w:t xml:space="preserve">For this reason, dissatisfaction and disappointment are correlative with freedom: when we experience the authority’s failure to give us what we want, at that moment we also experience our distance from the authority and our radical freedom as subjects. </w:t>
      </w:r>
    </w:p>
    <w:p w14:paraId="3D7BC2B3" w14:textId="77777777" w:rsidR="00E70999" w:rsidRPr="00E70999" w:rsidRDefault="00E70999" w:rsidP="00E70999"/>
    <w:p w14:paraId="16ADCEC5" w14:textId="77777777" w:rsidR="00E70999" w:rsidRPr="008A5EFF" w:rsidRDefault="00E70999" w:rsidP="00E70999">
      <w:pPr>
        <w:pStyle w:val="Heading4"/>
        <w:rPr>
          <w:rFonts w:cs="Calibri"/>
        </w:rPr>
      </w:pPr>
      <w:r w:rsidRPr="008A5EFF">
        <w:rPr>
          <w:rFonts w:cs="Calibri"/>
        </w:rPr>
        <w:t>Debate is structured by agential fantasy – the affirmative is an investment into subjectivity as a teleological entity dependent on external recognition to satisfy its goals, this investment is ultimately addicting and causes passivity - only saying NO to the affirmative can solve</w:t>
      </w:r>
    </w:p>
    <w:p w14:paraId="24E217F6" w14:textId="77777777" w:rsidR="00E70999" w:rsidRPr="008A5EFF" w:rsidRDefault="00E70999" w:rsidP="00E70999">
      <w:pPr>
        <w:rPr>
          <w:sz w:val="16"/>
          <w:szCs w:val="18"/>
        </w:rPr>
      </w:pPr>
      <w:r w:rsidRPr="008A5EFF">
        <w:rPr>
          <w:rStyle w:val="Style13ptBold"/>
        </w:rPr>
        <w:t>Lundberg 12</w:t>
      </w:r>
      <w:r w:rsidRPr="008A5EFF">
        <w:t xml:space="preserve"> </w:t>
      </w:r>
      <w:r w:rsidRPr="008A5EFF">
        <w:rPr>
          <w:sz w:val="16"/>
          <w:szCs w:val="18"/>
        </w:rPr>
        <w:t>Dr. Christian Lundberg, 2012, “Lacan in Public: Psychoanalysis and the Science of Rhetoric,” The University of Alabama Press, Dr. Lundberg is an associate professor and co-director of the University Program in Cultural Studies at UNC, he has a B.A. from the University of Redlands, a Master of Divinity from Emory University, and a Ph.D. in Communication Studies from Northwestern University, sjbe</w:t>
      </w:r>
    </w:p>
    <w:p w14:paraId="10BDFB48" w14:textId="77777777" w:rsidR="00E70999" w:rsidRPr="008A5EFF" w:rsidRDefault="00E70999" w:rsidP="00E70999">
      <w:pPr>
        <w:rPr>
          <w:sz w:val="10"/>
        </w:rPr>
      </w:pPr>
      <w:r w:rsidRPr="008A5EFF">
        <w:rPr>
          <w:sz w:val="10"/>
        </w:rPr>
        <w:t xml:space="preserve"> “Ego,” then,names the economy of compensatory subjectivization driven by the repetition and refusal of demands. </w:t>
      </w:r>
      <w:r w:rsidRPr="008A5EFF">
        <w:rPr>
          <w:rStyle w:val="Emphasis"/>
        </w:rPr>
        <w:t xml:space="preserve">The nascent subject presents wants and needs in the form of the demand, but the role of the demand is not the simple fulfillment of these wants and needs. </w:t>
      </w:r>
      <w:r w:rsidRPr="008A5EFF">
        <w:rPr>
          <w:rStyle w:val="Emphasis"/>
          <w:highlight w:val="green"/>
        </w:rPr>
        <w:t>The demand and its refusal are the fulcrum on which</w:t>
      </w:r>
      <w:r w:rsidRPr="008A5EFF">
        <w:rPr>
          <w:rStyle w:val="Emphasis"/>
        </w:rPr>
        <w:t xml:space="preserve"> the </w:t>
      </w:r>
      <w:r w:rsidRPr="008A5EFF">
        <w:rPr>
          <w:rStyle w:val="Emphasis"/>
          <w:highlight w:val="green"/>
        </w:rPr>
        <w:t>identity</w:t>
      </w:r>
      <w:r w:rsidRPr="008A5EFF">
        <w:rPr>
          <w:rStyle w:val="Emphasis"/>
        </w:rPr>
        <w:t xml:space="preserve"> and insularity of the subject </w:t>
      </w:r>
      <w:r w:rsidRPr="008A5EFF">
        <w:rPr>
          <w:rStyle w:val="Emphasis"/>
          <w:highlight w:val="green"/>
        </w:rPr>
        <w:t>are</w:t>
      </w:r>
      <w:r w:rsidRPr="008A5EFF">
        <w:rPr>
          <w:rStyle w:val="Emphasis"/>
        </w:rPr>
        <w:t xml:space="preserve"> </w:t>
      </w:r>
      <w:r w:rsidRPr="008A5EFF">
        <w:rPr>
          <w:rStyle w:val="Emphasis"/>
          <w:highlight w:val="green"/>
        </w:rPr>
        <w:t>produced</w:t>
      </w:r>
      <w:r w:rsidRPr="008A5EFF">
        <w:rPr>
          <w:rStyle w:val="Emphasis"/>
        </w:rPr>
        <w:t>: an unformed amalgam of needs and articulated demands is transformed into a subject that negotiates the vicissitudes of life with others</w:t>
      </w:r>
      <w:r w:rsidRPr="008A5EFF">
        <w:rPr>
          <w:sz w:val="10"/>
        </w:rPr>
        <w:t xml:space="preserve">. Put in the meta- phor of developmental psychology, an infant lodges the instinctual demands of the id on others but these demands cannot be, and for the sake of develop- ment, must not be fulfilled. Thus, pop psychology observations that the in- cessant demands of children for impermissible objects (“may i have a fourth helping of dessert”) or meanings that culminate in ungroundable authori- tative pronouncements (the game of asking never ending “whys”) are less about satisfaction of a request than the identity-producing effects of the pa- rental “no.” in “The Question of Lay Analysis,” freud argues that “if . . . demands meet with no satisfaction, intolerable conditions arise . . . [and] . . . the ego begins to function. . . . [T]he driving force that sets the vehicle in mo- tion is derived from the id, the ego . . . undertakes the steering. . . . The task of the ego [is] . . . to mediate between the claims of the id and the objections of the external world.”31 Later, in Group Psychology and the Analysis of the Ego, and Civilization and Its Discontents, freud relocates the site of the ego’s genesis beyond the parent/child relationship and in the broader social relationships that animate it. </w:t>
      </w:r>
      <w:r w:rsidRPr="008A5EFF">
        <w:rPr>
          <w:rStyle w:val="Emphasis"/>
          <w:highlight w:val="green"/>
        </w:rPr>
        <w:t>Life</w:t>
      </w:r>
      <w:r w:rsidRPr="008A5EFF">
        <w:rPr>
          <w:rStyle w:val="Emphasis"/>
        </w:rPr>
        <w:t xml:space="preserve"> with others inevitably </w:t>
      </w:r>
      <w:r w:rsidRPr="008A5EFF">
        <w:rPr>
          <w:rStyle w:val="Emphasis"/>
          <w:highlight w:val="green"/>
        </w:rPr>
        <w:t>produces blockages</w:t>
      </w:r>
      <w:r w:rsidRPr="008A5EFF">
        <w:rPr>
          <w:rStyle w:val="Emphasis"/>
        </w:rPr>
        <w:t xml:space="preserve"> </w:t>
      </w:r>
      <w:r w:rsidRPr="008A5EFF">
        <w:rPr>
          <w:rStyle w:val="Emphasis"/>
          <w:highlight w:val="green"/>
        </w:rPr>
        <w:t>in</w:t>
      </w:r>
      <w:r w:rsidRPr="008A5EFF">
        <w:rPr>
          <w:rStyle w:val="Emphasis"/>
        </w:rPr>
        <w:t xml:space="preserve"> the indi- vidual’s </w:t>
      </w:r>
      <w:r w:rsidRPr="008A5EFF">
        <w:rPr>
          <w:rStyle w:val="Emphasis"/>
          <w:highlight w:val="green"/>
        </w:rPr>
        <w:t>attempts to fulfill</w:t>
      </w:r>
      <w:r w:rsidRPr="008A5EFF">
        <w:rPr>
          <w:rStyle w:val="Emphasis"/>
        </w:rPr>
        <w:t xml:space="preserve"> certain </w:t>
      </w:r>
      <w:r w:rsidRPr="008A5EFF">
        <w:rPr>
          <w:rStyle w:val="Emphasis"/>
          <w:highlight w:val="green"/>
        </w:rPr>
        <w:t>desires</w:t>
      </w:r>
      <w:r w:rsidRPr="008A5EFF">
        <w:rPr>
          <w:rStyle w:val="Emphasis"/>
        </w:rPr>
        <w:t xml:space="preserve">, since some demands for </w:t>
      </w:r>
      <w:r w:rsidRPr="008A5EFF">
        <w:rPr>
          <w:rStyle w:val="Emphasis"/>
          <w:highlight w:val="green"/>
        </w:rPr>
        <w:t>the fulfill- ment of desires must be frustrated</w:t>
      </w:r>
      <w:r w:rsidRPr="008A5EFF">
        <w:rPr>
          <w:rStyle w:val="Emphasis"/>
        </w:rPr>
        <w:t>. This blockage produces feelings of guilt,  which in turn are sublimated as a general social morality. The frustration of demand is both productive in that it authorizes social moral codes and, by ex- tension, civilization writ large, although it does so at the cost of imposing a contested relationship between desire and social mores</w:t>
      </w:r>
      <w:r w:rsidRPr="008A5EFF">
        <w:rPr>
          <w:sz w:val="10"/>
        </w:rPr>
        <w:t xml:space="preserve">.32 Confronted by student calls to join the movement of 1968 Lacan famously quipped: “as hysterics you demand a new master: you will get it!” under- standing the meaning of his response requires a treatment of Lacan’s theory of the demand and its relationship to hysteria as an enabling and constraining political subject position. Lacan’s theory of the demand picks up at freud’s movement outward from the paradigmatic relationships between the parent/ child and individual/civilization toward a more general account of the sub- ject, sociality, and signification. The infrastructure supporting this theoreti- cal movement transposes freud’s comparatively natural and genetic account of development to a set of metaphors for dealing with the subject’s entry into signification. </w:t>
      </w:r>
      <w:r w:rsidRPr="008A5EFF">
        <w:rPr>
          <w:rStyle w:val="Emphasis"/>
        </w:rPr>
        <w:t>As already noted, the Lacanian aphorism that “the signifier represents a subject for another signifier inverts the conventional wisdom that a pre-given subject uses language as an instrument to communicate its subjective inten- tions.”33 The paradoxical implication of this reversal is that the subject is si- multaneously produced and disfigured by its unavoidable insertion into the space of the Symbolic.</w:t>
      </w:r>
      <w:r w:rsidRPr="008A5EFF">
        <w:rPr>
          <w:sz w:val="10"/>
        </w:rPr>
        <w:t xml:space="preserve"> An Es assumes an identity as a subject as a way of ac- commodating to the Symbolic’s demands and as a node for producing de- mands on its others or of being recognized as a subject.34 </w:t>
      </w:r>
      <w:r w:rsidRPr="008A5EFF">
        <w:rPr>
          <w:rStyle w:val="Emphasis"/>
        </w:rPr>
        <w:t>As i have already argued, the demand demonstrates that the enjoyment of one’s own subjec- tivity is useless surplus produced in the gap between the Es (or it) and the ideal i. As a result, there is excess jouissance that remains even after its reduc- tion to hegemony.</w:t>
      </w:r>
      <w:r w:rsidRPr="008A5EFF">
        <w:rPr>
          <w:sz w:val="10"/>
        </w:rPr>
        <w:t xml:space="preserve"> This remainder may even be logically prior to hegemony, in that it is a useless but ritually repeated retroactive act of naming the self that produces the subject and therefore conditions possibility for investment in an identitarian configuration. </w:t>
      </w:r>
      <w:r w:rsidRPr="008A5EFF">
        <w:rPr>
          <w:rStyle w:val="Emphasis"/>
        </w:rPr>
        <w:t xml:space="preserve">The site of this excess, where the subject negotiates the terms of a non- relationship with the Symbolic, is also the primary site differentiating need, demand, and desire. </w:t>
      </w:r>
      <w:r w:rsidRPr="008A5EFF">
        <w:rPr>
          <w:sz w:val="10"/>
        </w:rPr>
        <w:t xml:space="preserve">need approximates the position of the freudian id, in that it is a precursor to demand. Demand is the filtering of the need through signification, but as Sheridan notes, “there is no adequation between need and demand.”35 </w:t>
      </w:r>
      <w:r w:rsidRPr="008A5EFF">
        <w:rPr>
          <w:rStyle w:val="Emphasis"/>
          <w:highlight w:val="green"/>
        </w:rPr>
        <w:t>The</w:t>
      </w:r>
      <w:r w:rsidRPr="008A5EFF">
        <w:rPr>
          <w:rStyle w:val="Emphasis"/>
        </w:rPr>
        <w:t xml:space="preserve"> same type of </w:t>
      </w:r>
      <w:r w:rsidRPr="008A5EFF">
        <w:rPr>
          <w:rStyle w:val="Emphasis"/>
          <w:highlight w:val="green"/>
        </w:rPr>
        <w:t>split</w:t>
      </w:r>
      <w:r w:rsidRPr="008A5EFF">
        <w:rPr>
          <w:rStyle w:val="Emphasis"/>
        </w:rPr>
        <w:t xml:space="preserve"> that inheres </w:t>
      </w:r>
      <w:r w:rsidRPr="008A5EFF">
        <w:rPr>
          <w:rStyle w:val="Emphasis"/>
          <w:highlight w:val="green"/>
        </w:rPr>
        <w:t>in</w:t>
      </w:r>
      <w:r w:rsidRPr="008A5EFF">
        <w:rPr>
          <w:rStyle w:val="Emphasis"/>
        </w:rPr>
        <w:t xml:space="preserve"> the freudian </w:t>
      </w:r>
      <w:r w:rsidRPr="008A5EFF">
        <w:rPr>
          <w:rStyle w:val="Emphasis"/>
          <w:highlight w:val="green"/>
        </w:rPr>
        <w:t>demand</w:t>
      </w:r>
      <w:r w:rsidRPr="008A5EFF">
        <w:rPr>
          <w:rStyle w:val="Emphasis"/>
        </w:rPr>
        <w:t xml:space="preserve"> inheres in the Lacanian demand, although in Lacan’s case it is crucial to no- tice that the split does not derive from the empirical impossibility of ful- filling demands as much as it </w:t>
      </w:r>
      <w:r w:rsidRPr="008A5EFF">
        <w:rPr>
          <w:rStyle w:val="Emphasis"/>
          <w:highlight w:val="green"/>
        </w:rPr>
        <w:t>stems from the impossibility of articulating needs to or receiving a satisfactory response from the other.</w:t>
      </w:r>
      <w:r w:rsidRPr="008A5EFF">
        <w:rPr>
          <w:rStyle w:val="Emphasis"/>
        </w:rPr>
        <w:t xml:space="preserve"> Thus, the speci-  ficity of the demand becomes less relevant than </w:t>
      </w:r>
      <w:r w:rsidRPr="008A5EFF">
        <w:rPr>
          <w:rStyle w:val="Emphasis"/>
          <w:highlight w:val="green"/>
        </w:rPr>
        <w:t xml:space="preserve">the structural fact that de- mand presupposes the ability </w:t>
      </w:r>
      <w:r w:rsidRPr="008A5EFF">
        <w:rPr>
          <w:rStyle w:val="Emphasis"/>
        </w:rPr>
        <w:t>of the addressee</w:t>
      </w:r>
      <w:r w:rsidRPr="008A5EFF">
        <w:rPr>
          <w:rStyle w:val="Emphasis"/>
          <w:highlight w:val="green"/>
        </w:rPr>
        <w:t xml:space="preserve"> to fulfill the demand</w:t>
      </w:r>
      <w:r w:rsidRPr="008A5EFF">
        <w:rPr>
          <w:rStyle w:val="Emphasis"/>
        </w:rPr>
        <w:t xml:space="preserve">.This im- possibility points to the paradoxical nature of demand: the </w:t>
      </w:r>
      <w:r w:rsidRPr="008A5EFF">
        <w:rPr>
          <w:rStyle w:val="Emphasis"/>
          <w:highlight w:val="green"/>
        </w:rPr>
        <w:t>demand is</w:t>
      </w:r>
      <w:r w:rsidRPr="008A5EFF">
        <w:rPr>
          <w:rStyle w:val="Emphasis"/>
        </w:rPr>
        <w:t xml:space="preserve"> less a way of addressing need to the other than </w:t>
      </w:r>
      <w:r w:rsidRPr="008A5EFF">
        <w:rPr>
          <w:rStyle w:val="Emphasis"/>
          <w:highlight w:val="green"/>
        </w:rPr>
        <w:t>a call for</w:t>
      </w:r>
      <w:r w:rsidRPr="008A5EFF">
        <w:rPr>
          <w:rStyle w:val="Emphasis"/>
        </w:rPr>
        <w:t xml:space="preserve"> love and </w:t>
      </w:r>
      <w:r w:rsidRPr="008A5EFF">
        <w:rPr>
          <w:rStyle w:val="Emphasis"/>
          <w:highlight w:val="green"/>
        </w:rPr>
        <w:t>recognition</w:t>
      </w:r>
      <w:r w:rsidRPr="008A5EFF">
        <w:rPr>
          <w:rStyle w:val="Emphasis"/>
        </w:rPr>
        <w:t xml:space="preserve"> by it. </w:t>
      </w:r>
      <w:r w:rsidRPr="008A5EFF">
        <w:rPr>
          <w:sz w:val="10"/>
        </w:rPr>
        <w:t xml:space="preserve">“in this way,” writes Lacan, “demand annuls the particularity of everything that can be granted by transmuting it into a proof of love, and the very sat- isfactions that it obtains for need are reduced to the level of being no more than the crushing of the demand for love.”36 </w:t>
      </w:r>
      <w:r w:rsidRPr="008A5EFF">
        <w:rPr>
          <w:rStyle w:val="Emphasis"/>
          <w:highlight w:val="green"/>
        </w:rPr>
        <w:t>The other cannot</w:t>
      </w:r>
      <w:r w:rsidRPr="008A5EFF">
        <w:rPr>
          <w:rStyle w:val="Emphasis"/>
        </w:rPr>
        <w:t xml:space="preserve">, by definition, </w:t>
      </w:r>
      <w:r w:rsidRPr="008A5EFF">
        <w:rPr>
          <w:rStyle w:val="Emphasis"/>
          <w:highlight w:val="green"/>
        </w:rPr>
        <w:t xml:space="preserve">ever give this gift: </w:t>
      </w:r>
      <w:r w:rsidRPr="008A5EFF">
        <w:rPr>
          <w:rStyle w:val="Emphasis"/>
        </w:rPr>
        <w:t xml:space="preserve">the starting presupposition of the mirror stage is </w:t>
      </w:r>
      <w:r w:rsidRPr="008A5EFF">
        <w:rPr>
          <w:rStyle w:val="Emphasis"/>
          <w:highlight w:val="green"/>
        </w:rPr>
        <w:t>the con- stitutive impossibility of comfortably inhabiting the Symbolic</w:t>
      </w:r>
      <w:r w:rsidRPr="008A5EFF">
        <w:rPr>
          <w:rStyle w:val="Emphasis"/>
        </w:rPr>
        <w:t>.</w:t>
      </w:r>
      <w:r w:rsidRPr="008A5EFF">
        <w:rPr>
          <w:sz w:val="10"/>
        </w:rPr>
        <w:t xml:space="preserve"> The struc- tural impossibility of fulfilling demands resonates with the freudian de- mand in that the frustration of demand produces the articulation of desire. Thus, Lacan argues that “desire is neither the appetite for satisfaction, nor the demand for love, but the difference that results from the subtraction of the first from the second.”37 This sentiment animates the crucial Lacanian claim for the impossibility of the other giving a gift that it does not have, namely the gift of love: “all demand implies . . . a request for love. . . . Desire begins to take shape in the margin in which demand becomes separated from need: this margin being that which is opened up by demand, the appeal of which can be unconditional only in regards to the other . . . having no universal satisfaction. . . . it is this whim that introduces the phantom of omnipotence, not of the subject, but of the other in which his demand is installed.”38 </w:t>
      </w:r>
      <w:r w:rsidRPr="008A5EFF">
        <w:rPr>
          <w:rStyle w:val="Emphasis"/>
        </w:rPr>
        <w:t xml:space="preserve">This framing of demand reverses the classically liberal presupposition regarding demand and agency. </w:t>
      </w:r>
      <w:r w:rsidRPr="008A5EFF">
        <w:rPr>
          <w:rStyle w:val="Emphasis"/>
          <w:highlight w:val="green"/>
        </w:rPr>
        <w:t>Contemporary</w:t>
      </w:r>
      <w:r w:rsidRPr="008A5EFF">
        <w:rPr>
          <w:rStyle w:val="Emphasis"/>
        </w:rPr>
        <w:t xml:space="preserve"> and classical liberal democratic </w:t>
      </w:r>
      <w:r w:rsidRPr="008A5EFF">
        <w:rPr>
          <w:rStyle w:val="Emphasis"/>
          <w:highlight w:val="green"/>
        </w:rPr>
        <w:t>theories presume that</w:t>
      </w:r>
      <w:r w:rsidRPr="008A5EFF">
        <w:rPr>
          <w:rStyle w:val="Emphasis"/>
        </w:rPr>
        <w:t xml:space="preserve"> the </w:t>
      </w:r>
      <w:r w:rsidRPr="008A5EFF">
        <w:rPr>
          <w:rStyle w:val="Emphasis"/>
          <w:highlight w:val="green"/>
        </w:rPr>
        <w:t>demand is a way of exerting agency</w:t>
      </w:r>
      <w:r w:rsidRPr="008A5EFF">
        <w:rPr>
          <w:rStyle w:val="Emphasis"/>
        </w:rPr>
        <w:t xml:space="preserve"> and, further, that the more firmly the demand is lodged, the greater the </w:t>
      </w:r>
      <w:r w:rsidRPr="008A5EFF">
        <w:rPr>
          <w:rStyle w:val="Emphasis"/>
          <w:highlight w:val="green"/>
        </w:rPr>
        <w:t>production of an agential effect</w:t>
      </w:r>
      <w:r w:rsidRPr="008A5EFF">
        <w:rPr>
          <w:rStyle w:val="Emphasis"/>
        </w:rPr>
        <w:t xml:space="preserve">. </w:t>
      </w:r>
      <w:r w:rsidRPr="008A5EFF">
        <w:rPr>
          <w:rStyle w:val="Emphasis"/>
          <w:highlight w:val="green"/>
        </w:rPr>
        <w:t>The Lacanian framing</w:t>
      </w:r>
      <w:r w:rsidRPr="008A5EFF">
        <w:rPr>
          <w:rStyle w:val="Emphasis"/>
        </w:rPr>
        <w:t xml:space="preserve"> of the demand </w:t>
      </w:r>
      <w:r w:rsidRPr="008A5EFF">
        <w:rPr>
          <w:rStyle w:val="Emphasis"/>
          <w:highlight w:val="green"/>
        </w:rPr>
        <w:t>sees</w:t>
      </w:r>
      <w:r w:rsidRPr="008A5EFF">
        <w:rPr>
          <w:rStyle w:val="Emphasis"/>
        </w:rPr>
        <w:t xml:space="preserve"> the relationship as </w:t>
      </w:r>
      <w:r w:rsidRPr="008A5EFF">
        <w:rPr>
          <w:rStyle w:val="Emphasis"/>
          <w:highlight w:val="green"/>
        </w:rPr>
        <w:t>exactly the opposite</w:t>
      </w:r>
      <w:r w:rsidRPr="008A5EFF">
        <w:rPr>
          <w:rStyle w:val="Emphasis"/>
        </w:rPr>
        <w:t xml:space="preserve">: the more firmly one lodges a demand, the more desperately one clings to the legitimate ability of an institution to fulfill it. </w:t>
      </w:r>
      <w:r w:rsidRPr="008A5EFF">
        <w:rPr>
          <w:sz w:val="10"/>
        </w:rPr>
        <w:t xml:space="preserve">Hypothetically, demands ought reach a kind of breaking point where the inability of an in- stitution or order to proffer a response should produce a reevaluation of the economy of demand and desire. in analytic terms, this is the moment of sub- traction, where the manifest content of the demand is stripped away and the desire that underwrites it is laid bare. The result of this “subtraction” is that the subject is in a position to relate to its desire, not as a set of deferrals, avoid- ances, or transposition but rather as an owned political disposition. As Lacan frames it, demanding subjects are either learning to reassert the centrality of their demand or coming to terms with the impotence of the other as a satisfier of demands: “But it is in the dialectic of the demand for love and the test of desire that development is ordered. . . . [T]his test of the  desire of the other is decisive not in the sense that the subject learns by it whether or not he has a phallus, but in the sense that he learns that the mother does not have it.”39 The point of this disposition is to bring the subject to a point where they might “recognize and name” their own desire and, as a re- sult, become a political subject in the sense of being able to truly argue for something without being dependent on the other as a support for or orga- nizing principle for political identity. Thus, desire has both a general status and a specific status for each subject. it is not just the mirror that produces the subject and its investments but the desire and sets of proxy objects that cover over this original gap. As Easthope puts it: “Lacan is sure that everyone’s de- sire is somehow different and their own—lack is nevertheless my lack. How can this be if each of us is just lost in language . . . passing through demand into desire, something from the Real, from the individual’s being before lan- guage, is retained as a trace enough to determine that i desire here and there, not anywhere and everywhere. Lacan terms this objet petit a . . . petit a is dif- ferent for everyone; and it can never be in substitutes for it in which i try to refind it.”40 Though individuated, this naming is not about discovering a latently held but hidden interiority, rather it is about naming a practice of thinking the uniqueness of individual subjects as a product of discourses that produce them. </w:t>
      </w:r>
      <w:r w:rsidRPr="008A5EFF">
        <w:rPr>
          <w:rStyle w:val="Emphasis"/>
        </w:rPr>
        <w:t>Thus, this is an account of political subjectivization that is not solely oriented toward or determined by the locus of the demand but that is also determined by the contingent sets of coping strategies that orient a sub- ject toward others and a political order and serve as the condition of possi- bility for demands</w:t>
      </w:r>
      <w:r w:rsidRPr="008A5EFF">
        <w:rPr>
          <w:sz w:val="10"/>
        </w:rPr>
        <w:t xml:space="preserve">.As Lacan argues,this is the point where a subject becomes a kind of new presence or a new political possibility:“That the subject should come to recognize and to name his desire; that is the efficacious action of analysis. </w:t>
      </w:r>
      <w:r w:rsidRPr="008A5EFF">
        <w:rPr>
          <w:rStyle w:val="Emphasis"/>
        </w:rPr>
        <w:t>But it isn’t a question of recognizing something which would be en- tirely given. . . . in naming it, the subject creates, brings forth, a new presence in the world.”</w:t>
      </w:r>
      <w:r w:rsidRPr="008A5EFF">
        <w:rPr>
          <w:sz w:val="10"/>
        </w:rPr>
        <w:t xml:space="preserve">41 Alternatively, subjects can stay fixated on the demand, but in doing so they forfeit their desire, or as fink argues, “an analysis . . . that . . . does not go far enough in constituting the subject as desire leaves him or her stranded at the level of demand . . . unable to truly desire.”42 </w:t>
      </w:r>
      <w:r w:rsidRPr="008A5EFF">
        <w:rPr>
          <w:rStyle w:val="Emphasis"/>
          <w:highlight w:val="green"/>
        </w:rPr>
        <w:t>A politics defined by</w:t>
      </w:r>
      <w:r w:rsidRPr="008A5EFF">
        <w:rPr>
          <w:rStyle w:val="Emphasis"/>
        </w:rPr>
        <w:t xml:space="preserve"> and exhausted in </w:t>
      </w:r>
      <w:r w:rsidRPr="008A5EFF">
        <w:rPr>
          <w:rStyle w:val="Emphasis"/>
          <w:highlight w:val="green"/>
        </w:rPr>
        <w:t>demands is</w:t>
      </w:r>
      <w:r w:rsidRPr="008A5EFF">
        <w:rPr>
          <w:rStyle w:val="Emphasis"/>
        </w:rPr>
        <w:t xml:space="preserve"> by definition a </w:t>
      </w:r>
      <w:r w:rsidRPr="008A5EFF">
        <w:rPr>
          <w:rStyle w:val="Emphasis"/>
          <w:highlight w:val="green"/>
        </w:rPr>
        <w:t xml:space="preserve">hysterical </w:t>
      </w:r>
      <w:r w:rsidRPr="008A5EFF">
        <w:rPr>
          <w:rStyle w:val="Emphasis"/>
        </w:rPr>
        <w:t>politics. The hysteric is defined by incessant demands on the other at the ex- pense of ever articulating a desire that is theirs</w:t>
      </w:r>
      <w:r w:rsidRPr="008A5EFF">
        <w:rPr>
          <w:sz w:val="10"/>
        </w:rPr>
        <w:t xml:space="preserve">. in the Ethics of Psychoanaly- sis, Lacan argues that the hysteric’s demand that the other produce an object is the support of an aversion toward one’s desire: “the behavior of the hys- teric, for example, has as its aim to recreate a state centered on the object, in- sofar as this object . . . is . . . the support of an aversion.”43 This economy of aversion explains the ambivalent relationship between hysterics and their de-  mands. on one hand, the hysteric asserts their agency, even authority, over the other.yet, what appears as unfettered agency from the perspective of a discourse of authority is also simultaneously a surrender of desire by enjoy- ing the act of figuring the other as the one with the exclusive capability to satisfy the demand. Thus, “as hysterics you demand a new master: you will get it!” </w:t>
      </w:r>
      <w:r w:rsidRPr="008A5EFF">
        <w:rPr>
          <w:rStyle w:val="Emphasis"/>
        </w:rPr>
        <w:t xml:space="preserve">At the register of manifest content, demands are claims for action and seemingly powerful, but </w:t>
      </w:r>
      <w:r w:rsidRPr="008A5EFF">
        <w:rPr>
          <w:rStyle w:val="Emphasis"/>
          <w:highlight w:val="green"/>
        </w:rPr>
        <w:t>at the level of</w:t>
      </w:r>
      <w:r w:rsidRPr="008A5EFF">
        <w:rPr>
          <w:rStyle w:val="Emphasis"/>
        </w:rPr>
        <w:t xml:space="preserve"> the rhetorical </w:t>
      </w:r>
      <w:r w:rsidRPr="008A5EFF">
        <w:rPr>
          <w:rStyle w:val="Emphasis"/>
          <w:highlight w:val="green"/>
        </w:rPr>
        <w:t>form</w:t>
      </w:r>
      <w:r w:rsidRPr="008A5EFF">
        <w:rPr>
          <w:rStyle w:val="Emphasis"/>
        </w:rPr>
        <w:t xml:space="preserve"> of the demand or in the reg- ister of enjoyment, </w:t>
      </w:r>
      <w:r w:rsidRPr="008A5EFF">
        <w:rPr>
          <w:rStyle w:val="Emphasis"/>
          <w:highlight w:val="green"/>
        </w:rPr>
        <w:t>demand is a</w:t>
      </w:r>
      <w:r w:rsidRPr="008A5EFF">
        <w:rPr>
          <w:rStyle w:val="Emphasis"/>
        </w:rPr>
        <w:t xml:space="preserve"> kind of </w:t>
      </w:r>
      <w:r w:rsidRPr="008A5EFF">
        <w:rPr>
          <w:rStyle w:val="Emphasis"/>
          <w:highlight w:val="green"/>
        </w:rPr>
        <w:t>surrender</w:t>
      </w:r>
      <w:r w:rsidRPr="008A5EFF">
        <w:rPr>
          <w:rStyle w:val="Emphasis"/>
        </w:rPr>
        <w:t>. As a relation of address the hysterical demand is more a demand for recognition and love from an os- tensibly repressive order than a claim for change.</w:t>
      </w:r>
      <w:r w:rsidRPr="008A5EFF">
        <w:rPr>
          <w:sz w:val="10"/>
        </w:rPr>
        <w:t xml:space="preserve"> The limitation of the stu- dents’ call on Lacan does not lie in the end they sought but in the fact that the hysterical address never quite breaks free from its framing of the master. The fundamental problem of democracy is not articulating resistance over and against hegemony but rather the practices of enjoyment that sustain an addiction to mastery and a deferral of desire. Hysteria is a politically effective subject position in some ways, but it is politically constraining from the perspective of organized political dissent. if not a unidirectional practice of resistance, hysteria is at best a politics of interruption. imagine a world where the state was the perfect and complete embodiment of a hegemonic order, without interruption or remainder, and the discursive system was hermetically closed. Politics would be an impos- sibility: with no site for contest or reappropriation, politics would simply be the automatic extension of structure. Hysteria is a site of interruption, in that hysteria represents a challenge to our hypothetical system, refusing straight- forward incorporation by its symbolic logic. But, stepping outside this hy- pothetical non-polity, on balance, hysteria is politically constraining because the form of the demand, as a way of organizing the field of political enjoy- ment, requires that the system continue to act in certain ways to sustain its logic. </w:t>
      </w:r>
      <w:r w:rsidRPr="008A5EFF">
        <w:rPr>
          <w:rStyle w:val="Emphasis"/>
        </w:rPr>
        <w:t xml:space="preserve">Though on the surface it is an act of symbolic dissent, hysteria rep- resents </w:t>
      </w:r>
      <w:r w:rsidRPr="008A5EFF">
        <w:rPr>
          <w:rStyle w:val="Emphasis"/>
          <w:highlight w:val="green"/>
        </w:rPr>
        <w:t>an affirmation of a hegemonic order</w:t>
      </w:r>
      <w:r w:rsidRPr="008A5EFF">
        <w:rPr>
          <w:rStyle w:val="Emphasis"/>
        </w:rPr>
        <w:t xml:space="preserve"> and is therefore a particularly fraught form of political subjectivization.</w:t>
      </w:r>
      <w:r w:rsidRPr="008A5EFF">
        <w:rPr>
          <w:sz w:val="10"/>
        </w:rPr>
        <w:t xml:space="preserve"> </w:t>
      </w:r>
    </w:p>
    <w:p w14:paraId="312294A8" w14:textId="77777777" w:rsidR="00E70999" w:rsidRPr="00E70999" w:rsidRDefault="00E70999" w:rsidP="00E70999"/>
    <w:p w14:paraId="356A3453" w14:textId="77777777" w:rsidR="00E70999" w:rsidRPr="008A5EFF" w:rsidRDefault="00E70999" w:rsidP="00E70999">
      <w:pPr>
        <w:pStyle w:val="Heading4"/>
        <w:rPr>
          <w:rFonts w:cs="Calibri"/>
        </w:rPr>
      </w:pPr>
      <w:r w:rsidRPr="008A5EFF">
        <w:rPr>
          <w:rFonts w:cs="Calibri"/>
        </w:rPr>
        <w:t>They destroy the possibility for politics, ethics, and the value of life, and their defense will prove my point— controls the internal link to all other impacts</w:t>
      </w:r>
    </w:p>
    <w:p w14:paraId="466611AB" w14:textId="77777777" w:rsidR="00E70999" w:rsidRPr="008A5EFF" w:rsidRDefault="00E70999" w:rsidP="00E70999">
      <w:r w:rsidRPr="008A5EFF">
        <w:rPr>
          <w:rStyle w:val="Style13ptBold"/>
        </w:rPr>
        <w:t>Ruti ‘14</w:t>
      </w:r>
      <w:r w:rsidRPr="008A5EFF">
        <w:t xml:space="preserve"> </w:t>
      </w:r>
      <w:r w:rsidRPr="008A5EFF">
        <w:rPr>
          <w:sz w:val="16"/>
          <w:szCs w:val="18"/>
        </w:rPr>
        <w:t>(mari, English, Toronto, Psychoanalysis, Culture &amp; Society (2014) 19, 297–314) SJBE, recut from Harvard BoSu</w:t>
      </w:r>
    </w:p>
    <w:p w14:paraId="54C0ABD4" w14:textId="77777777" w:rsidR="00E70999" w:rsidRPr="008A5EFF" w:rsidRDefault="00E70999" w:rsidP="00E70999">
      <w:pPr>
        <w:rPr>
          <w:rStyle w:val="Emphasis"/>
          <w:b w:val="0"/>
          <w:iCs w:val="0"/>
          <w:sz w:val="10"/>
          <w:u w:val="none"/>
        </w:rPr>
      </w:pPr>
      <w:r w:rsidRPr="008A5EFF">
        <w:rPr>
          <w:rStyle w:val="Emphasis"/>
        </w:rPr>
        <w:t xml:space="preserve">On the other hand, Lacan – again like Marcuse – recognizes that </w:t>
      </w:r>
      <w:r w:rsidRPr="008A5EFF">
        <w:rPr>
          <w:rStyle w:val="Emphasis"/>
          <w:highlight w:val="green"/>
        </w:rPr>
        <w:t>the symbolic order is repressive</w:t>
      </w:r>
      <w:r w:rsidRPr="008A5EFF">
        <w:rPr>
          <w:rStyle w:val="Emphasis"/>
        </w:rPr>
        <w:t xml:space="preserve"> </w:t>
      </w:r>
      <w:r w:rsidRPr="008A5EFF">
        <w:rPr>
          <w:rStyle w:val="Emphasis"/>
          <w:highlight w:val="green"/>
        </w:rPr>
        <w:t>beyond</w:t>
      </w:r>
      <w:r w:rsidRPr="008A5EFF">
        <w:rPr>
          <w:rStyle w:val="Emphasis"/>
        </w:rPr>
        <w:t xml:space="preserve"> the demands of </w:t>
      </w:r>
      <w:r w:rsidRPr="008A5EFF">
        <w:rPr>
          <w:rStyle w:val="Emphasis"/>
          <w:highlight w:val="green"/>
        </w:rPr>
        <w:t>subject formation</w:t>
      </w:r>
      <w:r w:rsidRPr="008A5EFF">
        <w:rPr>
          <w:rStyle w:val="Emphasis"/>
        </w:rPr>
        <w:t xml:space="preserve">, that </w:t>
      </w:r>
      <w:r w:rsidRPr="008A5EFF">
        <w:rPr>
          <w:rStyle w:val="Emphasis"/>
          <w:highlight w:val="green"/>
        </w:rPr>
        <w:t>it includes</w:t>
      </w:r>
      <w:r w:rsidRPr="008A5EFF">
        <w:rPr>
          <w:rStyle w:val="Emphasis"/>
        </w:rPr>
        <w:t xml:space="preserve"> forms of </w:t>
      </w:r>
      <w:r w:rsidRPr="008A5EFF">
        <w:rPr>
          <w:rStyle w:val="Emphasis"/>
          <w:highlight w:val="green"/>
        </w:rPr>
        <w:t>violence that exceed</w:t>
      </w:r>
      <w:r w:rsidRPr="008A5EFF">
        <w:rPr>
          <w:rStyle w:val="Emphasis"/>
        </w:rPr>
        <w:t xml:space="preserve"> </w:t>
      </w:r>
      <w:r w:rsidRPr="008A5EFF">
        <w:rPr>
          <w:rStyle w:val="Emphasis"/>
          <w:highlight w:val="green"/>
        </w:rPr>
        <w:t>the</w:t>
      </w:r>
      <w:r w:rsidRPr="008A5EFF">
        <w:rPr>
          <w:rStyle w:val="Emphasis"/>
        </w:rPr>
        <w:t xml:space="preserve"> ubiquitous violence of the </w:t>
      </w:r>
      <w:r w:rsidRPr="008A5EFF">
        <w:rPr>
          <w:rStyle w:val="Emphasis"/>
          <w:highlight w:val="green"/>
        </w:rPr>
        <w:t>signifier</w:t>
      </w:r>
      <w:r w:rsidRPr="008A5EFF">
        <w:rPr>
          <w:rStyle w:val="Emphasis"/>
        </w:rPr>
        <w:t>. Indeed, even the violence of the signifier is not equally distributed, so that some of us are much more vulnerable to its injurious effects than others (consider, for instance, hate speech). Lacan</w:t>
      </w:r>
      <w:r w:rsidRPr="008A5EFF">
        <w:rPr>
          <w:sz w:val="10"/>
        </w:rPr>
        <w:t xml:space="preserve">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In point of fact,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w:t>
      </w:r>
      <w:r w:rsidRPr="008A5EFF">
        <w:rPr>
          <w:rStyle w:val="Emphasis"/>
        </w:rPr>
        <w:t xml:space="preserve">And both acknowledge that the model citizen of this symbolic is a subject who shows up at work reliably every morning, performs its duties with a degree of diligence, does not let its desires get the better of its productivity, and seeks satisfaction (“enjoys”) in moderate, socially sanctioned ways. </w:t>
      </w:r>
      <w:r w:rsidRPr="008A5EFF">
        <w:rPr>
          <w:sz w:val="10"/>
        </w:rPr>
        <w:t xml:space="preserve">“Part of the world has resolutely turned in the directions of the service of goods,” Lacan writes, “thereby rejecting everything that has to do with the relationship of man to desire” (318). This, he adds, “is what is known as the postrevolutionary perspective” (318). In other words, the service of goods reflects the mindset of the levelheaded utilitarian subject who has deemed revolutionary change to be unrealistic. Lacan is here referring to the kind of depoliticization that is arguably the hallmark of Western subjectivity under capitalism. </w:t>
      </w:r>
      <w:r w:rsidRPr="008A5EFF">
        <w:rPr>
          <w:rStyle w:val="Emphasis"/>
        </w:rPr>
        <w:t xml:space="preserve">Lacan’s point is by no means, as critics such as Butler have suggested, that a different kind of symbolic is intrinsically impossible but rather that </w:t>
      </w:r>
      <w:r w:rsidRPr="008A5EFF">
        <w:rPr>
          <w:rStyle w:val="Emphasis"/>
          <w:highlight w:val="green"/>
        </w:rPr>
        <w:t>the configuration of subjectivity</w:t>
      </w:r>
      <w:r w:rsidRPr="008A5EFF">
        <w:rPr>
          <w:rStyle w:val="Emphasis"/>
        </w:rPr>
        <w:t xml:space="preserve"> that Western modernity has produced – a subjectivity that has been subjected to a particular form of surplus-repression (the performance principle, the service of goods) – </w:t>
      </w:r>
      <w:r w:rsidRPr="008A5EFF">
        <w:rPr>
          <w:rStyle w:val="Emphasis"/>
          <w:highlight w:val="green"/>
        </w:rPr>
        <w:t xml:space="preserve">makes it </w:t>
      </w:r>
      <w:r w:rsidRPr="008A5EFF">
        <w:rPr>
          <w:rStyle w:val="Emphasis"/>
        </w:rPr>
        <w:t xml:space="preserve">virtually </w:t>
      </w:r>
      <w:r w:rsidRPr="008A5EFF">
        <w:rPr>
          <w:rStyle w:val="Emphasis"/>
          <w:highlight w:val="green"/>
        </w:rPr>
        <w:t>impossible for us to entertain the idea</w:t>
      </w:r>
      <w:r w:rsidRPr="008A5EFF">
        <w:rPr>
          <w:rStyle w:val="Emphasis"/>
        </w:rPr>
        <w:t xml:space="preserve"> </w:t>
      </w:r>
      <w:r w:rsidRPr="008A5EFF">
        <w:rPr>
          <w:rStyle w:val="Emphasis"/>
          <w:highlight w:val="green"/>
        </w:rPr>
        <w:t>that the symbolic could be organized differently</w:t>
      </w:r>
      <w:r w:rsidRPr="008A5EFF">
        <w:rPr>
          <w:rStyle w:val="Emphasis"/>
        </w:rPr>
        <w:t>, that it could be centered around a different version of the reality principle</w:t>
      </w:r>
      <w:r w:rsidRPr="008A5EFF">
        <w:rPr>
          <w:sz w:val="10"/>
        </w:rPr>
        <w:t xml:space="preserve">. As Marcuse remarks, one reason the performance principle is so powerful is that it has managed to convince us that all alternatives to it are either utopian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innercity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w:t>
      </w:r>
      <w:r w:rsidRPr="008A5EFF">
        <w:rPr>
          <w:rStyle w:val="Emphasis"/>
        </w:rPr>
        <w:t>individuals who were so out of touch with the truth of their desire that they were willing to sacrifice this desire for the sake of social conformity and that they were, furthermore, willing to do so to the point of self-betrayal</w:t>
      </w:r>
      <w:r w:rsidRPr="008A5EFF">
        <w:rPr>
          <w:sz w:val="10"/>
        </w:rPr>
        <w:t xml:space="preserve">. 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more or less vowed to do something betrays his hope and doesn’t do for him what their pact entailed” (p. 321). </w:t>
      </w:r>
      <w:r w:rsidRPr="008A5EFF">
        <w:rPr>
          <w:rStyle w:val="Emphasis"/>
        </w:rPr>
        <w:t xml:space="preserve">Such a betrayal invariably </w:t>
      </w:r>
      <w:r w:rsidRPr="008A5EFF">
        <w:rPr>
          <w:rStyle w:val="Emphasis"/>
          <w:highlight w:val="green"/>
        </w:rPr>
        <w:t>results in the reassertion of the status quo</w:t>
      </w:r>
      <w:r w:rsidRPr="008A5EFF">
        <w:rPr>
          <w:rStyle w:val="Emphasis"/>
        </w:rPr>
        <w:t>, sending the subject back to the service of goods, what Lacan in this context calls “the common path”</w:t>
      </w:r>
      <w:r w:rsidRPr="008A5EFF">
        <w:rPr>
          <w:sz w:val="10"/>
        </w:rPr>
        <w:t xml:space="preserve"> (p. 321). And given that desire, for Lacan, is “the metonymy of our being” (p. 321), betraying it in this way leads to the kind of psychic death that extinguishes the subject’s sense of agency.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 </w:t>
      </w:r>
      <w:r w:rsidRPr="008A5EFF">
        <w:rPr>
          <w:rStyle w:val="Emphasis"/>
          <w:highlight w:val="green"/>
        </w:rPr>
        <w:t>This society</w:t>
      </w:r>
      <w:r w:rsidRPr="008A5EFF">
        <w:rPr>
          <w:rStyle w:val="Emphasis"/>
        </w:rPr>
        <w:t xml:space="preserve"> of the spectacle – of technology, image, and speed – shares many parallels with Adorno’s “culture industry”: </w:t>
      </w:r>
      <w:r w:rsidRPr="008A5EFF">
        <w:rPr>
          <w:rStyle w:val="Emphasis"/>
          <w:highlight w:val="green"/>
        </w:rPr>
        <w:t>a flattened surface of the life world, a constriction of psychic space</w:t>
      </w:r>
      <w:r w:rsidRPr="008A5EFF">
        <w:rPr>
          <w:rStyle w:val="Emphasis"/>
        </w:rPr>
        <w:t>, a death of critical thought, the worship of efficiency over intellectual curiosity, and the incapacity to revolt</w:t>
      </w:r>
      <w:r w:rsidRPr="008A5EFF">
        <w:rPr>
          <w:sz w:val="10"/>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This is why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w:t>
      </w:r>
      <w:r w:rsidRPr="008A5EFF">
        <w:rPr>
          <w:rStyle w:val="Emphasis"/>
        </w:rPr>
        <w:t>But as I have already suggested, the lifting of surplus-repression renders the imprint of primary repression more clearly discernable, for when surplus-repression is removed, what remains are the always highly singular outlines of primary repression. And if Lacan – like Marcuse – sought to remove surplus-repression, it was because he understood that it was on the level of primary repression (fundamental fantasies) that one could find the most basic building blocks of the subject’s psychic destiny; primary repression was the layer of psychic life that expressed something essential about the distinctive ways in which the pleasure principle, in the subject’s life, had become bound up with the repetition compulsion</w:t>
      </w:r>
      <w:r w:rsidRPr="008A5EFF">
        <w:rPr>
          <w:sz w:val="10"/>
        </w:rPr>
        <w:t xml:space="preserve">.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 This process entails, among other things, recognizing that the destiny we owe to this desire can never be definitively overcome, that the debt of desire can never be fully redeemed (for how are we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to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w:t>
      </w:r>
      <w:r w:rsidRPr="008A5EFF">
        <w:rPr>
          <w:rStyle w:val="Emphasis"/>
        </w:rPr>
        <w:t>But in both cases, the point is not to obliterate our foundational destiny (or fundamental fantasies) but merely to elaborate it in more satisfying directions, away from the incapacitating effects of the repetition compulsion and toward the rewards of subjective autonomy. And, if we are to achieve this goal, nothing is more important than staying faithful to the truth of desire that, on the most elementary level, determines our destiny.</w:t>
      </w:r>
    </w:p>
    <w:p w14:paraId="7E8CD4A1" w14:textId="77777777" w:rsidR="00E70999" w:rsidRPr="008A5EFF" w:rsidRDefault="00E70999" w:rsidP="00E70999">
      <w:pPr>
        <w:pStyle w:val="Heading4"/>
        <w:rPr>
          <w:rFonts w:cs="Calibri"/>
        </w:rPr>
      </w:pPr>
      <w:r w:rsidRPr="008A5EFF">
        <w:rPr>
          <w:rFonts w:cs="Calibri"/>
        </w:rPr>
        <w:t>Vote negative to embrace the lack – this requires being open to the anxiety that occurs from an encounter with the real of the other and breaks down fantasy and drives.</w:t>
      </w:r>
    </w:p>
    <w:p w14:paraId="7BC624E9" w14:textId="77777777" w:rsidR="00E70999" w:rsidRPr="008A5EFF" w:rsidRDefault="00E70999" w:rsidP="00E70999">
      <w:r w:rsidRPr="008A5EFF">
        <w:rPr>
          <w:rStyle w:val="Style13ptBold"/>
        </w:rPr>
        <w:t xml:space="preserve">McGowan 3 </w:t>
      </w:r>
      <w:r w:rsidRPr="008A5EFF">
        <w:rPr>
          <w:sz w:val="16"/>
          <w:szCs w:val="18"/>
        </w:rPr>
        <w:t>Todd McGowan, 2013, “Enjoying What We Don’t Have: The Political Project of Psychoanalysis,” University of Nebraska Press/Lincoln and London, SJBE</w:t>
      </w:r>
    </w:p>
    <w:p w14:paraId="7B830BBB" w14:textId="77777777" w:rsidR="00E70999" w:rsidRPr="008A5EFF" w:rsidRDefault="00E70999" w:rsidP="00E70999">
      <w:pPr>
        <w:rPr>
          <w:b/>
          <w:iCs/>
          <w:u w:val="single"/>
        </w:rPr>
      </w:pPr>
      <w:r w:rsidRPr="008A5EFF">
        <w:rPr>
          <w:rStyle w:val="Emphasis"/>
        </w:rPr>
        <w:t xml:space="preserve">The alternative — </w:t>
      </w:r>
      <w:r w:rsidRPr="008A5EFF">
        <w:rPr>
          <w:rStyle w:val="Emphasis"/>
          <w:highlight w:val="green"/>
        </w:rPr>
        <w:t>the ethical path</w:t>
      </w:r>
      <w:r w:rsidRPr="008A5EFF">
        <w:rPr>
          <w:rStyle w:val="Emphasis"/>
        </w:rPr>
        <w:t xml:space="preserve"> that psychoanalysis identifies — </w:t>
      </w:r>
      <w:r w:rsidRPr="008A5EFF">
        <w:rPr>
          <w:rStyle w:val="Emphasis"/>
          <w:highlight w:val="green"/>
        </w:rPr>
        <w:t>demands an embrace of the anxiety</w:t>
      </w:r>
      <w:r w:rsidRPr="008A5EFF">
        <w:rPr>
          <w:rStyle w:val="Emphasis"/>
        </w:rPr>
        <w:t xml:space="preserve"> that stems </w:t>
      </w:r>
      <w:r w:rsidRPr="008A5EFF">
        <w:rPr>
          <w:rStyle w:val="Emphasis"/>
          <w:highlight w:val="green"/>
        </w:rPr>
        <w:t>from the encounter with the</w:t>
      </w:r>
      <w:r w:rsidRPr="008A5EFF">
        <w:rPr>
          <w:rStyle w:val="Emphasis"/>
        </w:rPr>
        <w:t xml:space="preserve"> enjoying </w:t>
      </w:r>
      <w:r w:rsidRPr="008A5EFF">
        <w:rPr>
          <w:rStyle w:val="Emphasis"/>
          <w:highlight w:val="green"/>
        </w:rPr>
        <w:t>other</w:t>
      </w:r>
      <w:r w:rsidRPr="008A5EFF">
        <w:rPr>
          <w:rStyle w:val="Emphasis"/>
        </w:rPr>
        <w:t>.</w:t>
      </w:r>
      <w:r w:rsidRPr="008A5EFF">
        <w:rPr>
          <w:sz w:val="10"/>
        </w:rPr>
        <w:t xml:space="preserve"> If there is a certain ethical dimension to anxiety, it lies in the rela- tionship that exists between anxiety and enjoyment. Contra Heidegger, the ethics of anxiety does not stem from anxiety’s relation to absence but from its relation to presence — to the overwhelming presence of the other’s enjoyment. </w:t>
      </w:r>
      <w:r w:rsidRPr="008A5EFF">
        <w:rPr>
          <w:rStyle w:val="Emphasis"/>
        </w:rPr>
        <w:t>In some sense, the encounter with absence or nothing is easier than the encounter with presence. Even though it traumatizes us, absence allows us to constitute ourselves as desiring subjects</w:t>
      </w:r>
      <w:r w:rsidRPr="008A5EFF">
        <w:rPr>
          <w:sz w:val="10"/>
        </w:rPr>
        <w:t xml:space="preserve">. Rather than producing anxiety, absence leads the subject out of anxiety into desire. </w:t>
      </w:r>
      <w:r w:rsidRPr="008A5EFF">
        <w:rPr>
          <w:rStyle w:val="Emphasis"/>
        </w:rPr>
        <w:t xml:space="preserve">Confronted with </w:t>
      </w:r>
      <w:r w:rsidRPr="008A5EFF">
        <w:rPr>
          <w:rStyle w:val="Emphasis"/>
          <w:highlight w:val="green"/>
        </w:rPr>
        <w:t xml:space="preserve">the lost object </w:t>
      </w:r>
      <w:r w:rsidRPr="008A5EFF">
        <w:rPr>
          <w:rStyle w:val="Emphasis"/>
        </w:rPr>
        <w:t xml:space="preserve">as a structuring absence, the subject is able to embark on the pursuit of the enjoyment embodied by this object, and this pursuit </w:t>
      </w:r>
      <w:r w:rsidRPr="008A5EFF">
        <w:rPr>
          <w:rStyle w:val="Emphasis"/>
          <w:highlight w:val="green"/>
        </w:rPr>
        <w:t xml:space="preserve">provides the subject with </w:t>
      </w:r>
      <w:r w:rsidRPr="008A5EFF">
        <w:rPr>
          <w:rStyle w:val="Emphasis"/>
        </w:rPr>
        <w:t xml:space="preserve">a clear sense of </w:t>
      </w:r>
      <w:r w:rsidRPr="008A5EFF">
        <w:rPr>
          <w:rStyle w:val="Emphasis"/>
          <w:highlight w:val="green"/>
        </w:rPr>
        <w:t>direction</w:t>
      </w:r>
      <w:r w:rsidRPr="008A5EFF">
        <w:rPr>
          <w:rStyle w:val="Emphasis"/>
        </w:rPr>
        <w:t xml:space="preserve"> </w:t>
      </w:r>
      <w:r w:rsidRPr="008A5EFF">
        <w:rPr>
          <w:rStyle w:val="Emphasis"/>
          <w:highlight w:val="green"/>
        </w:rPr>
        <w:t>and</w:t>
      </w:r>
      <w:r w:rsidRPr="008A5EFF">
        <w:rPr>
          <w:rStyle w:val="Emphasis"/>
        </w:rPr>
        <w:t xml:space="preserve"> even </w:t>
      </w:r>
      <w:r w:rsidRPr="008A5EFF">
        <w:rPr>
          <w:rStyle w:val="Emphasis"/>
          <w:highlight w:val="green"/>
        </w:rPr>
        <w:t>meaning</w:t>
      </w:r>
      <w:r w:rsidRPr="008A5EFF">
        <w:rPr>
          <w:rStyle w:val="Emphasis"/>
        </w:rPr>
        <w:t xml:space="preserve">. </w:t>
      </w:r>
      <w:r w:rsidRPr="008A5EFF">
        <w:rPr>
          <w:rStyle w:val="Emphasis"/>
          <w:highlight w:val="green"/>
        </w:rPr>
        <w:t>This is</w:t>
      </w:r>
      <w:r w:rsidRPr="008A5EFF">
        <w:rPr>
          <w:rStyle w:val="Emphasis"/>
        </w:rPr>
        <w:t xml:space="preserve"> precisely </w:t>
      </w:r>
      <w:r w:rsidRPr="008A5EFF">
        <w:rPr>
          <w:rStyle w:val="Emphasis"/>
          <w:highlight w:val="green"/>
        </w:rPr>
        <w:t xml:space="preserve">what the subject lacks when it does not encounter </w:t>
      </w:r>
      <w:r w:rsidRPr="008A5EFF">
        <w:rPr>
          <w:rStyle w:val="Emphasis"/>
        </w:rPr>
        <w:t xml:space="preserve">a </w:t>
      </w:r>
      <w:r w:rsidRPr="008A5EFF">
        <w:rPr>
          <w:rStyle w:val="Emphasis"/>
          <w:highlight w:val="green"/>
        </w:rPr>
        <w:t xml:space="preserve">lack </w:t>
      </w:r>
      <w:r w:rsidRPr="008A5EFF">
        <w:rPr>
          <w:rStyle w:val="Emphasis"/>
        </w:rPr>
        <w:t>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sidRPr="008A5EFF">
        <w:rPr>
          <w:sz w:val="10"/>
        </w:rPr>
        <w:t xml:space="preserve">. Consequently, this subject confronts the enjoying other and experiences anxiety. Unlike the subject of desire — or the subject of Heideggerean anxiety — the subject who suffers this sort of anxiety actually experiences the other in its real dimension.¶ 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contem- porary subject is necessarily a subject haunted by anxiety triggered by the omnipresent enjoyment of the other. </w:t>
      </w:r>
      <w:r w:rsidRPr="008A5EFF">
        <w:rPr>
          <w:rStyle w:val="Emphasis"/>
        </w:rPr>
        <w:t>And yet, this enjoyment offers us an ethical possibility.</w:t>
      </w:r>
      <w:r w:rsidRPr="008A5EFF">
        <w:rPr>
          <w:sz w:val="10"/>
        </w:rPr>
        <w:t xml:space="preserve"> As Slavoj Žižek puts it, “It is this excessive and intrusive jouissance that we should learn to tolerate.”27 </w:t>
      </w:r>
      <w:r w:rsidRPr="008A5EFF">
        <w:rPr>
          <w:rStyle w:val="Emphasis"/>
        </w:rPr>
        <w:t>When we tolerate the other’s “excessive and intrusive jouissance” and when we endure the anxiety that it produces, we acknowledge and sustain the other in its real dimension.</w:t>
      </w:r>
      <w:r w:rsidRPr="008A5EFF">
        <w:rPr>
          <w:sz w:val="10"/>
        </w:rPr>
        <w:t xml:space="preserve">¶ 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dimen- sion, the other that plays by the rules of our game. This type of tolerance allows the subject to feel good about itself and to sustain its symbolic identity. The problem is that, at the same time, it destroys what is in the other more than the other — the particular way that the other enjoys.¶ </w:t>
      </w:r>
      <w:r w:rsidRPr="008A5EFF">
        <w:rPr>
          <w:rStyle w:val="Emphasis"/>
        </w:rPr>
        <w:t xml:space="preserve">It is only </w:t>
      </w:r>
      <w:r w:rsidRPr="008A5EFF">
        <w:rPr>
          <w:rStyle w:val="Emphasis"/>
          <w:highlight w:val="green"/>
        </w:rPr>
        <w:t>the encounter with the other in its real dimension</w:t>
      </w:r>
      <w:r w:rsidRPr="008A5EFF">
        <w:rPr>
          <w:rStyle w:val="Emphasis"/>
        </w:rPr>
        <w:t xml:space="preserve"> — the encounter that </w:t>
      </w:r>
      <w:r w:rsidRPr="008A5EFF">
        <w:rPr>
          <w:rStyle w:val="Emphasis"/>
          <w:highlight w:val="green"/>
        </w:rPr>
        <w:t>produces anxiety</w:t>
      </w:r>
      <w:r w:rsidRPr="008A5EFF">
        <w:rPr>
          <w:rStyle w:val="Emphasis"/>
        </w:rPr>
        <w:t xml:space="preserve"> in the subject — </w:t>
      </w:r>
      <w:r w:rsidRPr="008A5EFF">
        <w:rPr>
          <w:rStyle w:val="Emphasis"/>
          <w:highlight w:val="green"/>
        </w:rPr>
        <w:t>that</w:t>
      </w:r>
      <w:r w:rsidRPr="008A5EFF">
        <w:rPr>
          <w:rStyle w:val="Emphasis"/>
        </w:rPr>
        <w:t xml:space="preserve"> sustains that which defines the other as such. Authentic tolerance </w:t>
      </w:r>
      <w:r w:rsidRPr="008A5EFF">
        <w:rPr>
          <w:rStyle w:val="Emphasis"/>
          <w:highlight w:val="green"/>
        </w:rPr>
        <w:t>tolerates the real other, not</w:t>
      </w:r>
      <w:r w:rsidRPr="008A5EFF">
        <w:rPr>
          <w:rStyle w:val="Emphasis"/>
        </w:rPr>
        <w:t xml:space="preserve"> simply the other as </w:t>
      </w:r>
      <w:r w:rsidRPr="008A5EFF">
        <w:rPr>
          <w:rStyle w:val="Emphasis"/>
          <w:highlight w:val="green"/>
        </w:rPr>
        <w:t>mediated</w:t>
      </w:r>
      <w:r w:rsidRPr="008A5EFF">
        <w:rPr>
          <w:rStyle w:val="Emphasis"/>
        </w:rPr>
        <w:t xml:space="preserve"> </w:t>
      </w:r>
      <w:r w:rsidRPr="008A5EFF">
        <w:rPr>
          <w:rStyle w:val="Emphasis"/>
          <w:highlight w:val="green"/>
        </w:rPr>
        <w:t>through a symbolic structure</w:t>
      </w:r>
      <w:r w:rsidRPr="008A5EFF">
        <w:rPr>
          <w:sz w:val="10"/>
        </w:rPr>
        <w:t xml:space="preserve">. In this sense, it involves the experience of anxiety on the part of the subject. This is a difficult posi- tion to sustain, as it involves enduring the “whole opaque weight of alien enjoyment on your chest.”The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8A5EFF">
        <w:rPr>
          <w:rStyle w:val="Emphasis"/>
        </w:rPr>
        <w:t>Thus, not only is anxiety an ethical position, it is also the key to embracing the experience of enjoyment. To reject the experience of anxiety is to flee one’s own enjoyment.¶</w:t>
      </w:r>
      <w:r w:rsidRPr="008A5EFF">
        <w:rPr>
          <w:sz w:val="10"/>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own.¶ How we comport ourselves in relation to the other’s enjoyment indi-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extimate — relation to it. This relation becomes even clearer when we consider the epistemo- logical status of the enjoying other. </w:t>
      </w:r>
      <w:r w:rsidRPr="008A5EFF">
        <w:rPr>
          <w:rStyle w:val="Emphasis"/>
        </w:rPr>
        <w:t>Because the real or enjoying other is irreducible to any observable identity, we have no way of knowing whether or not the other really is enjoying.</w:t>
      </w:r>
      <w:r w:rsidRPr="008A5EFF">
        <w:rPr>
          <w:sz w:val="10"/>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public.¶ </w:t>
      </w:r>
      <w:r w:rsidRPr="008A5EFF">
        <w:rPr>
          <w:rStyle w:val="Emphasis"/>
        </w:rPr>
        <w:t>Considering the enjoyment of the other, we never know whether it is there or not. If we experience it, we do so through the lens of our own fantasy</w:t>
      </w:r>
      <w:r w:rsidRPr="008A5EFF">
        <w:rPr>
          <w:sz w:val="10"/>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8A5EFF">
        <w:rPr>
          <w:rStyle w:val="Emphasis"/>
        </w:rPr>
        <w:t>Without the fantasy frame, the enjoying other would never appear within our experience.</w:t>
      </w:r>
      <w:r w:rsidRPr="008A5EFF">
        <w:rPr>
          <w:sz w:val="10"/>
        </w:rPr>
        <w:t xml:space="preserve">¶ 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ment.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ment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enjoying.¶ 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subject.¶ </w:t>
      </w:r>
      <w:r w:rsidRPr="008A5EFF">
        <w:rPr>
          <w:rStyle w:val="Emphasis"/>
        </w:rPr>
        <w:t>Even though the encounter with the enjoying other apprehends the real other through the apparatus of fantasy, this encounter is nonetheless genuine and has an ethical status.</w:t>
      </w:r>
      <w:r w:rsidRPr="008A5EFF">
        <w:rPr>
          <w:sz w:val="10"/>
        </w:rPr>
        <w:t xml:space="preserve"> Unlike the experience of the nonexistent symbolic identity, which closes down the space in which the real other might appear, the fantasized encounter with the enjoying other leaves this space open. </w:t>
      </w:r>
      <w:r w:rsidRPr="008A5EFF">
        <w:rPr>
          <w:rStyle w:val="Emphasis"/>
          <w:highlight w:val="green"/>
        </w:rPr>
        <w:t xml:space="preserve">By </w:t>
      </w:r>
      <w:r w:rsidRPr="008A5EFF">
        <w:rPr>
          <w:rStyle w:val="Emphasis"/>
        </w:rPr>
        <w:t xml:space="preserve">allowing itself to </w:t>
      </w:r>
      <w:r w:rsidRPr="008A5EFF">
        <w:rPr>
          <w:rStyle w:val="Emphasis"/>
          <w:highlight w:val="green"/>
        </w:rPr>
        <w:t xml:space="preserve">be disturbed </w:t>
      </w:r>
      <w:r w:rsidRPr="008A5EFF">
        <w:rPr>
          <w:rStyle w:val="Emphasis"/>
        </w:rPr>
        <w:t xml:space="preserve">by the other </w:t>
      </w:r>
      <w:r w:rsidRPr="008A5EFF">
        <w:rPr>
          <w:rStyle w:val="Emphasis"/>
          <w:highlight w:val="green"/>
        </w:rPr>
        <w:t>on the level of fantasy, the subject acknowledges</w:t>
      </w:r>
      <w:r w:rsidRPr="008A5EFF">
        <w:rPr>
          <w:rStyle w:val="Emphasis"/>
        </w:rPr>
        <w:t xml:space="preserve"> the singularity of </w:t>
      </w:r>
      <w:r w:rsidRPr="008A5EFF">
        <w:rPr>
          <w:rStyle w:val="Emphasis"/>
          <w:highlight w:val="green"/>
        </w:rPr>
        <w:t>the real other</w:t>
      </w:r>
      <w:r w:rsidRPr="008A5EFF">
        <w:rPr>
          <w:rStyle w:val="Emphasis"/>
        </w:rPr>
        <w:t xml:space="preserve"> — its mode of enjoying — </w:t>
      </w:r>
      <w:r w:rsidRPr="008A5EFF">
        <w:rPr>
          <w:rStyle w:val="Emphasis"/>
          <w:highlight w:val="green"/>
        </w:rPr>
        <w:t>without confining this singularity to a prescribed identity</w:t>
      </w:r>
      <w:r w:rsidRPr="008A5EFF">
        <w:rPr>
          <w:sz w:val="10"/>
        </w:rPr>
        <w:t xml:space="preserve">.¶ The implications of privileging the encounter with the disturbing enjoy- ment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8A5EFF">
        <w:rPr>
          <w:rStyle w:val="Emphasis"/>
        </w:rPr>
        <w:t>The tolerant liberal is open to the other but eliminates the otherness, while the xenophobic conservative is closed to the other but allows for the otherness. The ethical position thus involves sustaining the liberal’s toler- ance within the conservative’s encounter with the real other.</w:t>
      </w:r>
    </w:p>
    <w:p w14:paraId="67AB6EEE" w14:textId="77777777" w:rsidR="00E70999" w:rsidRPr="00E70999" w:rsidRDefault="00E70999" w:rsidP="00E70999"/>
    <w:p w14:paraId="7D645BB1" w14:textId="6D660655" w:rsidR="00C00822" w:rsidRDefault="00C00822" w:rsidP="00C00822">
      <w:pPr>
        <w:pStyle w:val="Heading2"/>
      </w:pPr>
      <w:r>
        <w:t>Case</w:t>
      </w:r>
    </w:p>
    <w:p w14:paraId="7E0DDF64" w14:textId="77777777" w:rsidR="00E70999" w:rsidRPr="00E70999" w:rsidRDefault="00E70999" w:rsidP="00E70999"/>
    <w:p w14:paraId="0BAD3308" w14:textId="77777777" w:rsidR="00C00822" w:rsidRPr="00C36E92" w:rsidRDefault="00C00822" w:rsidP="00C00822">
      <w:pPr>
        <w:pStyle w:val="Heading4"/>
      </w:pPr>
      <w:r>
        <w:t>Reject an aff ballot as a form of credit – signifying the value of their political strategy through the ballot institutes a renewed regime of terror – vote negative to affirm their politics as debt without payment</w:t>
      </w:r>
    </w:p>
    <w:p w14:paraId="0E8B7A33" w14:textId="77777777" w:rsidR="00C00822" w:rsidRPr="00C36E92" w:rsidRDefault="00C00822" w:rsidP="00C00822">
      <w:r w:rsidRPr="00C36E92">
        <w:rPr>
          <w:rStyle w:val="Style13ptBold"/>
        </w:rPr>
        <w:t>Moten and Harney 10</w:t>
      </w:r>
      <w:r w:rsidRPr="00C36E92">
        <w:t xml:space="preserve"> [Fred Moten, Prof. English @ Duke, and Stefano Harney, Prof. Strategic Management Education @ Singapore Management University, 2010, “Debt and Study,” e-flux, </w:t>
      </w:r>
      <w:hyperlink r:id="rId10" w:history="1">
        <w:r w:rsidRPr="00C36E92">
          <w:rPr>
            <w:rStyle w:val="Hyperlink"/>
          </w:rPr>
          <w:t>http://www.e-flux.com/journal/debt-and-study/</w:t>
        </w:r>
      </w:hyperlink>
      <w:r w:rsidRPr="00C36E92">
        <w:t>]</w:t>
      </w:r>
    </w:p>
    <w:p w14:paraId="17DBA429" w14:textId="77777777" w:rsidR="00C00822" w:rsidRPr="00E3476A" w:rsidRDefault="00C00822" w:rsidP="00C00822">
      <w:r w:rsidRPr="00C058A8">
        <w:rPr>
          <w:rStyle w:val="StyleUnderline"/>
        </w:rPr>
        <w:t>Debt cannot be forgiven, it can only be forgotten and remembered. To forgive debt is to restore credit. It is restorative justice. Debt can be abandoned for bad debt, it can be forgotten, but it cannot be forgiven. Only creditors</w:t>
      </w:r>
      <w:r w:rsidRPr="00C36E92">
        <w:rPr>
          <w:rStyle w:val="StyleUnderline"/>
        </w:rPr>
        <w:t xml:space="preserve"> can forgive, and only debtors, bad debtors, can offer justice. Creditors forgive debt by offering credit, by offering more from the very source of the pain of debt, a pain for which there is only one source of justice: bad debt, forgetting, remembering again, remembering it cannot be paid, cannot be credited, stamped “received.” There will be a celebration when the North spends its own money and is left with nothing, and spends again, on credit, on stolen cards, on account of a friend who knows he will never again see what he lent. </w:t>
      </w:r>
      <w:r w:rsidRPr="003A6714">
        <w:rPr>
          <w:rStyle w:val="StyleUnderline"/>
          <w:highlight w:val="yellow"/>
        </w:rPr>
        <w:t>There will be a celebration when the Global South does not get credit for discounted contributions to world civilization and commerce, but keeps its debts, changes them only for the debts of others,</w:t>
      </w:r>
      <w:r w:rsidRPr="00C36E92">
        <w:rPr>
          <w:rStyle w:val="StyleUnderline"/>
        </w:rPr>
        <w:t xml:space="preserve"> a swap between those who never intend to pay, who will never be allowed to pay, in a bar in Penang, in Port of Spain, in Bandung, where your credit is no good. Credit can be restored, restructured, rehabilitated, but debt forgiven is always unjust, always unforgiven. </w:t>
      </w:r>
      <w:r w:rsidRPr="003A6714">
        <w:rPr>
          <w:rStyle w:val="StyleUnderline"/>
          <w:highlight w:val="yellow"/>
        </w:rPr>
        <w:t>Restored credit is restored justice and</w:t>
      </w:r>
      <w:r w:rsidRPr="00C36E92">
        <w:rPr>
          <w:rStyle w:val="StyleUnderline"/>
        </w:rPr>
        <w:t xml:space="preserve"> restorative justice </w:t>
      </w:r>
      <w:r w:rsidRPr="003A6714">
        <w:rPr>
          <w:rStyle w:val="StyleUnderline"/>
          <w:highlight w:val="yellow"/>
        </w:rPr>
        <w:t>is always the renewed reign of credit, a reign of terror, a hail of obligations</w:t>
      </w:r>
      <w:r w:rsidRPr="00C36E92">
        <w:rPr>
          <w:rStyle w:val="StyleUnderline"/>
        </w:rPr>
        <w:t xml:space="preserve"> to be met, measured, dispensed, endured.</w:t>
      </w:r>
      <w:r w:rsidRPr="00C36E92">
        <w:t xml:space="preserve"> </w:t>
      </w:r>
      <w:r w:rsidRPr="00C36E92">
        <w:rPr>
          <w:rStyle w:val="StyleUnderline"/>
        </w:rPr>
        <w:t>Justice is only possible where debt never obliges, never demands, never equals credit, payment, payback.</w:t>
      </w:r>
      <w:r w:rsidRPr="00C36E92">
        <w:t xml:space="preserve"> </w:t>
      </w:r>
      <w:r w:rsidRPr="00C36E92">
        <w:rPr>
          <w:rStyle w:val="StyleUnderline"/>
        </w:rPr>
        <w:t xml:space="preserve">Justice is possible only where it is never expected, in the refuge of bad debt, in the fugitive public of strangers and not of communities, of undercommons and not neighborhoods, among those who have been there all along from somewhere. </w:t>
      </w:r>
      <w:r w:rsidRPr="00C36E92">
        <w:t xml:space="preserve">To seek justice through restoration is to return debt to the balance sheet and the balance sheet never balances. It plunges toward risk, volatility, uncertainty, more credit chasing more debt, more debt shackled to more credit. To restore is to not conserve again. There is no refuge in restoration. Conservation is always new. It comes from the place we stopped on the run. It’s made from the people who took us in. It’s the space they say is wrong, the practice they say needs fixing, the homeless aneconomics of visiting. Communities do not need to be restored. They need to be conserved, which is to say they need to be moved, hidden, restarted with the same joke, the same story, always somewhere other than where the long arm of the creditor seeks them—conserved from restoration, beyond justice, beyond law, in bad country, in bad debt. Communities are planned when they are least expected, planned when they don’t follow the process, when they escape policy, evade governance, forget themselves, remember themselves, have no need of forgiveness. They are never wrong. They are not actually communities, but debtors at a distance—bad debtors, forgotten but never forgiven. </w:t>
      </w:r>
      <w:r w:rsidRPr="003A6714">
        <w:rPr>
          <w:rStyle w:val="StyleUnderline"/>
          <w:highlight w:val="yellow"/>
        </w:rPr>
        <w:t>Give credit where credit is due, and render unto bad debtors</w:t>
      </w:r>
      <w:r w:rsidRPr="00C36E92">
        <w:rPr>
          <w:rStyle w:val="StyleUnderline"/>
        </w:rPr>
        <w:t xml:space="preserve"> only debt, </w:t>
      </w:r>
      <w:r w:rsidRPr="003A6714">
        <w:rPr>
          <w:rStyle w:val="StyleUnderline"/>
          <w:highlight w:val="yellow"/>
        </w:rPr>
        <w:t>only that mutuality that tells you</w:t>
      </w:r>
      <w:r w:rsidRPr="00C36E92">
        <w:rPr>
          <w:rStyle w:val="StyleUnderline"/>
        </w:rPr>
        <w:t xml:space="preserve"> what you can’t do. </w:t>
      </w:r>
      <w:r w:rsidRPr="003A6714">
        <w:rPr>
          <w:rStyle w:val="StyleUnderline"/>
          <w:highlight w:val="yellow"/>
        </w:rPr>
        <w:t>You can’t pay me back,</w:t>
      </w:r>
      <w:r w:rsidRPr="00C36E92">
        <w:t xml:space="preserve"> give me credit, get free of me, </w:t>
      </w:r>
      <w:r w:rsidRPr="003A6714">
        <w:rPr>
          <w:rStyle w:val="StyleUnderline"/>
          <w:highlight w:val="yellow"/>
        </w:rPr>
        <w:t>and I can’t let you go</w:t>
      </w:r>
      <w:r w:rsidRPr="00C36E92">
        <w:rPr>
          <w:rStyle w:val="StyleUnderline"/>
        </w:rPr>
        <w:t xml:space="preserve"> when you’re gone. If you want to do something, then forget this debt, and remember it later.</w:t>
      </w:r>
      <w:r w:rsidRPr="00C36E92">
        <w:t xml:space="preserve"> Debt at a distance is forgotten, and remembered again. Think of autonomia, its debt at a distance to the black radical tradition. In autonomia, in the militancy of post-workerism, there is no outside, refusal takes place inside and makes its break, its flight, its exodus from the inside. There is biopolitical production and there is empire. There is even what Franco “Bifo” Berardi calls “soul </w:t>
      </w:r>
      <w:r w:rsidRPr="00C058A8">
        <w:t xml:space="preserve">trouble.” </w:t>
      </w:r>
      <w:r w:rsidRPr="00C058A8">
        <w:rPr>
          <w:rStyle w:val="StyleUnderline"/>
        </w:rPr>
        <w:t>In other words, there is this debt at a distance to a global politics of blackness emerging out of slavery and colonialism, a black radical politics</w:t>
      </w:r>
      <w:r w:rsidRPr="003A6714">
        <w:rPr>
          <w:rStyle w:val="StyleUnderline"/>
          <w:highlight w:val="yellow"/>
        </w:rPr>
        <w:t>, a politics of debt without payment</w:t>
      </w:r>
      <w:r w:rsidRPr="00C36E92">
        <w:rPr>
          <w:rStyle w:val="StyleUnderline"/>
        </w:rPr>
        <w:t xml:space="preserve">, without credit, without limit. This debt </w:t>
      </w:r>
      <w:r w:rsidRPr="003A6714">
        <w:rPr>
          <w:rStyle w:val="StyleUnderline"/>
          <w:highlight w:val="yellow"/>
        </w:rPr>
        <w:t>was built in a struggle with empire before empire</w:t>
      </w:r>
      <w:r w:rsidRPr="00C36E92">
        <w:rPr>
          <w:rStyle w:val="StyleUnderline"/>
        </w:rPr>
        <w:t>, when power was not held by institutions or governments alone, where any owner or colonizer had the violent power of a ubiquitous state.</w:t>
      </w:r>
      <w:r w:rsidRPr="00C36E92">
        <w:t xml:space="preserve"> This debt </w:t>
      </w:r>
      <w:r w:rsidRPr="00C058A8">
        <w:t>attached to those who, through dumb insolence</w:t>
      </w:r>
      <w:r w:rsidRPr="00C36E92">
        <w:t xml:space="preserve"> or nocturnal planning, ran away without leaving, left without getting out. This debt was shared with anyone whose soul was sought for labor power, whose spirit was born marked with a price. And it is still shared, never credited and never abiding credit, a debt you play, a debt you walk, a debt you love. And without credit, this debt is infinitely complex. It does not resolve into profit, seized assets, or a balance in payment. </w:t>
      </w:r>
      <w:r w:rsidRPr="003A6714">
        <w:rPr>
          <w:rStyle w:val="StyleUnderline"/>
          <w:highlight w:val="yellow"/>
        </w:rPr>
        <w:t>The black radical tradition</w:t>
      </w:r>
      <w:r w:rsidRPr="00C36E92">
        <w:rPr>
          <w:rStyle w:val="StyleUnderline"/>
        </w:rPr>
        <w:t xml:space="preserve"> is a movement that works through this debt. The black radical tradition is debt work. It </w:t>
      </w:r>
      <w:r w:rsidRPr="003A6714">
        <w:rPr>
          <w:rStyle w:val="StyleUnderline"/>
          <w:highlight w:val="yellow"/>
        </w:rPr>
        <w:t>works in the bad debt of those in bad debt.</w:t>
      </w:r>
      <w:r w:rsidRPr="00C36E92">
        <w:t xml:space="preserve"> It works intimately and at a distance until autonomia, for instance, remembers, and then forgets. The black radical tradition is debt unconsolidated.</w:t>
      </w:r>
    </w:p>
    <w:p w14:paraId="6035841F" w14:textId="77777777" w:rsidR="00C00822" w:rsidRDefault="00C00822" w:rsidP="00C00822">
      <w:pPr>
        <w:rPr>
          <w:rFonts w:asciiTheme="minorHAnsi" w:hAnsiTheme="minorHAnsi"/>
        </w:rPr>
      </w:pPr>
    </w:p>
    <w:p w14:paraId="7C6346FD" w14:textId="77777777" w:rsidR="00C00822" w:rsidRPr="00F50A7A" w:rsidRDefault="00C00822" w:rsidP="00C00822">
      <w:pPr>
        <w:pStyle w:val="Heading4"/>
        <w:rPr>
          <w:rFonts w:cs="Arial"/>
        </w:rPr>
      </w:pPr>
      <w:r w:rsidRPr="00F50A7A">
        <w:rPr>
          <w:rFonts w:cs="Arial"/>
        </w:rPr>
        <w:t>Their method of resistance is too ephemeral and can’t escape the academy</w:t>
      </w:r>
    </w:p>
    <w:p w14:paraId="07A7472F" w14:textId="77777777" w:rsidR="00C00822" w:rsidRPr="00F50A7A" w:rsidRDefault="00C00822" w:rsidP="00C00822">
      <w:r w:rsidRPr="00C058A8">
        <w:rPr>
          <w:rStyle w:val="Style13ptBold"/>
          <w:sz w:val="18"/>
          <w:szCs w:val="14"/>
        </w:rPr>
        <w:t>Heather</w:t>
      </w:r>
      <w:r w:rsidRPr="00F50A7A">
        <w:rPr>
          <w:rStyle w:val="Style13ptBold"/>
        </w:rPr>
        <w:t xml:space="preserve"> Love 15</w:t>
      </w:r>
      <w:r w:rsidRPr="00F50A7A">
        <w:t xml:space="preserve">, </w:t>
      </w:r>
      <w:r w:rsidRPr="00C058A8">
        <w:rPr>
          <w:sz w:val="18"/>
          <w:szCs w:val="18"/>
        </w:rPr>
        <w:t>R. Jean Brownlee Term Associate Professor at the University of Pennsylvania, “Doing Being Deviant: Deviance Studies, Description, and the Queer Ordinary”, differences 2015 Volume 26, Number 1: 74-95</w:t>
      </w:r>
    </w:p>
    <w:p w14:paraId="37627F83" w14:textId="77777777" w:rsidR="00C00822" w:rsidRPr="00A34392" w:rsidRDefault="00C00822" w:rsidP="00C00822">
      <w:r w:rsidRPr="00A34392">
        <w:t xml:space="preserve">Today, queer studies—prestigious but unevenly institutionalized—still signals absolute refusal or criticality—all anti- and no normativity. In their influential 2004 essay, “The University and the Undercommons” (and in the 2013 book that followed from it), Fred </w:t>
      </w:r>
      <w:r w:rsidRPr="00F50A7A">
        <w:rPr>
          <w:rStyle w:val="Emphasis"/>
        </w:rPr>
        <w:t>Moten</w:t>
      </w:r>
      <w:r w:rsidRPr="00F50A7A">
        <w:rPr>
          <w:rStyle w:val="StyleUnderline"/>
        </w:rPr>
        <w:t xml:space="preserve"> and</w:t>
      </w:r>
      <w:r w:rsidRPr="00A34392">
        <w:t xml:space="preserve"> Stefano </w:t>
      </w:r>
      <w:r w:rsidRPr="00F50A7A">
        <w:rPr>
          <w:rStyle w:val="StyleUnderline"/>
        </w:rPr>
        <w:t>Harney</w:t>
      </w:r>
      <w:r w:rsidRPr="00A34392">
        <w:t xml:space="preserve"> rely on such an understanding of queer (as well as concepts borrowed from black studies, feminism, ethnic studies, and anticolonial thought). </w:t>
      </w:r>
      <w:r w:rsidRPr="003A6714">
        <w:rPr>
          <w:rStyle w:val="StyleUnderline"/>
          <w:highlight w:val="yellow"/>
        </w:rPr>
        <w:t>The</w:t>
      </w:r>
      <w:r w:rsidRPr="00A34392">
        <w:t xml:space="preserve">y </w:t>
      </w:r>
      <w:r w:rsidRPr="003A6714">
        <w:rPr>
          <w:rStyle w:val="StyleUnderline"/>
          <w:highlight w:val="yellow"/>
        </w:rPr>
        <w:t xml:space="preserve">call for </w:t>
      </w:r>
      <w:r w:rsidRPr="003A6714">
        <w:rPr>
          <w:rStyle w:val="Emphasis"/>
          <w:highlight w:val="yellow"/>
        </w:rPr>
        <w:t>betrayal</w:t>
      </w:r>
      <w:r w:rsidRPr="003A6714">
        <w:rPr>
          <w:rStyle w:val="StyleUnderline"/>
          <w:highlight w:val="yellow"/>
        </w:rPr>
        <w:t xml:space="preserve">, </w:t>
      </w:r>
      <w:r w:rsidRPr="003A6714">
        <w:rPr>
          <w:rStyle w:val="Emphasis"/>
          <w:highlight w:val="yellow"/>
        </w:rPr>
        <w:t>refusal</w:t>
      </w:r>
      <w:r w:rsidRPr="003A6714">
        <w:rPr>
          <w:rStyle w:val="StyleUnderline"/>
          <w:highlight w:val="yellow"/>
        </w:rPr>
        <w:t xml:space="preserve">, </w:t>
      </w:r>
      <w:r w:rsidRPr="003A6714">
        <w:rPr>
          <w:rStyle w:val="Emphasis"/>
          <w:highlight w:val="yellow"/>
        </w:rPr>
        <w:t>theft</w:t>
      </w:r>
      <w:r w:rsidRPr="003A6714">
        <w:rPr>
          <w:rStyle w:val="StyleUnderline"/>
          <w:highlight w:val="yellow"/>
        </w:rPr>
        <w:t xml:space="preserve">, and </w:t>
      </w:r>
      <w:r w:rsidRPr="003A6714">
        <w:rPr>
          <w:rStyle w:val="Emphasis"/>
          <w:highlight w:val="yellow"/>
        </w:rPr>
        <w:t>marronage</w:t>
      </w:r>
      <w:r w:rsidRPr="003A6714">
        <w:rPr>
          <w:rStyle w:val="StyleUnderline"/>
          <w:highlight w:val="yellow"/>
        </w:rPr>
        <w:t xml:space="preserve"> as modes of resisting</w:t>
      </w:r>
      <w:r w:rsidRPr="00A34392">
        <w:t xml:space="preserve"> the iron grip of </w:t>
      </w:r>
      <w:r w:rsidRPr="00F50A7A">
        <w:rPr>
          <w:rStyle w:val="StyleUnderline"/>
        </w:rPr>
        <w:t>the academy, pointing to</w:t>
      </w:r>
      <w:r w:rsidRPr="00A34392">
        <w:t xml:space="preserve"> an uncharted, underground, and collective space they call </w:t>
      </w:r>
      <w:r w:rsidRPr="00F50A7A">
        <w:rPr>
          <w:rStyle w:val="Emphasis"/>
        </w:rPr>
        <w:t>the undercommons</w:t>
      </w:r>
      <w:r w:rsidRPr="00A34392">
        <w:t xml:space="preserve">. “To enter this space,” they write, “is to inhabit the ruptural and enraptured disclosure of the commons that fugitive enlightenment enacts, the criminal, matricidal, queer, in the cistern, on the stroll of the stolen life, the life stolen by enlightenment and stolen back, where the commons give refuge, where the refuge gives commons” (103). Moten and Harney speculate whether the “thought of the outside” (105) is possible inside the university and suggest that if there is an outside, it is along the margins and at the bottom. Yet </w:t>
      </w:r>
      <w:r w:rsidRPr="00F50A7A">
        <w:rPr>
          <w:rStyle w:val="StyleUnderline"/>
        </w:rPr>
        <w:t xml:space="preserve">their imagination of that outside </w:t>
      </w:r>
      <w:r w:rsidRPr="003A6714">
        <w:rPr>
          <w:rStyle w:val="StyleUnderline"/>
          <w:highlight w:val="yellow"/>
        </w:rPr>
        <w:t xml:space="preserve">is </w:t>
      </w:r>
      <w:r w:rsidRPr="003A6714">
        <w:rPr>
          <w:rStyle w:val="Emphasis"/>
          <w:highlight w:val="yellow"/>
        </w:rPr>
        <w:t>indebted to the inside</w:t>
      </w:r>
      <w:r w:rsidRPr="003A6714">
        <w:rPr>
          <w:rStyle w:val="StyleUnderline"/>
          <w:highlight w:val="yellow"/>
        </w:rPr>
        <w:t>, in particular to</w:t>
      </w:r>
      <w:r w:rsidRPr="00F50A7A">
        <w:rPr>
          <w:rStyle w:val="StyleUnderline"/>
        </w:rPr>
        <w:t xml:space="preserve"> the conception of </w:t>
      </w:r>
      <w:r w:rsidRPr="003A6714">
        <w:rPr>
          <w:rStyle w:val="StyleUnderline"/>
          <w:highlight w:val="yellow"/>
        </w:rPr>
        <w:t xml:space="preserve">deviance </w:t>
      </w:r>
      <w:r w:rsidRPr="003A6714">
        <w:rPr>
          <w:rStyle w:val="Emphasis"/>
          <w:highlight w:val="yellow"/>
        </w:rPr>
        <w:t>produced within sociology</w:t>
      </w:r>
      <w:r w:rsidRPr="003A6714">
        <w:rPr>
          <w:rStyle w:val="StyleUnderline"/>
          <w:highlight w:val="yellow"/>
        </w:rPr>
        <w:t>. Their account</w:t>
      </w:r>
      <w:r w:rsidRPr="00F50A7A">
        <w:rPr>
          <w:rStyle w:val="StyleUnderline"/>
        </w:rPr>
        <w:t xml:space="preserve"> of the undercommons </w:t>
      </w:r>
      <w:r w:rsidRPr="003A6714">
        <w:rPr>
          <w:rStyle w:val="Emphasis"/>
          <w:highlight w:val="yellow"/>
        </w:rPr>
        <w:t>reads like a rap sheet</w:t>
      </w:r>
      <w:r w:rsidRPr="003A6714">
        <w:rPr>
          <w:rStyle w:val="StyleUnderline"/>
          <w:highlight w:val="yellow"/>
        </w:rPr>
        <w:t xml:space="preserve">, a list of the </w:t>
      </w:r>
      <w:r w:rsidRPr="003A6714">
        <w:rPr>
          <w:rStyle w:val="Emphasis"/>
          <w:highlight w:val="yellow"/>
        </w:rPr>
        <w:t>traditional topics of deviance studies</w:t>
      </w:r>
      <w:r w:rsidRPr="00A34392">
        <w:t xml:space="preserve">: theft, homosexuality, prostitution, incarceration. </w:t>
      </w:r>
      <w:r w:rsidRPr="00F50A7A">
        <w:rPr>
          <w:rStyle w:val="StyleUnderline"/>
        </w:rPr>
        <w:t xml:space="preserve">Moten and Harney </w:t>
      </w:r>
      <w:r w:rsidRPr="00F50A7A">
        <w:rPr>
          <w:rStyle w:val="Emphasis"/>
        </w:rPr>
        <w:t>do not describe the undercommons</w:t>
      </w:r>
      <w:r w:rsidRPr="00F50A7A">
        <w:rPr>
          <w:rStyle w:val="StyleUnderline"/>
        </w:rPr>
        <w:t>, but rather ask their readers to join it, to participate in active revolt against professional and disciplinary protocols</w:t>
      </w:r>
      <w:r w:rsidRPr="00A34392">
        <w:t xml:space="preserve">. To offer an objective account of the social position of radical academics would be to further business as usual in the academy; dwelling in the undercommons requires giving up on the usual protocols of description. </w:t>
      </w:r>
      <w:r w:rsidRPr="00F50A7A">
        <w:rPr>
          <w:rStyle w:val="StyleUnderline"/>
        </w:rPr>
        <w:t>Moten and Harney argue against the traditional role of the “critical academic”</w:t>
      </w:r>
      <w:r w:rsidRPr="00A34392">
        <w:t xml:space="preserve"> (105), which they see as just another turn of the professional screw, </w:t>
      </w:r>
      <w:r w:rsidRPr="00F50A7A">
        <w:rPr>
          <w:rStyle w:val="StyleUnderline"/>
        </w:rPr>
        <w:t>since work that opposes the academy does not challenge its basic structure or everyday operations</w:t>
      </w:r>
      <w:r w:rsidRPr="00A34392">
        <w:t xml:space="preserve">. They argue that “to be a critical academic in the university is to be against the university, and to be against the university is always to recognize it and to be recognized by it, and to institute the negligence of the internal outside, that unassimilated underground, a negligence of it that is precisely, we must insist, the basis of the professions” (105). In contrast to the figure of the critical academic, </w:t>
      </w:r>
      <w:r w:rsidRPr="00F50A7A">
        <w:rPr>
          <w:rStyle w:val="StyleUnderline"/>
        </w:rPr>
        <w:t>they forward the image of the “subversive intellectual” who is “in but not of” the academy</w:t>
      </w:r>
      <w:r w:rsidRPr="00A34392">
        <w:t xml:space="preserve"> (101). Without dismissing the galvanizing effect of such a call to the undercommons, </w:t>
      </w:r>
      <w:r w:rsidRPr="003A6714">
        <w:rPr>
          <w:rStyle w:val="StyleUnderline"/>
          <w:highlight w:val="yellow"/>
        </w:rPr>
        <w:t xml:space="preserve">it is important to consider </w:t>
      </w:r>
      <w:r w:rsidRPr="003A6714">
        <w:rPr>
          <w:rStyle w:val="Emphasis"/>
          <w:highlight w:val="yellow"/>
        </w:rPr>
        <w:t>the limits of the refusal of objectification as a strategy</w:t>
      </w:r>
      <w:r w:rsidRPr="00F50A7A">
        <w:rPr>
          <w:rStyle w:val="StyleUnderline"/>
        </w:rPr>
        <w:t xml:space="preserve">. </w:t>
      </w:r>
      <w:r w:rsidRPr="003A6714">
        <w:rPr>
          <w:rStyle w:val="StyleUnderline"/>
          <w:highlight w:val="yellow"/>
        </w:rPr>
        <w:t xml:space="preserve">To be </w:t>
      </w:r>
      <w:r w:rsidRPr="003A6714">
        <w:rPr>
          <w:rStyle w:val="Emphasis"/>
          <w:highlight w:val="yellow"/>
        </w:rPr>
        <w:t>unlocatable</w:t>
      </w:r>
      <w:r w:rsidRPr="003A6714">
        <w:rPr>
          <w:rStyle w:val="StyleUnderline"/>
          <w:highlight w:val="yellow"/>
        </w:rPr>
        <w:t xml:space="preserve">, to be </w:t>
      </w:r>
      <w:r w:rsidRPr="003A6714">
        <w:rPr>
          <w:rStyle w:val="Emphasis"/>
          <w:highlight w:val="yellow"/>
        </w:rPr>
        <w:t>nowhere</w:t>
      </w:r>
      <w:r w:rsidRPr="003A6714">
        <w:rPr>
          <w:rStyle w:val="StyleUnderline"/>
          <w:highlight w:val="yellow"/>
        </w:rPr>
        <w:t xml:space="preserve">, to be in </w:t>
      </w:r>
      <w:r w:rsidRPr="003A6714">
        <w:rPr>
          <w:rStyle w:val="Emphasis"/>
          <w:highlight w:val="yellow"/>
        </w:rPr>
        <w:t>permanent revolt</w:t>
      </w:r>
      <w:r w:rsidRPr="003A6714">
        <w:rPr>
          <w:highlight w:val="yellow"/>
        </w:rPr>
        <w:t>:</w:t>
      </w:r>
      <w:r w:rsidRPr="00A34392">
        <w:t xml:space="preserve"> </w:t>
      </w:r>
      <w:r w:rsidRPr="00F50A7A">
        <w:rPr>
          <w:rStyle w:val="StyleUnderline"/>
        </w:rPr>
        <w:t>Moten and Harney describe the path</w:t>
      </w:r>
      <w:r w:rsidRPr="00A34392">
        <w:t xml:space="preserve"> that queer inquiry </w:t>
      </w:r>
      <w:r w:rsidRPr="00F50A7A">
        <w:rPr>
          <w:rStyle w:val="StyleUnderline"/>
        </w:rPr>
        <w:t>laid out</w:t>
      </w:r>
      <w:r w:rsidRPr="00A34392">
        <w:t xml:space="preserve"> for itself. </w:t>
      </w:r>
      <w:r w:rsidRPr="00F50A7A">
        <w:rPr>
          <w:rStyle w:val="StyleUnderline"/>
        </w:rPr>
        <w:t>Objectification—recognition, description, critique—</w:t>
      </w:r>
      <w:r w:rsidRPr="003A6714">
        <w:rPr>
          <w:rStyle w:val="StyleUnderline"/>
          <w:highlight w:val="yellow"/>
        </w:rPr>
        <w:t>can be a way to reinforce the status quo, but</w:t>
      </w:r>
      <w:r w:rsidRPr="00F50A7A">
        <w:rPr>
          <w:rStyle w:val="StyleUnderline"/>
        </w:rPr>
        <w:t xml:space="preserve"> it </w:t>
      </w:r>
      <w:r w:rsidRPr="003A6714">
        <w:rPr>
          <w:rStyle w:val="StyleUnderline"/>
          <w:highlight w:val="yellow"/>
        </w:rPr>
        <w:t xml:space="preserve">is also a way of </w:t>
      </w:r>
      <w:r w:rsidRPr="003A6714">
        <w:rPr>
          <w:rStyle w:val="Emphasis"/>
          <w:highlight w:val="yellow"/>
        </w:rPr>
        <w:t>acknowledging one’s institutional position</w:t>
      </w:r>
      <w:r w:rsidRPr="00F50A7A">
        <w:rPr>
          <w:rStyle w:val="StyleUnderline"/>
        </w:rPr>
        <w:t xml:space="preserve"> and the </w:t>
      </w:r>
      <w:r w:rsidRPr="00F50A7A">
        <w:rPr>
          <w:rStyle w:val="Emphasis"/>
        </w:rPr>
        <w:t>real differences</w:t>
      </w:r>
      <w:r w:rsidRPr="00F50A7A">
        <w:rPr>
          <w:rStyle w:val="StyleUnderline"/>
        </w:rPr>
        <w:t xml:space="preserve"> between inside and outside. Even the most subversive intellectuals in the academy are “</w:t>
      </w:r>
      <w:r w:rsidRPr="00F50A7A">
        <w:rPr>
          <w:rStyle w:val="Emphasis"/>
        </w:rPr>
        <w:t>on the stroll</w:t>
      </w:r>
      <w:r w:rsidRPr="00F50A7A">
        <w:rPr>
          <w:rStyle w:val="StyleUnderline"/>
        </w:rPr>
        <w:t>” in a metaphorical but not a material sense. The fate</w:t>
      </w:r>
      <w:r w:rsidRPr="00A34392">
        <w:t xml:space="preserve"> of those who came “under false pretenses, with bad documents, out of love” (101), </w:t>
      </w:r>
      <w:r w:rsidRPr="00F50A7A">
        <w:rPr>
          <w:rStyle w:val="StyleUnderline"/>
        </w:rPr>
        <w:t>if they survive, is to become “superordinates”</w:t>
      </w:r>
      <w:r w:rsidRPr="00A34392">
        <w:t xml:space="preserve"> in Becker’s sense. Whose side are we on? Can we hold onto the critical and polemical energy of queer studies as well as its radical experiments in style and thought while acknowledging our implication in systems of power, management, and control? Will a more explicit avowal of disciplinary affiliations and methods snuff out the utopian energies of a field that sees itself as a radical outsider in the university? To date, both the political and the methodological antinormativity of queer studies have made it difficult to address our implication in the violence of knowledge production, pedagogy, and social inequality. Such violence is inevitable, and critical histories of the disciplines—and the production of knowledge about social deviance—are essential. </w:t>
      </w:r>
      <w:r w:rsidRPr="003A6714">
        <w:rPr>
          <w:rStyle w:val="StyleUnderline"/>
          <w:highlight w:val="yellow"/>
        </w:rPr>
        <w:t>Undertaking such work</w:t>
      </w:r>
      <w:r w:rsidRPr="003A6714">
        <w:rPr>
          <w:highlight w:val="yellow"/>
        </w:rPr>
        <w:t>,</w:t>
      </w:r>
      <w:r w:rsidRPr="00A34392">
        <w:t xml:space="preserve"> however, </w:t>
      </w:r>
      <w:r w:rsidRPr="003A6714">
        <w:rPr>
          <w:rStyle w:val="Emphasis"/>
          <w:highlight w:val="yellow"/>
        </w:rPr>
        <w:t>will not allow escape</w:t>
      </w:r>
      <w:r w:rsidRPr="003A6714">
        <w:rPr>
          <w:rStyle w:val="StyleUnderline"/>
          <w:highlight w:val="yellow"/>
        </w:rPr>
        <w:t xml:space="preserve"> into a radically different relation</w:t>
      </w:r>
      <w:r w:rsidRPr="00F50A7A">
        <w:rPr>
          <w:rStyle w:val="StyleUnderline"/>
        </w:rPr>
        <w:t xml:space="preserve"> to our objects </w:t>
      </w:r>
      <w:r w:rsidRPr="003A6714">
        <w:rPr>
          <w:rStyle w:val="StyleUnderline"/>
          <w:highlight w:val="yellow"/>
        </w:rPr>
        <w:t>because we are</w:t>
      </w:r>
      <w:r w:rsidRPr="00F50A7A">
        <w:rPr>
          <w:rStyle w:val="StyleUnderline"/>
        </w:rPr>
        <w:t xml:space="preserve"> (as Moten and Harney also argue) </w:t>
      </w:r>
      <w:r w:rsidRPr="003A6714">
        <w:rPr>
          <w:rStyle w:val="Emphasis"/>
          <w:highlight w:val="yellow"/>
        </w:rPr>
        <w:t>part of that history</w:t>
      </w:r>
      <w:r w:rsidRPr="00F50A7A">
        <w:rPr>
          <w:rStyle w:val="StyleUnderline"/>
        </w:rPr>
        <w:t xml:space="preserve">—we are its contemporary instantiation. </w:t>
      </w:r>
      <w:r w:rsidRPr="003A6714">
        <w:rPr>
          <w:rStyle w:val="StyleUnderline"/>
          <w:highlight w:val="yellow"/>
        </w:rPr>
        <w:t>To imagine a social world in which those relations are transformed</w:t>
      </w:r>
      <w:r w:rsidRPr="00A34392">
        <w:t>—in what Moten and Harney refer to as the “prophetic organization” (102)—</w:t>
      </w:r>
      <w:r w:rsidRPr="003A6714">
        <w:rPr>
          <w:rStyle w:val="StyleUnderline"/>
          <w:highlight w:val="yellow"/>
        </w:rPr>
        <w:t xml:space="preserve">may be crucial for the achievement of social justice, but to </w:t>
      </w:r>
      <w:r w:rsidRPr="003A6714">
        <w:rPr>
          <w:rStyle w:val="Emphasis"/>
          <w:highlight w:val="yellow"/>
        </w:rPr>
        <w:t>deny our own implication</w:t>
      </w:r>
      <w:r w:rsidRPr="003A6714">
        <w:rPr>
          <w:rStyle w:val="StyleUnderline"/>
          <w:highlight w:val="yellow"/>
        </w:rPr>
        <w:t xml:space="preserve"> in existing structures is also</w:t>
      </w:r>
      <w:r w:rsidRPr="00F50A7A">
        <w:rPr>
          <w:rStyle w:val="StyleUnderline"/>
        </w:rPr>
        <w:t xml:space="preserve"> a </w:t>
      </w:r>
      <w:r w:rsidRPr="00F50A7A">
        <w:rPr>
          <w:rStyle w:val="Emphasis"/>
        </w:rPr>
        <w:t xml:space="preserve">form of </w:t>
      </w:r>
      <w:r w:rsidRPr="003A6714">
        <w:rPr>
          <w:rStyle w:val="Emphasis"/>
          <w:highlight w:val="yellow"/>
        </w:rPr>
        <w:t>violence</w:t>
      </w:r>
      <w:r w:rsidRPr="00A34392">
        <w:t>.</w:t>
      </w:r>
    </w:p>
    <w:p w14:paraId="5D9224A9" w14:textId="77777777" w:rsidR="00E70999" w:rsidRPr="003C1F6F" w:rsidRDefault="00E70999" w:rsidP="00E70999">
      <w:pPr>
        <w:pStyle w:val="Heading4"/>
        <w:rPr>
          <w:rFonts w:cs="Calibri"/>
        </w:rPr>
      </w:pPr>
      <w:r w:rsidRPr="003C1F6F">
        <w:rPr>
          <w:rFonts w:cs="Calibri"/>
        </w:rPr>
        <w:t xml:space="preserve">Moten’s organizing in the university can’t even be the </w:t>
      </w:r>
      <w:r w:rsidRPr="003C1F6F">
        <w:rPr>
          <w:rFonts w:cs="Calibri"/>
          <w:u w:val="single"/>
        </w:rPr>
        <w:t>starting point</w:t>
      </w:r>
      <w:r w:rsidRPr="003C1F6F">
        <w:rPr>
          <w:rFonts w:cs="Calibri"/>
        </w:rPr>
        <w:t xml:space="preserve"> for politics- institutional neutralization is inevitable.</w:t>
      </w:r>
    </w:p>
    <w:p w14:paraId="4A9542E2" w14:textId="77777777" w:rsidR="00E70999" w:rsidRPr="003C1F6F" w:rsidRDefault="00E70999" w:rsidP="00E70999">
      <w:pPr>
        <w:rPr>
          <w:rStyle w:val="Style13ptBold"/>
        </w:rPr>
      </w:pPr>
      <w:r w:rsidRPr="003C1F6F">
        <w:rPr>
          <w:rStyle w:val="Style13ptBold"/>
        </w:rPr>
        <w:t>Webb, PhD, ‘18</w:t>
      </w:r>
    </w:p>
    <w:p w14:paraId="5B33A99F" w14:textId="77777777" w:rsidR="00E70999" w:rsidRPr="003C1F6F" w:rsidRDefault="00E70999" w:rsidP="00E70999">
      <w:pPr>
        <w:rPr>
          <w:szCs w:val="16"/>
        </w:rPr>
      </w:pPr>
      <w:r w:rsidRPr="003C1F6F">
        <w:rPr>
          <w:szCs w:val="16"/>
        </w:rPr>
        <w:t>(Darren, Politics at the University of Sheffield, Senior Lecturer in Education at the University of Sheffield, Bolt-holes and breathing spaces in the system: On forms of academic resistance (or, can the university be a site of utopian possibility?), Review of Education, Pedagogy, and Cultural Studies, 40(2)) BW</w:t>
      </w:r>
    </w:p>
    <w:p w14:paraId="67FF2A93" w14:textId="77777777" w:rsidR="00E70999" w:rsidRPr="003C1F6F" w:rsidRDefault="00E70999" w:rsidP="00E70999">
      <w:r w:rsidRPr="003C1F6F">
        <w:rPr>
          <w:rStyle w:val="StyleUnderline"/>
          <w:highlight w:val="green"/>
        </w:rPr>
        <w:t>The University</w:t>
      </w:r>
      <w:r w:rsidRPr="003C1F6F">
        <w:rPr>
          <w:rStyle w:val="StyleUnderline"/>
        </w:rPr>
        <w:t xml:space="preserve"> can be the site for fleeting, transitory, small-scale experiences of utopian possibility</w:t>
      </w:r>
      <w:r w:rsidRPr="003C1F6F">
        <w:t>—</w:t>
      </w:r>
      <w:r w:rsidRPr="003C1F6F">
        <w:rPr>
          <w:rStyle w:val="StyleUnderline"/>
        </w:rPr>
        <w:t>in</w:t>
      </w:r>
      <w:r w:rsidRPr="003C1F6F">
        <w:t xml:space="preserve"> the classroom, </w:t>
      </w:r>
      <w:r w:rsidRPr="003C1F6F">
        <w:rPr>
          <w:rStyle w:val="StyleUnderline"/>
        </w:rPr>
        <w:t xml:space="preserve">the undercommons, the occupation. </w:t>
      </w:r>
      <w:r w:rsidRPr="003C1F6F">
        <w:rPr>
          <w:rStyle w:val="Emphasis"/>
        </w:rPr>
        <w:t xml:space="preserve">It </w:t>
      </w:r>
      <w:r w:rsidRPr="003C1F6F">
        <w:rPr>
          <w:rStyle w:val="Emphasis"/>
          <w:highlight w:val="green"/>
        </w:rPr>
        <w:t xml:space="preserve">cannot be the site for transformative utopian politics. </w:t>
      </w:r>
      <w:r w:rsidRPr="003C1F6F">
        <w:rPr>
          <w:rStyle w:val="Emphasis"/>
          <w:sz w:val="25"/>
          <w:szCs w:val="25"/>
          <w:highlight w:val="green"/>
        </w:rPr>
        <w:t>It cannot even be the starting point</w:t>
      </w:r>
      <w:r w:rsidRPr="003C1F6F">
        <w:rPr>
          <w:rStyle w:val="Emphasis"/>
          <w:sz w:val="25"/>
          <w:szCs w:val="25"/>
        </w:rPr>
        <w:t xml:space="preserve"> for this.</w:t>
      </w:r>
      <w:r w:rsidRPr="003C1F6F">
        <w:rPr>
          <w:rStyle w:val="StyleUnderline"/>
        </w:rPr>
        <w:t xml:space="preserve"> </w:t>
      </w:r>
      <w:r w:rsidRPr="003C1F6F">
        <w:rPr>
          <w:rStyle w:val="StyleUnderline"/>
          <w:highlight w:val="green"/>
        </w:rPr>
        <w:t>Given</w:t>
      </w:r>
      <w:r w:rsidRPr="003C1F6F">
        <w:rPr>
          <w:rStyle w:val="StyleUnderline"/>
        </w:rPr>
        <w:t xml:space="preserve"> the </w:t>
      </w:r>
      <w:r w:rsidRPr="003C1F6F">
        <w:rPr>
          <w:rStyle w:val="Emphasis"/>
          <w:highlight w:val="green"/>
        </w:rPr>
        <w:t>corporatization and militarization</w:t>
      </w:r>
      <w:r w:rsidRPr="003C1F6F">
        <w:rPr>
          <w:rStyle w:val="StyleUnderline"/>
        </w:rPr>
        <w:t xml:space="preserve"> of the university, academics are increasingly becoming “functionaries of elite interests”</w:t>
      </w:r>
      <w:r w:rsidRPr="003C1F6F">
        <w:t xml:space="preserve"> inhabiting a culture which serves to reproduce these interests (Shear 2008, 56). </w:t>
      </w:r>
      <w:r w:rsidRPr="003C1F6F">
        <w:rPr>
          <w:rStyle w:val="StyleUnderline"/>
        </w:rPr>
        <w:t xml:space="preserve">Within the university, </w:t>
      </w:r>
      <w:r w:rsidRPr="003C1F6F">
        <w:rPr>
          <w:rStyle w:val="Emphasis"/>
          <w:highlight w:val="green"/>
        </w:rPr>
        <w:t>“radical” initiatives</w:t>
      </w:r>
      <w:r w:rsidRPr="003C1F6F">
        <w:rPr>
          <w:rStyle w:val="Emphasis"/>
        </w:rPr>
        <w:t xml:space="preserve"> or movements </w:t>
      </w:r>
      <w:r w:rsidRPr="003C1F6F">
        <w:rPr>
          <w:rStyle w:val="Emphasis"/>
          <w:highlight w:val="green"/>
        </w:rPr>
        <w:t>will soon be co-opted,</w:t>
      </w:r>
      <w:r w:rsidRPr="003C1F6F">
        <w:rPr>
          <w:rStyle w:val="Emphasis"/>
        </w:rPr>
        <w:t xml:space="preserve"> recuperated, commodified, and neutralized</w:t>
      </w:r>
      <w:r w:rsidRPr="003C1F6F">
        <w:t xml:space="preserve"> (Gibson-Graham 2006, xxvi; Seybold 2008, 123; Neary 2012b, 249; Rolfe 2013, 21). </w:t>
      </w:r>
      <w:r w:rsidRPr="003C1F6F">
        <w:rPr>
          <w:rStyle w:val="StyleUnderline"/>
        </w:rPr>
        <w:t xml:space="preserve">Institutional habitus weights so heavily that </w:t>
      </w:r>
      <w:r w:rsidRPr="003C1F6F">
        <w:rPr>
          <w:rStyle w:val="StyleUnderline"/>
          <w:highlight w:val="green"/>
        </w:rPr>
        <w:t>projects</w:t>
      </w:r>
      <w:r w:rsidRPr="003C1F6F">
        <w:rPr>
          <w:rStyle w:val="StyleUnderline"/>
        </w:rPr>
        <w:t xml:space="preserve"> born in the university </w:t>
      </w:r>
      <w:r w:rsidRPr="003C1F6F">
        <w:rPr>
          <w:rStyle w:val="StyleUnderline"/>
          <w:highlight w:val="green"/>
        </w:rPr>
        <w:t xml:space="preserve">will be </w:t>
      </w:r>
      <w:r w:rsidRPr="003C1F6F">
        <w:rPr>
          <w:rStyle w:val="Emphasis"/>
          <w:highlight w:val="green"/>
        </w:rPr>
        <w:t>scarred from the outset</w:t>
      </w:r>
      <w:r w:rsidRPr="003C1F6F">
        <w:rPr>
          <w:rStyle w:val="StyleUnderline"/>
        </w:rPr>
        <w:t xml:space="preserve"> by a certain colonizing “imaginary of education”</w:t>
      </w:r>
      <w:r w:rsidRPr="003C1F6F">
        <w:t xml:space="preserve"> (Burdick and Sandlin 2010, 117). And we have long known that </w:t>
      </w:r>
      <w:r w:rsidRPr="003C1F6F">
        <w:rPr>
          <w:rStyle w:val="StyleUnderline"/>
        </w:rPr>
        <w:t xml:space="preserve">the university is but one space of learning, and perhaps not a very important one at that. Identifying </w:t>
      </w:r>
      <w:r w:rsidRPr="003C1F6F">
        <w:rPr>
          <w:rStyle w:val="StyleUnderline"/>
          <w:highlight w:val="green"/>
        </w:rPr>
        <w:t>the academy as</w:t>
      </w:r>
      <w:r w:rsidRPr="003C1F6F">
        <w:rPr>
          <w:rStyle w:val="StyleUnderline"/>
        </w:rPr>
        <w:t xml:space="preserve"> the </w:t>
      </w:r>
      <w:r w:rsidRPr="003C1F6F">
        <w:rPr>
          <w:rStyle w:val="StyleUnderline"/>
          <w:highlight w:val="green"/>
        </w:rPr>
        <w:t>starting point</w:t>
      </w:r>
      <w:r w:rsidRPr="003C1F6F">
        <w:rPr>
          <w:rStyle w:val="StyleUnderline"/>
        </w:rPr>
        <w:t xml:space="preserve"> for a utopian pedagogy </w:t>
      </w:r>
      <w:r w:rsidRPr="003C1F6F">
        <w:rPr>
          <w:rStyle w:val="Emphasis"/>
          <w:highlight w:val="green"/>
        </w:rPr>
        <w:t>privileges this arcane space over sites of public pedagogy</w:t>
      </w:r>
      <w:r w:rsidRPr="003C1F6F">
        <w:rPr>
          <w:rStyle w:val="StyleUnderline"/>
          <w:highlight w:val="green"/>
        </w:rPr>
        <w:t xml:space="preserve"> such as</w:t>
      </w:r>
      <w:r w:rsidRPr="003C1F6F">
        <w:rPr>
          <w:rStyle w:val="StyleUnderline"/>
        </w:rPr>
        <w:t xml:space="preserve"> film, television, literature, sport, advertising, architecture, media</w:t>
      </w:r>
      <w:r w:rsidRPr="003C1F6F">
        <w:t xml:space="preserve"> in its various forms, </w:t>
      </w:r>
      <w:r w:rsidRPr="003C1F6F">
        <w:rPr>
          <w:rStyle w:val="StyleUnderline"/>
          <w:highlight w:val="green"/>
        </w:rPr>
        <w:t>political organizations,</w:t>
      </w:r>
      <w:r w:rsidRPr="003C1F6F">
        <w:rPr>
          <w:rStyle w:val="StyleUnderline"/>
        </w:rPr>
        <w:t xml:space="preserve"> religious institutions, and the workplace</w:t>
      </w:r>
      <w:r w:rsidRPr="003C1F6F">
        <w:t xml:space="preserve"> (Todd 1997).</w:t>
      </w:r>
    </w:p>
    <w:p w14:paraId="63326CEE" w14:textId="77777777" w:rsidR="00E70999" w:rsidRDefault="00E70999" w:rsidP="00E70999">
      <w:pPr>
        <w:rPr>
          <w:sz w:val="10"/>
        </w:rPr>
      </w:pPr>
    </w:p>
    <w:p w14:paraId="3CE06B4B" w14:textId="77777777" w:rsidR="006E3DF9" w:rsidRDefault="006E3DF9" w:rsidP="006E3DF9">
      <w:pPr>
        <w:pStyle w:val="Heading4"/>
      </w:pPr>
      <w:r>
        <w:t xml:space="preserve">The undercommons can’t translate into </w:t>
      </w:r>
      <w:r>
        <w:rPr>
          <w:u w:val="single"/>
        </w:rPr>
        <w:t>praxis</w:t>
      </w:r>
      <w:r>
        <w:t xml:space="preserve"> or break out of the system Moten criticizes – it’s too </w:t>
      </w:r>
      <w:r>
        <w:rPr>
          <w:u w:val="single"/>
        </w:rPr>
        <w:t>sweeping</w:t>
      </w:r>
      <w:r>
        <w:t xml:space="preserve"> and </w:t>
      </w:r>
      <w:r>
        <w:rPr>
          <w:u w:val="single"/>
        </w:rPr>
        <w:t>oppositional</w:t>
      </w:r>
      <w:r>
        <w:t xml:space="preserve"> of a category to be effective</w:t>
      </w:r>
    </w:p>
    <w:p w14:paraId="0880EFB8" w14:textId="77777777" w:rsidR="006E3DF9" w:rsidRDefault="006E3DF9" w:rsidP="006E3DF9">
      <w:r>
        <w:t xml:space="preserve">Katja </w:t>
      </w:r>
      <w:r w:rsidRPr="00AB5A9F">
        <w:rPr>
          <w:rStyle w:val="Style13ptBold"/>
        </w:rPr>
        <w:t>Čičigoj 14</w:t>
      </w:r>
      <w:r>
        <w:t xml:space="preserve">, Stefan Apostolou-Hölscher and Martina Ruhsam, The Inflexions of the Undercommons, Lingering Ghosts: (Un)Answered Questions, (Un)Present Speakers, (Un)Read Books and Readers?, </w:t>
      </w:r>
      <w:hyperlink r:id="rId11" w:history="1">
        <w:r w:rsidRPr="001F7F49">
          <w:rPr>
            <w:rStyle w:val="Hyperlink"/>
          </w:rPr>
          <w:t>http://www.inflexions.org/radicalpedagogy/n8_tangent_cicigojapostolou-holscherruhsam.html</w:t>
        </w:r>
      </w:hyperlink>
    </w:p>
    <w:p w14:paraId="557926A8" w14:textId="77777777" w:rsidR="006E3DF9" w:rsidRPr="002330E9" w:rsidRDefault="006E3DF9" w:rsidP="006E3DF9">
      <w:pPr>
        <w:rPr>
          <w:rStyle w:val="StyleUnderline"/>
        </w:rPr>
      </w:pPr>
      <w:r w:rsidRPr="002330E9">
        <w:rPr>
          <w:sz w:val="10"/>
        </w:rPr>
        <w:t xml:space="preserve">What are the Undercommons then? In their groundbreaking essay The University and the Undercommons Harney and Moten describe a tendency that is not only valid for the contemporary academia in the US but has also been unfolding on a rather international level, the latest since the Bologna reforms were decided by 29 European ministers of education in 1999. </w:t>
      </w:r>
      <w:r w:rsidRPr="003A6714">
        <w:rPr>
          <w:rStyle w:val="StyleUnderline"/>
          <w:highlight w:val="yellow"/>
        </w:rPr>
        <w:t>Harney and Moten</w:t>
      </w:r>
      <w:r w:rsidRPr="002330E9">
        <w:rPr>
          <w:rStyle w:val="StyleUnderline"/>
        </w:rPr>
        <w:t xml:space="preserve"> paradoxically identify the idea of universitas as such with its professionalization and thereby</w:t>
      </w:r>
      <w:r w:rsidRPr="002330E9">
        <w:rPr>
          <w:sz w:val="10"/>
        </w:rPr>
        <w:t xml:space="preserve"> – being inspired by the operaist assumption that living labor would always be creative whilst capital could only react to its inventions </w:t>
      </w:r>
      <w:r w:rsidRPr="002330E9">
        <w:rPr>
          <w:rStyle w:val="StyleUnderline"/>
        </w:rPr>
        <w:t xml:space="preserve">– </w:t>
      </w:r>
      <w:r w:rsidRPr="003A6714">
        <w:rPr>
          <w:rStyle w:val="StyleUnderline"/>
          <w:highlight w:val="yellow"/>
        </w:rPr>
        <w:t>juxtapose</w:t>
      </w:r>
      <w:r w:rsidRPr="002330E9">
        <w:rPr>
          <w:rStyle w:val="StyleUnderline"/>
        </w:rPr>
        <w:t xml:space="preserve"> the mass intellectuality of what they call </w:t>
      </w:r>
      <w:r w:rsidRPr="003A6714">
        <w:rPr>
          <w:rStyle w:val="StyleUnderline"/>
          <w:highlight w:val="yellow"/>
        </w:rPr>
        <w:t>the Undercommons with</w:t>
      </w:r>
      <w:r w:rsidRPr="002330E9">
        <w:rPr>
          <w:rStyle w:val="StyleUnderline"/>
        </w:rPr>
        <w:t xml:space="preserve"> a </w:t>
      </w:r>
      <w:r w:rsidRPr="003A6714">
        <w:rPr>
          <w:rStyle w:val="StyleUnderline"/>
          <w:highlight w:val="yellow"/>
        </w:rPr>
        <w:t>privatization of (knowledge)</w:t>
      </w:r>
      <w:r w:rsidRPr="002330E9">
        <w:rPr>
          <w:rStyle w:val="StyleUnderline"/>
        </w:rPr>
        <w:t xml:space="preserve"> practices </w:t>
      </w:r>
      <w:r w:rsidRPr="003A6714">
        <w:rPr>
          <w:rStyle w:val="StyleUnderline"/>
          <w:highlight w:val="yellow"/>
        </w:rPr>
        <w:t>through</w:t>
      </w:r>
      <w:r w:rsidRPr="002330E9">
        <w:rPr>
          <w:rStyle w:val="StyleUnderline"/>
        </w:rPr>
        <w:t xml:space="preserve"> their imprisonment inside the walls of</w:t>
      </w:r>
      <w:r w:rsidRPr="002330E9">
        <w:rPr>
          <w:sz w:val="10"/>
        </w:rPr>
        <w:t xml:space="preserve"> the</w:t>
      </w:r>
      <w:r w:rsidRPr="002330E9">
        <w:rPr>
          <w:rStyle w:val="StyleUnderline"/>
        </w:rPr>
        <w:t xml:space="preserve"> </w:t>
      </w:r>
      <w:r w:rsidRPr="003A6714">
        <w:rPr>
          <w:rStyle w:val="StyleUnderline"/>
          <w:highlight w:val="yellow"/>
        </w:rPr>
        <w:t>academia</w:t>
      </w:r>
      <w:r w:rsidRPr="002330E9">
        <w:rPr>
          <w:sz w:val="10"/>
        </w:rPr>
        <w:t xml:space="preserve">: “The Universitas is always a state/ State strategy,“ they claim. In comparison </w:t>
      </w:r>
      <w:r w:rsidRPr="002330E9">
        <w:rPr>
          <w:rStyle w:val="StyleUnderline"/>
        </w:rPr>
        <w:t>the Undercommons as maroons rather act against their administration by state apparatuses.</w:t>
      </w:r>
    </w:p>
    <w:p w14:paraId="23CCD971" w14:textId="77777777" w:rsidR="006E3DF9" w:rsidRPr="002330E9" w:rsidRDefault="006E3DF9" w:rsidP="006E3DF9">
      <w:pPr>
        <w:rPr>
          <w:rStyle w:val="StyleUnderline"/>
        </w:rPr>
      </w:pPr>
      <w:r w:rsidRPr="002330E9">
        <w:rPr>
          <w:rStyle w:val="StyleUnderline"/>
        </w:rPr>
        <w:t>PERSISTENT QUESTIONS–</w:t>
      </w:r>
    </w:p>
    <w:p w14:paraId="04BE98CC" w14:textId="77777777" w:rsidR="006E3DF9" w:rsidRPr="002330E9" w:rsidRDefault="006E3DF9" w:rsidP="006E3DF9">
      <w:pPr>
        <w:rPr>
          <w:sz w:val="10"/>
        </w:rPr>
      </w:pPr>
      <w:r w:rsidRPr="002330E9">
        <w:rPr>
          <w:rStyle w:val="StyleUnderline"/>
        </w:rPr>
        <w:t>1. ONTO-METHODOLOGY</w:t>
      </w:r>
      <w:r w:rsidRPr="002330E9">
        <w:rPr>
          <w:sz w:val="10"/>
        </w:rPr>
        <w:t>: creation of concepts (D&amp;G): theory/philosophy as poetic practice versus a scientific attitude of understanding the world</w:t>
      </w:r>
    </w:p>
    <w:p w14:paraId="1EF88E4C" w14:textId="77777777" w:rsidR="006E3DF9" w:rsidRPr="002330E9" w:rsidRDefault="006E3DF9" w:rsidP="006E3DF9">
      <w:pPr>
        <w:rPr>
          <w:rStyle w:val="StyleUnderline"/>
        </w:rPr>
      </w:pPr>
      <w:r w:rsidRPr="002330E9">
        <w:rPr>
          <w:sz w:val="10"/>
        </w:rPr>
        <w:t xml:space="preserve">- raised as a problem of metaphoric poetic language, </w:t>
      </w:r>
      <w:r w:rsidRPr="002330E9">
        <w:rPr>
          <w:rStyle w:val="StyleUnderline"/>
        </w:rPr>
        <w:t xml:space="preserve">this may be more than a mere question of rhetorics: PHILOSOPHICAL-POLITICAL POIESIS can amount also to the CREATION OF POLITICAL IMAGINATION </w:t>
      </w:r>
      <w:r w:rsidRPr="002330E9">
        <w:rPr>
          <w:rStyle w:val="Emphasis"/>
        </w:rPr>
        <w:t>against “capitalist realism”</w:t>
      </w:r>
    </w:p>
    <w:p w14:paraId="4077B853" w14:textId="77777777" w:rsidR="006E3DF9" w:rsidRPr="002330E9" w:rsidRDefault="006E3DF9" w:rsidP="006E3DF9">
      <w:pPr>
        <w:rPr>
          <w:sz w:val="10"/>
        </w:rPr>
      </w:pPr>
      <w:r w:rsidRPr="002330E9">
        <w:rPr>
          <w:rStyle w:val="StyleUnderline"/>
        </w:rPr>
        <w:t>- i.e. recognizing the immense political productivity and creativity of innumerable practical</w:t>
      </w:r>
      <w:r w:rsidRPr="002330E9">
        <w:rPr>
          <w:sz w:val="10"/>
        </w:rPr>
        <w:t xml:space="preserve"> </w:t>
      </w:r>
      <w:r w:rsidRPr="002330E9">
        <w:rPr>
          <w:rStyle w:val="StyleUnderline"/>
        </w:rPr>
        <w:t>readings of concepts such as the Multitude, the Commons, and</w:t>
      </w:r>
      <w:r w:rsidRPr="002330E9">
        <w:rPr>
          <w:sz w:val="10"/>
        </w:rPr>
        <w:t xml:space="preserve"> the </w:t>
      </w:r>
      <w:r w:rsidRPr="002330E9">
        <w:rPr>
          <w:rStyle w:val="StyleUnderline"/>
        </w:rPr>
        <w:t>Empire</w:t>
      </w:r>
      <w:r w:rsidRPr="002330E9">
        <w:rPr>
          <w:sz w:val="10"/>
        </w:rPr>
        <w:t xml:space="preserve"> from Antonio Negri and Michael Hardt </w:t>
      </w:r>
      <w:r w:rsidRPr="002330E9">
        <w:rPr>
          <w:rStyle w:val="StyleUnderline"/>
        </w:rPr>
        <w:t>or performativity from</w:t>
      </w:r>
      <w:r w:rsidRPr="002330E9">
        <w:rPr>
          <w:sz w:val="10"/>
        </w:rPr>
        <w:t xml:space="preserve"> Judith </w:t>
      </w:r>
      <w:r w:rsidRPr="002330E9">
        <w:rPr>
          <w:rStyle w:val="StyleUnderline"/>
        </w:rPr>
        <w:t xml:space="preserve">Butler </w:t>
      </w:r>
      <w:r w:rsidRPr="002330E9">
        <w:rPr>
          <w:sz w:val="10"/>
        </w:rPr>
        <w:t>– regardless of what our theoretical assessment of them might be in terms of how much they “scientifically” can correspond to concrete social realities.</w:t>
      </w:r>
    </w:p>
    <w:p w14:paraId="4BE72344" w14:textId="77777777" w:rsidR="006E3DF9" w:rsidRPr="002330E9" w:rsidRDefault="006E3DF9" w:rsidP="006E3DF9">
      <w:pPr>
        <w:rPr>
          <w:rStyle w:val="StyleUnderline"/>
        </w:rPr>
      </w:pPr>
      <w:r w:rsidRPr="002330E9">
        <w:rPr>
          <w:rStyle w:val="StyleUnderline"/>
        </w:rPr>
        <w:t xml:space="preserve">- so </w:t>
      </w:r>
      <w:r w:rsidRPr="003A6714">
        <w:rPr>
          <w:rStyle w:val="StyleUnderline"/>
          <w:highlight w:val="yellow"/>
        </w:rPr>
        <w:t>what is the</w:t>
      </w:r>
      <w:r w:rsidRPr="002330E9">
        <w:rPr>
          <w:rStyle w:val="StyleUnderline"/>
        </w:rPr>
        <w:t xml:space="preserve"> poetic </w:t>
      </w:r>
      <w:r w:rsidRPr="003A6714">
        <w:rPr>
          <w:rStyle w:val="Emphasis"/>
          <w:highlight w:val="yellow"/>
        </w:rPr>
        <w:t>practice</w:t>
      </w:r>
      <w:r w:rsidRPr="003A6714">
        <w:rPr>
          <w:rStyle w:val="StyleUnderline"/>
          <w:highlight w:val="yellow"/>
        </w:rPr>
        <w:t xml:space="preserve"> of the Undercommons</w:t>
      </w:r>
      <w:r w:rsidRPr="002330E9">
        <w:rPr>
          <w:rStyle w:val="StyleUnderline"/>
        </w:rPr>
        <w:t xml:space="preserve"> as a concept? Can we envisage its </w:t>
      </w:r>
      <w:r w:rsidRPr="002330E9">
        <w:rPr>
          <w:rStyle w:val="Emphasis"/>
        </w:rPr>
        <w:t>political poesis</w:t>
      </w:r>
      <w:r w:rsidRPr="002330E9">
        <w:rPr>
          <w:rStyle w:val="StyleUnderline"/>
        </w:rPr>
        <w:t xml:space="preserve"> (and </w:t>
      </w:r>
      <w:r w:rsidRPr="002330E9">
        <w:rPr>
          <w:rStyle w:val="Emphasis"/>
        </w:rPr>
        <w:t>how to think of it in this temporal order, if the Undercommons is always already here</w:t>
      </w:r>
      <w:r w:rsidRPr="002330E9">
        <w:rPr>
          <w:rStyle w:val="StyleUnderline"/>
        </w:rPr>
        <w:t xml:space="preserve"> – see next point)?</w:t>
      </w:r>
    </w:p>
    <w:p w14:paraId="7D40BCBE" w14:textId="77777777" w:rsidR="006E3DF9" w:rsidRPr="002330E9" w:rsidRDefault="006E3DF9" w:rsidP="006E3DF9">
      <w:pPr>
        <w:rPr>
          <w:rStyle w:val="Emphasis"/>
        </w:rPr>
      </w:pPr>
      <w:r w:rsidRPr="002330E9">
        <w:rPr>
          <w:rStyle w:val="StyleUnderline"/>
        </w:rPr>
        <w:t>2. EPISTEMOLOGY/POLITCS: Where and how can we find/see the Undercommons at work?</w:t>
      </w:r>
      <w:r w:rsidRPr="003A6714">
        <w:rPr>
          <w:rStyle w:val="Emphasis"/>
          <w:highlight w:val="yellow"/>
        </w:rPr>
        <w:t xml:space="preserve"> If they are always already here, </w:t>
      </w:r>
      <w:r w:rsidRPr="002330E9">
        <w:rPr>
          <w:rStyle w:val="Emphasis"/>
        </w:rPr>
        <w:t xml:space="preserve">they risk becoming ubiquitous and </w:t>
      </w:r>
      <w:r w:rsidRPr="003A6714">
        <w:rPr>
          <w:rStyle w:val="Emphasis"/>
          <w:highlight w:val="yellow"/>
        </w:rPr>
        <w:t>we risk not to spot them</w:t>
      </w:r>
      <w:r w:rsidRPr="002330E9">
        <w:rPr>
          <w:rStyle w:val="StyleUnderline"/>
        </w:rPr>
        <w:t xml:space="preserve">... And on the other hand – </w:t>
      </w:r>
      <w:r w:rsidRPr="002330E9">
        <w:rPr>
          <w:rStyle w:val="Emphasis"/>
        </w:rPr>
        <w:t>why should we spot them at all, if they are always already here?</w:t>
      </w:r>
    </w:p>
    <w:p w14:paraId="3795CB72" w14:textId="77777777" w:rsidR="006E3DF9" w:rsidRPr="002330E9" w:rsidRDefault="006E3DF9" w:rsidP="006E3DF9">
      <w:pPr>
        <w:rPr>
          <w:rStyle w:val="StyleUnderline"/>
        </w:rPr>
      </w:pPr>
      <w:r w:rsidRPr="003A6714">
        <w:rPr>
          <w:rStyle w:val="StyleUnderline"/>
          <w:highlight w:val="yellow"/>
        </w:rPr>
        <w:t>- There seems</w:t>
      </w:r>
      <w:r w:rsidRPr="002330E9">
        <w:rPr>
          <w:rStyle w:val="StyleUnderline"/>
        </w:rPr>
        <w:t xml:space="preserve"> to be an </w:t>
      </w:r>
      <w:r w:rsidRPr="002330E9">
        <w:rPr>
          <w:rStyle w:val="Emphasis"/>
        </w:rPr>
        <w:t xml:space="preserve">onto-political </w:t>
      </w:r>
      <w:r w:rsidRPr="003A6714">
        <w:rPr>
          <w:rStyle w:val="Emphasis"/>
          <w:highlight w:val="yellow"/>
        </w:rPr>
        <w:t>tension between</w:t>
      </w:r>
      <w:r w:rsidRPr="002330E9">
        <w:rPr>
          <w:rStyle w:val="Emphasis"/>
        </w:rPr>
        <w:t xml:space="preserve"> “THE </w:t>
      </w:r>
      <w:r w:rsidRPr="003A6714">
        <w:rPr>
          <w:rStyle w:val="Emphasis"/>
          <w:highlight w:val="yellow"/>
        </w:rPr>
        <w:t>ALWAYS ALREADY”</w:t>
      </w:r>
      <w:r w:rsidRPr="003A6714">
        <w:rPr>
          <w:sz w:val="10"/>
          <w:highlight w:val="yellow"/>
        </w:rPr>
        <w:t xml:space="preserve"> </w:t>
      </w:r>
      <w:r w:rsidRPr="003A6714">
        <w:rPr>
          <w:rStyle w:val="StyleUnderline"/>
          <w:highlight w:val="yellow"/>
        </w:rPr>
        <w:t>and</w:t>
      </w:r>
      <w:r w:rsidRPr="002330E9">
        <w:rPr>
          <w:rStyle w:val="StyleUnderline"/>
        </w:rPr>
        <w:t xml:space="preserve"> “the </w:t>
      </w:r>
      <w:r w:rsidRPr="003A6714">
        <w:rPr>
          <w:rStyle w:val="Emphasis"/>
          <w:highlight w:val="yellow"/>
        </w:rPr>
        <w:t>contrary to what is”</w:t>
      </w:r>
      <w:r w:rsidRPr="003A6714">
        <w:rPr>
          <w:rStyle w:val="StyleUnderline"/>
          <w:highlight w:val="yellow"/>
        </w:rPr>
        <w:t xml:space="preserve">: between assigning value to the potential of </w:t>
      </w:r>
      <w:r w:rsidRPr="003A6714">
        <w:rPr>
          <w:rStyle w:val="Emphasis"/>
          <w:highlight w:val="yellow"/>
        </w:rPr>
        <w:t>what is already</w:t>
      </w:r>
      <w:r w:rsidRPr="003A6714">
        <w:rPr>
          <w:rStyle w:val="StyleUnderline"/>
          <w:highlight w:val="yellow"/>
        </w:rPr>
        <w:t xml:space="preserve"> (the undercommons</w:t>
      </w:r>
      <w:r w:rsidRPr="002330E9">
        <w:rPr>
          <w:sz w:val="10"/>
        </w:rPr>
        <w:t xml:space="preserve"> of study as always already going on) </w:t>
      </w:r>
      <w:r w:rsidRPr="003A6714">
        <w:rPr>
          <w:rStyle w:val="Emphasis"/>
          <w:highlight w:val="yellow"/>
        </w:rPr>
        <w:t>AND DEMANDING A RADICAL CHANGE</w:t>
      </w:r>
      <w:r w:rsidRPr="002330E9">
        <w:rPr>
          <w:rStyle w:val="Emphasis"/>
        </w:rPr>
        <w:t xml:space="preserve"> OR BRAKE</w:t>
      </w:r>
      <w:r w:rsidRPr="002330E9">
        <w:rPr>
          <w:rStyle w:val="StyleUnderline"/>
        </w:rPr>
        <w:t>, infrastructural change</w:t>
      </w:r>
      <w:r w:rsidRPr="002330E9">
        <w:rPr>
          <w:sz w:val="10"/>
        </w:rPr>
        <w:t xml:space="preserve"> etc. (</w:t>
      </w:r>
      <w:r w:rsidRPr="002330E9">
        <w:rPr>
          <w:rStyle w:val="StyleUnderline"/>
        </w:rPr>
        <w:t xml:space="preserve">for if what we are looking for is already here – </w:t>
      </w:r>
      <w:r w:rsidRPr="003A6714">
        <w:rPr>
          <w:rStyle w:val="Emphasis"/>
          <w:highlight w:val="yellow"/>
        </w:rPr>
        <w:t>it seems we necessitate no political work anymore)</w:t>
      </w:r>
    </w:p>
    <w:p w14:paraId="08AAA929" w14:textId="77777777" w:rsidR="006E3DF9" w:rsidRPr="002330E9" w:rsidRDefault="006E3DF9" w:rsidP="006E3DF9">
      <w:pPr>
        <w:rPr>
          <w:rStyle w:val="StyleUnderline"/>
        </w:rPr>
      </w:pPr>
      <w:r w:rsidRPr="002330E9">
        <w:rPr>
          <w:rStyle w:val="StyleUnderline"/>
        </w:rPr>
        <w:t xml:space="preserve">Does the recognition of the “always already” of the undercommons </w:t>
      </w:r>
      <w:r w:rsidRPr="002330E9">
        <w:rPr>
          <w:rStyle w:val="Emphasis"/>
        </w:rPr>
        <w:t>call for being complemented by political work on what is not (yet)?</w:t>
      </w:r>
      <w:r w:rsidRPr="002330E9">
        <w:rPr>
          <w:sz w:val="10"/>
        </w:rPr>
        <w:t xml:space="preserve"> </w:t>
      </w:r>
      <w:r w:rsidRPr="002330E9">
        <w:rPr>
          <w:rStyle w:val="StyleUnderline"/>
        </w:rPr>
        <w:t xml:space="preserve">Can we think of these two attitudes together, but </w:t>
      </w:r>
      <w:r w:rsidRPr="002330E9">
        <w:rPr>
          <w:rStyle w:val="Emphasis"/>
        </w:rPr>
        <w:t>not merely in terms of a complementary “peaceful coexistence”</w:t>
      </w:r>
      <w:r w:rsidRPr="002330E9">
        <w:rPr>
          <w:rStyle w:val="StyleUnderline"/>
        </w:rPr>
        <w:t xml:space="preserve">? Can </w:t>
      </w:r>
      <w:r w:rsidRPr="002330E9">
        <w:rPr>
          <w:rStyle w:val="Emphasis"/>
        </w:rPr>
        <w:t>they inform each other</w:t>
      </w:r>
      <w:r w:rsidRPr="002330E9">
        <w:rPr>
          <w:rStyle w:val="StyleUnderline"/>
        </w:rPr>
        <w:t xml:space="preserve"> – and how?</w:t>
      </w:r>
    </w:p>
    <w:p w14:paraId="16284E15" w14:textId="77777777" w:rsidR="006E3DF9" w:rsidRPr="002330E9" w:rsidRDefault="006E3DF9" w:rsidP="006E3DF9">
      <w:pPr>
        <w:rPr>
          <w:sz w:val="10"/>
        </w:rPr>
      </w:pPr>
      <w:r w:rsidRPr="002330E9">
        <w:rPr>
          <w:sz w:val="10"/>
        </w:rPr>
        <w:t>About the Undercommons as Being... Always Already There</w:t>
      </w:r>
    </w:p>
    <w:p w14:paraId="23483A59" w14:textId="77777777" w:rsidR="006E3DF9" w:rsidRPr="002330E9" w:rsidRDefault="006E3DF9" w:rsidP="006E3DF9">
      <w:pPr>
        <w:rPr>
          <w:sz w:val="10"/>
        </w:rPr>
      </w:pPr>
      <w:r w:rsidRPr="002330E9">
        <w:rPr>
          <w:sz w:val="10"/>
        </w:rPr>
        <w:t>“They saw our bad debt coming a mile off. [...] Anywhere bad debt elaborates itself. Anywhere you can stay, conserve yourself, plan. A few minutes, a few days when you cannot hear them say there is something wrong with you.”</w:t>
      </w:r>
    </w:p>
    <w:p w14:paraId="24F31D15" w14:textId="77777777" w:rsidR="006E3DF9" w:rsidRPr="002330E9" w:rsidRDefault="006E3DF9" w:rsidP="006E3DF9">
      <w:pPr>
        <w:rPr>
          <w:sz w:val="10"/>
        </w:rPr>
      </w:pPr>
      <w:r w:rsidRPr="002330E9">
        <w:rPr>
          <w:sz w:val="10"/>
        </w:rPr>
        <w:t>The Undercommons – Against Politics?</w:t>
      </w:r>
    </w:p>
    <w:p w14:paraId="1DAF83AD" w14:textId="77777777" w:rsidR="006E3DF9" w:rsidRPr="002330E9" w:rsidRDefault="006E3DF9" w:rsidP="006E3DF9">
      <w:pPr>
        <w:rPr>
          <w:sz w:val="10"/>
        </w:rPr>
      </w:pPr>
      <w:r w:rsidRPr="002330E9">
        <w:rPr>
          <w:sz w:val="10"/>
        </w:rPr>
        <w:t>The intentional work of subjects towards a clear goal:</w:t>
      </w:r>
    </w:p>
    <w:p w14:paraId="715B3D8A" w14:textId="77777777" w:rsidR="006E3DF9" w:rsidRPr="002330E9" w:rsidRDefault="006E3DF9" w:rsidP="006E3DF9">
      <w:pPr>
        <w:rPr>
          <w:rStyle w:val="StyleUnderline"/>
        </w:rPr>
      </w:pPr>
      <w:r w:rsidRPr="002330E9">
        <w:rPr>
          <w:rStyle w:val="StyleUnderline"/>
        </w:rPr>
        <w:t>“Our task is the self-defence of the surround in the face of repeated, targeted dispossessions through the settler’s armed incursion.</w:t>
      </w:r>
      <w:r w:rsidRPr="002330E9">
        <w:rPr>
          <w:sz w:val="10"/>
        </w:rPr>
        <w:t xml:space="preserve"> And while acquisitive violence occasions this self-defence, it is recourse to self-possession in the face of dispossession (recourse, in other words, to politics) that represents the real danger. </w:t>
      </w:r>
      <w:r w:rsidRPr="002330E9">
        <w:rPr>
          <w:rStyle w:val="StyleUnderline"/>
        </w:rPr>
        <w:t>Politics is an ongoing attack on the common</w:t>
      </w:r>
      <w:r w:rsidRPr="002330E9">
        <w:rPr>
          <w:sz w:val="10"/>
        </w:rPr>
        <w:t xml:space="preserve"> – the general and generative antagonism – from within the surround” […] We surround democracy’s false image in order to unsettle it. Every time it tries to enclose us in a decision, we’re undecided. Every time it tries to represent our will, we’re unwilling” </w:t>
      </w:r>
      <w:r w:rsidRPr="002330E9">
        <w:rPr>
          <w:rStyle w:val="StyleUnderline"/>
        </w:rPr>
        <w:t>(Harney &amp; Moten 17-19).</w:t>
      </w:r>
    </w:p>
    <w:p w14:paraId="5454D217" w14:textId="77777777" w:rsidR="006E3DF9" w:rsidRPr="002330E9" w:rsidRDefault="006E3DF9" w:rsidP="006E3DF9">
      <w:pPr>
        <w:rPr>
          <w:sz w:val="10"/>
        </w:rPr>
      </w:pPr>
      <w:r w:rsidRPr="002330E9">
        <w:rPr>
          <w:rStyle w:val="StyleUnderline"/>
        </w:rPr>
        <w:t>An abdication of political responsibility?</w:t>
      </w:r>
      <w:r w:rsidRPr="002330E9">
        <w:rPr>
          <w:sz w:val="10"/>
        </w:rPr>
        <w:t xml:space="preserve"> </w:t>
      </w:r>
      <w:r w:rsidRPr="002330E9">
        <w:rPr>
          <w:rStyle w:val="StyleUnderline"/>
        </w:rPr>
        <w:t>OK. Whatever. We’re just anti-politically romantic about actually existing social life. We aren’t responsible for politics.</w:t>
      </w:r>
      <w:r w:rsidRPr="002330E9">
        <w:rPr>
          <w:sz w:val="10"/>
        </w:rPr>
        <w:t xml:space="preserve"> We are the general antagonism to politics looming outside every attempt to politicise, every imposition of self-governance, every sovereign decision and its degraded miniature, every emergent state and home sweet home. We are disruption and consent to disruption. We preserve upheaval. Sent to fulfil by abolishing, to renew by unsettling, to open the enclosure whose immeasurable venality is inversely proportionate to its actual area, we got politics surrounded. We cannot represent ourselves. We can’t be represented.”</w:t>
      </w:r>
    </w:p>
    <w:p w14:paraId="550C990A" w14:textId="77777777" w:rsidR="006E3DF9" w:rsidRPr="002330E9" w:rsidRDefault="006E3DF9" w:rsidP="006E3DF9">
      <w:pPr>
        <w:rPr>
          <w:rStyle w:val="StyleUnderline"/>
        </w:rPr>
      </w:pPr>
      <w:r w:rsidRPr="002330E9">
        <w:rPr>
          <w:rStyle w:val="StyleUnderline"/>
        </w:rPr>
        <w:t>3. THE INFORMAL/The need of FORMATION/DIS-/RE-FORMATION</w:t>
      </w:r>
      <w:r w:rsidRPr="002330E9">
        <w:rPr>
          <w:sz w:val="10"/>
        </w:rPr>
        <w:t>: – “</w:t>
      </w:r>
      <w:r w:rsidRPr="002330E9">
        <w:rPr>
          <w:rStyle w:val="StyleUnderline"/>
        </w:rPr>
        <w:t xml:space="preserve">the informal” is proposed by Harney and Moten as a way of thinking about </w:t>
      </w:r>
      <w:r w:rsidRPr="003A6714">
        <w:rPr>
          <w:rStyle w:val="StyleUnderline"/>
          <w:highlight w:val="yellow"/>
        </w:rPr>
        <w:t>the Undercommons</w:t>
      </w:r>
      <w:r w:rsidRPr="002330E9">
        <w:rPr>
          <w:rStyle w:val="StyleUnderline"/>
        </w:rPr>
        <w:t xml:space="preserve">; but when reflecting back on the specific conference set-up and how it worked out in the end in terms of in-forming the way our discussions proceeded, it struck me how perhaps what we think of as “the informal” </w:t>
      </w:r>
      <w:r w:rsidRPr="003A6714">
        <w:rPr>
          <w:rStyle w:val="StyleUnderline"/>
          <w:highlight w:val="yellow"/>
        </w:rPr>
        <w:t xml:space="preserve">is </w:t>
      </w:r>
      <w:r w:rsidRPr="003A6714">
        <w:rPr>
          <w:rStyle w:val="Emphasis"/>
          <w:highlight w:val="yellow"/>
        </w:rPr>
        <w:t xml:space="preserve">always already in-formed by pre-formed relations </w:t>
      </w:r>
      <w:r w:rsidRPr="002330E9">
        <w:rPr>
          <w:rStyle w:val="Emphasis"/>
        </w:rPr>
        <w:t>and positions</w:t>
      </w:r>
      <w:r w:rsidRPr="002330E9">
        <w:rPr>
          <w:sz w:val="10"/>
        </w:rPr>
        <w:t xml:space="preserve"> (also in the specific case of this conference, but not only): </w:t>
      </w:r>
      <w:r w:rsidRPr="002330E9">
        <w:rPr>
          <w:rStyle w:val="StyleUnderline"/>
        </w:rPr>
        <w:t xml:space="preserve">how therefore </w:t>
      </w:r>
      <w:r w:rsidRPr="003A6714">
        <w:rPr>
          <w:rStyle w:val="Emphasis"/>
          <w:highlight w:val="yellow"/>
        </w:rPr>
        <w:t xml:space="preserve">a mere </w:t>
      </w:r>
      <w:r w:rsidRPr="002330E9">
        <w:rPr>
          <w:rStyle w:val="Emphasis"/>
        </w:rPr>
        <w:t xml:space="preserve">“via </w:t>
      </w:r>
      <w:r w:rsidRPr="003A6714">
        <w:rPr>
          <w:rStyle w:val="Emphasis"/>
          <w:highlight w:val="yellow"/>
        </w:rPr>
        <w:t>negative” of formal openness might not be enough for everyone to feel</w:t>
      </w:r>
      <w:r w:rsidRPr="002330E9">
        <w:rPr>
          <w:rStyle w:val="Emphasis"/>
        </w:rPr>
        <w:t xml:space="preserve"> addressed and </w:t>
      </w:r>
      <w:r w:rsidRPr="003A6714">
        <w:rPr>
          <w:rStyle w:val="Emphasis"/>
          <w:highlight w:val="yellow"/>
        </w:rPr>
        <w:t>included</w:t>
      </w:r>
      <w:r w:rsidRPr="002330E9">
        <w:rPr>
          <w:sz w:val="10"/>
        </w:rPr>
        <w:t xml:space="preserve"> (does everyone need to be addressed and included at all, however, </w:t>
      </w:r>
      <w:r w:rsidRPr="002330E9">
        <w:rPr>
          <w:rStyle w:val="StyleUnderline"/>
        </w:rPr>
        <w:t>or are we bound to always form specific regimes of address and inclusion/exclusion?)</w:t>
      </w:r>
    </w:p>
    <w:p w14:paraId="5F5808EC" w14:textId="77777777" w:rsidR="006E3DF9" w:rsidRPr="002330E9" w:rsidRDefault="006E3DF9" w:rsidP="006E3DF9">
      <w:pPr>
        <w:rPr>
          <w:rStyle w:val="StyleUnderline"/>
        </w:rPr>
      </w:pPr>
      <w:r w:rsidRPr="002330E9">
        <w:rPr>
          <w:rStyle w:val="StyleUnderline"/>
        </w:rPr>
        <w:t>- The question might therefore not be how to form the informal</w:t>
      </w:r>
      <w:r w:rsidRPr="002330E9">
        <w:rPr>
          <w:sz w:val="10"/>
        </w:rPr>
        <w:t xml:space="preserve"> (paradox?), </w:t>
      </w:r>
      <w:r w:rsidRPr="002330E9">
        <w:rPr>
          <w:rStyle w:val="StyleUnderline"/>
        </w:rPr>
        <w:t xml:space="preserve">but </w:t>
      </w:r>
      <w:r w:rsidRPr="002330E9">
        <w:rPr>
          <w:rStyle w:val="Emphasis"/>
        </w:rPr>
        <w:t>how can a pre-formed and informed “informal” set-up be dis-formed and re-formed otherwise in order to enable</w:t>
      </w:r>
      <w:r w:rsidRPr="002330E9">
        <w:rPr>
          <w:sz w:val="10"/>
        </w:rPr>
        <w:t xml:space="preserve"> i.e. </w:t>
      </w:r>
      <w:r w:rsidRPr="002330E9">
        <w:rPr>
          <w:rStyle w:val="StyleUnderline"/>
        </w:rPr>
        <w:t>an emergence of a situation of study?</w:t>
      </w:r>
    </w:p>
    <w:p w14:paraId="4F5B1BFA" w14:textId="77777777" w:rsidR="006E3DF9" w:rsidRPr="002330E9" w:rsidRDefault="006E3DF9" w:rsidP="006E3DF9">
      <w:pPr>
        <w:rPr>
          <w:sz w:val="10"/>
        </w:rPr>
      </w:pPr>
      <w:r w:rsidRPr="002330E9">
        <w:rPr>
          <w:rStyle w:val="StyleUnderline"/>
        </w:rPr>
        <w:t xml:space="preserve">- Is study really “the informal” or does it </w:t>
      </w:r>
      <w:r w:rsidRPr="002330E9">
        <w:rPr>
          <w:rStyle w:val="Emphasis"/>
        </w:rPr>
        <w:t>need some kind of form-ation to take place, to enable a study to occur</w:t>
      </w:r>
      <w:r w:rsidRPr="002330E9">
        <w:rPr>
          <w:rStyle w:val="StyleUnderline"/>
        </w:rPr>
        <w:t>?</w:t>
      </w:r>
      <w:r w:rsidRPr="002330E9">
        <w:rPr>
          <w:sz w:val="10"/>
        </w:rPr>
        <w:t xml:space="preserve"> Is study itself a kind of dis- and re-formation, neither the formation ex nihilo, nor the creation of a supposed informal?</w:t>
      </w:r>
    </w:p>
    <w:p w14:paraId="754D2247" w14:textId="77777777" w:rsidR="006E3DF9" w:rsidRPr="002330E9" w:rsidRDefault="006E3DF9" w:rsidP="006E3DF9">
      <w:pPr>
        <w:rPr>
          <w:rStyle w:val="StyleUnderline"/>
        </w:rPr>
      </w:pPr>
      <w:r w:rsidRPr="002330E9">
        <w:rPr>
          <w:rStyle w:val="StyleUnderline"/>
        </w:rPr>
        <w:t>4. (IM)PATIENCE AND (LACK OF) RESULTS:</w:t>
      </w:r>
    </w:p>
    <w:p w14:paraId="2B29038B" w14:textId="77777777" w:rsidR="006E3DF9" w:rsidRPr="002330E9" w:rsidRDefault="006E3DF9" w:rsidP="006E3DF9">
      <w:pPr>
        <w:rPr>
          <w:sz w:val="10"/>
        </w:rPr>
      </w:pPr>
      <w:r w:rsidRPr="002330E9">
        <w:rPr>
          <w:sz w:val="10"/>
        </w:rPr>
        <w:t xml:space="preserve">- Bojana Kunst asked – </w:t>
      </w:r>
      <w:r w:rsidRPr="003A6714">
        <w:rPr>
          <w:rStyle w:val="StyleUnderline"/>
          <w:highlight w:val="yellow"/>
        </w:rPr>
        <w:t>why do we seem</w:t>
      </w:r>
      <w:r w:rsidRPr="002330E9">
        <w:rPr>
          <w:rStyle w:val="StyleUnderline"/>
        </w:rPr>
        <w:t xml:space="preserve"> to be very </w:t>
      </w:r>
      <w:r w:rsidRPr="003A6714">
        <w:rPr>
          <w:rStyle w:val="StyleUnderline"/>
          <w:highlight w:val="yellow"/>
        </w:rPr>
        <w:t>patient when discussing</w:t>
      </w:r>
      <w:r w:rsidRPr="002330E9">
        <w:rPr>
          <w:rStyle w:val="StyleUnderline"/>
        </w:rPr>
        <w:t xml:space="preserve"> the </w:t>
      </w:r>
      <w:r w:rsidRPr="003A6714">
        <w:rPr>
          <w:rStyle w:val="Emphasis"/>
          <w:highlight w:val="yellow"/>
        </w:rPr>
        <w:t>minute theoretical discrepancies</w:t>
      </w:r>
      <w:r w:rsidRPr="003A6714">
        <w:rPr>
          <w:rStyle w:val="StyleUnderline"/>
          <w:highlight w:val="yellow"/>
        </w:rPr>
        <w:t>, but</w:t>
      </w:r>
      <w:r w:rsidRPr="002330E9">
        <w:rPr>
          <w:rStyle w:val="StyleUnderline"/>
        </w:rPr>
        <w:t xml:space="preserve"> </w:t>
      </w:r>
      <w:r w:rsidRPr="003A6714">
        <w:rPr>
          <w:rStyle w:val="Emphasis"/>
          <w:highlight w:val="yellow"/>
        </w:rPr>
        <w:t>impatient when faced with concrete</w:t>
      </w:r>
      <w:r w:rsidRPr="002330E9">
        <w:rPr>
          <w:rStyle w:val="Emphasis"/>
        </w:rPr>
        <w:t xml:space="preserve"> practices and </w:t>
      </w:r>
      <w:r w:rsidRPr="003A6714">
        <w:rPr>
          <w:rStyle w:val="Emphasis"/>
          <w:highlight w:val="yellow"/>
        </w:rPr>
        <w:t>propositions?</w:t>
      </w:r>
      <w:r w:rsidRPr="002330E9">
        <w:rPr>
          <w:rStyle w:val="StyleUnderline"/>
        </w:rPr>
        <w:t xml:space="preserve"> </w:t>
      </w:r>
      <w:r w:rsidRPr="002330E9">
        <w:rPr>
          <w:sz w:val="10"/>
        </w:rPr>
        <w:t xml:space="preserve">- To bring it further, </w:t>
      </w:r>
      <w:r w:rsidRPr="002330E9">
        <w:rPr>
          <w:rStyle w:val="StyleUnderline"/>
        </w:rPr>
        <w:t xml:space="preserve">does </w:t>
      </w:r>
      <w:r w:rsidRPr="003A6714">
        <w:rPr>
          <w:rStyle w:val="StyleUnderline"/>
          <w:highlight w:val="yellow"/>
        </w:rPr>
        <w:t>this</w:t>
      </w:r>
      <w:r w:rsidRPr="002330E9">
        <w:rPr>
          <w:rStyle w:val="StyleUnderline"/>
        </w:rPr>
        <w:t xml:space="preserve"> indicate our inability to cross contextual boundaries or is there something inherent in contemporary modes of power operations that </w:t>
      </w:r>
      <w:r w:rsidRPr="003A6714">
        <w:rPr>
          <w:rStyle w:val="Emphasis"/>
          <w:highlight w:val="yellow"/>
        </w:rPr>
        <w:t>makes us prone to abstract assessment but reluctant to concrete propositions (unable to go “beyond the symptom”)?</w:t>
      </w:r>
    </w:p>
    <w:p w14:paraId="5F79A7D0" w14:textId="77777777" w:rsidR="006E3DF9" w:rsidRPr="002330E9" w:rsidRDefault="006E3DF9" w:rsidP="006E3DF9">
      <w:pPr>
        <w:rPr>
          <w:sz w:val="10"/>
        </w:rPr>
      </w:pPr>
      <w:r w:rsidRPr="002330E9">
        <w:rPr>
          <w:sz w:val="10"/>
        </w:rPr>
        <w:t xml:space="preserve">- Randy </w:t>
      </w:r>
      <w:r w:rsidRPr="002330E9">
        <w:rPr>
          <w:rStyle w:val="StyleUnderline"/>
        </w:rPr>
        <w:t>Martin asked whether our inclination towards self-assessment makes us perhaps too impatient to see and produce results.</w:t>
      </w:r>
      <w:r w:rsidRPr="002330E9">
        <w:rPr>
          <w:sz w:val="10"/>
        </w:rPr>
        <w:t xml:space="preserve"> How to enable the afterlife of the conference to linger?</w:t>
      </w:r>
    </w:p>
    <w:p w14:paraId="5927B8DE" w14:textId="77777777" w:rsidR="006E3DF9" w:rsidRDefault="006E3DF9" w:rsidP="006E3DF9">
      <w:pPr>
        <w:rPr>
          <w:sz w:val="10"/>
        </w:rPr>
      </w:pPr>
      <w:r w:rsidRPr="002330E9">
        <w:rPr>
          <w:sz w:val="10"/>
        </w:rPr>
        <w:t>Cartography of Symptomatic Developments and Problems</w:t>
      </w:r>
    </w:p>
    <w:p w14:paraId="63EC0279" w14:textId="77777777" w:rsidR="006E3DF9" w:rsidRDefault="006E3DF9" w:rsidP="006E3DF9">
      <w:pPr>
        <w:rPr>
          <w:sz w:val="10"/>
        </w:rPr>
      </w:pPr>
    </w:p>
    <w:p w14:paraId="7027D663" w14:textId="77777777" w:rsidR="006E3DF9" w:rsidRDefault="006E3DF9" w:rsidP="006E3DF9">
      <w:pPr>
        <w:pStyle w:val="Heading4"/>
        <w:rPr>
          <w:rFonts w:eastAsia="Calibri" w:cs="Calibri"/>
        </w:rPr>
      </w:pPr>
      <w:r>
        <w:rPr>
          <w:rFonts w:eastAsia="Calibri" w:cs="Calibri"/>
        </w:rPr>
        <w:t>Their strategy peters out at best and gets coopted at worst---it trades off with our capacity to use debate to generate utopian imaginaries of concrete alternatives that mobilize systemic change outside the university</w:t>
      </w:r>
    </w:p>
    <w:p w14:paraId="43588C86" w14:textId="77777777" w:rsidR="006E3DF9" w:rsidRDefault="006E3DF9" w:rsidP="006E3DF9">
      <w:pPr>
        <w:rPr>
          <w:rFonts w:eastAsia="Calibri"/>
        </w:rPr>
      </w:pPr>
      <w:r>
        <w:rPr>
          <w:rStyle w:val="Style13ptBold"/>
          <w:rFonts w:eastAsia="Calibri"/>
        </w:rPr>
        <w:t>Webb 18</w:t>
      </w:r>
      <w:r>
        <w:rPr>
          <w:rFonts w:eastAsia="Calibri"/>
        </w:rPr>
        <w:t>—Senior Lecturer in Education at the University of Sheffield (Darren, “Bolt-holes and breathing spaces in the system: On forms of academic resistance (or, can the university be a site of utopian possibility?),” Review of Education, Pedagogy, and Cultural Studies, 40:2, 96-118, dml)</w:t>
      </w:r>
    </w:p>
    <w:p w14:paraId="3713D48F" w14:textId="77777777" w:rsidR="006E3DF9" w:rsidRPr="00656B4F" w:rsidRDefault="006E3DF9" w:rsidP="006E3DF9">
      <w:r w:rsidRPr="003A6714">
        <w:rPr>
          <w:rStyle w:val="StyleUnderline"/>
          <w:rFonts w:eastAsia="Calibri"/>
          <w:highlight w:val="yellow"/>
        </w:rPr>
        <w:t xml:space="preserve">It is </w:t>
      </w:r>
      <w:r w:rsidRPr="003A6714">
        <w:rPr>
          <w:rStyle w:val="Emphasis"/>
          <w:rFonts w:eastAsia="Calibri"/>
          <w:highlight w:val="yellow"/>
        </w:rPr>
        <w:t>easy to be seduced</w:t>
      </w:r>
      <w:r w:rsidRPr="003A6714">
        <w:rPr>
          <w:rStyle w:val="StyleUnderline"/>
          <w:rFonts w:eastAsia="Calibri"/>
          <w:highlight w:val="yellow"/>
        </w:rPr>
        <w:t xml:space="preserve"> by the</w:t>
      </w:r>
      <w:r>
        <w:rPr>
          <w:rStyle w:val="StyleUnderline"/>
          <w:rFonts w:eastAsia="Calibri"/>
        </w:rPr>
        <w:t xml:space="preserve"> language of the </w:t>
      </w:r>
      <w:r w:rsidRPr="003A6714">
        <w:rPr>
          <w:rStyle w:val="StyleUnderline"/>
          <w:rFonts w:eastAsia="Calibri"/>
          <w:highlight w:val="yellow"/>
        </w:rPr>
        <w:t>undercommons</w:t>
      </w:r>
      <w:r>
        <w:rPr>
          <w:rStyle w:val="StyleUnderline"/>
          <w:rFonts w:eastAsia="Calibri"/>
        </w:rPr>
        <w:t xml:space="preserve">. </w:t>
      </w:r>
      <w:r w:rsidRPr="003A6714">
        <w:rPr>
          <w:rStyle w:val="Emphasis"/>
          <w:rFonts w:eastAsia="Calibri"/>
          <w:highlight w:val="yellow"/>
        </w:rPr>
        <w:t>Embodying</w:t>
      </w:r>
      <w:r>
        <w:rPr>
          <w:rStyle w:val="StyleUnderline"/>
          <w:rFonts w:eastAsia="Calibri"/>
        </w:rPr>
        <w:t xml:space="preserve"> and </w:t>
      </w:r>
      <w:r>
        <w:rPr>
          <w:rStyle w:val="Emphasis"/>
          <w:rFonts w:eastAsia="Calibri"/>
        </w:rPr>
        <w:t xml:space="preserve">enacting </w:t>
      </w:r>
      <w:r w:rsidRPr="003A6714">
        <w:rPr>
          <w:rStyle w:val="Emphasis"/>
          <w:rFonts w:eastAsia="Calibri"/>
          <w:highlight w:val="yellow"/>
        </w:rPr>
        <w:t>it</w:t>
      </w:r>
      <w:r w:rsidRPr="003A6714">
        <w:rPr>
          <w:rStyle w:val="StyleUnderline"/>
          <w:rFonts w:eastAsia="Calibri"/>
          <w:highlight w:val="yellow"/>
        </w:rPr>
        <w:t>,</w:t>
      </w:r>
      <w:r>
        <w:rPr>
          <w:rStyle w:val="StyleUnderline"/>
          <w:rFonts w:eastAsia="Calibri"/>
        </w:rPr>
        <w:t xml:space="preserve"> however, </w:t>
      </w:r>
      <w:r w:rsidRPr="003A6714">
        <w:rPr>
          <w:rStyle w:val="StyleUnderline"/>
          <w:rFonts w:eastAsia="Calibri"/>
          <w:highlight w:val="yellow"/>
        </w:rPr>
        <w:t xml:space="preserve">is </w:t>
      </w:r>
      <w:r w:rsidRPr="003A6714">
        <w:rPr>
          <w:rStyle w:val="Emphasis"/>
          <w:rFonts w:eastAsia="Calibri"/>
          <w:highlight w:val="yellow"/>
        </w:rPr>
        <w:t>difficult</w:t>
      </w:r>
      <w:r>
        <w:rPr>
          <w:rStyle w:val="Emphasis"/>
          <w:rFonts w:eastAsia="Calibri"/>
        </w:rPr>
        <w:t xml:space="preserve"> indeed</w:t>
      </w:r>
      <w:r>
        <w:rPr>
          <w:rStyle w:val="StyleUnderline"/>
          <w:rFonts w:eastAsia="Calibri"/>
        </w:rPr>
        <w:t xml:space="preserve">. </w:t>
      </w:r>
      <w:r w:rsidRPr="003A6714">
        <w:rPr>
          <w:rStyle w:val="StyleUnderline"/>
          <w:rFonts w:eastAsia="Calibri"/>
          <w:highlight w:val="yellow"/>
        </w:rPr>
        <w:t>Being within and against the university</w:t>
      </w:r>
      <w:r>
        <w:rPr>
          <w:rStyle w:val="StyleUnderline"/>
          <w:rFonts w:eastAsia="Calibri"/>
        </w:rPr>
        <w:t xml:space="preserve">, refusing the call to order through insolent obstructive unprofessionalism, </w:t>
      </w:r>
      <w:r w:rsidRPr="003A6714">
        <w:rPr>
          <w:rStyle w:val="StyleUnderline"/>
          <w:rFonts w:eastAsia="Calibri"/>
          <w:highlight w:val="yellow"/>
        </w:rPr>
        <w:t>is</w:t>
      </w:r>
      <w:r>
        <w:rPr>
          <w:rStyle w:val="StyleUnderline"/>
          <w:rFonts w:eastAsia="Calibri"/>
        </w:rPr>
        <w:t xml:space="preserve"> </w:t>
      </w:r>
      <w:r>
        <w:rPr>
          <w:rStyle w:val="Emphasis"/>
          <w:rFonts w:eastAsia="Calibri"/>
        </w:rPr>
        <w:t xml:space="preserve">almost </w:t>
      </w:r>
      <w:r w:rsidRPr="003A6714">
        <w:rPr>
          <w:rStyle w:val="Emphasis"/>
          <w:rFonts w:eastAsia="Calibri"/>
          <w:highlight w:val="yellow"/>
        </w:rPr>
        <w:t>impossible to sustain</w:t>
      </w:r>
      <w:r w:rsidRPr="003A6714">
        <w:rPr>
          <w:rFonts w:eastAsia="Calibri"/>
          <w:sz w:val="12"/>
          <w:highlight w:val="yellow"/>
        </w:rPr>
        <w:t>.</w:t>
      </w:r>
      <w:r>
        <w:rPr>
          <w:rFonts w:eastAsia="Calibri"/>
          <w:sz w:val="12"/>
        </w:rPr>
        <w:t xml:space="preserve"> Halberstam (2009, 45) describes the undercommons as “a marooned community of outcast thinkers who refuse, resist, and renege on the demands of rigor, excellence, and productivity.” </w:t>
      </w:r>
      <w:r w:rsidRPr="003A6714">
        <w:rPr>
          <w:rStyle w:val="StyleUnderline"/>
          <w:rFonts w:eastAsia="Calibri"/>
          <w:highlight w:val="yellow"/>
        </w:rPr>
        <w:t xml:space="preserve">A </w:t>
      </w:r>
      <w:r w:rsidRPr="003A6714">
        <w:rPr>
          <w:rStyle w:val="Emphasis"/>
          <w:rFonts w:eastAsia="Calibri"/>
          <w:highlight w:val="yellow"/>
        </w:rPr>
        <w:t>romantic</w:t>
      </w:r>
      <w:r>
        <w:rPr>
          <w:rStyle w:val="StyleUnderline"/>
          <w:rFonts w:eastAsia="Calibri"/>
        </w:rPr>
        <w:t xml:space="preserve"> and </w:t>
      </w:r>
      <w:r>
        <w:rPr>
          <w:rStyle w:val="Emphasis"/>
          <w:rFonts w:eastAsia="Calibri"/>
        </w:rPr>
        <w:t xml:space="preserve">appealing </w:t>
      </w:r>
      <w:r w:rsidRPr="003A6714">
        <w:rPr>
          <w:rStyle w:val="Emphasis"/>
          <w:rFonts w:eastAsia="Calibri"/>
          <w:highlight w:val="yellow"/>
        </w:rPr>
        <w:t>notion</w:t>
      </w:r>
      <w:r>
        <w:rPr>
          <w:rStyle w:val="Emphasis"/>
          <w:rFonts w:eastAsia="Calibri"/>
        </w:rPr>
        <w:t xml:space="preserve"> for sure</w:t>
      </w:r>
      <w:r>
        <w:rPr>
          <w:rStyle w:val="StyleUnderline"/>
          <w:rFonts w:eastAsia="Calibri"/>
        </w:rPr>
        <w:t xml:space="preserve"> </w:t>
      </w:r>
      <w:r w:rsidRPr="003A6714">
        <w:rPr>
          <w:rStyle w:val="StyleUnderline"/>
          <w:rFonts w:eastAsia="Calibri"/>
          <w:highlight w:val="yellow"/>
        </w:rPr>
        <w:t>but refusing</w:t>
      </w:r>
      <w:r>
        <w:rPr>
          <w:rStyle w:val="StyleUnderline"/>
          <w:rFonts w:eastAsia="Calibri"/>
        </w:rPr>
        <w:t xml:space="preserve"> and reneging on “the university of </w:t>
      </w:r>
      <w:r w:rsidRPr="003A6714">
        <w:rPr>
          <w:rStyle w:val="StyleUnderline"/>
          <w:rFonts w:eastAsia="Calibri"/>
          <w:highlight w:val="yellow"/>
        </w:rPr>
        <w:t xml:space="preserve">excellence” will </w:t>
      </w:r>
      <w:r w:rsidRPr="003A6714">
        <w:rPr>
          <w:rStyle w:val="Emphasis"/>
          <w:rFonts w:eastAsia="Calibri"/>
          <w:highlight w:val="yellow"/>
        </w:rPr>
        <w:t>cost you your job</w:t>
      </w:r>
      <w:r>
        <w:rPr>
          <w:rFonts w:eastAsia="Calibri"/>
          <w:sz w:val="12"/>
        </w:rPr>
        <w:t xml:space="preserve">. When Moten describes subversion as a “series of immanent upheavals” expressed through “vast repertoires of high-frequency complaints, imperceptible frowns, withering turns, silent sidesteps, and ever-vigilant attempts not to see and hear” (2008, 1743), one is reminded instantly of Thomas Docherty, disciplined and suspended for his negative vibes.7 Being with and for the maroon community is difficult too. First of all, </w:t>
      </w:r>
      <w:r>
        <w:rPr>
          <w:rStyle w:val="StyleUnderline"/>
          <w:rFonts w:eastAsia="Calibri"/>
        </w:rPr>
        <w:t>“Where and how can we find/see the Undercommons at work?”</w:t>
      </w:r>
      <w:r>
        <w:rPr>
          <w:rFonts w:eastAsia="Calibri"/>
          <w:sz w:val="12"/>
        </w:rPr>
        <w:t xml:space="preserve"> (Ĉiĉigoj, Apostolou-Hölscher, and Rusham 2015, 265). </w:t>
      </w:r>
      <w:r>
        <w:rPr>
          <w:rStyle w:val="StyleUnderline"/>
          <w:rFonts w:eastAsia="Calibri"/>
        </w:rPr>
        <w:t>Where and how can one find those liminal spaces of sabotage and subversion, and how does one occupy them</w:t>
      </w:r>
      <w:r>
        <w:rPr>
          <w:rFonts w:eastAsia="Calibri"/>
          <w:sz w:val="12"/>
        </w:rPr>
        <w:t xml:space="preserve"> in a spirit of hapticality, study, and militant arrhythmia that brings the utopic underground to the surface of the fierce and urgent now? </w:t>
      </w:r>
      <w:r>
        <w:rPr>
          <w:rStyle w:val="StyleUnderline"/>
          <w:rFonts w:eastAsia="Calibri"/>
        </w:rPr>
        <w:t xml:space="preserve">Beautiful language, but </w:t>
      </w:r>
      <w:r w:rsidRPr="003A6714">
        <w:rPr>
          <w:rStyle w:val="Emphasis"/>
          <w:rFonts w:eastAsia="Calibri"/>
          <w:highlight w:val="yellow"/>
        </w:rPr>
        <w:t>how does one live it</w:t>
      </w:r>
      <w:r>
        <w:rPr>
          <w:rStyle w:val="StyleUnderline"/>
          <w:rFonts w:eastAsia="Calibri"/>
        </w:rPr>
        <w:t>? Networks do, of course, exist</w:t>
      </w:r>
      <w:r>
        <w:rPr>
          <w:rFonts w:eastAsia="Calibri"/>
          <w:sz w:val="12"/>
        </w:rPr>
        <w:t xml:space="preserve">—the Undercommoning Collective, the Edu-Factory Collective, the International Network for Alternative Academia, to name but a few. </w:t>
      </w:r>
      <w:r>
        <w:rPr>
          <w:rStyle w:val="StyleUnderline"/>
          <w:rFonts w:eastAsia="Calibri"/>
        </w:rPr>
        <w:t xml:space="preserve">These are promising spaces for bringing together and harboring the maroons and the fugitives. But </w:t>
      </w:r>
      <w:r w:rsidRPr="003A6714">
        <w:rPr>
          <w:rStyle w:val="StyleUnderline"/>
          <w:rFonts w:eastAsia="Calibri"/>
          <w:highlight w:val="yellow"/>
        </w:rPr>
        <w:t>networks are</w:t>
      </w:r>
      <w:r>
        <w:rPr>
          <w:rStyle w:val="StyleUnderline"/>
          <w:rFonts w:eastAsia="Calibri"/>
        </w:rPr>
        <w:t xml:space="preserve"> </w:t>
      </w:r>
      <w:r>
        <w:rPr>
          <w:rStyle w:val="Emphasis"/>
          <w:rFonts w:eastAsia="Calibri"/>
        </w:rPr>
        <w:t xml:space="preserve">typically </w:t>
      </w:r>
      <w:r w:rsidRPr="003A6714">
        <w:rPr>
          <w:rStyle w:val="Emphasis"/>
          <w:rFonts w:eastAsia="Calibri"/>
          <w:highlight w:val="yellow"/>
        </w:rPr>
        <w:t>short-lived</w:t>
      </w:r>
      <w:r>
        <w:rPr>
          <w:rStyle w:val="StyleUnderline"/>
          <w:rFonts w:eastAsia="Calibri"/>
        </w:rPr>
        <w:t>, and</w:t>
      </w:r>
      <w:r>
        <w:rPr>
          <w:rFonts w:eastAsia="Calibri"/>
          <w:sz w:val="12"/>
        </w:rPr>
        <w:t>—as Harney and Moten warned—</w:t>
      </w:r>
      <w:r>
        <w:rPr>
          <w:rStyle w:val="StyleUnderline"/>
          <w:rFonts w:eastAsia="Calibri"/>
        </w:rPr>
        <w:t xml:space="preserve">there is a danger of </w:t>
      </w:r>
      <w:r>
        <w:rPr>
          <w:rStyle w:val="Emphasis"/>
          <w:rFonts w:eastAsia="Calibri"/>
        </w:rPr>
        <w:t>institutionalization</w:t>
      </w:r>
      <w:r>
        <w:rPr>
          <w:rStyle w:val="StyleUnderline"/>
          <w:rFonts w:eastAsia="Calibri"/>
        </w:rPr>
        <w:t xml:space="preserve">, of </w:t>
      </w:r>
      <w:r>
        <w:rPr>
          <w:rStyle w:val="Emphasis"/>
          <w:rFonts w:eastAsia="Calibri"/>
        </w:rPr>
        <w:t>taking institutional practices with you</w:t>
      </w:r>
      <w:r>
        <w:rPr>
          <w:rStyle w:val="StyleUnderline"/>
          <w:rFonts w:eastAsia="Calibri"/>
        </w:rPr>
        <w:t xml:space="preserve"> into alternative spaces “because we’ve </w:t>
      </w:r>
      <w:r>
        <w:rPr>
          <w:rStyle w:val="Emphasis"/>
          <w:rFonts w:eastAsia="Calibri"/>
        </w:rPr>
        <w:t>been inside so much</w:t>
      </w:r>
      <w:r>
        <w:rPr>
          <w:rStyle w:val="StyleUnderline"/>
          <w:rFonts w:eastAsia="Calibri"/>
        </w:rPr>
        <w:t>”</w:t>
      </w:r>
      <w:r>
        <w:rPr>
          <w:rFonts w:eastAsia="Calibri"/>
          <w:sz w:val="12"/>
        </w:rPr>
        <w:t xml:space="preserve"> (Harney and Moten 2013, 148). </w:t>
      </w:r>
      <w:r>
        <w:rPr>
          <w:rStyle w:val="StyleUnderline"/>
          <w:rFonts w:eastAsia="Calibri"/>
        </w:rPr>
        <w:t xml:space="preserve">And so, </w:t>
      </w:r>
      <w:r>
        <w:rPr>
          <w:rStyle w:val="Emphasis"/>
          <w:rFonts w:eastAsia="Calibri"/>
        </w:rPr>
        <w:t>predictably</w:t>
      </w:r>
      <w:r>
        <w:rPr>
          <w:rStyle w:val="StyleUnderline"/>
          <w:rFonts w:eastAsia="Calibri"/>
        </w:rPr>
        <w:t xml:space="preserve">, </w:t>
      </w:r>
      <w:r w:rsidRPr="003A6714">
        <w:rPr>
          <w:rStyle w:val="StyleUnderline"/>
          <w:rFonts w:eastAsia="Calibri"/>
          <w:highlight w:val="yellow"/>
        </w:rPr>
        <w:t>meetings</w:t>
      </w:r>
      <w:r>
        <w:rPr>
          <w:rStyle w:val="StyleUnderline"/>
          <w:rFonts w:eastAsia="Calibri"/>
        </w:rPr>
        <w:t xml:space="preserve"> of the fugitives come </w:t>
      </w:r>
      <w:r w:rsidRPr="003A6714">
        <w:rPr>
          <w:rStyle w:val="StyleUnderline"/>
          <w:rFonts w:eastAsia="Calibri"/>
          <w:highlight w:val="yellow"/>
        </w:rPr>
        <w:t xml:space="preserve">with </w:t>
      </w:r>
      <w:r w:rsidRPr="003A6714">
        <w:rPr>
          <w:rStyle w:val="Emphasis"/>
          <w:rFonts w:eastAsia="Calibri"/>
          <w:highlight w:val="yellow"/>
        </w:rPr>
        <w:t>structure</w:t>
      </w:r>
      <w:r w:rsidRPr="003A6714">
        <w:rPr>
          <w:rStyle w:val="StyleUnderline"/>
          <w:rFonts w:eastAsia="Calibri"/>
          <w:highlight w:val="yellow"/>
        </w:rPr>
        <w:t xml:space="preserve">, </w:t>
      </w:r>
      <w:r w:rsidRPr="003A6714">
        <w:rPr>
          <w:rStyle w:val="Emphasis"/>
          <w:rFonts w:eastAsia="Calibri"/>
          <w:highlight w:val="yellow"/>
        </w:rPr>
        <w:t>order</w:t>
      </w:r>
      <w:r>
        <w:rPr>
          <w:rFonts w:eastAsia="Calibri"/>
          <w:sz w:val="12"/>
        </w:rPr>
        <w:t xml:space="preserve">, an official agenda, and circulated minutes. The outcasts convene in conventional academic conferences, with parallel sessions, panels of papers, lunch breaks, wine and nibbles (e.g., Edu-Factory 2012). </w:t>
      </w:r>
      <w:r>
        <w:rPr>
          <w:rStyle w:val="StyleUnderline"/>
          <w:rFonts w:eastAsia="Calibri"/>
        </w:rPr>
        <w:t xml:space="preserve">These spaces </w:t>
      </w:r>
      <w:r w:rsidRPr="003A6714">
        <w:rPr>
          <w:rStyle w:val="StyleUnderline"/>
          <w:rFonts w:eastAsia="Calibri"/>
          <w:highlight w:val="yellow"/>
        </w:rPr>
        <w:t xml:space="preserve">offer </w:t>
      </w:r>
      <w:r w:rsidRPr="003A6714">
        <w:rPr>
          <w:rStyle w:val="Emphasis"/>
          <w:rFonts w:eastAsia="Calibri"/>
          <w:highlight w:val="yellow"/>
        </w:rPr>
        <w:t>time out</w:t>
      </w:r>
      <w:r>
        <w:rPr>
          <w:rStyle w:val="StyleUnderline"/>
          <w:rFonts w:eastAsia="Calibri"/>
        </w:rPr>
        <w:t xml:space="preserve">, </w:t>
      </w:r>
      <w:r>
        <w:rPr>
          <w:rStyle w:val="Emphasis"/>
          <w:rFonts w:eastAsia="Calibri"/>
        </w:rPr>
        <w:t>welcome respite</w:t>
      </w:r>
      <w:r>
        <w:rPr>
          <w:rFonts w:eastAsia="Calibri"/>
          <w:sz w:val="12"/>
        </w:rPr>
        <w:t xml:space="preserve">, a breathing space, a trip abroad, </w:t>
      </w:r>
      <w:r w:rsidRPr="003A6714">
        <w:rPr>
          <w:rStyle w:val="StyleUnderline"/>
          <w:rFonts w:eastAsia="Calibri"/>
          <w:highlight w:val="yellow"/>
        </w:rPr>
        <w:t xml:space="preserve">and then one </w:t>
      </w:r>
      <w:r w:rsidRPr="003A6714">
        <w:rPr>
          <w:rStyle w:val="Emphasis"/>
          <w:rFonts w:eastAsia="Calibri"/>
          <w:highlight w:val="yellow"/>
        </w:rPr>
        <w:t>returns to work</w:t>
      </w:r>
      <w:r w:rsidRPr="003A6714">
        <w:rPr>
          <w:rFonts w:eastAsia="Calibri"/>
          <w:sz w:val="12"/>
          <w:highlight w:val="yellow"/>
        </w:rPr>
        <w:t>.</w:t>
      </w:r>
      <w:r>
        <w:rPr>
          <w:rFonts w:eastAsia="Calibri"/>
          <w:sz w:val="12"/>
        </w:rPr>
        <w:t xml:space="preserve"> </w:t>
      </w:r>
      <w:r>
        <w:rPr>
          <w:rStyle w:val="StyleUnderline"/>
          <w:rFonts w:eastAsia="Calibri"/>
        </w:rPr>
        <w:t xml:space="preserve">If hapticality, the touch of the undercommons, is “a </w:t>
      </w:r>
      <w:r>
        <w:rPr>
          <w:rStyle w:val="Emphasis"/>
          <w:rFonts w:eastAsia="Calibri"/>
        </w:rPr>
        <w:t>visceral register of experience</w:t>
      </w:r>
      <w:r>
        <w:rPr>
          <w:rFonts w:eastAsia="Calibri"/>
          <w:sz w:val="12"/>
        </w:rPr>
        <w:t xml:space="preserve"> … the feel that what is to come is here” (Bradley 2014, 129–130), </w:t>
      </w:r>
      <w:r>
        <w:rPr>
          <w:rStyle w:val="StyleUnderline"/>
          <w:rFonts w:eastAsia="Calibri"/>
        </w:rPr>
        <w:t xml:space="preserve">then this seems </w:t>
      </w:r>
      <w:r>
        <w:rPr>
          <w:rStyle w:val="Emphasis"/>
          <w:rFonts w:eastAsia="Calibri"/>
        </w:rPr>
        <w:t>elusive</w:t>
      </w:r>
      <w:r>
        <w:rPr>
          <w:rFonts w:eastAsia="Calibri"/>
          <w:sz w:val="12"/>
        </w:rPr>
        <w:t xml:space="preserve">. It is hard to detect a sense of the utopic undercommons rising to the surface of the corporate-imperial university. </w:t>
      </w:r>
      <w:r>
        <w:rPr>
          <w:rStyle w:val="StyleUnderline"/>
          <w:rFonts w:eastAsia="Calibri"/>
        </w:rPr>
        <w:t>Moten describes the call to disorder and to study as a way to “excavate new aesthetic, political, and economic dispositions”</w:t>
      </w:r>
      <w:r>
        <w:rPr>
          <w:rFonts w:eastAsia="Calibri"/>
          <w:sz w:val="12"/>
        </w:rPr>
        <w:t xml:space="preserve"> (Moten 2008, 1745). </w:t>
      </w:r>
      <w:r>
        <w:rPr>
          <w:rStyle w:val="StyleUnderline"/>
          <w:rFonts w:eastAsia="Calibri"/>
        </w:rPr>
        <w:t xml:space="preserve">But </w:t>
      </w:r>
      <w:r w:rsidRPr="003A6714">
        <w:rPr>
          <w:rStyle w:val="StyleUnderline"/>
          <w:rFonts w:eastAsia="Calibri"/>
          <w:highlight w:val="yellow"/>
        </w:rPr>
        <w:t>this notion</w:t>
      </w:r>
      <w:r>
        <w:rPr>
          <w:rStyle w:val="StyleUnderline"/>
          <w:rFonts w:eastAsia="Calibri"/>
        </w:rPr>
        <w:t xml:space="preserve"> of excavating </w:t>
      </w:r>
      <w:r w:rsidRPr="003A6714">
        <w:rPr>
          <w:rStyle w:val="StyleUnderline"/>
          <w:rFonts w:eastAsia="Calibri"/>
          <w:highlight w:val="yellow"/>
        </w:rPr>
        <w:t xml:space="preserve">is </w:t>
      </w:r>
      <w:r w:rsidRPr="003A6714">
        <w:rPr>
          <w:rStyle w:val="Emphasis"/>
          <w:rFonts w:eastAsia="Calibri"/>
          <w:highlight w:val="yellow"/>
        </w:rPr>
        <w:t>highly problematic</w:t>
      </w:r>
      <w:r>
        <w:rPr>
          <w:rStyle w:val="StyleUnderline"/>
          <w:rFonts w:eastAsia="Calibri"/>
        </w:rPr>
        <w:t>. It is common within the discourse of “everyday utopianism”</w:t>
      </w:r>
      <w:r>
        <w:rPr>
          <w:rFonts w:eastAsia="Calibri"/>
          <w:sz w:val="12"/>
        </w:rPr>
        <w:t>—finding utopia in the everyday, recovering lost or repressed transcendence in “everydayness” (Gardiner 2006)—</w:t>
      </w:r>
      <w:r>
        <w:rPr>
          <w:rStyle w:val="StyleUnderline"/>
          <w:rFonts w:eastAsia="Calibri"/>
        </w:rPr>
        <w:t xml:space="preserve">to describe the process of utopian recovery in terms of </w:t>
      </w:r>
      <w:r>
        <w:rPr>
          <w:rStyle w:val="Emphasis"/>
          <w:rFonts w:eastAsia="Calibri"/>
        </w:rPr>
        <w:t>excavating</w:t>
      </w:r>
      <w:r>
        <w:rPr>
          <w:rStyle w:val="StyleUnderline"/>
          <w:rFonts w:eastAsia="Calibri"/>
        </w:rPr>
        <w:t xml:space="preserve">: excavating repressed desires, submerged longings, suppressed histories, untapped possibilities. But </w:t>
      </w:r>
      <w:r w:rsidRPr="003A6714">
        <w:rPr>
          <w:rStyle w:val="StyleUnderline"/>
          <w:rFonts w:eastAsia="Calibri"/>
          <w:highlight w:val="yellow"/>
        </w:rPr>
        <w:t xml:space="preserve">the </w:t>
      </w:r>
      <w:r w:rsidRPr="003A6714">
        <w:rPr>
          <w:rStyle w:val="Emphasis"/>
          <w:rFonts w:eastAsia="Calibri"/>
          <w:highlight w:val="yellow"/>
        </w:rPr>
        <w:t>fundamental questions of where to dig</w:t>
      </w:r>
      <w:r w:rsidRPr="003A6714">
        <w:rPr>
          <w:rStyle w:val="StyleUnderline"/>
          <w:rFonts w:eastAsia="Calibri"/>
          <w:highlight w:val="yellow"/>
        </w:rPr>
        <w:t xml:space="preserve"> and </w:t>
      </w:r>
      <w:r w:rsidRPr="003A6714">
        <w:rPr>
          <w:rStyle w:val="Emphasis"/>
          <w:rFonts w:eastAsia="Calibri"/>
          <w:highlight w:val="yellow"/>
        </w:rPr>
        <w:t>how to identify</w:t>
      </w:r>
      <w:r w:rsidRPr="003A6714">
        <w:rPr>
          <w:rStyle w:val="StyleUnderline"/>
          <w:rFonts w:eastAsia="Calibri"/>
          <w:highlight w:val="yellow"/>
        </w:rPr>
        <w:t xml:space="preserve"> a utopian “find” are </w:t>
      </w:r>
      <w:r w:rsidRPr="003A6714">
        <w:rPr>
          <w:rStyle w:val="Emphasis"/>
          <w:rFonts w:eastAsia="Calibri"/>
          <w:highlight w:val="yellow"/>
        </w:rPr>
        <w:t>never adequately addressed</w:t>
      </w:r>
      <w:r>
        <w:rPr>
          <w:rFonts w:eastAsia="Calibri"/>
          <w:sz w:val="12"/>
        </w:rPr>
        <w:t xml:space="preserve"> (see Webb 2017). </w:t>
      </w:r>
      <w:r>
        <w:rPr>
          <w:rStyle w:val="StyleUnderline"/>
          <w:rFonts w:eastAsia="Calibri"/>
        </w:rPr>
        <w:t>Gardiner defines utopia as “a series of forces, tendencies and possibilities that are immanent in the here and now, in the pragmatic activities of everyday life”</w:t>
      </w:r>
      <w:r>
        <w:rPr>
          <w:rFonts w:eastAsia="Calibri"/>
          <w:sz w:val="12"/>
        </w:rPr>
        <w:t xml:space="preserve"> (2006, 2). </w:t>
      </w:r>
      <w:r>
        <w:rPr>
          <w:rStyle w:val="StyleUnderline"/>
          <w:rFonts w:eastAsia="Calibri"/>
        </w:rPr>
        <w:t xml:space="preserve">But how are these forces, tendencies and possibilities to be </w:t>
      </w:r>
      <w:r>
        <w:rPr>
          <w:rStyle w:val="Emphasis"/>
          <w:rFonts w:eastAsia="Calibri"/>
        </w:rPr>
        <w:t>identified</w:t>
      </w:r>
      <w:r>
        <w:rPr>
          <w:rStyle w:val="StyleUnderline"/>
          <w:rFonts w:eastAsia="Calibri"/>
        </w:rPr>
        <w:t xml:space="preserve"> and </w:t>
      </w:r>
      <w:r>
        <w:rPr>
          <w:rStyle w:val="Emphasis"/>
          <w:rFonts w:eastAsia="Calibri"/>
        </w:rPr>
        <w:t>recovered</w:t>
      </w:r>
      <w:r>
        <w:rPr>
          <w:rStyle w:val="StyleUnderline"/>
          <w:rFonts w:eastAsia="Calibri"/>
        </w:rPr>
        <w:t>?</w:t>
      </w:r>
      <w:r>
        <w:rPr>
          <w:rFonts w:eastAsia="Calibri"/>
          <w:sz w:val="12"/>
        </w:rPr>
        <w:t xml:space="preserve"> </w:t>
      </w:r>
      <w:r>
        <w:rPr>
          <w:rStyle w:val="StyleUnderline"/>
          <w:rFonts w:eastAsia="Calibri"/>
        </w:rPr>
        <w:t xml:space="preserve">For Harney and Moten, it is through </w:t>
      </w:r>
      <w:r w:rsidRPr="003A6714">
        <w:rPr>
          <w:rStyle w:val="Emphasis"/>
          <w:rFonts w:eastAsia="Calibri"/>
          <w:highlight w:val="yellow"/>
        </w:rPr>
        <w:t>study</w:t>
      </w:r>
      <w:r>
        <w:rPr>
          <w:rStyle w:val="StyleUnderline"/>
          <w:rFonts w:eastAsia="Calibri"/>
        </w:rPr>
        <w:t xml:space="preserve">, </w:t>
      </w:r>
      <w:r>
        <w:rPr>
          <w:rStyle w:val="Emphasis"/>
          <w:rFonts w:eastAsia="Calibri"/>
        </w:rPr>
        <w:t>hapticality</w:t>
      </w:r>
      <w:r>
        <w:rPr>
          <w:rStyle w:val="StyleUnderline"/>
          <w:rFonts w:eastAsia="Calibri"/>
        </w:rPr>
        <w:t xml:space="preserve"> </w:t>
      </w:r>
      <w:r w:rsidRPr="003A6714">
        <w:rPr>
          <w:rStyle w:val="StyleUnderline"/>
          <w:rFonts w:eastAsia="Calibri"/>
          <w:highlight w:val="yellow"/>
        </w:rPr>
        <w:t>and</w:t>
      </w:r>
      <w:r>
        <w:rPr>
          <w:rStyle w:val="StyleUnderline"/>
          <w:rFonts w:eastAsia="Calibri"/>
        </w:rPr>
        <w:t xml:space="preserve"> </w:t>
      </w:r>
      <w:r w:rsidRPr="003A6714">
        <w:rPr>
          <w:rStyle w:val="Emphasis"/>
          <w:rFonts w:eastAsia="Calibri"/>
          <w:highlight w:val="yellow"/>
        </w:rPr>
        <w:t>militant arrhythmia</w:t>
      </w:r>
      <w:r>
        <w:rPr>
          <w:rStyle w:val="StyleUnderline"/>
          <w:rFonts w:eastAsia="Calibri"/>
        </w:rPr>
        <w:t xml:space="preserve">. These </w:t>
      </w:r>
      <w:r w:rsidRPr="003A6714">
        <w:rPr>
          <w:rStyle w:val="StyleUnderline"/>
          <w:rFonts w:eastAsia="Calibri"/>
          <w:highlight w:val="yellow"/>
        </w:rPr>
        <w:t xml:space="preserve">are </w:t>
      </w:r>
      <w:r w:rsidRPr="003A6714">
        <w:rPr>
          <w:rStyle w:val="Emphasis"/>
          <w:rFonts w:eastAsia="Calibri"/>
          <w:highlight w:val="yellow"/>
        </w:rPr>
        <w:t>slippy concepts</w:t>
      </w:r>
      <w:r>
        <w:rPr>
          <w:rStyle w:val="StyleUnderline"/>
          <w:rFonts w:eastAsia="Calibri"/>
        </w:rPr>
        <w:t xml:space="preserve">, however, </w:t>
      </w:r>
      <w:r w:rsidRPr="003A6714">
        <w:rPr>
          <w:rStyle w:val="Emphasis"/>
          <w:rFonts w:eastAsia="Calibri"/>
          <w:highlight w:val="yellow"/>
        </w:rPr>
        <w:t>evading concrete material referents</w:t>
      </w:r>
      <w:r w:rsidRPr="003A6714">
        <w:rPr>
          <w:rFonts w:eastAsia="Calibri"/>
          <w:sz w:val="12"/>
          <w:highlight w:val="yellow"/>
        </w:rPr>
        <w:t xml:space="preserve">. </w:t>
      </w:r>
      <w:r>
        <w:rPr>
          <w:rFonts w:eastAsia="Calibri"/>
          <w:sz w:val="12"/>
        </w:rPr>
        <w:t xml:space="preserve">What is it to inhabit the undercommons? Those who have written of their experiences refer to “small acts of marronage” such as poaching resources and redeploying them in ways at odds with the university’s designs and demands (Reddy 2016, 7), or exploiting funding streams “to form cracks in the institution that enable the Others to invade the university” (Smith, Dyke, and Hermes 2013, 150). For Adusei-Poku (2015), the undercommons is a space of refuge which is all about survival (2015, 4–5). We who feel homeless in the university are forced into refuge. We gather together to survive. </w:t>
      </w:r>
      <w:r>
        <w:rPr>
          <w:rStyle w:val="StyleUnderline"/>
          <w:rFonts w:eastAsia="Calibri"/>
        </w:rPr>
        <w:t xml:space="preserve">We may </w:t>
      </w:r>
      <w:r>
        <w:rPr>
          <w:rStyle w:val="Emphasis"/>
          <w:rFonts w:eastAsia="Calibri"/>
        </w:rPr>
        <w:t>gain satisfaction from small acts of marronage</w:t>
      </w:r>
      <w:r>
        <w:rPr>
          <w:rStyle w:val="StyleUnderline"/>
          <w:rFonts w:eastAsia="Calibri"/>
        </w:rPr>
        <w:t>, but this is less about bringing the utopic common underground to the surface as it is a form of “</w:t>
      </w:r>
      <w:r>
        <w:rPr>
          <w:rStyle w:val="Emphasis"/>
          <w:rFonts w:eastAsia="Calibri"/>
        </w:rPr>
        <w:t>radical escapism</w:t>
      </w:r>
      <w:r>
        <w:rPr>
          <w:rStyle w:val="StyleUnderline"/>
          <w:rFonts w:eastAsia="Calibri"/>
        </w:rPr>
        <w:t>”</w:t>
      </w:r>
      <w:r>
        <w:rPr>
          <w:rFonts w:eastAsia="Calibri"/>
          <w:sz w:val="12"/>
        </w:rPr>
        <w:t xml:space="preserve"> (Adusei-Poku 2015, 4). Benveniste (2015, v) tells us that: “The undercommons has no set location and no return address. There is no map for entering and no guide for staying. The only condition is a living appetite. Listen to its hunger for difference.” </w:t>
      </w:r>
      <w:r w:rsidRPr="003A6714">
        <w:rPr>
          <w:rStyle w:val="StyleUnderline"/>
          <w:rFonts w:eastAsia="Calibri"/>
          <w:highlight w:val="yellow"/>
        </w:rPr>
        <w:t xml:space="preserve">We need </w:t>
      </w:r>
      <w:r w:rsidRPr="003A6714">
        <w:rPr>
          <w:rStyle w:val="Emphasis"/>
          <w:rFonts w:eastAsia="Calibri"/>
          <w:highlight w:val="yellow"/>
        </w:rPr>
        <w:t>more than poetry</w:t>
      </w:r>
      <w:r>
        <w:rPr>
          <w:rFonts w:eastAsia="Calibri"/>
          <w:sz w:val="12"/>
        </w:rPr>
        <w:t xml:space="preserve">, however. </w:t>
      </w:r>
      <w:r>
        <w:rPr>
          <w:rStyle w:val="StyleUnderline"/>
          <w:rFonts w:eastAsia="Calibri"/>
        </w:rPr>
        <w:t>And we need more than a series of minor acts of resistance</w:t>
      </w:r>
      <w:r>
        <w:rPr>
          <w:rFonts w:eastAsia="Calibri"/>
          <w:sz w:val="12"/>
        </w:rPr>
        <w:t xml:space="preserve">. As Srnicek and Williams rightly emphasize, </w:t>
      </w:r>
      <w:r>
        <w:rPr>
          <w:rStyle w:val="StyleUnderline"/>
          <w:rFonts w:eastAsia="Calibri"/>
        </w:rPr>
        <w:t xml:space="preserve">resistance is a </w:t>
      </w:r>
      <w:r>
        <w:rPr>
          <w:rStyle w:val="Emphasis"/>
          <w:rFonts w:eastAsia="Calibri"/>
        </w:rPr>
        <w:t>defensive</w:t>
      </w:r>
      <w:r>
        <w:rPr>
          <w:rStyle w:val="StyleUnderline"/>
          <w:rFonts w:eastAsia="Calibri"/>
        </w:rPr>
        <w:t xml:space="preserve">, </w:t>
      </w:r>
      <w:r>
        <w:rPr>
          <w:rStyle w:val="Emphasis"/>
          <w:rFonts w:eastAsia="Calibri"/>
        </w:rPr>
        <w:t>reactive gesture</w:t>
      </w:r>
      <w:r>
        <w:rPr>
          <w:rStyle w:val="StyleUnderline"/>
          <w:rFonts w:eastAsia="Calibri"/>
        </w:rPr>
        <w:t xml:space="preserve">, </w:t>
      </w:r>
      <w:r>
        <w:rPr>
          <w:rStyle w:val="Emphasis"/>
          <w:rFonts w:eastAsia="Calibri"/>
        </w:rPr>
        <w:t>resisting against</w:t>
      </w:r>
      <w:r>
        <w:rPr>
          <w:rStyle w:val="StyleUnderline"/>
          <w:rFonts w:eastAsia="Calibri"/>
        </w:rPr>
        <w:t xml:space="preserve">. Resistance is </w:t>
      </w:r>
      <w:r>
        <w:rPr>
          <w:rStyle w:val="Emphasis"/>
          <w:rFonts w:eastAsia="Calibri"/>
        </w:rPr>
        <w:t>not a utopian endeavour</w:t>
      </w:r>
      <w:r>
        <w:rPr>
          <w:rStyle w:val="StyleUnderline"/>
          <w:rFonts w:eastAsia="Calibri"/>
        </w:rPr>
        <w:t>: “</w:t>
      </w:r>
      <w:r w:rsidRPr="003A6714">
        <w:rPr>
          <w:rStyle w:val="StyleUnderline"/>
          <w:rFonts w:eastAsia="Calibri"/>
          <w:highlight w:val="yellow"/>
        </w:rPr>
        <w:t xml:space="preserve">We </w:t>
      </w:r>
      <w:r w:rsidRPr="003A6714">
        <w:rPr>
          <w:rStyle w:val="Emphasis"/>
          <w:rFonts w:eastAsia="Calibri"/>
          <w:highlight w:val="yellow"/>
        </w:rPr>
        <w:t>do not resist a new world into being</w:t>
      </w:r>
      <w:r w:rsidRPr="003A6714">
        <w:rPr>
          <w:rStyle w:val="StyleUnderline"/>
          <w:rFonts w:eastAsia="Calibri"/>
          <w:highlight w:val="yellow"/>
        </w:rPr>
        <w:t>”</w:t>
      </w:r>
      <w:r>
        <w:rPr>
          <w:rFonts w:eastAsia="Calibri"/>
          <w:sz w:val="12"/>
        </w:rPr>
        <w:t xml:space="preserve"> (Srnicek and Williams 2016, 47). </w:t>
      </w:r>
      <w:r>
        <w:rPr>
          <w:rStyle w:val="StyleUnderline"/>
          <w:rFonts w:eastAsia="Calibri"/>
        </w:rPr>
        <w:t xml:space="preserve">The undercommons, when one can find it, is a </w:t>
      </w:r>
      <w:r>
        <w:rPr>
          <w:rStyle w:val="Emphasis"/>
          <w:rFonts w:eastAsia="Calibri"/>
        </w:rPr>
        <w:t>bolt hole</w:t>
      </w:r>
      <w:r>
        <w:rPr>
          <w:rStyle w:val="StyleUnderline"/>
          <w:rFonts w:eastAsia="Calibri"/>
        </w:rPr>
        <w:t xml:space="preserve">, a </w:t>
      </w:r>
      <w:r>
        <w:rPr>
          <w:rStyle w:val="Emphasis"/>
          <w:rFonts w:eastAsia="Calibri"/>
        </w:rPr>
        <w:t>place of refuge</w:t>
      </w:r>
      <w:r>
        <w:rPr>
          <w:rStyle w:val="StyleUnderline"/>
          <w:rFonts w:eastAsia="Calibri"/>
        </w:rPr>
        <w:t xml:space="preserve">, a </w:t>
      </w:r>
      <w:r>
        <w:rPr>
          <w:rStyle w:val="Emphasis"/>
          <w:rFonts w:eastAsia="Calibri"/>
        </w:rPr>
        <w:t>breathing space</w:t>
      </w:r>
      <w:r>
        <w:rPr>
          <w:rStyle w:val="StyleUnderline"/>
          <w:rFonts w:eastAsia="Calibri"/>
        </w:rPr>
        <w:t xml:space="preserve"> in the system. We need </w:t>
      </w:r>
      <w:r>
        <w:rPr>
          <w:rStyle w:val="Emphasis"/>
          <w:rFonts w:eastAsia="Calibri"/>
        </w:rPr>
        <w:t>something more</w:t>
      </w:r>
      <w:r>
        <w:rPr>
          <w:rStyle w:val="StyleUnderline"/>
          <w:rFonts w:eastAsia="Calibri"/>
        </w:rPr>
        <w:t xml:space="preserve">. </w:t>
      </w:r>
      <w:r>
        <w:rPr>
          <w:rFonts w:eastAsia="Calibri"/>
          <w:sz w:val="12"/>
          <w:szCs w:val="10"/>
        </w:rPr>
        <w:t xml:space="preserve">The occupation Can the occupied building operate as a site of utopian possibility within the corporate-imperial university? Reflections on, and theorizations of, two recent waves of occupation—“Occupied California” 2009–2010 and the UK Occupations 2010–2011—have answered this question affirmatively. The “occupation” should not be understood here as solely or necessarily “student occupation.” It goes without saying—though sadly so often does need saying —that “faculty also have a responsibility to fight with and for students” (Smeltzer and Hearn 2015, 356). Though led by a new historical subject, </w:t>
      </w:r>
      <w:r>
        <w:rPr>
          <w:rFonts w:eastAsia="Calibri"/>
          <w:sz w:val="8"/>
          <w:szCs w:val="10"/>
        </w:rPr>
        <w:t xml:space="preserve">“the graduate without a future” (Schwarz-WeinStein 2015, 11), the importance of faculty support for the occupations was emphasized on both sides of the Atlantic (Research and Destroy 2010, 11; Dawson 2011, 112; Holmes and R&amp;D and Dead Labour 2011, 14; Ismail 2011, 128; Newfield and EduFactory 2011, 26). Long before Occupy took shape in Zuccotti Park, “occupation” was being heralded as the harbinger of a new society and a new way of being. If we return to the notion of creating utopian spaces, the key aim for some of the occupiers was to create communes within the university walls—to communize space (Inoperative Committee 2011, 6).8 Communization here is understood as a form of insurrectionary anarchism that refuses to talk of a transition to communism, insisting instead upon the immediate formation of zones of activity removed from exchange, money, compulsory labor, and the impersonal domination of the commodity form (Anon 2010a, 5). As one pamphlet declared: We will take whatever measures are necessary both to destroy this world as quickly as possible and to create, here and now, the world we want: a world without wages, without bosses, without borders, without states. (Anon 2010d, 34) This is a revolutionary anarchism that takes the university campus as the site for a practice—communization—that not only prefigures but also realizes the vision of a free society. Heavily influenced by The Coming Insurrection (Invisible Committee 2009), but tapping into a long tradition of anarchist theory and practice from Hakim Bey’s Temporary Autonomous Zones (Bey 1985) to David Graeber’s Direct Action (Graeber 2009), occupation becomes “the creation of a momentary opening in capitalist time and space, a rearrangement that sketches the contours of a new society” (Research and Destroy 2010, 11). It is “an attempt to imagine a new kind of everyday life” (Hatherley 2011, 123). Firth (2012) refers to these momentary openings as critical, experimental utopias: Such utopias are … simultaneously immanent and prefigurative. They are immanent insofar as they allow space for the immediate expression of desires, satisfaction of needs and also the articulation of difference or dissent. They are prefigurative to the extent that they allow one to practice and exemplify what one would like to see at a more proliferative range in the future (26) The ultimate aim is for the practice to spread beyond the campus through a dual process of provocative rupture—the idea that insurrectionary moments can unleash the collective imagination and stimulate an outpouring of creativity that blows apart common sense and offers glimpses of a future world (Gibson-Graham 2006, 51; Shukaitis and Graeber 2007, 37)—and “contaminationism,” that is, spreading by means of example (Graeber 2009, 211). It may well have been the case that communism was realized on the campuses of Berkeley and UCL, that a momentary opening in capitalist space/time appeared through which another world could be glimpsed. The occupation, however—whether California, London, or anywhere else—is likely always to remain a localized temporary disruptive practice. A practice with utopian potency, for sure, in terms of suspending normalized forms of discipline and opening new egalitarian discursive spaces (Rheingans and Hollands 2013; Nişancioğlu and Pal 2016). In terms of wider systemic change, however, “small interventions consisting of relatively non-scalable actions are highly unlikely to ever be able to reorganise our socioeconomic system” (Srnicek and Williams 2016, 29). What “the occupation” demonstrates more than anything is the reality of the corporate-imperial university, as the institutional hierarchy, backed by the carceral power of the police and criminal justice system, inevitably disperses the occupiers—often using militarized force—and repossesses the occupied space in a strong assertion of its ownership rights not only to university buildings but also to what constitutes legitimate thought and behavior within them (on this see Docherty 2015, 90). The significance, and utopian potential, one attaches to campus occupations depends in part upon the significance one attaches to the university as a site of struggle. For the Edu-Factory Collective: As was the factory, so now is the university. Where once the factory was a paradigmatic site of struggle between workers and capitalists, so now the university is a key space of conflict, where the ownership of knowledge, the reproduction of the labour force, and the creation of social and cultural stratifications are all at stake. This is to say the university is not just another institution subject to sovereign and governmental controls, but a crucial site in which wider social struggles are won and lost. (Caffentzis and Federici 2011, 26) Clearly, if this is true, then the form the struggle takes, and the example it sets, is of immense significance. Srnicek and Williams describe as “wishful thinking” the idea that the occupation might spread beyond the campus by means of rupture or contamination (2016, 35). However, if the university really is a key site of class struggle (Seybold 2008, 120; Haiven and Khasnabish 2014, 38), a site through which wider struggles are refracted and won or lost, then the transformative potential of the occupation needs to be attended to seriously. The analysis of the university offered by the Edu-Factory Collective is, however, outdated. Sounding like Daniel Bell writing in 1973 about how universities had become the “axial structures” of post-industrial society (Bell 1973, 12), the analysis does not hold water today. Moten overdoes it when he tells us that “the university is a kind of corpse. It is dead. It’s a dead institutional body” (Moten 2015, 78). What is clear, however, is that “focusing on the university as a site of radical transformation is a mistake” (Holmes and R&amp;D and Dead Labour 2011, 13). As has been widely noted, there is very little distinguishing universities from other for-profit corporations (Readings 1996; Lustig 2005; Washburn 2005; Shear 2008, Tuchman 2009). What does separate them is their inefficiency, due in large part to the fact that universities operate also as medieval guilds, with faculties “ruled by masters who lord over journeymen and apprentices in an artisanal system of production” (Jemielniak and Greenwood 2015, 77). If the university is a sinister hybrid monstrosity—part medieval guild, part criminal corporation—which has no role other than reproducing its own privilege, then no special status can be attributed to campus protests. In this case, “A free university in the midst of a capitalist society is like a reading room in a prison” (Research and Destroy 2010, 10). A reading room in a prison. Another apposite metaphor. The occupation is a safe space, offering temporary respite, a place to hide, a refuge, a bolt-hole, a breathing space. As with the utopian classroom and the undercommons, what the occupation suggests is that “defending small bunkers of autonomy against the onslaught of capitalism is the best that can be hoped for” (Srnicek and Williams 2016, 48). Conclusion Zaslove was right to characterize utopian pedagogy within the corporateimperial university as the search for bolt-holes and breathing spaces in the system. He himself suggests that, “All university classes should become dialogic-experiential models that educate by expanding the zones of contact with wider communities” (2007, 102). Like so many others, Zaslove sees dialogic-experiential models of education beginning in the classroom then expanding outward. The literature is full of references to “exceeding the limits of the university classroom” (Coté, Day, and de Peuter 2007a, 325), “extend [ing] beyond the boundaries of the campus” (Ruben 2000, 211), and </w:t>
      </w:r>
      <w:r>
        <w:rPr>
          <w:rFonts w:eastAsia="Calibri"/>
          <w:sz w:val="12"/>
          <w:szCs w:val="10"/>
        </w:rPr>
        <w:t xml:space="preserve">“breeching the walls of the university compounds and spilling into the streets” (Research and Destroy 2010, 10). This all brings to mind Giroux’s notion of academics as border crossers (Giroux 1992), but it also paints a picture of academics taking as their starting point the university and from there crossing the border into the community and the street. </w:t>
      </w:r>
      <w:r w:rsidRPr="003A6714">
        <w:rPr>
          <w:rStyle w:val="StyleUnderline"/>
          <w:rFonts w:eastAsia="Calibri"/>
          <w:highlight w:val="yellow"/>
        </w:rPr>
        <w:t>The University</w:t>
      </w:r>
      <w:r>
        <w:rPr>
          <w:rStyle w:val="StyleUnderline"/>
          <w:rFonts w:eastAsia="Calibri"/>
        </w:rPr>
        <w:t xml:space="preserve"> can be the site for </w:t>
      </w:r>
      <w:r>
        <w:rPr>
          <w:rStyle w:val="Emphasis"/>
          <w:rFonts w:eastAsia="Calibri"/>
        </w:rPr>
        <w:t>fleeting</w:t>
      </w:r>
      <w:r>
        <w:rPr>
          <w:rStyle w:val="StyleUnderline"/>
          <w:rFonts w:eastAsia="Calibri"/>
        </w:rPr>
        <w:t xml:space="preserve">, </w:t>
      </w:r>
      <w:r>
        <w:rPr>
          <w:rStyle w:val="Emphasis"/>
          <w:rFonts w:eastAsia="Calibri"/>
        </w:rPr>
        <w:t>transitory</w:t>
      </w:r>
      <w:r>
        <w:rPr>
          <w:rStyle w:val="StyleUnderline"/>
          <w:rFonts w:eastAsia="Calibri"/>
        </w:rPr>
        <w:t xml:space="preserve">, </w:t>
      </w:r>
      <w:r>
        <w:rPr>
          <w:rStyle w:val="Emphasis"/>
          <w:rFonts w:eastAsia="Calibri"/>
        </w:rPr>
        <w:t>small-scale experiences</w:t>
      </w:r>
      <w:r>
        <w:rPr>
          <w:rStyle w:val="StyleUnderline"/>
          <w:rFonts w:eastAsia="Calibri"/>
        </w:rPr>
        <w:t xml:space="preserve"> of utopian possibility</w:t>
      </w:r>
      <w:r>
        <w:rPr>
          <w:rFonts w:eastAsia="Calibri"/>
          <w:sz w:val="12"/>
        </w:rPr>
        <w:t xml:space="preserve">—in the classroom, the undercommons, the occupation. </w:t>
      </w:r>
      <w:r>
        <w:rPr>
          <w:rStyle w:val="StyleUnderline"/>
          <w:rFonts w:eastAsia="Calibri"/>
        </w:rPr>
        <w:t xml:space="preserve">It </w:t>
      </w:r>
      <w:r>
        <w:rPr>
          <w:rStyle w:val="Emphasis"/>
          <w:rFonts w:eastAsia="Calibri"/>
        </w:rPr>
        <w:t>cannot be the site for transformative utopian politics</w:t>
      </w:r>
      <w:r>
        <w:rPr>
          <w:rStyle w:val="StyleUnderline"/>
          <w:rFonts w:eastAsia="Calibri"/>
        </w:rPr>
        <w:t xml:space="preserve">. It </w:t>
      </w:r>
      <w:r w:rsidRPr="003A6714">
        <w:rPr>
          <w:rStyle w:val="Emphasis"/>
          <w:rFonts w:eastAsia="Calibri"/>
          <w:highlight w:val="yellow"/>
        </w:rPr>
        <w:t>cannot even be the starting point for this</w:t>
      </w:r>
      <w:r>
        <w:rPr>
          <w:rFonts w:eastAsia="Calibri"/>
          <w:sz w:val="12"/>
        </w:rPr>
        <w:t xml:space="preserve">. Given the corporatization and militarization of the university, academics are increasingly becoming “functionaries of elite interests” inhabiting a culture which serves to reproduce these interests (Shear 2008, 56). </w:t>
      </w:r>
      <w:r>
        <w:rPr>
          <w:rStyle w:val="StyleUnderline"/>
          <w:rFonts w:eastAsia="Calibri"/>
        </w:rPr>
        <w:t xml:space="preserve">Within the university, “radical” initiatives or </w:t>
      </w:r>
      <w:r w:rsidRPr="003A6714">
        <w:rPr>
          <w:rStyle w:val="StyleUnderline"/>
          <w:rFonts w:eastAsia="Calibri"/>
          <w:highlight w:val="yellow"/>
        </w:rPr>
        <w:t xml:space="preserve">movements will </w:t>
      </w:r>
      <w:r w:rsidRPr="003A6714">
        <w:rPr>
          <w:rStyle w:val="Emphasis"/>
          <w:rFonts w:eastAsia="Calibri"/>
          <w:highlight w:val="yellow"/>
        </w:rPr>
        <w:t>soon be co-opted</w:t>
      </w:r>
      <w:r>
        <w:rPr>
          <w:rStyle w:val="StyleUnderline"/>
          <w:rFonts w:eastAsia="Calibri"/>
        </w:rPr>
        <w:t xml:space="preserve">, </w:t>
      </w:r>
      <w:r>
        <w:rPr>
          <w:rStyle w:val="Emphasis"/>
          <w:rFonts w:eastAsia="Calibri"/>
        </w:rPr>
        <w:t>recuperated</w:t>
      </w:r>
      <w:r>
        <w:rPr>
          <w:rStyle w:val="StyleUnderline"/>
          <w:rFonts w:eastAsia="Calibri"/>
        </w:rPr>
        <w:t xml:space="preserve">, </w:t>
      </w:r>
      <w:r>
        <w:rPr>
          <w:rStyle w:val="Emphasis"/>
          <w:rFonts w:eastAsia="Calibri"/>
        </w:rPr>
        <w:t>commodified</w:t>
      </w:r>
      <w:r>
        <w:rPr>
          <w:rStyle w:val="StyleUnderline"/>
          <w:rFonts w:eastAsia="Calibri"/>
        </w:rPr>
        <w:t xml:space="preserve">, </w:t>
      </w:r>
      <w:r w:rsidRPr="003A6714">
        <w:rPr>
          <w:rStyle w:val="StyleUnderline"/>
          <w:rFonts w:eastAsia="Calibri"/>
          <w:highlight w:val="yellow"/>
        </w:rPr>
        <w:t xml:space="preserve">and </w:t>
      </w:r>
      <w:r w:rsidRPr="003A6714">
        <w:rPr>
          <w:rStyle w:val="Emphasis"/>
          <w:rFonts w:eastAsia="Calibri"/>
          <w:highlight w:val="yellow"/>
        </w:rPr>
        <w:t>neutralized</w:t>
      </w:r>
      <w:r>
        <w:rPr>
          <w:rFonts w:eastAsia="Calibri"/>
          <w:sz w:val="12"/>
        </w:rPr>
        <w:t xml:space="preserve"> (Gibson-Graham 2006, xxvi; Seybold 2008, 123; Neary 2012b, 249; Rolfe 2013, 21). </w:t>
      </w:r>
      <w:r>
        <w:rPr>
          <w:rStyle w:val="StyleUnderline"/>
          <w:rFonts w:eastAsia="Calibri"/>
        </w:rPr>
        <w:t xml:space="preserve">Institutional habitus </w:t>
      </w:r>
      <w:r>
        <w:rPr>
          <w:rStyle w:val="Emphasis"/>
          <w:rFonts w:eastAsia="Calibri"/>
        </w:rPr>
        <w:t>weights so heavily</w:t>
      </w:r>
      <w:r>
        <w:rPr>
          <w:rStyle w:val="StyleUnderline"/>
          <w:rFonts w:eastAsia="Calibri"/>
        </w:rPr>
        <w:t xml:space="preserve"> that projects born in the university will be </w:t>
      </w:r>
      <w:r>
        <w:rPr>
          <w:rStyle w:val="Emphasis"/>
          <w:rFonts w:eastAsia="Calibri"/>
        </w:rPr>
        <w:t>scarred from the outset</w:t>
      </w:r>
      <w:r>
        <w:rPr>
          <w:rStyle w:val="StyleUnderline"/>
          <w:rFonts w:eastAsia="Calibri"/>
        </w:rPr>
        <w:t xml:space="preserve"> by a certain colonizing “</w:t>
      </w:r>
      <w:r>
        <w:rPr>
          <w:rStyle w:val="Emphasis"/>
          <w:rFonts w:eastAsia="Calibri"/>
        </w:rPr>
        <w:t>imaginary of education</w:t>
      </w:r>
      <w:r>
        <w:rPr>
          <w:rStyle w:val="StyleUnderline"/>
          <w:rFonts w:eastAsia="Calibri"/>
        </w:rPr>
        <w:t>”</w:t>
      </w:r>
      <w:r>
        <w:rPr>
          <w:rFonts w:eastAsia="Calibri"/>
          <w:sz w:val="12"/>
        </w:rPr>
        <w:t xml:space="preserve"> (Burdick and Sandlin 2010, 117). </w:t>
      </w:r>
      <w:r>
        <w:rPr>
          <w:rStyle w:val="StyleUnderline"/>
          <w:rFonts w:eastAsia="Calibri"/>
        </w:rPr>
        <w:t>And</w:t>
      </w:r>
      <w:r>
        <w:rPr>
          <w:rFonts w:eastAsia="Calibri"/>
          <w:sz w:val="12"/>
        </w:rPr>
        <w:t xml:space="preserve"> we have long known that </w:t>
      </w:r>
      <w:r w:rsidRPr="003A6714">
        <w:rPr>
          <w:rStyle w:val="StyleUnderline"/>
          <w:rFonts w:eastAsia="Calibri"/>
          <w:highlight w:val="yellow"/>
        </w:rPr>
        <w:t xml:space="preserve">the university is </w:t>
      </w:r>
      <w:r w:rsidRPr="003A6714">
        <w:rPr>
          <w:rStyle w:val="Emphasis"/>
          <w:rFonts w:eastAsia="Calibri"/>
          <w:highlight w:val="yellow"/>
        </w:rPr>
        <w:t>but one space of learning</w:t>
      </w:r>
      <w:r>
        <w:rPr>
          <w:rStyle w:val="StyleUnderline"/>
          <w:rFonts w:eastAsia="Calibri"/>
        </w:rPr>
        <w:t xml:space="preserve">, and perhaps </w:t>
      </w:r>
      <w:r>
        <w:rPr>
          <w:rStyle w:val="Emphasis"/>
          <w:rFonts w:eastAsia="Calibri"/>
        </w:rPr>
        <w:t>not a very important one</w:t>
      </w:r>
      <w:r>
        <w:rPr>
          <w:rStyle w:val="StyleUnderline"/>
          <w:rFonts w:eastAsia="Calibri"/>
        </w:rPr>
        <w:t xml:space="preserve"> at that. Identifying the academy as the </w:t>
      </w:r>
      <w:r>
        <w:rPr>
          <w:rStyle w:val="Emphasis"/>
          <w:rFonts w:eastAsia="Calibri"/>
        </w:rPr>
        <w:t>starting point</w:t>
      </w:r>
      <w:r>
        <w:rPr>
          <w:rStyle w:val="StyleUnderline"/>
          <w:rFonts w:eastAsia="Calibri"/>
        </w:rPr>
        <w:t xml:space="preserve"> for a utopian pedagogy </w:t>
      </w:r>
      <w:r>
        <w:rPr>
          <w:rStyle w:val="Emphasis"/>
          <w:rFonts w:eastAsia="Calibri"/>
        </w:rPr>
        <w:t>privileges this arcane space</w:t>
      </w:r>
      <w:r>
        <w:rPr>
          <w:rStyle w:val="StyleUnderline"/>
          <w:rFonts w:eastAsia="Calibri"/>
        </w:rPr>
        <w:t xml:space="preserve"> over sites of </w:t>
      </w:r>
      <w:r>
        <w:rPr>
          <w:rStyle w:val="Emphasis"/>
          <w:rFonts w:eastAsia="Calibri"/>
        </w:rPr>
        <w:t>public pedagogy</w:t>
      </w:r>
      <w:r>
        <w:rPr>
          <w:rFonts w:eastAsia="Calibri"/>
          <w:sz w:val="12"/>
        </w:rPr>
        <w:t xml:space="preserve"> such as film, television, literature, sport, advertising, architecture, media in its various forms, political organizations, religious institutions, and the workplace (Todd 1997). Perhaps </w:t>
      </w:r>
      <w:r>
        <w:rPr>
          <w:rStyle w:val="StyleUnderline"/>
          <w:rFonts w:eastAsia="Calibri"/>
        </w:rPr>
        <w:t xml:space="preserve">the emphasis on </w:t>
      </w:r>
      <w:r w:rsidRPr="003A6714">
        <w:rPr>
          <w:rStyle w:val="Emphasis"/>
          <w:rFonts w:eastAsia="Calibri"/>
          <w:highlight w:val="yellow"/>
        </w:rPr>
        <w:t>creating radical experimental spaces</w:t>
      </w:r>
      <w:r>
        <w:rPr>
          <w:rStyle w:val="StyleUnderline"/>
          <w:rFonts w:eastAsia="Calibri"/>
        </w:rPr>
        <w:t xml:space="preserve"> within the academy </w:t>
      </w:r>
      <w:r w:rsidRPr="003A6714">
        <w:rPr>
          <w:rStyle w:val="StyleUnderline"/>
          <w:rFonts w:eastAsia="Calibri"/>
          <w:highlight w:val="yellow"/>
        </w:rPr>
        <w:t xml:space="preserve">needs to </w:t>
      </w:r>
      <w:r w:rsidRPr="003A6714">
        <w:rPr>
          <w:rStyle w:val="Emphasis"/>
          <w:rFonts w:eastAsia="Calibri"/>
          <w:highlight w:val="yellow"/>
        </w:rPr>
        <w:t>shift</w:t>
      </w:r>
      <w:r w:rsidRPr="003A6714">
        <w:rPr>
          <w:rStyle w:val="StyleUnderline"/>
          <w:rFonts w:eastAsia="Calibri"/>
          <w:highlight w:val="yellow"/>
        </w:rPr>
        <w:t xml:space="preserve"> toward operating in</w:t>
      </w:r>
      <w:r>
        <w:rPr>
          <w:rStyle w:val="StyleUnderline"/>
          <w:rFonts w:eastAsia="Calibri"/>
        </w:rPr>
        <w:t xml:space="preserve"> </w:t>
      </w:r>
      <w:r>
        <w:rPr>
          <w:rStyle w:val="Emphasis"/>
          <w:rFonts w:eastAsia="Calibri"/>
        </w:rPr>
        <w:t xml:space="preserve">existing spaces of resistance </w:t>
      </w:r>
      <w:r w:rsidRPr="003A6714">
        <w:rPr>
          <w:rStyle w:val="Emphasis"/>
          <w:rFonts w:eastAsia="Calibri"/>
          <w:highlight w:val="yellow"/>
        </w:rPr>
        <w:t>outside it</w:t>
      </w:r>
      <w:r>
        <w:rPr>
          <w:rFonts w:eastAsia="Calibri"/>
          <w:sz w:val="12"/>
        </w:rPr>
        <w:t xml:space="preserve">. Haiven and Khasnabish argue that </w:t>
      </w:r>
      <w:r>
        <w:rPr>
          <w:rStyle w:val="StyleUnderline"/>
          <w:rFonts w:eastAsia="Calibri"/>
        </w:rPr>
        <w:t xml:space="preserve">many social </w:t>
      </w:r>
      <w:r w:rsidRPr="003A6714">
        <w:rPr>
          <w:rStyle w:val="StyleUnderline"/>
          <w:rFonts w:eastAsia="Calibri"/>
          <w:highlight w:val="yellow"/>
        </w:rPr>
        <w:t xml:space="preserve">movements </w:t>
      </w:r>
      <w:r w:rsidRPr="003A6714">
        <w:rPr>
          <w:rStyle w:val="Emphasis"/>
          <w:rFonts w:eastAsia="Calibri"/>
          <w:highlight w:val="yellow"/>
        </w:rPr>
        <w:t>function</w:t>
      </w:r>
      <w:r>
        <w:rPr>
          <w:rStyle w:val="Emphasis"/>
          <w:rFonts w:eastAsia="Calibri"/>
        </w:rPr>
        <w:t xml:space="preserve"> already</w:t>
      </w:r>
      <w:r>
        <w:rPr>
          <w:rStyle w:val="StyleUnderline"/>
          <w:rFonts w:eastAsia="Calibri"/>
        </w:rPr>
        <w:t xml:space="preserve"> </w:t>
      </w:r>
      <w:r w:rsidRPr="003A6714">
        <w:rPr>
          <w:rStyle w:val="StyleUnderline"/>
          <w:rFonts w:eastAsia="Calibri"/>
          <w:highlight w:val="yellow"/>
        </w:rPr>
        <w:t>as</w:t>
      </w:r>
      <w:r>
        <w:rPr>
          <w:rStyle w:val="StyleUnderline"/>
          <w:rFonts w:eastAsia="Calibri"/>
        </w:rPr>
        <w:t xml:space="preserve"> “</w:t>
      </w:r>
      <w:r>
        <w:rPr>
          <w:rStyle w:val="Emphasis"/>
          <w:rFonts w:eastAsia="Calibri"/>
        </w:rPr>
        <w:t xml:space="preserve">social </w:t>
      </w:r>
      <w:r w:rsidRPr="003A6714">
        <w:rPr>
          <w:rStyle w:val="Emphasis"/>
          <w:rFonts w:eastAsia="Calibri"/>
          <w:highlight w:val="yellow"/>
        </w:rPr>
        <w:t>lab</w:t>
      </w:r>
      <w:r>
        <w:rPr>
          <w:rStyle w:val="Emphasis"/>
          <w:rFonts w:eastAsia="Calibri"/>
        </w:rPr>
        <w:t>oratorie</w:t>
      </w:r>
      <w:r w:rsidRPr="003A6714">
        <w:rPr>
          <w:rStyle w:val="Emphasis"/>
          <w:rFonts w:eastAsia="Calibri"/>
          <w:highlight w:val="yellow"/>
        </w:rPr>
        <w:t>s</w:t>
      </w:r>
      <w:r w:rsidRPr="003A6714">
        <w:rPr>
          <w:rStyle w:val="StyleUnderline"/>
          <w:rFonts w:eastAsia="Calibri"/>
          <w:highlight w:val="yellow"/>
        </w:rPr>
        <w:t xml:space="preserve"> for</w:t>
      </w:r>
      <w:r>
        <w:rPr>
          <w:rStyle w:val="StyleUnderline"/>
          <w:rFonts w:eastAsia="Calibri"/>
        </w:rPr>
        <w:t xml:space="preserve"> the generation of </w:t>
      </w:r>
      <w:r w:rsidRPr="003A6714">
        <w:rPr>
          <w:rStyle w:val="Emphasis"/>
          <w:rFonts w:eastAsia="Calibri"/>
          <w:highlight w:val="yellow"/>
        </w:rPr>
        <w:t>alternative relationships</w:t>
      </w:r>
      <w:r>
        <w:rPr>
          <w:rStyle w:val="StyleUnderline"/>
          <w:rFonts w:eastAsia="Calibri"/>
        </w:rPr>
        <w:t xml:space="preserve">, </w:t>
      </w:r>
      <w:r>
        <w:rPr>
          <w:rStyle w:val="Emphasis"/>
          <w:rFonts w:eastAsia="Calibri"/>
        </w:rPr>
        <w:t>subjectivities</w:t>
      </w:r>
      <w:r>
        <w:rPr>
          <w:rStyle w:val="StyleUnderline"/>
          <w:rFonts w:eastAsia="Calibri"/>
        </w:rPr>
        <w:t xml:space="preserve">, </w:t>
      </w:r>
      <w:r>
        <w:rPr>
          <w:rStyle w:val="Emphasis"/>
          <w:rFonts w:eastAsia="Calibri"/>
        </w:rPr>
        <w:t>institutions</w:t>
      </w:r>
      <w:r>
        <w:rPr>
          <w:rStyle w:val="StyleUnderline"/>
          <w:rFonts w:eastAsia="Calibri"/>
        </w:rPr>
        <w:t xml:space="preserve"> and </w:t>
      </w:r>
      <w:r>
        <w:rPr>
          <w:rStyle w:val="Emphasis"/>
          <w:rFonts w:eastAsia="Calibri"/>
        </w:rPr>
        <w:t>practices</w:t>
      </w:r>
      <w:r>
        <w:rPr>
          <w:rStyle w:val="StyleUnderline"/>
          <w:rFonts w:eastAsia="Calibri"/>
        </w:rPr>
        <w:t>”</w:t>
      </w:r>
      <w:r>
        <w:rPr>
          <w:rFonts w:eastAsia="Calibri"/>
          <w:sz w:val="12"/>
        </w:rPr>
        <w:t xml:space="preserve"> (2014, 62), </w:t>
      </w:r>
      <w:r>
        <w:rPr>
          <w:rStyle w:val="StyleUnderline"/>
          <w:rFonts w:eastAsia="Calibri"/>
        </w:rPr>
        <w:t xml:space="preserve">providing “a </w:t>
      </w:r>
      <w:r>
        <w:rPr>
          <w:rStyle w:val="Emphasis"/>
          <w:rFonts w:eastAsia="Calibri"/>
        </w:rPr>
        <w:t>space for experiments</w:t>
      </w:r>
      <w:r>
        <w:rPr>
          <w:rStyle w:val="StyleUnderline"/>
          <w:rFonts w:eastAsia="Calibri"/>
        </w:rPr>
        <w:t xml:space="preserve"> in</w:t>
      </w:r>
      <w:r>
        <w:rPr>
          <w:rFonts w:eastAsia="Calibri"/>
          <w:sz w:val="12"/>
        </w:rPr>
        <w:t xml:space="preserve"> knowledge production, </w:t>
      </w:r>
      <w:r>
        <w:rPr>
          <w:rStyle w:val="Emphasis"/>
          <w:rFonts w:eastAsia="Calibri"/>
        </w:rPr>
        <w:t>radical imagination</w:t>
      </w:r>
      <w:r>
        <w:rPr>
          <w:rFonts w:eastAsia="Calibri"/>
          <w:sz w:val="12"/>
        </w:rPr>
        <w:t xml:space="preserve">, subjectification, </w:t>
      </w:r>
      <w:r>
        <w:rPr>
          <w:rStyle w:val="StyleUnderline"/>
          <w:rFonts w:eastAsia="Calibri"/>
        </w:rPr>
        <w:t xml:space="preserve">and </w:t>
      </w:r>
      <w:r>
        <w:rPr>
          <w:rStyle w:val="Emphasis"/>
          <w:rFonts w:eastAsia="Calibri"/>
        </w:rPr>
        <w:t>concrete alternative-building</w:t>
      </w:r>
      <w:r>
        <w:rPr>
          <w:rStyle w:val="StyleUnderline"/>
          <w:rFonts w:eastAsia="Calibri"/>
        </w:rPr>
        <w:t>”</w:t>
      </w:r>
      <w:r>
        <w:rPr>
          <w:rFonts w:eastAsia="Calibri"/>
          <w:sz w:val="12"/>
        </w:rPr>
        <w:t xml:space="preserve"> (Khasnabish 2012, 237). Why locate utopian pedagogy in the university when “critical utopian politics” can take place in “infrastructures of resistance” such as intentional communities, housing collectives, squats, art centers, community theatres, bars, book shops, health collectives, social centers, independent media and, increasingly of course, the digital sphere (Firth 2012; Shantz 2012; Amsler 2015; Dallyn, Marinetto, and Cederstrom 2015)? </w:t>
      </w:r>
      <w:r>
        <w:rPr>
          <w:rStyle w:val="StyleUnderline"/>
          <w:rFonts w:eastAsia="Calibri"/>
        </w:rPr>
        <w:t xml:space="preserve">Moving </w:t>
      </w:r>
      <w:r>
        <w:rPr>
          <w:rStyle w:val="Emphasis"/>
          <w:rFonts w:eastAsia="Calibri"/>
        </w:rPr>
        <w:t>beyond short-term</w:t>
      </w:r>
      <w:r>
        <w:rPr>
          <w:rStyle w:val="StyleUnderline"/>
          <w:rFonts w:eastAsia="Calibri"/>
        </w:rPr>
        <w:t xml:space="preserve">, </w:t>
      </w:r>
      <w:r>
        <w:rPr>
          <w:rStyle w:val="Emphasis"/>
          <w:rFonts w:eastAsia="Calibri"/>
        </w:rPr>
        <w:t>localized</w:t>
      </w:r>
      <w:r>
        <w:rPr>
          <w:rStyle w:val="StyleUnderline"/>
          <w:rFonts w:eastAsia="Calibri"/>
        </w:rPr>
        <w:t xml:space="preserve">, </w:t>
      </w:r>
      <w:r>
        <w:rPr>
          <w:rStyle w:val="Emphasis"/>
          <w:rFonts w:eastAsia="Calibri"/>
        </w:rPr>
        <w:t>temporary modes</w:t>
      </w:r>
      <w:r>
        <w:rPr>
          <w:rStyle w:val="StyleUnderline"/>
          <w:rFonts w:eastAsia="Calibri"/>
        </w:rPr>
        <w:t xml:space="preserve"> of resistance, utopian pedagogy would </w:t>
      </w:r>
      <w:r>
        <w:rPr>
          <w:rStyle w:val="Emphasis"/>
          <w:rFonts w:eastAsia="Calibri"/>
        </w:rPr>
        <w:t>work across these sites</w:t>
      </w:r>
      <w:r>
        <w:rPr>
          <w:rStyle w:val="StyleUnderline"/>
          <w:rFonts w:eastAsia="Calibri"/>
        </w:rPr>
        <w:t xml:space="preserve"> to develop a </w:t>
      </w:r>
      <w:r>
        <w:rPr>
          <w:rStyle w:val="Emphasis"/>
          <w:rFonts w:eastAsia="Calibri"/>
        </w:rPr>
        <w:t>long-term strategy</w:t>
      </w:r>
      <w:r>
        <w:rPr>
          <w:rStyle w:val="StyleUnderline"/>
          <w:rFonts w:eastAsia="Calibri"/>
        </w:rPr>
        <w:t xml:space="preserve"> and </w:t>
      </w:r>
      <w:r>
        <w:rPr>
          <w:rStyle w:val="Emphasis"/>
          <w:rFonts w:eastAsia="Calibri"/>
        </w:rPr>
        <w:t>vision</w:t>
      </w:r>
      <w:r>
        <w:rPr>
          <w:rStyle w:val="StyleUnderline"/>
          <w:rFonts w:eastAsia="Calibri"/>
        </w:rPr>
        <w:t xml:space="preserve">. There is a </w:t>
      </w:r>
      <w:r>
        <w:rPr>
          <w:rStyle w:val="Emphasis"/>
          <w:rFonts w:eastAsia="Calibri"/>
        </w:rPr>
        <w:t>role for the academic</w:t>
      </w:r>
      <w:r>
        <w:rPr>
          <w:rStyle w:val="StyleUnderline"/>
          <w:rFonts w:eastAsia="Calibri"/>
        </w:rPr>
        <w:t xml:space="preserve"> in utopian politics, but </w:t>
      </w:r>
      <w:r>
        <w:rPr>
          <w:rStyle w:val="Emphasis"/>
          <w:rFonts w:eastAsia="Calibri"/>
        </w:rPr>
        <w:t>not in the university-as-such</w:t>
      </w:r>
      <w:r>
        <w:rPr>
          <w:rStyle w:val="StyleUnderline"/>
          <w:rFonts w:eastAsia="Calibri"/>
        </w:rPr>
        <w:t xml:space="preserve">. The utopian pedagogue has a </w:t>
      </w:r>
      <w:r>
        <w:rPr>
          <w:rStyle w:val="Emphasis"/>
          <w:rFonts w:eastAsia="Calibri"/>
        </w:rPr>
        <w:t>responsibility</w:t>
      </w:r>
      <w:r>
        <w:rPr>
          <w:rStyle w:val="StyleUnderline"/>
          <w:rFonts w:eastAsia="Calibri"/>
        </w:rPr>
        <w:t xml:space="preserve"> to</w:t>
      </w:r>
      <w:r>
        <w:rPr>
          <w:rFonts w:eastAsia="Calibri"/>
          <w:sz w:val="12"/>
        </w:rPr>
        <w:t xml:space="preserve"> exploit their own privilege and to </w:t>
      </w:r>
      <w:r>
        <w:rPr>
          <w:rStyle w:val="StyleUnderline"/>
          <w:rFonts w:eastAsia="Calibri"/>
        </w:rPr>
        <w:t>work with</w:t>
      </w:r>
      <w:r>
        <w:rPr>
          <w:rFonts w:eastAsia="Calibri"/>
          <w:sz w:val="12"/>
        </w:rPr>
        <w:t xml:space="preserve"> students, communities and </w:t>
      </w:r>
      <w:r>
        <w:rPr>
          <w:rStyle w:val="StyleUnderline"/>
          <w:rFonts w:eastAsia="Calibri"/>
        </w:rPr>
        <w:t xml:space="preserve">movements </w:t>
      </w:r>
      <w:r>
        <w:rPr>
          <w:rStyle w:val="Emphasis"/>
          <w:rFonts w:eastAsia="Calibri"/>
        </w:rPr>
        <w:t>outside</w:t>
      </w:r>
      <w:r>
        <w:rPr>
          <w:rStyle w:val="StyleUnderline"/>
          <w:rFonts w:eastAsia="Calibri"/>
        </w:rPr>
        <w:t xml:space="preserve"> and </w:t>
      </w:r>
      <w:r>
        <w:rPr>
          <w:rStyle w:val="Emphasis"/>
          <w:rFonts w:eastAsia="Calibri"/>
        </w:rPr>
        <w:t>divorced from the university</w:t>
      </w:r>
      <w:r>
        <w:rPr>
          <w:rFonts w:eastAsia="Calibri"/>
          <w:sz w:val="12"/>
        </w:rPr>
        <w:t xml:space="preserve">. As Shear rightly notes, academics (and especially those working in the humanities and social sciences) “inhabit a privileged space in which </w:t>
      </w:r>
      <w:r>
        <w:rPr>
          <w:rStyle w:val="StyleUnderline"/>
          <w:rFonts w:eastAsia="Calibri"/>
        </w:rPr>
        <w:t>critical inquiry</w:t>
      </w:r>
      <w:r>
        <w:rPr>
          <w:rFonts w:eastAsia="Calibri"/>
          <w:sz w:val="12"/>
        </w:rPr>
        <w:t xml:space="preserve"> concerning social hegemony and political-economic domination” </w:t>
      </w:r>
      <w:r>
        <w:rPr>
          <w:rStyle w:val="StyleUnderline"/>
          <w:rFonts w:eastAsia="Calibri"/>
        </w:rPr>
        <w:t xml:space="preserve">is </w:t>
      </w:r>
      <w:r>
        <w:rPr>
          <w:rStyle w:val="Emphasis"/>
          <w:rFonts w:eastAsia="Calibri"/>
        </w:rPr>
        <w:t>possible</w:t>
      </w:r>
      <w:r>
        <w:rPr>
          <w:rFonts w:eastAsia="Calibri"/>
          <w:sz w:val="12"/>
        </w:rPr>
        <w:t xml:space="preserve"> (Shear 2008, 56). </w:t>
      </w:r>
      <w:r>
        <w:rPr>
          <w:rStyle w:val="StyleUnderline"/>
          <w:rFonts w:eastAsia="Calibri"/>
        </w:rPr>
        <w:t xml:space="preserve">Within the university, however, spaces for </w:t>
      </w:r>
      <w:r>
        <w:rPr>
          <w:rStyle w:val="Emphasis"/>
          <w:rFonts w:eastAsia="Calibri"/>
        </w:rPr>
        <w:t>embodying</w:t>
      </w:r>
      <w:r>
        <w:rPr>
          <w:rStyle w:val="StyleUnderline"/>
          <w:rFonts w:eastAsia="Calibri"/>
        </w:rPr>
        <w:t xml:space="preserve"> and </w:t>
      </w:r>
      <w:r>
        <w:rPr>
          <w:rStyle w:val="Emphasis"/>
          <w:rFonts w:eastAsia="Calibri"/>
        </w:rPr>
        <w:t>enacting</w:t>
      </w:r>
      <w:r>
        <w:rPr>
          <w:rStyle w:val="StyleUnderline"/>
          <w:rFonts w:eastAsia="Calibri"/>
        </w:rPr>
        <w:t xml:space="preserve"> this kind of inquiry have become </w:t>
      </w:r>
      <w:r>
        <w:rPr>
          <w:rStyle w:val="Emphasis"/>
          <w:rFonts w:eastAsia="Calibri"/>
        </w:rPr>
        <w:t>constrained</w:t>
      </w:r>
      <w:r>
        <w:rPr>
          <w:rStyle w:val="StyleUnderline"/>
          <w:rFonts w:eastAsia="Calibri"/>
        </w:rPr>
        <w:t xml:space="preserve">, </w:t>
      </w:r>
      <w:r>
        <w:rPr>
          <w:rStyle w:val="Emphasis"/>
          <w:rFonts w:eastAsia="Calibri"/>
        </w:rPr>
        <w:t>compromised</w:t>
      </w:r>
      <w:r>
        <w:rPr>
          <w:rStyle w:val="StyleUnderline"/>
          <w:rFonts w:eastAsia="Calibri"/>
        </w:rPr>
        <w:t xml:space="preserve">, </w:t>
      </w:r>
      <w:r>
        <w:rPr>
          <w:rStyle w:val="Emphasis"/>
          <w:rFonts w:eastAsia="Calibri"/>
        </w:rPr>
        <w:t>monitored</w:t>
      </w:r>
      <w:r>
        <w:rPr>
          <w:rStyle w:val="StyleUnderline"/>
          <w:rFonts w:eastAsia="Calibri"/>
        </w:rPr>
        <w:t xml:space="preserve">, </w:t>
      </w:r>
      <w:r>
        <w:rPr>
          <w:rStyle w:val="Emphasis"/>
          <w:rFonts w:eastAsia="Calibri"/>
        </w:rPr>
        <w:t>surveilled</w:t>
      </w:r>
      <w:r>
        <w:rPr>
          <w:rStyle w:val="StyleUnderline"/>
          <w:rFonts w:eastAsia="Calibri"/>
        </w:rPr>
        <w:t xml:space="preserve">, </w:t>
      </w:r>
      <w:r>
        <w:rPr>
          <w:rStyle w:val="Emphasis"/>
          <w:rFonts w:eastAsia="Calibri"/>
        </w:rPr>
        <w:t>co-opted</w:t>
      </w:r>
      <w:r>
        <w:rPr>
          <w:rStyle w:val="StyleUnderline"/>
          <w:rFonts w:eastAsia="Calibri"/>
        </w:rPr>
        <w:t xml:space="preserve">, and </w:t>
      </w:r>
      <w:r>
        <w:rPr>
          <w:rStyle w:val="Emphasis"/>
          <w:rFonts w:eastAsia="Calibri"/>
        </w:rPr>
        <w:t>recuperated</w:t>
      </w:r>
      <w:r>
        <w:rPr>
          <w:rFonts w:eastAsia="Calibri"/>
          <w:sz w:val="12"/>
        </w:rPr>
        <w:t xml:space="preserve">. As I have argued throughout this article, </w:t>
      </w:r>
      <w:r>
        <w:rPr>
          <w:rStyle w:val="StyleUnderline"/>
          <w:rFonts w:eastAsia="Calibri"/>
        </w:rPr>
        <w:t xml:space="preserve">utopian pedagogy has become a </w:t>
      </w:r>
      <w:r>
        <w:rPr>
          <w:rStyle w:val="Emphasis"/>
          <w:rFonts w:eastAsia="Calibri"/>
        </w:rPr>
        <w:t>search for bolt-holes</w:t>
      </w:r>
      <w:r>
        <w:rPr>
          <w:rStyle w:val="StyleUnderline"/>
          <w:rFonts w:eastAsia="Calibri"/>
        </w:rPr>
        <w:t xml:space="preserve"> and </w:t>
      </w:r>
      <w:r>
        <w:rPr>
          <w:rStyle w:val="Emphasis"/>
          <w:rFonts w:eastAsia="Calibri"/>
        </w:rPr>
        <w:t>breathing spaces</w:t>
      </w:r>
      <w:r>
        <w:rPr>
          <w:rStyle w:val="StyleUnderline"/>
          <w:rFonts w:eastAsia="Calibri"/>
        </w:rPr>
        <w:t xml:space="preserve"> in the system. </w:t>
      </w:r>
      <w:r w:rsidRPr="003A6714">
        <w:rPr>
          <w:rStyle w:val="Emphasis"/>
          <w:rFonts w:eastAsia="Calibri"/>
          <w:highlight w:val="yellow"/>
        </w:rPr>
        <w:t>Beyond the academy</w:t>
      </w:r>
      <w:r>
        <w:rPr>
          <w:rStyle w:val="StyleUnderline"/>
          <w:rFonts w:eastAsia="Calibri"/>
        </w:rPr>
        <w:t xml:space="preserve">, however, there is a </w:t>
      </w:r>
      <w:r>
        <w:rPr>
          <w:rStyle w:val="Emphasis"/>
          <w:rFonts w:eastAsia="Calibri"/>
        </w:rPr>
        <w:t>role to play</w:t>
      </w:r>
      <w:r>
        <w:rPr>
          <w:rFonts w:eastAsia="Calibri"/>
          <w:sz w:val="12"/>
        </w:rPr>
        <w:t xml:space="preserve">. As Chomsky (2010) tells us, </w:t>
      </w:r>
      <w:r>
        <w:rPr>
          <w:rStyle w:val="StyleUnderline"/>
          <w:rFonts w:eastAsia="Calibri"/>
        </w:rPr>
        <w:t>with privilege comes responsibility</w:t>
      </w:r>
      <w:r>
        <w:rPr>
          <w:rFonts w:eastAsia="Calibri"/>
          <w:sz w:val="12"/>
        </w:rPr>
        <w:t xml:space="preserve">. And as Giroux frames it, </w:t>
      </w:r>
      <w:r>
        <w:rPr>
          <w:rStyle w:val="StyleUnderline"/>
          <w:rFonts w:eastAsia="Calibri"/>
        </w:rPr>
        <w:t xml:space="preserve">this is </w:t>
      </w:r>
      <w:r w:rsidRPr="003A6714">
        <w:rPr>
          <w:rStyle w:val="StyleUnderline"/>
          <w:rFonts w:eastAsia="Calibri"/>
          <w:highlight w:val="yellow"/>
        </w:rPr>
        <w:t xml:space="preserve">an </w:t>
      </w:r>
      <w:r w:rsidRPr="003A6714">
        <w:rPr>
          <w:rStyle w:val="Emphasis"/>
          <w:rFonts w:eastAsia="Calibri"/>
          <w:highlight w:val="yellow"/>
        </w:rPr>
        <w:t>ethical</w:t>
      </w:r>
      <w:r w:rsidRPr="003A6714">
        <w:rPr>
          <w:rStyle w:val="StyleUnderline"/>
          <w:rFonts w:eastAsia="Calibri"/>
          <w:highlight w:val="yellow"/>
        </w:rPr>
        <w:t xml:space="preserve"> and </w:t>
      </w:r>
      <w:r w:rsidRPr="003A6714">
        <w:rPr>
          <w:rStyle w:val="Emphasis"/>
          <w:rFonts w:eastAsia="Calibri"/>
          <w:highlight w:val="yellow"/>
        </w:rPr>
        <w:t>political responsibility</w:t>
      </w:r>
      <w:r w:rsidRPr="003A6714">
        <w:rPr>
          <w:rStyle w:val="StyleUnderline"/>
          <w:rFonts w:eastAsia="Calibri"/>
          <w:highlight w:val="yellow"/>
        </w:rPr>
        <w:t xml:space="preserve"> to provide “</w:t>
      </w:r>
      <w:r w:rsidRPr="003A6714">
        <w:rPr>
          <w:rStyle w:val="Emphasis"/>
          <w:rFonts w:eastAsia="Calibri"/>
          <w:highlight w:val="yellow"/>
        </w:rPr>
        <w:t>theoretical</w:t>
      </w:r>
      <w:r>
        <w:rPr>
          <w:rStyle w:val="Emphasis"/>
          <w:rFonts w:eastAsia="Calibri"/>
        </w:rPr>
        <w:t xml:space="preserve"> resources</w:t>
      </w:r>
      <w:r>
        <w:rPr>
          <w:rStyle w:val="StyleUnderline"/>
          <w:rFonts w:eastAsia="Calibri"/>
        </w:rPr>
        <w:t xml:space="preserve"> and </w:t>
      </w:r>
      <w:r>
        <w:rPr>
          <w:rStyle w:val="Emphasis"/>
          <w:rFonts w:eastAsia="Calibri"/>
        </w:rPr>
        <w:t xml:space="preserve">modes of </w:t>
      </w:r>
      <w:r w:rsidRPr="003A6714">
        <w:rPr>
          <w:rStyle w:val="Emphasis"/>
          <w:rFonts w:eastAsia="Calibri"/>
          <w:highlight w:val="yellow"/>
        </w:rPr>
        <w:t>analysis</w:t>
      </w:r>
      <w:r w:rsidRPr="003A6714">
        <w:rPr>
          <w:rStyle w:val="StyleUnderline"/>
          <w:rFonts w:eastAsia="Calibri"/>
          <w:highlight w:val="yellow"/>
        </w:rPr>
        <w:t xml:space="preserve">” to help forge “a </w:t>
      </w:r>
      <w:r w:rsidRPr="003A6714">
        <w:rPr>
          <w:rStyle w:val="Emphasis"/>
          <w:rFonts w:eastAsia="Calibri"/>
          <w:highlight w:val="yellow"/>
        </w:rPr>
        <w:t>utopian imaginary</w:t>
      </w:r>
      <w:r>
        <w:rPr>
          <w:rStyle w:val="StyleUnderline"/>
          <w:rFonts w:eastAsia="Calibri"/>
        </w:rPr>
        <w:t>”</w:t>
      </w:r>
      <w:r>
        <w:rPr>
          <w:rFonts w:eastAsia="Calibri"/>
          <w:sz w:val="12"/>
        </w:rPr>
        <w:t xml:space="preserve"> (Giroux 2014a; 153; 2014b, 200). </w:t>
      </w:r>
      <w:r>
        <w:rPr>
          <w:rStyle w:val="StyleUnderline"/>
          <w:rFonts w:eastAsia="Calibri"/>
        </w:rPr>
        <w:t xml:space="preserve">This </w:t>
      </w:r>
      <w:r w:rsidRPr="003A6714">
        <w:rPr>
          <w:rStyle w:val="StyleUnderline"/>
          <w:rFonts w:eastAsia="Calibri"/>
          <w:highlight w:val="yellow"/>
        </w:rPr>
        <w:t xml:space="preserve">means </w:t>
      </w:r>
      <w:r w:rsidRPr="003A6714">
        <w:rPr>
          <w:rStyle w:val="Emphasis"/>
          <w:rFonts w:eastAsia="Calibri"/>
          <w:highlight w:val="yellow"/>
        </w:rPr>
        <w:t>putting</w:t>
      </w:r>
      <w:r>
        <w:rPr>
          <w:rStyle w:val="Emphasis"/>
          <w:rFonts w:eastAsia="Calibri"/>
        </w:rPr>
        <w:t xml:space="preserve"> one’s </w:t>
      </w:r>
      <w:r w:rsidRPr="003A6714">
        <w:rPr>
          <w:rStyle w:val="Emphasis"/>
          <w:rFonts w:eastAsia="Calibri"/>
          <w:highlight w:val="yellow"/>
        </w:rPr>
        <w:t>knowledge</w:t>
      </w:r>
      <w:r w:rsidRPr="003A6714">
        <w:rPr>
          <w:rStyle w:val="StyleUnderline"/>
          <w:rFonts w:eastAsia="Calibri"/>
          <w:highlight w:val="yellow"/>
        </w:rPr>
        <w:t xml:space="preserve"> and </w:t>
      </w:r>
      <w:r w:rsidRPr="003A6714">
        <w:rPr>
          <w:rStyle w:val="Emphasis"/>
          <w:rFonts w:eastAsia="Calibri"/>
          <w:highlight w:val="yellow"/>
        </w:rPr>
        <w:t>resources to use</w:t>
      </w:r>
      <w:r w:rsidRPr="003A6714">
        <w:rPr>
          <w:rStyle w:val="StyleUnderline"/>
          <w:rFonts w:eastAsia="Calibri"/>
          <w:highlight w:val="yellow"/>
        </w:rPr>
        <w:t xml:space="preserve"> in the service of a </w:t>
      </w:r>
      <w:r w:rsidRPr="003A6714">
        <w:rPr>
          <w:rStyle w:val="Emphasis"/>
          <w:rFonts w:eastAsia="Calibri"/>
          <w:highlight w:val="yellow"/>
        </w:rPr>
        <w:t>collaborative process</w:t>
      </w:r>
      <w:r>
        <w:rPr>
          <w:rFonts w:eastAsia="Calibri"/>
          <w:sz w:val="12"/>
        </w:rPr>
        <w:t xml:space="preserve"> of memory- and story-making, pulling together disparate inchoate dreams and yearnings in order </w:t>
      </w:r>
      <w:r w:rsidRPr="003A6714">
        <w:rPr>
          <w:rStyle w:val="StyleUnderline"/>
          <w:rFonts w:eastAsia="Calibri"/>
          <w:highlight w:val="yellow"/>
        </w:rPr>
        <w:t xml:space="preserve">to </w:t>
      </w:r>
      <w:r w:rsidRPr="003A6714">
        <w:rPr>
          <w:rStyle w:val="Emphasis"/>
          <w:rFonts w:eastAsia="Calibri"/>
          <w:highlight w:val="yellow"/>
        </w:rPr>
        <w:t>generate a utopian vision</w:t>
      </w:r>
      <w:r w:rsidRPr="003A6714">
        <w:rPr>
          <w:rStyle w:val="StyleUnderline"/>
          <w:rFonts w:eastAsia="Calibri"/>
          <w:highlight w:val="yellow"/>
        </w:rPr>
        <w:t xml:space="preserve"> that can help </w:t>
      </w:r>
      <w:r w:rsidRPr="003A6714">
        <w:rPr>
          <w:rStyle w:val="Emphasis"/>
          <w:rFonts w:eastAsia="Calibri"/>
          <w:highlight w:val="yellow"/>
        </w:rPr>
        <w:t>inform</w:t>
      </w:r>
      <w:r w:rsidRPr="003A6714">
        <w:rPr>
          <w:rStyle w:val="StyleUnderline"/>
          <w:rFonts w:eastAsia="Calibri"/>
          <w:highlight w:val="yellow"/>
        </w:rPr>
        <w:t xml:space="preserve">, </w:t>
      </w:r>
      <w:r w:rsidRPr="003A6714">
        <w:rPr>
          <w:rStyle w:val="Emphasis"/>
          <w:rFonts w:eastAsia="Calibri"/>
          <w:highlight w:val="yellow"/>
        </w:rPr>
        <w:t>guide</w:t>
      </w:r>
      <w:r w:rsidRPr="003A6714">
        <w:rPr>
          <w:rStyle w:val="StyleUnderline"/>
          <w:rFonts w:eastAsia="Calibri"/>
          <w:highlight w:val="yellow"/>
        </w:rPr>
        <w:t xml:space="preserve">, and </w:t>
      </w:r>
      <w:r w:rsidRPr="003A6714">
        <w:rPr>
          <w:rStyle w:val="Emphasis"/>
          <w:rFonts w:eastAsia="Calibri"/>
          <w:highlight w:val="yellow"/>
        </w:rPr>
        <w:t>mobilize long-term collective action for systemic change</w:t>
      </w:r>
      <w:r>
        <w:rPr>
          <w:rStyle w:val="StyleUnderline"/>
          <w:rFonts w:eastAsia="Calibri"/>
        </w:rPr>
        <w:t>.</w:t>
      </w:r>
    </w:p>
    <w:p w14:paraId="55AC859F" w14:textId="77777777" w:rsidR="006E3DF9" w:rsidRDefault="006E3DF9" w:rsidP="006E3DF9">
      <w:pPr>
        <w:pStyle w:val="Heading4"/>
      </w:pPr>
      <w:r>
        <w:t>The aff can’t break out of the university – all scholarship is entangled in capital or can be appropriated</w:t>
      </w:r>
    </w:p>
    <w:p w14:paraId="568F1467" w14:textId="77777777" w:rsidR="006E3DF9" w:rsidRDefault="006E3DF9" w:rsidP="006E3DF9">
      <w:r>
        <w:t xml:space="preserve">Katja </w:t>
      </w:r>
      <w:r w:rsidRPr="00AB5A9F">
        <w:rPr>
          <w:rStyle w:val="Style13ptBold"/>
        </w:rPr>
        <w:t>Čičigoj 14</w:t>
      </w:r>
      <w:r>
        <w:t xml:space="preserve">, Stefan Apostolou-Hölscher and Martina Ruhsam, The Inflexions of the Undercommons, Lingering Ghosts: (Un)Answered Questions, (Un)Present Speakers, (Un)Read Books and Readers?, </w:t>
      </w:r>
      <w:hyperlink r:id="rId12" w:history="1">
        <w:r w:rsidRPr="001F7F49">
          <w:rPr>
            <w:rStyle w:val="Hyperlink"/>
          </w:rPr>
          <w:t>http://www.inflexions.org/radicalpedagogy/n8_tangent_cicigojapostolou-holscherruhsam.html</w:t>
        </w:r>
      </w:hyperlink>
    </w:p>
    <w:p w14:paraId="4A0EA5FC" w14:textId="77777777" w:rsidR="006E3DF9" w:rsidRPr="002330E9" w:rsidRDefault="006E3DF9" w:rsidP="006E3DF9">
      <w:pPr>
        <w:rPr>
          <w:rStyle w:val="Emphasis"/>
        </w:rPr>
      </w:pPr>
      <w:r w:rsidRPr="002330E9">
        <w:rPr>
          <w:sz w:val="14"/>
        </w:rPr>
        <w:t xml:space="preserve">1. </w:t>
      </w:r>
      <w:r w:rsidRPr="00C058A8">
        <w:rPr>
          <w:rStyle w:val="Emphasis"/>
        </w:rPr>
        <w:t>STRUCTURAL IMPOSSIBILITY</w:t>
      </w:r>
    </w:p>
    <w:p w14:paraId="2F0283F9" w14:textId="77777777" w:rsidR="006E3DF9" w:rsidRPr="002330E9" w:rsidRDefault="006E3DF9" w:rsidP="006E3DF9">
      <w:pPr>
        <w:rPr>
          <w:sz w:val="14"/>
        </w:rPr>
      </w:pPr>
      <w:r w:rsidRPr="00084524">
        <w:rPr>
          <w:rStyle w:val="StyleUnderline"/>
        </w:rPr>
        <w:t xml:space="preserve">Referring to the paradoxical situation in which we usually find ourselves if </w:t>
      </w:r>
      <w:r w:rsidRPr="003A6714">
        <w:rPr>
          <w:rStyle w:val="StyleUnderline"/>
          <w:highlight w:val="yellow"/>
        </w:rPr>
        <w:t>we</w:t>
      </w:r>
      <w:r w:rsidRPr="002330E9">
        <w:rPr>
          <w:sz w:val="14"/>
        </w:rPr>
        <w:t xml:space="preserve"> – while claiming or aiming to be part of the undercommons – </w:t>
      </w:r>
      <w:r w:rsidRPr="003A6714">
        <w:rPr>
          <w:rStyle w:val="StyleUnderline"/>
          <w:highlight w:val="yellow"/>
        </w:rPr>
        <w:t xml:space="preserve">are </w:t>
      </w:r>
      <w:r w:rsidRPr="003A6714">
        <w:rPr>
          <w:rStyle w:val="Emphasis"/>
          <w:highlight w:val="yellow"/>
        </w:rPr>
        <w:t>deeply entangled</w:t>
      </w:r>
      <w:r w:rsidRPr="003A6714">
        <w:rPr>
          <w:rStyle w:val="StyleUnderline"/>
          <w:highlight w:val="yellow"/>
        </w:rPr>
        <w:t xml:space="preserve"> with the problem</w:t>
      </w:r>
      <w:r w:rsidRPr="00084524">
        <w:rPr>
          <w:rStyle w:val="StyleUnderline"/>
        </w:rPr>
        <w:t xml:space="preserve"> of the </w:t>
      </w:r>
      <w:r w:rsidRPr="003A6714">
        <w:rPr>
          <w:rStyle w:val="StyleUnderline"/>
          <w:highlight w:val="yellow"/>
        </w:rPr>
        <w:t>commons</w:t>
      </w:r>
      <w:r w:rsidRPr="003A6714">
        <w:rPr>
          <w:sz w:val="14"/>
          <w:highlight w:val="yellow"/>
        </w:rPr>
        <w:t xml:space="preserve"> </w:t>
      </w:r>
      <w:r w:rsidRPr="003A6714">
        <w:rPr>
          <w:rStyle w:val="StyleUnderline"/>
          <w:highlight w:val="yellow"/>
        </w:rPr>
        <w:t xml:space="preserve">as soon as we </w:t>
      </w:r>
      <w:r w:rsidRPr="003A6714">
        <w:rPr>
          <w:rStyle w:val="Emphasis"/>
          <w:highlight w:val="yellow"/>
        </w:rPr>
        <w:t>work</w:t>
      </w:r>
      <w:r w:rsidRPr="002330E9">
        <w:rPr>
          <w:rStyle w:val="StyleUnderline"/>
        </w:rPr>
        <w:t xml:space="preserve"> to make a living.</w:t>
      </w:r>
      <w:r w:rsidRPr="002330E9">
        <w:rPr>
          <w:sz w:val="14"/>
        </w:rPr>
        <w:t xml:space="preserve"> (This shaking standpoint can also be observed if artists criticize the institution in their work while their pieces or projects are passed on from institution to institution.) </w:t>
      </w:r>
      <w:r w:rsidRPr="003A6714">
        <w:rPr>
          <w:rStyle w:val="StyleUnderline"/>
          <w:highlight w:val="yellow"/>
        </w:rPr>
        <w:t xml:space="preserve">As soon as we have to earn </w:t>
      </w:r>
      <w:r w:rsidRPr="00C058A8">
        <w:rPr>
          <w:rStyle w:val="StyleUnderline"/>
        </w:rPr>
        <w:t>money</w:t>
      </w:r>
      <w:r w:rsidRPr="003A6714">
        <w:rPr>
          <w:rStyle w:val="StyleUnderline"/>
          <w:highlight w:val="yellow"/>
        </w:rPr>
        <w:t xml:space="preserve"> </w:t>
      </w:r>
      <w:r w:rsidRPr="003A6714">
        <w:rPr>
          <w:rStyle w:val="Emphasis"/>
          <w:highlight w:val="yellow"/>
        </w:rPr>
        <w:t xml:space="preserve">our hands become dirty because we become part of the </w:t>
      </w:r>
      <w:r w:rsidRPr="00304220">
        <w:rPr>
          <w:rStyle w:val="Emphasis"/>
        </w:rPr>
        <w:t xml:space="preserve">social/political </w:t>
      </w:r>
      <w:r w:rsidRPr="003A6714">
        <w:rPr>
          <w:rStyle w:val="Emphasis"/>
          <w:highlight w:val="yellow"/>
        </w:rPr>
        <w:t xml:space="preserve">system we </w:t>
      </w:r>
      <w:r w:rsidRPr="00304220">
        <w:rPr>
          <w:rStyle w:val="Emphasis"/>
        </w:rPr>
        <w:t xml:space="preserve">try to </w:t>
      </w:r>
      <w:r w:rsidRPr="003A6714">
        <w:rPr>
          <w:rStyle w:val="Emphasis"/>
          <w:highlight w:val="yellow"/>
        </w:rPr>
        <w:t>oppose</w:t>
      </w:r>
      <w:r w:rsidRPr="002330E9">
        <w:rPr>
          <w:sz w:val="14"/>
        </w:rPr>
        <w:t xml:space="preserve">, </w:t>
      </w:r>
      <w:r w:rsidRPr="00304220">
        <w:rPr>
          <w:rStyle w:val="StyleUnderline"/>
        </w:rPr>
        <w:t xml:space="preserve">hence </w:t>
      </w:r>
      <w:r w:rsidRPr="003A6714">
        <w:rPr>
          <w:rStyle w:val="StyleUnderline"/>
          <w:highlight w:val="yellow"/>
        </w:rPr>
        <w:t xml:space="preserve">it is </w:t>
      </w:r>
      <w:r w:rsidRPr="003A6714">
        <w:rPr>
          <w:rStyle w:val="Emphasis"/>
          <w:highlight w:val="yellow"/>
        </w:rPr>
        <w:t xml:space="preserve">difficult to draw a </w:t>
      </w:r>
      <w:r w:rsidRPr="00304220">
        <w:rPr>
          <w:rStyle w:val="Emphasis"/>
        </w:rPr>
        <w:t xml:space="preserve">demarcation </w:t>
      </w:r>
      <w:r w:rsidRPr="003A6714">
        <w:rPr>
          <w:rStyle w:val="Emphasis"/>
          <w:highlight w:val="yellow"/>
        </w:rPr>
        <w:t xml:space="preserve">line between the commons and </w:t>
      </w:r>
      <w:r w:rsidRPr="00304220">
        <w:rPr>
          <w:rStyle w:val="Emphasis"/>
        </w:rPr>
        <w:t xml:space="preserve">the </w:t>
      </w:r>
      <w:r w:rsidRPr="003A6714">
        <w:rPr>
          <w:rStyle w:val="Emphasis"/>
          <w:highlight w:val="yellow"/>
        </w:rPr>
        <w:t>undercommons</w:t>
      </w:r>
      <w:r w:rsidRPr="003A6714">
        <w:rPr>
          <w:rStyle w:val="StyleUnderline"/>
          <w:highlight w:val="yellow"/>
        </w:rPr>
        <w:t xml:space="preserve"> or </w:t>
      </w:r>
      <w:r w:rsidRPr="00304220">
        <w:rPr>
          <w:rStyle w:val="Emphasis"/>
        </w:rPr>
        <w:t xml:space="preserve">the </w:t>
      </w:r>
      <w:r w:rsidRPr="003A6714">
        <w:rPr>
          <w:rStyle w:val="Emphasis"/>
          <w:highlight w:val="yellow"/>
        </w:rPr>
        <w:t>critical academic</w:t>
      </w:r>
      <w:r w:rsidRPr="003A6714">
        <w:rPr>
          <w:rStyle w:val="StyleUnderline"/>
          <w:highlight w:val="yellow"/>
        </w:rPr>
        <w:t xml:space="preserve"> and </w:t>
      </w:r>
      <w:r w:rsidRPr="00304220">
        <w:rPr>
          <w:rStyle w:val="Emphasis"/>
        </w:rPr>
        <w:t xml:space="preserve">the </w:t>
      </w:r>
      <w:r w:rsidRPr="003A6714">
        <w:rPr>
          <w:rStyle w:val="Emphasis"/>
          <w:highlight w:val="yellow"/>
        </w:rPr>
        <w:t>subversive intellectual</w:t>
      </w:r>
      <w:r w:rsidRPr="003A6714">
        <w:rPr>
          <w:rStyle w:val="StyleUnderline"/>
          <w:highlight w:val="yellow"/>
        </w:rPr>
        <w:t>.</w:t>
      </w:r>
      <w:r w:rsidRPr="003A6714">
        <w:rPr>
          <w:sz w:val="14"/>
          <w:highlight w:val="yellow"/>
        </w:rPr>
        <w:t xml:space="preserve"> </w:t>
      </w:r>
      <w:r w:rsidRPr="00C058A8">
        <w:rPr>
          <w:rStyle w:val="Emphasis"/>
        </w:rPr>
        <w:t>Honestly</w:t>
      </w:r>
      <w:r w:rsidRPr="00C058A8">
        <w:rPr>
          <w:rStyle w:val="StyleUnderline"/>
        </w:rPr>
        <w:t xml:space="preserve"> </w:t>
      </w:r>
      <w:r w:rsidRPr="00C058A8">
        <w:rPr>
          <w:strike/>
          <w:sz w:val="14"/>
        </w:rPr>
        <w:t>speaking</w:t>
      </w:r>
      <w:r w:rsidRPr="00084524">
        <w:rPr>
          <w:rStyle w:val="StyleUnderline"/>
        </w:rPr>
        <w:t xml:space="preserve">, </w:t>
      </w:r>
      <w:r w:rsidRPr="003A6714">
        <w:rPr>
          <w:rStyle w:val="StyleUnderline"/>
          <w:highlight w:val="yellow"/>
        </w:rPr>
        <w:t>all of us</w:t>
      </w:r>
      <w:r w:rsidRPr="00084524">
        <w:rPr>
          <w:rStyle w:val="StyleUnderline"/>
        </w:rPr>
        <w:t xml:space="preserve"> who </w:t>
      </w:r>
      <w:r w:rsidRPr="00C058A8">
        <w:rPr>
          <w:rStyle w:val="StyleUnderline"/>
        </w:rPr>
        <w:t>are writing</w:t>
      </w:r>
      <w:r w:rsidRPr="00084524">
        <w:rPr>
          <w:rStyle w:val="StyleUnderline"/>
        </w:rPr>
        <w:t xml:space="preserve"> this, </w:t>
      </w:r>
      <w:r w:rsidRPr="003A6714">
        <w:rPr>
          <w:rStyle w:val="Emphasis"/>
          <w:highlight w:val="yellow"/>
        </w:rPr>
        <w:t>are entangled in both</w:t>
      </w:r>
      <w:r w:rsidRPr="002330E9">
        <w:rPr>
          <w:sz w:val="14"/>
        </w:rPr>
        <w:t>. Is there a critical culture that comprises both of them? (Ana Vujanović)</w:t>
      </w:r>
    </w:p>
    <w:p w14:paraId="0E8DAF9E" w14:textId="77777777" w:rsidR="006E3DF9" w:rsidRPr="002330E9" w:rsidRDefault="006E3DF9" w:rsidP="006E3DF9">
      <w:pPr>
        <w:rPr>
          <w:sz w:val="14"/>
        </w:rPr>
      </w:pPr>
      <w:r w:rsidRPr="002330E9">
        <w:rPr>
          <w:sz w:val="14"/>
        </w:rPr>
        <w:t>Constantly being in modes of producing while the WORK IS OUTSOURCED TO PRIVATE SPACES in front of the computer (Bojana Cveijć)</w:t>
      </w:r>
    </w:p>
    <w:p w14:paraId="6C96F0CD" w14:textId="77777777" w:rsidR="006E3DF9" w:rsidRPr="002330E9" w:rsidRDefault="006E3DF9" w:rsidP="006E3DF9">
      <w:pPr>
        <w:rPr>
          <w:sz w:val="14"/>
        </w:rPr>
      </w:pPr>
      <w:r w:rsidRPr="002330E9">
        <w:rPr>
          <w:sz w:val="14"/>
        </w:rPr>
        <w:t>THE SHIFT FROM COLLABORATION AS A RESISTANT STRATEGY TO COLLABORATION AS A REQUIREMENT</w:t>
      </w:r>
    </w:p>
    <w:p w14:paraId="75A0CF59" w14:textId="77777777" w:rsidR="006E3DF9" w:rsidRPr="002330E9" w:rsidRDefault="006E3DF9" w:rsidP="006E3DF9">
      <w:pPr>
        <w:rPr>
          <w:sz w:val="14"/>
        </w:rPr>
      </w:pPr>
      <w:r w:rsidRPr="002330E9">
        <w:rPr>
          <w:sz w:val="14"/>
        </w:rPr>
        <w:t xml:space="preserve">Whereas collaboration was conceived as a resistant mode of artistic production – related to a set of artistic and socio-political utopias in the 1960s, it has become an essential component and requirement for new modes of production in the context of neoliberalism and by now dismayingly resembles the dominant narrative of creative capitalism with its praise of plasticity, fluidity, networking, flexibility etc. (Boyan Manchev). </w:t>
      </w:r>
      <w:r w:rsidRPr="00084524">
        <w:rPr>
          <w:rStyle w:val="StyleUnderline"/>
        </w:rPr>
        <w:t>One can observe a transformation of</w:t>
      </w:r>
      <w:r w:rsidRPr="002330E9">
        <w:rPr>
          <w:sz w:val="14"/>
        </w:rPr>
        <w:t xml:space="preserve"> the aim to connect people and </w:t>
      </w:r>
      <w:r w:rsidRPr="00084524">
        <w:rPr>
          <w:rStyle w:val="StyleUnderline"/>
        </w:rPr>
        <w:t>the whole discourse that evolved around</w:t>
      </w:r>
      <w:r w:rsidRPr="002330E9">
        <w:rPr>
          <w:sz w:val="14"/>
        </w:rPr>
        <w:t xml:space="preserve"> relations and </w:t>
      </w:r>
      <w:r w:rsidRPr="00084524">
        <w:rPr>
          <w:rStyle w:val="StyleUnderline"/>
        </w:rPr>
        <w:t>relational aesthetics</w:t>
      </w:r>
      <w:r w:rsidRPr="002330E9">
        <w:rPr>
          <w:sz w:val="14"/>
        </w:rPr>
        <w:t xml:space="preserve"> (in the wake of Nicolas Bourriaud´s well-known book Relational Aesthetics) </w:t>
      </w:r>
      <w:r w:rsidRPr="00084524">
        <w:rPr>
          <w:rStyle w:val="Emphasis"/>
        </w:rPr>
        <w:t>from being a critical tool to becoming a normative discourse</w:t>
      </w:r>
      <w:r w:rsidRPr="00084524">
        <w:rPr>
          <w:rStyle w:val="StyleUnderline"/>
        </w:rPr>
        <w:t xml:space="preserve"> </w:t>
      </w:r>
      <w:r w:rsidRPr="002330E9">
        <w:rPr>
          <w:sz w:val="14"/>
        </w:rPr>
        <w:t xml:space="preserve">or practise. </w:t>
      </w:r>
      <w:r w:rsidRPr="00084524">
        <w:rPr>
          <w:rStyle w:val="StyleUnderline"/>
        </w:rPr>
        <w:t xml:space="preserve">What are the consequences of the institutionalisation of the </w:t>
      </w:r>
      <w:r w:rsidRPr="002330E9">
        <w:rPr>
          <w:rStyle w:val="StyleUnderline"/>
        </w:rPr>
        <w:t>discourse that evolved around intersubjective relations in the performing arts</w:t>
      </w:r>
      <w:r w:rsidRPr="002330E9">
        <w:rPr>
          <w:sz w:val="14"/>
        </w:rPr>
        <w:t xml:space="preserve"> and how does this development react upon artistic practices and conversely?</w:t>
      </w:r>
    </w:p>
    <w:p w14:paraId="353F724F" w14:textId="77777777" w:rsidR="006E3DF9" w:rsidRPr="002330E9" w:rsidRDefault="006E3DF9" w:rsidP="006E3DF9">
      <w:pPr>
        <w:rPr>
          <w:rStyle w:val="StyleUnderline"/>
        </w:rPr>
      </w:pPr>
      <w:r w:rsidRPr="002330E9">
        <w:rPr>
          <w:rStyle w:val="StyleUnderline"/>
        </w:rPr>
        <w:t>HAS THE SHIFT AWAY FROM THE PRODUCT AND TOWARDS THE PROCESS LOST ITS RESISTANT MOMENTUM?</w:t>
      </w:r>
    </w:p>
    <w:p w14:paraId="5E11069B" w14:textId="77777777" w:rsidR="006E3DF9" w:rsidRPr="00084524" w:rsidRDefault="006E3DF9" w:rsidP="006E3DF9">
      <w:pPr>
        <w:rPr>
          <w:rStyle w:val="StyleUnderline"/>
        </w:rPr>
      </w:pPr>
      <w:r w:rsidRPr="002330E9">
        <w:rPr>
          <w:sz w:val="14"/>
        </w:rPr>
        <w:t xml:space="preserve">Boyan </w:t>
      </w:r>
      <w:r w:rsidRPr="002330E9">
        <w:rPr>
          <w:rStyle w:val="StyleUnderline"/>
        </w:rPr>
        <w:t>Manchev outlines that his</w:t>
      </w:r>
      <w:r w:rsidRPr="00084524">
        <w:rPr>
          <w:rStyle w:val="StyleUnderline"/>
        </w:rPr>
        <w:t xml:space="preserve"> move has once connoted a resistance</w:t>
      </w:r>
      <w:r w:rsidRPr="002330E9">
        <w:rPr>
          <w:sz w:val="14"/>
        </w:rPr>
        <w:t xml:space="preserve"> against constant production </w:t>
      </w:r>
      <w:r w:rsidRPr="00084524">
        <w:rPr>
          <w:rStyle w:val="StyleUnderline"/>
        </w:rPr>
        <w:t>and sprang from the belief that the process could not be commodified;</w:t>
      </w:r>
      <w:r w:rsidRPr="002330E9">
        <w:rPr>
          <w:sz w:val="14"/>
        </w:rPr>
        <w:t xml:space="preserve"> </w:t>
      </w:r>
      <w:r w:rsidRPr="00084524">
        <w:rPr>
          <w:rStyle w:val="StyleUnderline"/>
        </w:rPr>
        <w:t xml:space="preserve">that </w:t>
      </w:r>
      <w:r w:rsidRPr="00084524">
        <w:rPr>
          <w:rStyle w:val="Emphasis"/>
        </w:rPr>
        <w:t xml:space="preserve">focussing on the process would hence be a gesture of resistance </w:t>
      </w:r>
      <w:r w:rsidRPr="00084524">
        <w:rPr>
          <w:rStyle w:val="StyleUnderline"/>
        </w:rPr>
        <w:t>against the commodfication of art-objects</w:t>
      </w:r>
      <w:r w:rsidRPr="002330E9">
        <w:rPr>
          <w:sz w:val="14"/>
        </w:rPr>
        <w:t xml:space="preserve">. </w:t>
      </w:r>
      <w:r w:rsidRPr="00084524">
        <w:rPr>
          <w:rStyle w:val="StyleUnderline"/>
        </w:rPr>
        <w:t xml:space="preserve">But </w:t>
      </w:r>
      <w:r w:rsidRPr="003A6714">
        <w:rPr>
          <w:rStyle w:val="StyleUnderline"/>
          <w:highlight w:val="yellow"/>
        </w:rPr>
        <w:t>in our stage of “</w:t>
      </w:r>
      <w:r w:rsidRPr="003A6714">
        <w:rPr>
          <w:rStyle w:val="Emphasis"/>
          <w:highlight w:val="yellow"/>
        </w:rPr>
        <w:t>performance capitalism”</w:t>
      </w:r>
      <w:r w:rsidRPr="002330E9">
        <w:rPr>
          <w:sz w:val="14"/>
        </w:rPr>
        <w:t xml:space="preserve"> (Manchev) </w:t>
      </w:r>
      <w:r w:rsidRPr="00084524">
        <w:rPr>
          <w:rStyle w:val="StyleUnderline"/>
        </w:rPr>
        <w:t xml:space="preserve">that pretends that there is no loss, no waste and no finitude, </w:t>
      </w:r>
      <w:r w:rsidRPr="003A6714">
        <w:rPr>
          <w:rStyle w:val="Emphasis"/>
          <w:highlight w:val="yellow"/>
        </w:rPr>
        <w:t>every resistant strategy can</w:t>
      </w:r>
      <w:r w:rsidRPr="00084524">
        <w:rPr>
          <w:rStyle w:val="Emphasis"/>
        </w:rPr>
        <w:t xml:space="preserve"> perfectly </w:t>
      </w:r>
      <w:r w:rsidRPr="003A6714">
        <w:rPr>
          <w:rStyle w:val="Emphasis"/>
          <w:highlight w:val="yellow"/>
        </w:rPr>
        <w:t>be appropriated</w:t>
      </w:r>
      <w:r w:rsidRPr="002330E9">
        <w:rPr>
          <w:rStyle w:val="Emphasis"/>
        </w:rPr>
        <w:t xml:space="preserve"> </w:t>
      </w:r>
      <w:r w:rsidRPr="00304220">
        <w:rPr>
          <w:rStyle w:val="Emphasis"/>
        </w:rPr>
        <w:t>by performance capitalism</w:t>
      </w:r>
      <w:r w:rsidRPr="00304220">
        <w:rPr>
          <w:rStyle w:val="StyleUnderline"/>
        </w:rPr>
        <w:t xml:space="preserve"> – the working process inclusively.</w:t>
      </w:r>
    </w:p>
    <w:p w14:paraId="4E375434" w14:textId="77777777" w:rsidR="006E3DF9" w:rsidRPr="002330E9" w:rsidRDefault="006E3DF9" w:rsidP="006E3DF9">
      <w:pPr>
        <w:rPr>
          <w:sz w:val="14"/>
        </w:rPr>
      </w:pPr>
      <w:r w:rsidRPr="002330E9">
        <w:rPr>
          <w:rStyle w:val="StyleUnderline"/>
        </w:rPr>
        <w:t xml:space="preserve">A certain </w:t>
      </w:r>
      <w:r w:rsidRPr="003A6714">
        <w:rPr>
          <w:rStyle w:val="Emphasis"/>
          <w:highlight w:val="yellow"/>
        </w:rPr>
        <w:t>fetishisation of the process</w:t>
      </w:r>
      <w:r w:rsidRPr="003A6714">
        <w:rPr>
          <w:rStyle w:val="StyleUnderline"/>
          <w:highlight w:val="yellow"/>
        </w:rPr>
        <w:t xml:space="preserve"> that </w:t>
      </w:r>
      <w:r w:rsidRPr="003A6714">
        <w:rPr>
          <w:rStyle w:val="Emphasis"/>
          <w:highlight w:val="yellow"/>
        </w:rPr>
        <w:t>followed</w:t>
      </w:r>
      <w:r w:rsidRPr="002330E9">
        <w:rPr>
          <w:rStyle w:val="Emphasis"/>
        </w:rPr>
        <w:t xml:space="preserve"> the </w:t>
      </w:r>
      <w:r w:rsidRPr="003A6714">
        <w:rPr>
          <w:rStyle w:val="Emphasis"/>
          <w:highlight w:val="yellow"/>
        </w:rPr>
        <w:t>fetishisation of the object</w:t>
      </w:r>
      <w:r w:rsidRPr="002330E9">
        <w:rPr>
          <w:sz w:val="14"/>
        </w:rPr>
        <w:t xml:space="preserve"> or product </w:t>
      </w:r>
      <w:r w:rsidRPr="002330E9">
        <w:rPr>
          <w:rStyle w:val="StyleUnderline"/>
        </w:rPr>
        <w:t xml:space="preserve">as an attempt </w:t>
      </w:r>
      <w:r w:rsidRPr="003A6714">
        <w:rPr>
          <w:rStyle w:val="StyleUnderline"/>
          <w:highlight w:val="yellow"/>
        </w:rPr>
        <w:t>to counter the latter resulted in</w:t>
      </w:r>
      <w:r w:rsidRPr="002330E9">
        <w:rPr>
          <w:rStyle w:val="StyleUnderline"/>
        </w:rPr>
        <w:t xml:space="preserve"> the </w:t>
      </w:r>
      <w:r w:rsidRPr="003A6714">
        <w:rPr>
          <w:rStyle w:val="Emphasis"/>
          <w:highlight w:val="yellow"/>
        </w:rPr>
        <w:t>commodification of the artistic process</w:t>
      </w:r>
      <w:r w:rsidRPr="002330E9">
        <w:rPr>
          <w:rStyle w:val="StyleUnderline"/>
        </w:rPr>
        <w:t xml:space="preserve"> </w:t>
      </w:r>
      <w:r w:rsidRPr="002330E9">
        <w:rPr>
          <w:sz w:val="14"/>
        </w:rPr>
        <w:t xml:space="preserve">or labour that are goods </w:t>
      </w:r>
      <w:r w:rsidRPr="00C058A8">
        <w:rPr>
          <w:sz w:val="14"/>
        </w:rPr>
        <w:t xml:space="preserve">by </w:t>
      </w:r>
      <w:r w:rsidRPr="00C058A8">
        <w:rPr>
          <w:rStyle w:val="Emphasis"/>
        </w:rPr>
        <w:t>themselves</w:t>
      </w:r>
      <w:r w:rsidRPr="00C058A8">
        <w:rPr>
          <w:sz w:val="14"/>
        </w:rPr>
        <w:t xml:space="preserve"> now (Sergej</w:t>
      </w:r>
      <w:r w:rsidRPr="002330E9">
        <w:rPr>
          <w:sz w:val="14"/>
        </w:rPr>
        <w:t xml:space="preserve"> Pristaš). Are art institutions today places that are first and foremost dedicated to the promotion of artistic labour and the reproduction of consumer relations as Pristaš claims?</w:t>
      </w:r>
    </w:p>
    <w:p w14:paraId="3BA63E4F" w14:textId="77777777" w:rsidR="006E3DF9" w:rsidRPr="00B55AD5" w:rsidRDefault="006E3DF9" w:rsidP="006E3DF9"/>
    <w:p w14:paraId="4311463C" w14:textId="77777777" w:rsidR="00E70999" w:rsidRPr="003C1F6F" w:rsidRDefault="00E70999" w:rsidP="00E70999"/>
    <w:p w14:paraId="08C036CE" w14:textId="77777777" w:rsidR="00E70999" w:rsidRPr="003C1F6F" w:rsidRDefault="00E70999" w:rsidP="00E70999"/>
    <w:p w14:paraId="58C28939" w14:textId="77777777" w:rsidR="00C00822" w:rsidRPr="00F50A7A" w:rsidRDefault="00C00822" w:rsidP="00C00822"/>
    <w:p w14:paraId="3A17383C" w14:textId="77777777" w:rsidR="00C00822" w:rsidRDefault="00C00822" w:rsidP="00C00822">
      <w:pPr>
        <w:rPr>
          <w:rFonts w:asciiTheme="minorHAnsi" w:hAnsiTheme="minorHAnsi"/>
        </w:rPr>
      </w:pPr>
    </w:p>
    <w:p w14:paraId="1F835053" w14:textId="77777777" w:rsidR="00C00822" w:rsidRPr="00C00822" w:rsidRDefault="00C00822" w:rsidP="00C00822"/>
    <w:p w14:paraId="1872A7EB" w14:textId="08599ABE" w:rsidR="00C00822" w:rsidRPr="00C00822" w:rsidRDefault="00C00822" w:rsidP="00C00822"/>
    <w:sectPr w:rsidR="00C00822" w:rsidRPr="00C0082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08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6FF8"/>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3DF9"/>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5CA6"/>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0822"/>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0999"/>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EF542A"/>
  <w14:defaultImageDpi w14:val="300"/>
  <w15:docId w15:val="{DF6D2C0A-DD43-FB48-9506-5394C719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0822"/>
    <w:pPr>
      <w:spacing w:after="160" w:line="259" w:lineRule="auto"/>
    </w:pPr>
  </w:style>
  <w:style w:type="paragraph" w:styleId="Heading1">
    <w:name w:val="heading 1"/>
    <w:aliases w:val="Pocket"/>
    <w:basedOn w:val="Normal"/>
    <w:next w:val="Normal"/>
    <w:link w:val="Heading1Char"/>
    <w:uiPriority w:val="9"/>
    <w:qFormat/>
    <w:rsid w:val="00C00822"/>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0822"/>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0822"/>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C00822"/>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C008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0822"/>
  </w:style>
  <w:style w:type="character" w:customStyle="1" w:styleId="Heading1Char">
    <w:name w:val="Heading 1 Char"/>
    <w:aliases w:val="Pocket Char"/>
    <w:basedOn w:val="DefaultParagraphFont"/>
    <w:link w:val="Heading1"/>
    <w:uiPriority w:val="9"/>
    <w:rsid w:val="00C00822"/>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C00822"/>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C00822"/>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00822"/>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00822"/>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9.5,8"/>
    <w:basedOn w:val="DefaultParagraphFont"/>
    <w:uiPriority w:val="1"/>
    <w:qFormat/>
    <w:rsid w:val="00C00822"/>
    <w:rPr>
      <w:b w:val="0"/>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20"/>
    <w:qFormat/>
    <w:rsid w:val="00C0082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00822"/>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C00822"/>
    <w:rPr>
      <w:color w:val="auto"/>
      <w:u w:val="none"/>
    </w:rPr>
  </w:style>
  <w:style w:type="paragraph" w:styleId="DocumentMap">
    <w:name w:val="Document Map"/>
    <w:basedOn w:val="Normal"/>
    <w:link w:val="DocumentMapChar"/>
    <w:uiPriority w:val="99"/>
    <w:semiHidden/>
    <w:unhideWhenUsed/>
    <w:rsid w:val="00C00822"/>
    <w:rPr>
      <w:rFonts w:ascii="Lucida Grande" w:hAnsi="Lucida Grande" w:cs="Lucida Grande"/>
    </w:rPr>
  </w:style>
  <w:style w:type="character" w:customStyle="1" w:styleId="DocumentMapChar">
    <w:name w:val="Document Map Char"/>
    <w:basedOn w:val="DefaultParagraphFont"/>
    <w:link w:val="DocumentMap"/>
    <w:uiPriority w:val="99"/>
    <w:semiHidden/>
    <w:rsid w:val="00C00822"/>
    <w:rPr>
      <w:rFonts w:ascii="Lucida Grande" w:hAnsi="Lucida Grande" w:cs="Lucida Grande"/>
    </w:rPr>
  </w:style>
  <w:style w:type="paragraph" w:customStyle="1" w:styleId="textbold">
    <w:name w:val="text bold"/>
    <w:basedOn w:val="Normal"/>
    <w:link w:val="Emphasis"/>
    <w:uiPriority w:val="20"/>
    <w:qFormat/>
    <w:rsid w:val="00C00822"/>
    <w:pPr>
      <w:ind w:left="720"/>
      <w:jc w:val="both"/>
    </w:pPr>
    <w:rPr>
      <w:b/>
      <w:iCs/>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C0082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nflexions.org/radicalpedagogy/n8_tangent_cicigojapostolou-holscherruhsam.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flexions.org/radicalpedagogy/n8_tangent_cicigojapostolou-holscherruhsam.html" TargetMode="External"/><Relationship Id="rId5" Type="http://schemas.openxmlformats.org/officeDocument/2006/relationships/numbering" Target="numbering.xml"/><Relationship Id="rId10" Type="http://schemas.openxmlformats.org/officeDocument/2006/relationships/hyperlink" Target="http://www.e-flux.com/journal/debt-and-study/" TargetMode="External"/><Relationship Id="rId4" Type="http://schemas.openxmlformats.org/officeDocument/2006/relationships/customXml" Target="../customXml/item4.xml"/><Relationship Id="rId9" Type="http://schemas.openxmlformats.org/officeDocument/2006/relationships/hyperlink" Target="https://www.nature.com/articles/d41586-020-03056-z"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14828</Words>
  <Characters>84521</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99151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2021-09-18T14:13:00Z</dcterms:created>
  <dcterms:modified xsi:type="dcterms:W3CDTF">2021-09-18T14:58:00Z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