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BBFEC" w14:textId="77777777" w:rsidR="00126F9B" w:rsidRPr="00126F9B" w:rsidRDefault="00126F9B" w:rsidP="00126F9B"/>
    <w:p w14:paraId="7B15C7EC" w14:textId="2AC23979" w:rsidR="00343629" w:rsidRDefault="00343629" w:rsidP="00343629">
      <w:pPr>
        <w:pStyle w:val="Heading2"/>
      </w:pPr>
      <w:r>
        <w:lastRenderedPageBreak/>
        <w:t>1AC v1</w:t>
      </w:r>
    </w:p>
    <w:p w14:paraId="0DA3B1B5" w14:textId="77777777" w:rsidR="00343629" w:rsidRDefault="00343629" w:rsidP="00343629">
      <w:pPr>
        <w:pStyle w:val="Heading3"/>
      </w:pPr>
      <w:r>
        <w:lastRenderedPageBreak/>
        <w:t>1AC – Adv – Customary International Law</w:t>
      </w:r>
    </w:p>
    <w:p w14:paraId="5BE521BA" w14:textId="77777777" w:rsidR="00343629" w:rsidRDefault="00343629" w:rsidP="0034362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004BC686" w14:textId="77777777" w:rsidR="00343629" w:rsidRPr="00D2046C" w:rsidRDefault="00343629" w:rsidP="0034362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Justin ** Brackets in original</w:t>
      </w:r>
    </w:p>
    <w:p w14:paraId="760BB002" w14:textId="77777777" w:rsidR="00343629" w:rsidRPr="001130DA" w:rsidRDefault="00343629" w:rsidP="00343629">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396C38CF" w14:textId="77777777" w:rsidR="00343629" w:rsidRPr="001130DA" w:rsidRDefault="00343629" w:rsidP="00343629">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07CC3DA3" w14:textId="77777777" w:rsidR="00343629" w:rsidRPr="00425E77" w:rsidRDefault="00343629" w:rsidP="00343629">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p>
    <w:p w14:paraId="416540ED" w14:textId="77777777" w:rsidR="00343629" w:rsidRPr="001130DA" w:rsidRDefault="00343629" w:rsidP="00343629">
      <w:pPr>
        <w:rPr>
          <w:sz w:val="16"/>
        </w:rPr>
      </w:pPr>
      <w:r w:rsidRPr="001130DA">
        <w:rPr>
          <w:sz w:val="16"/>
        </w:rPr>
        <w:t>A. Initial Definitions and Considerations</w:t>
      </w:r>
    </w:p>
    <w:p w14:paraId="64788C1A" w14:textId="77777777" w:rsidR="00343629" w:rsidRPr="00ED5AB7" w:rsidRDefault="00343629" w:rsidP="00343629">
      <w:pPr>
        <w:rPr>
          <w:rStyle w:val="Emphasis"/>
        </w:rPr>
      </w:pPr>
      <w:r w:rsidRPr="001130DA">
        <w:rPr>
          <w:sz w:val="16"/>
        </w:rPr>
        <w:t xml:space="preserve">1. </w:t>
      </w:r>
      <w:r w:rsidRPr="00ED5AB7">
        <w:rPr>
          <w:rStyle w:val="Emphasis"/>
        </w:rPr>
        <w:t>CIL Standards</w:t>
      </w:r>
    </w:p>
    <w:p w14:paraId="7FA3B0A3" w14:textId="77777777" w:rsidR="00343629" w:rsidRPr="003E22A7" w:rsidRDefault="00343629" w:rsidP="00343629">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45BC4C55" w14:textId="77777777" w:rsidR="00343629" w:rsidRPr="00ED5AB7" w:rsidRDefault="00343629" w:rsidP="00343629">
      <w:pPr>
        <w:rPr>
          <w:rStyle w:val="Emphasis"/>
        </w:rPr>
      </w:pPr>
      <w:r w:rsidRPr="001130DA">
        <w:rPr>
          <w:sz w:val="16"/>
        </w:rPr>
        <w:lastRenderedPageBreak/>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63C9411A" w14:textId="77777777" w:rsidR="00343629" w:rsidRPr="003E22A7" w:rsidRDefault="00343629" w:rsidP="00343629">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3AD375B0" w14:textId="77777777" w:rsidR="00343629" w:rsidRPr="001130DA" w:rsidRDefault="00343629" w:rsidP="00343629">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5D56A259" w14:textId="77777777" w:rsidR="00343629" w:rsidRPr="00A56669" w:rsidRDefault="00343629" w:rsidP="00343629">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5F9F2020" w14:textId="77777777" w:rsidR="00343629" w:rsidRPr="001130DA" w:rsidRDefault="00343629" w:rsidP="00343629">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76A045C3" w14:textId="77777777" w:rsidR="00343629" w:rsidRPr="00425E77" w:rsidRDefault="00343629" w:rsidP="00343629">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7DA13762" w14:textId="77777777" w:rsidR="00343629" w:rsidRPr="00425E77" w:rsidRDefault="00343629" w:rsidP="00343629">
      <w:pPr>
        <w:rPr>
          <w:u w:val="single"/>
        </w:rPr>
      </w:pPr>
      <w:r w:rsidRPr="00425E77">
        <w:rPr>
          <w:u w:val="single"/>
        </w:rPr>
        <w:lastRenderedPageBreak/>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general language that (unlike the international instruments just mentioned) does not specify workers or trade unions. 128</w:t>
      </w:r>
    </w:p>
    <w:p w14:paraId="2CD69A05" w14:textId="77777777" w:rsidR="00343629" w:rsidRPr="00425E77" w:rsidRDefault="00343629" w:rsidP="00343629">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3FDF8F8D" w14:textId="77777777" w:rsidR="00343629" w:rsidRPr="001130DA" w:rsidRDefault="00343629" w:rsidP="00343629">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7E92F6FA" w14:textId="77777777" w:rsidR="00343629" w:rsidRPr="00A56669" w:rsidRDefault="00343629" w:rsidP="00343629">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6719BE18" w14:textId="77777777" w:rsidR="00343629" w:rsidRPr="001130DA" w:rsidRDefault="00343629" w:rsidP="00343629">
      <w:pPr>
        <w:rPr>
          <w:sz w:val="16"/>
        </w:rPr>
      </w:pPr>
      <w:r w:rsidRPr="005833EA">
        <w:rPr>
          <w:u w:val="single"/>
        </w:rPr>
        <w:t xml:space="preserve">The pervasive nature of actual practice regarding FOA and the right to strike does not mean that the right’s content is static or fixed. To be sure,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 xml:space="preserve">although </w:t>
      </w:r>
      <w:proofErr w:type="gramStart"/>
      <w:r w:rsidRPr="005833EA">
        <w:rPr>
          <w:u w:val="single"/>
        </w:rPr>
        <w:t>particular limits</w:t>
      </w:r>
      <w:proofErr w:type="gramEnd"/>
      <w:r w:rsidRPr="005833EA">
        <w:rPr>
          <w:u w:val="single"/>
        </w:rPr>
        <w:t xml:space="preserve">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619E8080" w14:textId="77777777" w:rsidR="00343629" w:rsidRPr="001130DA" w:rsidRDefault="00343629" w:rsidP="00343629">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18B489EA" w14:textId="77777777" w:rsidR="00343629" w:rsidRPr="0098613E" w:rsidRDefault="00343629" w:rsidP="00343629">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p>
    <w:p w14:paraId="611BA08F" w14:textId="77777777" w:rsidR="00343629" w:rsidRPr="001130DA" w:rsidRDefault="00343629" w:rsidP="00343629">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w:t>
      </w:r>
      <w:r w:rsidRPr="00117DE5">
        <w:rPr>
          <w:u w:val="single"/>
        </w:rPr>
        <w:lastRenderedPageBreak/>
        <w:t xml:space="preserve">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BEB83E2" w14:textId="77777777" w:rsidR="00343629" w:rsidRPr="0098613E" w:rsidRDefault="00343629" w:rsidP="00343629">
      <w:pPr>
        <w:rPr>
          <w:rStyle w:val="Emphasis"/>
        </w:rPr>
      </w:pP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152F718F" w14:textId="77777777" w:rsidR="00343629" w:rsidRPr="00D2046C" w:rsidRDefault="00343629" w:rsidP="00343629">
      <w:pPr>
        <w:rPr>
          <w:u w:val="single"/>
        </w:rPr>
      </w:pP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8D2E40">
        <w:rPr>
          <w:highlight w:val="green"/>
          <w:u w:val="single"/>
        </w:rPr>
        <w:t>six countries</w:t>
      </w:r>
      <w:r w:rsidRPr="00D2046C">
        <w:rPr>
          <w:u w:val="single"/>
        </w:rPr>
        <w:t xml:space="preserve"> that </w:t>
      </w:r>
      <w:r w:rsidRPr="008D2E40">
        <w:rPr>
          <w:highlight w:val="green"/>
          <w:u w:val="single"/>
        </w:rPr>
        <w:t xml:space="preserve">have </w:t>
      </w:r>
      <w:r w:rsidRPr="008D2E40">
        <w:rPr>
          <w:rStyle w:val="Emphasis"/>
          <w:highlight w:val="green"/>
        </w:rPr>
        <w:t>not ratified Convention</w:t>
      </w:r>
      <w:r w:rsidRPr="008D2E40">
        <w:rPr>
          <w:highlight w:val="green"/>
          <w:u w:val="single"/>
        </w:rPr>
        <w:t xml:space="preserve"> 87</w:t>
      </w:r>
      <w:r w:rsidRPr="00D2046C">
        <w:rPr>
          <w:u w:val="single"/>
        </w:rPr>
        <w:t>.156</w:t>
      </w:r>
    </w:p>
    <w:p w14:paraId="5824498C" w14:textId="77777777" w:rsidR="00343629" w:rsidRPr="001130DA" w:rsidRDefault="00343629" w:rsidP="00343629">
      <w:pPr>
        <w:rPr>
          <w:sz w:val="16"/>
        </w:rPr>
      </w:pPr>
      <w:r w:rsidRPr="008D2E40">
        <w:rPr>
          <w:highlight w:val="green"/>
          <w:u w:val="single"/>
        </w:rPr>
        <w:t>Recognition in domestic law</w:t>
      </w:r>
      <w:r w:rsidRPr="00D2046C">
        <w:rPr>
          <w:u w:val="single"/>
        </w:rPr>
        <w:t xml:space="preserve"> of a right to strike </w:t>
      </w:r>
      <w:r w:rsidRPr="008D2E40">
        <w:rPr>
          <w:highlight w:val="green"/>
          <w:u w:val="single"/>
        </w:rPr>
        <w:t>alongside</w:t>
      </w:r>
      <w:r w:rsidRPr="00D2046C">
        <w:rPr>
          <w:u w:val="single"/>
        </w:rPr>
        <w:t xml:space="preserve"> a conscious </w:t>
      </w:r>
      <w:r w:rsidRPr="008D2E40">
        <w:rPr>
          <w:rStyle w:val="Emphasis"/>
          <w:highlight w:val="green"/>
        </w:rPr>
        <w:t>decision not to ratify Convention 87</w:t>
      </w:r>
      <w:r w:rsidRPr="0098613E">
        <w:rPr>
          <w:rStyle w:val="Emphasis"/>
        </w:rPr>
        <w:t xml:space="preserve"> could </w:t>
      </w:r>
      <w:r w:rsidRPr="008D2E40">
        <w:rPr>
          <w:rStyle w:val="Emphasis"/>
          <w:highlight w:val="green"/>
        </w:rPr>
        <w:t>give rise to an inference</w:t>
      </w:r>
      <w:r w:rsidRPr="0098613E">
        <w:rPr>
          <w:rStyle w:val="Emphasis"/>
        </w:rPr>
        <w:t xml:space="preserve"> that </w:t>
      </w:r>
      <w:r w:rsidRPr="008D2E40">
        <w:rPr>
          <w:rStyle w:val="Emphasis"/>
          <w:highlight w:val="green"/>
        </w:rPr>
        <w:t>these</w:t>
      </w:r>
      <w:r w:rsidRPr="0098613E">
        <w:rPr>
          <w:rStyle w:val="Emphasis"/>
        </w:rPr>
        <w:t xml:space="preserve"> six </w:t>
      </w:r>
      <w:r w:rsidRPr="008D2E40">
        <w:rPr>
          <w:rStyle w:val="Emphasis"/>
          <w:highlight w:val="green"/>
        </w:rPr>
        <w:t xml:space="preserve">countries are rejecting </w:t>
      </w:r>
      <w:r w:rsidRPr="0098613E">
        <w:rPr>
          <w:rStyle w:val="Emphasis"/>
        </w:rPr>
        <w:t xml:space="preserve">the </w:t>
      </w:r>
      <w:r w:rsidRPr="008D2E40">
        <w:rPr>
          <w:rStyle w:val="Emphasis"/>
          <w:highlight w:val="green"/>
        </w:rPr>
        <w:t>right</w:t>
      </w:r>
      <w:r w:rsidRPr="008D2E40">
        <w:rPr>
          <w:highlight w:val="green"/>
          <w:u w:val="single"/>
        </w:rPr>
        <w:t xml:space="preserve"> as </w:t>
      </w:r>
      <w:r w:rsidRPr="001130DA">
        <w:rPr>
          <w:u w:val="single"/>
        </w:rPr>
        <w:t xml:space="preserve">a principle of </w:t>
      </w:r>
      <w:r w:rsidRPr="008D2E40">
        <w:rPr>
          <w:highlight w:val="green"/>
          <w:u w:val="single"/>
        </w:rPr>
        <w:t xml:space="preserve">international </w:t>
      </w:r>
      <w:r w:rsidRPr="001130DA">
        <w:rPr>
          <w:u w:val="single"/>
        </w:rPr>
        <w:t>law</w:t>
      </w:r>
      <w:r w:rsidRPr="001130DA">
        <w:rPr>
          <w:sz w:val="16"/>
        </w:rPr>
        <w:t xml:space="preserve">. However, as explained earlier, </w:t>
      </w:r>
      <w:r w:rsidRPr="008D2E40">
        <w:rPr>
          <w:highlight w:val="green"/>
          <w:u w:val="single"/>
        </w:rPr>
        <w:t xml:space="preserve">national courts for </w:t>
      </w:r>
      <w:r w:rsidRPr="008D2E40">
        <w:rPr>
          <w:rStyle w:val="Emphasis"/>
          <w:highlight w:val="green"/>
        </w:rPr>
        <w:t>two</w:t>
      </w:r>
      <w:r w:rsidRPr="0098613E">
        <w:rPr>
          <w:rStyle w:val="Emphasis"/>
        </w:rPr>
        <w:t xml:space="preserve"> of the six </w:t>
      </w:r>
      <w:r w:rsidRPr="008D2E40">
        <w:rPr>
          <w:rStyle w:val="Emphasis"/>
          <w:highlight w:val="green"/>
        </w:rPr>
        <w:t>non-ratifying countries</w:t>
      </w:r>
      <w:r w:rsidRPr="001130DA">
        <w:rPr>
          <w:sz w:val="16"/>
        </w:rPr>
        <w:t xml:space="preserve"> (Brazil and Kenya) </w:t>
      </w:r>
      <w:r w:rsidRPr="00D2046C">
        <w:rPr>
          <w:u w:val="single"/>
        </w:rPr>
        <w:t xml:space="preserve">expressly </w:t>
      </w:r>
      <w:r w:rsidRPr="008D2E40">
        <w:rPr>
          <w:highlight w:val="green"/>
          <w:u w:val="single"/>
        </w:rPr>
        <w:t xml:space="preserve">invoke </w:t>
      </w:r>
      <w:r w:rsidRPr="008D2E40">
        <w:rPr>
          <w:rStyle w:val="Emphasis"/>
          <w:highlight w:val="green"/>
        </w:rPr>
        <w:t>ILO membership</w:t>
      </w:r>
      <w:r w:rsidRPr="0098613E">
        <w:rPr>
          <w:rStyle w:val="Emphasis"/>
        </w:rPr>
        <w:t xml:space="preserve"> and/or principles as guidance in their domestic law decisions</w:t>
      </w:r>
      <w:r w:rsidRPr="00D2046C">
        <w:rPr>
          <w:u w:val="single"/>
        </w:rPr>
        <w:t>.</w:t>
      </w:r>
      <w:r w:rsidRPr="001130DA">
        <w:rPr>
          <w:sz w:val="16"/>
        </w:rPr>
        <w:t xml:space="preserve"> 157 </w:t>
      </w:r>
      <w:r w:rsidRPr="00D2046C">
        <w:rPr>
          <w:u w:val="single"/>
        </w:rPr>
        <w:t xml:space="preserve">In addition, </w:t>
      </w:r>
      <w:r w:rsidRPr="008D2E40">
        <w:rPr>
          <w:rStyle w:val="Emphasis"/>
          <w:highlight w:val="green"/>
        </w:rPr>
        <w:t>Canada</w:t>
      </w:r>
      <w:r w:rsidRPr="00D2046C">
        <w:rPr>
          <w:u w:val="single"/>
        </w:rPr>
        <w:t xml:space="preserve">—a country </w:t>
      </w:r>
      <w:r w:rsidRPr="0098613E">
        <w:rPr>
          <w:rStyle w:val="Emphasis"/>
        </w:rPr>
        <w:t>not listed among the 92 endorsing the right to strike in the 2012 General Survey</w:t>
      </w:r>
      <w:r w:rsidRPr="00D2046C">
        <w:rPr>
          <w:u w:val="single"/>
        </w:rPr>
        <w:t xml:space="preserve">— has since </w:t>
      </w:r>
      <w:r w:rsidRPr="008D2E40">
        <w:rPr>
          <w:highlight w:val="green"/>
          <w:u w:val="single"/>
        </w:rPr>
        <w:t xml:space="preserve">recognized </w:t>
      </w:r>
      <w:r w:rsidRPr="008073A4">
        <w:rPr>
          <w:u w:val="single"/>
        </w:rPr>
        <w:t xml:space="preserve">a </w:t>
      </w:r>
      <w:r w:rsidRPr="008D2E40">
        <w:rPr>
          <w:rStyle w:val="Emphasis"/>
          <w:highlight w:val="green"/>
        </w:rPr>
        <w:t>constitutional right to strike</w:t>
      </w:r>
      <w:r w:rsidRPr="0098613E">
        <w:rPr>
          <w:rStyle w:val="Emphasis"/>
        </w:rPr>
        <w:t xml:space="preserve"> under national law</w:t>
      </w:r>
      <w:r w:rsidRPr="00D2046C">
        <w:rPr>
          <w:u w:val="single"/>
        </w:rPr>
        <w:t>, relying in part on international law principles including CEACR and CFA determinations</w:t>
      </w:r>
      <w:r w:rsidRPr="001130DA">
        <w:rPr>
          <w:sz w:val="16"/>
        </w:rPr>
        <w:t xml:space="preserve">. 158 </w:t>
      </w:r>
      <w:r w:rsidRPr="00D2046C">
        <w:rPr>
          <w:u w:val="single"/>
        </w:rPr>
        <w:t>The Canadian Supreme Court had previously been explicit in invoking Convention 87, ICESCR, and ICCPR as “documents [that] reflect not only international consensus but also principles that Canada has committed itself to uphold.”</w:t>
      </w:r>
      <w:r w:rsidRPr="001130DA">
        <w:rPr>
          <w:sz w:val="16"/>
        </w:rPr>
        <w:t>159</w:t>
      </w:r>
    </w:p>
    <w:p w14:paraId="03266E75" w14:textId="77777777" w:rsidR="00343629" w:rsidRPr="001130DA" w:rsidRDefault="00343629" w:rsidP="00343629">
      <w:pPr>
        <w:rPr>
          <w:sz w:val="16"/>
        </w:rPr>
      </w:pPr>
      <w:r w:rsidRPr="001130DA">
        <w:rPr>
          <w:sz w:val="16"/>
        </w:rPr>
        <w:t xml:space="preserve">Further, </w:t>
      </w:r>
      <w:r w:rsidRPr="00D2046C">
        <w:rPr>
          <w:u w:val="single"/>
        </w:rPr>
        <w:t xml:space="preserve">a </w:t>
      </w:r>
      <w:r w:rsidRPr="0098613E">
        <w:rPr>
          <w:rStyle w:val="Emphasis"/>
        </w:rPr>
        <w:t>third</w:t>
      </w:r>
      <w:r w:rsidRPr="00D2046C">
        <w:rPr>
          <w:u w:val="single"/>
        </w:rPr>
        <w:t xml:space="preserve"> country in the group of six—</w:t>
      </w:r>
      <w:r w:rsidRPr="008D2E40">
        <w:rPr>
          <w:rStyle w:val="Emphasis"/>
          <w:highlight w:val="green"/>
        </w:rPr>
        <w:t>South Korea</w:t>
      </w:r>
      <w:r w:rsidRPr="00D2046C">
        <w:rPr>
          <w:u w:val="single"/>
        </w:rPr>
        <w:t xml:space="preserve">—has </w:t>
      </w:r>
      <w:r w:rsidRPr="008073A4">
        <w:rPr>
          <w:u w:val="single"/>
        </w:rPr>
        <w:t xml:space="preserve">affirmed in its </w:t>
      </w:r>
      <w:r w:rsidRPr="0098613E">
        <w:rPr>
          <w:rStyle w:val="Emphasis"/>
        </w:rPr>
        <w:t>trade agreements with the United States</w:t>
      </w:r>
      <w:r w:rsidRPr="00D2046C">
        <w:rPr>
          <w:u w:val="single"/>
        </w:rPr>
        <w:t xml:space="preserve"> and the EU its obligation </w:t>
      </w:r>
      <w:r w:rsidRPr="008073A4">
        <w:rPr>
          <w:u w:val="single"/>
        </w:rPr>
        <w:t>to</w:t>
      </w:r>
      <w:r w:rsidRPr="00D2046C">
        <w:rPr>
          <w:u w:val="single"/>
        </w:rPr>
        <w:t xml:space="preserve"> “</w:t>
      </w:r>
      <w:r w:rsidRPr="008073A4">
        <w:rPr>
          <w:u w:val="single"/>
        </w:rPr>
        <w:t>adopt and maintain</w:t>
      </w:r>
      <w:r w:rsidRPr="00D2046C">
        <w:rPr>
          <w:u w:val="single"/>
        </w:rPr>
        <w:t xml:space="preserve"> in its statutes and regulations, and practices” </w:t>
      </w:r>
      <w:r w:rsidRPr="008073A4">
        <w:rPr>
          <w:u w:val="single"/>
        </w:rPr>
        <w:t>FOA</w:t>
      </w:r>
      <w:r w:rsidRPr="00D2046C">
        <w:rPr>
          <w:u w:val="single"/>
        </w:rPr>
        <w:t xml:space="preserve"> in accordance with the ILO Declaration</w:t>
      </w:r>
      <w:r w:rsidRPr="001130DA">
        <w:rPr>
          <w:sz w:val="16"/>
        </w:rPr>
        <w:t xml:space="preserve">.160 And </w:t>
      </w:r>
      <w:r w:rsidRPr="00D2046C">
        <w:rPr>
          <w:u w:val="single"/>
        </w:rPr>
        <w:t xml:space="preserve">in various CFA complaints against South Korea for violating FOA principles, including the right to strike, the </w:t>
      </w:r>
      <w:r w:rsidRPr="008D2E40">
        <w:rPr>
          <w:rStyle w:val="Emphasis"/>
          <w:highlight w:val="green"/>
        </w:rPr>
        <w:lastRenderedPageBreak/>
        <w:t>Government</w:t>
      </w:r>
      <w:r w:rsidRPr="00D2046C">
        <w:rPr>
          <w:u w:val="single"/>
        </w:rPr>
        <w:t xml:space="preserve"> has disputed the facts of the complaints while at the </w:t>
      </w:r>
      <w:r w:rsidRPr="0098613E">
        <w:rPr>
          <w:rStyle w:val="Emphasis"/>
        </w:rPr>
        <w:t xml:space="preserve">same time </w:t>
      </w:r>
      <w:r w:rsidRPr="008D2E40">
        <w:rPr>
          <w:rStyle w:val="Emphasis"/>
          <w:highlight w:val="green"/>
        </w:rPr>
        <w:t>recognizing</w:t>
      </w:r>
      <w:r w:rsidRPr="0098613E">
        <w:rPr>
          <w:rStyle w:val="Emphasis"/>
        </w:rPr>
        <w:t xml:space="preserve"> that such </w:t>
      </w:r>
      <w:r w:rsidRPr="008D2E40">
        <w:rPr>
          <w:rStyle w:val="Emphasis"/>
          <w:highlight w:val="green"/>
        </w:rPr>
        <w:t>rights</w:t>
      </w:r>
      <w:r w:rsidRPr="0098613E">
        <w:rPr>
          <w:rStyle w:val="Emphasis"/>
        </w:rPr>
        <w:t xml:space="preserve"> are </w:t>
      </w:r>
      <w:r w:rsidRPr="008D2E40">
        <w:rPr>
          <w:rStyle w:val="Emphasis"/>
          <w:highlight w:val="green"/>
        </w:rPr>
        <w:t>embedded in international law</w:t>
      </w:r>
      <w:r w:rsidRPr="001130DA">
        <w:rPr>
          <w:sz w:val="16"/>
        </w:rPr>
        <w:t xml:space="preserve">.161 Accordingly, a more relevant reference point in this setting may be that </w:t>
      </w:r>
      <w:r w:rsidRPr="001C1842">
        <w:rPr>
          <w:u w:val="single"/>
        </w:rPr>
        <w:t xml:space="preserve">“when States act in conformity with a treaty provision by which they are not bound . . . </w:t>
      </w:r>
      <w:r w:rsidRPr="008D2E40">
        <w:rPr>
          <w:highlight w:val="green"/>
          <w:u w:val="single"/>
        </w:rPr>
        <w:t xml:space="preserve">this may </w:t>
      </w:r>
      <w:r w:rsidRPr="008D2E40">
        <w:rPr>
          <w:rStyle w:val="Emphasis"/>
          <w:highlight w:val="green"/>
        </w:rPr>
        <w:t>evidence</w:t>
      </w:r>
      <w:r w:rsidRPr="0098613E">
        <w:rPr>
          <w:rStyle w:val="Emphasis"/>
        </w:rPr>
        <w:t xml:space="preserve"> the existence of acceptance as law (</w:t>
      </w:r>
      <w:proofErr w:type="spellStart"/>
      <w:r w:rsidRPr="008D2E40">
        <w:rPr>
          <w:rStyle w:val="Emphasis"/>
          <w:highlight w:val="green"/>
        </w:rPr>
        <w:t>opinio</w:t>
      </w:r>
      <w:proofErr w:type="spellEnd"/>
      <w:r w:rsidRPr="008D2E40">
        <w:rPr>
          <w:rStyle w:val="Emphasis"/>
          <w:highlight w:val="green"/>
        </w:rPr>
        <w:t xml:space="preserve"> juris</w:t>
      </w:r>
      <w:r w:rsidRPr="0098613E">
        <w:rPr>
          <w:rStyle w:val="Emphasis"/>
        </w:rPr>
        <w:t>) in the absence of any explanation to the contrary</w:t>
      </w:r>
      <w:r w:rsidRPr="001C1842">
        <w:rPr>
          <w:u w:val="single"/>
        </w:rPr>
        <w:t>.”</w:t>
      </w:r>
      <w:r w:rsidRPr="001130DA">
        <w:rPr>
          <w:sz w:val="16"/>
        </w:rPr>
        <w:t>162</w:t>
      </w:r>
    </w:p>
    <w:p w14:paraId="746835DF" w14:textId="77777777" w:rsidR="00343629" w:rsidRPr="001130DA" w:rsidRDefault="00343629" w:rsidP="00343629">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5CE7B522" w14:textId="77777777" w:rsidR="00343629" w:rsidRPr="001130DA" w:rsidRDefault="00343629" w:rsidP="00343629">
      <w:pPr>
        <w:rPr>
          <w:sz w:val="16"/>
        </w:rPr>
      </w:pPr>
      <w:r w:rsidRPr="0098613E">
        <w:rPr>
          <w:sz w:val="16"/>
        </w:rPr>
        <w:t xml:space="preserve">A third reason to infer </w:t>
      </w:r>
      <w:proofErr w:type="spellStart"/>
      <w:r w:rsidRPr="0098613E">
        <w:rPr>
          <w:sz w:val="16"/>
        </w:rPr>
        <w:t>opinio</w:t>
      </w:r>
      <w:proofErr w:type="spellEnd"/>
      <w:r w:rsidRPr="0098613E">
        <w:rPr>
          <w:sz w:val="16"/>
        </w:rPr>
        <w:t xml:space="preserve">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401CB357" w14:textId="77777777" w:rsidR="00343629" w:rsidRPr="0098613E" w:rsidRDefault="00343629" w:rsidP="00343629">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2818F037" w14:textId="77777777" w:rsidR="00343629" w:rsidRPr="001130DA" w:rsidRDefault="00343629" w:rsidP="00343629">
      <w:pPr>
        <w:rPr>
          <w:sz w:val="16"/>
        </w:rPr>
      </w:pPr>
      <w:r w:rsidRPr="001130DA">
        <w:rPr>
          <w:sz w:val="16"/>
        </w:rPr>
        <w:t xml:space="preserve">Question: Does the Secretary-General believe that U.N. staff have a right to take part in industrial action? </w:t>
      </w:r>
    </w:p>
    <w:p w14:paraId="5FC43F20" w14:textId="77777777" w:rsidR="00343629" w:rsidRPr="001130DA" w:rsidRDefault="00343629" w:rsidP="00343629">
      <w:pPr>
        <w:rPr>
          <w:sz w:val="16"/>
        </w:rPr>
      </w:pPr>
      <w:r w:rsidRPr="001130DA">
        <w:rPr>
          <w:sz w:val="16"/>
        </w:rPr>
        <w:t>Deputy Spokesman: We believe the right to strike is part of customary international law.167</w:t>
      </w:r>
    </w:p>
    <w:p w14:paraId="06B6A3F7" w14:textId="77777777" w:rsidR="00343629" w:rsidRPr="001130DA" w:rsidRDefault="00343629" w:rsidP="00343629">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27BCFF71" w14:textId="77777777" w:rsidR="00343629" w:rsidRPr="00875A8F" w:rsidRDefault="00343629" w:rsidP="00343629">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8A05B2F" w14:textId="77777777" w:rsidR="00343629" w:rsidRDefault="00343629" w:rsidP="00343629"/>
    <w:p w14:paraId="5AD6D857" w14:textId="77777777" w:rsidR="00343629" w:rsidRDefault="00343629" w:rsidP="00343629">
      <w:pPr>
        <w:pStyle w:val="Heading4"/>
      </w:pPr>
      <w:r>
        <w:lastRenderedPageBreak/>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7F365945" w14:textId="77777777" w:rsidR="00343629" w:rsidRPr="00463A35" w:rsidRDefault="00343629" w:rsidP="00343629">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2" w:history="1">
        <w:r w:rsidRPr="00111F4F">
          <w:rPr>
            <w:rStyle w:val="Hyperlink"/>
          </w:rPr>
          <w:t>https://sci-hub.se/https://doi.org/10.1177/2031952521994412</w:t>
        </w:r>
      </w:hyperlink>
      <w:r>
        <w:t>] Justin</w:t>
      </w:r>
    </w:p>
    <w:p w14:paraId="630B99D6" w14:textId="77777777" w:rsidR="00343629" w:rsidRPr="00B57BC0" w:rsidRDefault="00343629" w:rsidP="0034362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w:t>
      </w:r>
      <w:r w:rsidRPr="00463A35">
        <w:rPr>
          <w:u w:val="single"/>
        </w:rPr>
        <w:lastRenderedPageBreak/>
        <w:t>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4F1984A0" w14:textId="77777777" w:rsidR="00343629" w:rsidRPr="00463A35" w:rsidRDefault="00343629" w:rsidP="00343629"/>
    <w:p w14:paraId="2101DED2" w14:textId="77777777" w:rsidR="00343629" w:rsidRDefault="00343629" w:rsidP="00343629">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5FCDD8F5" w14:textId="77777777" w:rsidR="00343629" w:rsidRPr="00D2046C" w:rsidRDefault="00343629" w:rsidP="0034362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xml:space="preserve">] Justin </w:t>
      </w:r>
    </w:p>
    <w:p w14:paraId="77091175" w14:textId="77777777" w:rsidR="00343629" w:rsidRPr="00285CA1" w:rsidRDefault="00343629" w:rsidP="00343629">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w:t>
      </w:r>
      <w:r w:rsidRPr="00285CA1">
        <w:rPr>
          <w:sz w:val="10"/>
        </w:rPr>
        <w:lastRenderedPageBreak/>
        <w:t xml:space="preserve">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31EFA945" w14:textId="77777777" w:rsidR="00343629" w:rsidRDefault="00343629" w:rsidP="00343629">
      <w:pPr>
        <w:rPr>
          <w:sz w:val="16"/>
        </w:rPr>
      </w:pPr>
    </w:p>
    <w:p w14:paraId="523D87F8" w14:textId="77777777" w:rsidR="00343629" w:rsidRDefault="00343629" w:rsidP="00343629">
      <w:pPr>
        <w:pStyle w:val="Heading4"/>
      </w:pPr>
      <w:r>
        <w:t xml:space="preserve">Scenario one is </w:t>
      </w:r>
      <w:r w:rsidRPr="00C7231B">
        <w:rPr>
          <w:u w:val="single"/>
        </w:rPr>
        <w:t>SDG</w:t>
      </w:r>
      <w:r>
        <w:t>:</w:t>
      </w:r>
    </w:p>
    <w:p w14:paraId="1D960F03" w14:textId="77777777" w:rsidR="00343629" w:rsidRDefault="00343629" w:rsidP="0034362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20CA985E" w14:textId="77777777" w:rsidR="00343629" w:rsidRPr="008751FE" w:rsidRDefault="00343629" w:rsidP="00343629">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4" w:history="1">
        <w:r w:rsidRPr="00350781">
          <w:rPr>
            <w:rStyle w:val="Hyperlink"/>
          </w:rPr>
          <w:t>https://www.ilo.org/global/standards/introduction-to-international-labour-standards/the-benefits-of-international-labour-standards/lang--en/index.htm</w:t>
        </w:r>
      </w:hyperlink>
      <w:r>
        <w:t xml:space="preserve">] Justin </w:t>
      </w:r>
    </w:p>
    <w:p w14:paraId="1744236B" w14:textId="77777777" w:rsidR="00343629" w:rsidRPr="00CF4094" w:rsidRDefault="00343629" w:rsidP="00343629">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lastRenderedPageBreak/>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w:t>
      </w:r>
      <w:r w:rsidRPr="00CF4094">
        <w:rPr>
          <w:sz w:val="16"/>
        </w:rPr>
        <w:lastRenderedPageBreak/>
        <w:t xml:space="preserve">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C0F8E79" w14:textId="77777777" w:rsidR="00343629" w:rsidRDefault="00343629" w:rsidP="00343629"/>
    <w:p w14:paraId="6BD98030" w14:textId="77777777" w:rsidR="00343629" w:rsidRPr="00594ADE" w:rsidRDefault="00343629" w:rsidP="00343629">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12178F2D" w14:textId="77777777" w:rsidR="00343629" w:rsidRPr="00594ADE" w:rsidRDefault="00343629" w:rsidP="00343629">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2CDC6DD1" w14:textId="77777777" w:rsidR="00343629" w:rsidRDefault="00343629" w:rsidP="0034362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w:t>
      </w:r>
      <w:r w:rsidRPr="00594ADE">
        <w:rPr>
          <w:sz w:val="16"/>
        </w:rPr>
        <w:lastRenderedPageBreak/>
        <w:t xml:space="preserve">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w:t>
      </w:r>
      <w:r w:rsidRPr="00594ADE">
        <w:rPr>
          <w:sz w:val="16"/>
        </w:rPr>
        <w:lastRenderedPageBreak/>
        <w:t>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1F6DB4CF" w14:textId="77777777" w:rsidR="00343629" w:rsidRPr="00594ADE" w:rsidRDefault="00343629" w:rsidP="00343629">
      <w:pPr>
        <w:rPr>
          <w:sz w:val="16"/>
        </w:rPr>
      </w:pPr>
    </w:p>
    <w:p w14:paraId="4EBE206C" w14:textId="77777777" w:rsidR="00343629" w:rsidRPr="00594ADE" w:rsidRDefault="00343629" w:rsidP="00343629">
      <w:pPr>
        <w:pStyle w:val="Heading4"/>
      </w:pPr>
      <w:r w:rsidRPr="00594ADE">
        <w:t>Weak states are existential. Err AFF to account for non-linearity and unpredictable cascades.</w:t>
      </w:r>
    </w:p>
    <w:p w14:paraId="6EEEA40D" w14:textId="77777777" w:rsidR="00343629" w:rsidRPr="009F214B" w:rsidRDefault="00343629" w:rsidP="00343629">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5418783D" w14:textId="77777777" w:rsidR="00343629" w:rsidRPr="009F214B" w:rsidRDefault="00343629" w:rsidP="00343629">
      <w:pPr>
        <w:rPr>
          <w:sz w:val="16"/>
        </w:rPr>
      </w:pPr>
      <w:r w:rsidRPr="009F214B">
        <w:rPr>
          <w:rStyle w:val="StyleUnderline"/>
        </w:rPr>
        <w:t xml:space="preserve">Great powers, with all their resources, </w:t>
      </w:r>
      <w:proofErr w:type="gramStart"/>
      <w:r w:rsidRPr="009F214B">
        <w:rPr>
          <w:rStyle w:val="StyleUnderline"/>
        </w:rPr>
        <w:t>power</w:t>
      </w:r>
      <w:proofErr w:type="gramEnd"/>
      <w:r w:rsidRPr="009F214B">
        <w:rPr>
          <w:rStyle w:val="StyleUnderline"/>
        </w:rPr>
        <w:t xml:space="preserve">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proofErr w:type="gramStart"/>
      <w:r w:rsidRPr="009F214B">
        <w:rPr>
          <w:rStyle w:val="Emphasis"/>
          <w:highlight w:val="green"/>
        </w:rPr>
        <w:t>terrorism</w:t>
      </w:r>
      <w:proofErr w:type="gramEnd"/>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 xml:space="preserve">taking </w:t>
      </w:r>
      <w:r w:rsidRPr="009F214B">
        <w:rPr>
          <w:sz w:val="16"/>
        </w:rPr>
        <w:lastRenderedPageBreak/>
        <w:t>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49C99D31" w14:textId="77777777" w:rsidR="00343629" w:rsidRDefault="00343629" w:rsidP="00343629"/>
    <w:p w14:paraId="56A04341" w14:textId="77777777" w:rsidR="00343629" w:rsidRPr="008751FE" w:rsidRDefault="00343629" w:rsidP="00343629">
      <w:pPr>
        <w:pStyle w:val="Heading4"/>
      </w:pPr>
      <w:r>
        <w:t xml:space="preserve">Scenario two is </w:t>
      </w:r>
      <w:r w:rsidRPr="00C7231B">
        <w:rPr>
          <w:u w:val="single"/>
        </w:rPr>
        <w:t>climate change</w:t>
      </w:r>
      <w:r>
        <w:t>:</w:t>
      </w:r>
    </w:p>
    <w:p w14:paraId="5D410860" w14:textId="77777777" w:rsidR="00343629" w:rsidRDefault="00343629" w:rsidP="00343629">
      <w:pPr>
        <w:pStyle w:val="Heading4"/>
      </w:pPr>
      <w:proofErr w:type="spellStart"/>
      <w:r w:rsidRPr="00D10FB5">
        <w:rPr>
          <w:i/>
        </w:rPr>
        <w:t>Opinio</w:t>
      </w:r>
      <w:proofErr w:type="spellEnd"/>
      <w:r w:rsidRPr="00D10FB5">
        <w:rPr>
          <w:i/>
        </w:rPr>
        <w:t xml:space="preserve">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22EB3D11" w14:textId="77777777" w:rsidR="00343629" w:rsidRPr="00C41D3E" w:rsidRDefault="00343629" w:rsidP="00343629">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5" w:history="1">
        <w:r w:rsidRPr="00AF436A">
          <w:rPr>
            <w:rStyle w:val="Hyperlink"/>
          </w:rPr>
          <w:t>https://scholarship.law.nd.edu/cgi/viewcontent.cgi?article=1034&amp;context=ndjicl</w:t>
        </w:r>
      </w:hyperlink>
      <w:r>
        <w:t>] Justin</w:t>
      </w:r>
    </w:p>
    <w:p w14:paraId="3592881F" w14:textId="77777777" w:rsidR="00343629" w:rsidRDefault="00343629" w:rsidP="00343629">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proofErr w:type="spellStart"/>
      <w:r w:rsidRPr="008D2E40">
        <w:rPr>
          <w:highlight w:val="green"/>
          <w:u w:val="single"/>
        </w:rPr>
        <w:t>opinio</w:t>
      </w:r>
      <w:proofErr w:type="spellEnd"/>
      <w:r w:rsidRPr="008D2E40">
        <w:rPr>
          <w:highlight w:val="green"/>
          <w:u w:val="single"/>
        </w:rPr>
        <w:t xml:space="preserve">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w:t>
      </w:r>
      <w:proofErr w:type="gramStart"/>
      <w:r w:rsidRPr="00D10FB5">
        <w:rPr>
          <w:sz w:val="10"/>
        </w:rPr>
        <w:t>final destination</w:t>
      </w:r>
      <w:proofErr w:type="gramEnd"/>
      <w:r w:rsidRPr="00D10FB5">
        <w:rPr>
          <w:sz w:val="10"/>
        </w:rPr>
        <w:t xml:space="preserve">.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lastRenderedPageBreak/>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w:t>
      </w:r>
      <w:proofErr w:type="spellStart"/>
      <w:r w:rsidRPr="00D10FB5">
        <w:rPr>
          <w:sz w:val="10"/>
        </w:rPr>
        <w:t>centre</w:t>
      </w:r>
      <w:proofErr w:type="spellEnd"/>
      <w:r w:rsidRPr="00D10FB5">
        <w:rPr>
          <w:sz w:val="10"/>
        </w:rPr>
        <w:t xml:space="preserv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517CEA06" w14:textId="77777777" w:rsidR="00343629" w:rsidRDefault="00343629" w:rsidP="00343629">
      <w:pPr>
        <w:rPr>
          <w:u w:val="single"/>
        </w:rPr>
      </w:pPr>
    </w:p>
    <w:p w14:paraId="402ABD13" w14:textId="77777777" w:rsidR="00343629" w:rsidRPr="004C0DE1" w:rsidRDefault="00343629" w:rsidP="00343629">
      <w:pPr>
        <w:pStyle w:val="Heading4"/>
      </w:pPr>
      <w:r>
        <w:lastRenderedPageBreak/>
        <w:t xml:space="preserve">Extinction – contrary models are </w:t>
      </w:r>
      <w:r w:rsidRPr="002F5A9F">
        <w:rPr>
          <w:u w:val="single"/>
        </w:rPr>
        <w:t>incorrect</w:t>
      </w:r>
      <w:r>
        <w:t>.</w:t>
      </w:r>
    </w:p>
    <w:p w14:paraId="42A45406" w14:textId="77777777" w:rsidR="00343629" w:rsidRPr="00DB16C2" w:rsidRDefault="00343629" w:rsidP="00343629">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35384704" w14:textId="77777777" w:rsidR="00343629" w:rsidRDefault="00343629" w:rsidP="00343629">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7"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8"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9"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0"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4B094051" w14:textId="77777777" w:rsidR="00343629" w:rsidRDefault="00343629" w:rsidP="00343629">
      <w:pPr>
        <w:rPr>
          <w:sz w:val="16"/>
        </w:rPr>
      </w:pPr>
      <w:r w:rsidRPr="0070635E">
        <w:rPr>
          <w:sz w:val="16"/>
        </w:rPr>
        <w:t xml:space="preserve"> </w:t>
      </w:r>
    </w:p>
    <w:p w14:paraId="3CF5316D" w14:textId="77777777" w:rsidR="00343629" w:rsidRDefault="00343629" w:rsidP="00343629">
      <w:pPr>
        <w:pStyle w:val="Heading3"/>
      </w:pPr>
      <w:r>
        <w:lastRenderedPageBreak/>
        <w:t>1AC – Plan</w:t>
      </w:r>
    </w:p>
    <w:p w14:paraId="2575FFCF" w14:textId="77777777" w:rsidR="00343629" w:rsidRDefault="00343629" w:rsidP="00343629">
      <w:pPr>
        <w:pStyle w:val="Heading4"/>
      </w:pPr>
      <w:r>
        <w:t>Plan text: The United States of America ought to recognize an unconditional right of workers to strike.</w:t>
      </w:r>
    </w:p>
    <w:p w14:paraId="3AE3808A" w14:textId="77777777" w:rsidR="00343629" w:rsidRDefault="00343629" w:rsidP="00343629"/>
    <w:p w14:paraId="44C70DE4" w14:textId="77777777" w:rsidR="00343629" w:rsidRPr="002D5537" w:rsidRDefault="00343629" w:rsidP="00343629">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236CC2EA" w14:textId="77777777" w:rsidR="00343629" w:rsidRPr="00D2046C" w:rsidRDefault="00343629" w:rsidP="0034362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1" w:history="1">
        <w:r w:rsidRPr="00111F4F">
          <w:rPr>
            <w:rStyle w:val="Hyperlink"/>
          </w:rPr>
          <w:t>https://digitalcommons.law.yale.edu/cgi/viewcontent.cgi?article=1710&amp;context=yjil</w:t>
        </w:r>
      </w:hyperlink>
      <w:r>
        <w:t>] Justin ** Brackets in original</w:t>
      </w:r>
    </w:p>
    <w:p w14:paraId="1E7E51BE" w14:textId="77777777" w:rsidR="00343629" w:rsidRPr="00696421" w:rsidRDefault="00343629" w:rsidP="00343629">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w:t>
      </w:r>
      <w:r w:rsidRPr="00947E67">
        <w:rPr>
          <w:u w:val="single"/>
        </w:rPr>
        <w:lastRenderedPageBreak/>
        <w:t>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lastRenderedPageBreak/>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6F12AB7B" w14:textId="77777777" w:rsidR="00343629" w:rsidRDefault="00343629" w:rsidP="00343629"/>
    <w:p w14:paraId="3A497622" w14:textId="77777777" w:rsidR="00343629" w:rsidRDefault="00343629" w:rsidP="00343629">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2F45D849" w14:textId="77777777" w:rsidR="00343629" w:rsidRPr="00B76282" w:rsidRDefault="00343629" w:rsidP="0034362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2" w:history="1">
        <w:r w:rsidRPr="00111F4F">
          <w:rPr>
            <w:rStyle w:val="Hyperlink"/>
          </w:rPr>
          <w:t>https://digitalcommons.law.yale.edu/cgi/viewcontent.cgi?article=1710&amp;context=yjil</w:t>
        </w:r>
      </w:hyperlink>
      <w:r>
        <w:t>] Justin ** Brackets in original</w:t>
      </w:r>
    </w:p>
    <w:p w14:paraId="25872B82" w14:textId="77777777" w:rsidR="00343629" w:rsidRDefault="00343629" w:rsidP="00343629">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w:t>
      </w:r>
      <w:r w:rsidRPr="00FC6656">
        <w:rPr>
          <w:sz w:val="16"/>
        </w:rPr>
        <w:lastRenderedPageBreak/>
        <w:t xml:space="preserve">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480EA295" w14:textId="77777777" w:rsidR="00343629" w:rsidRDefault="00343629" w:rsidP="00343629">
      <w:pPr>
        <w:rPr>
          <w:u w:val="single"/>
        </w:rPr>
      </w:pPr>
    </w:p>
    <w:p w14:paraId="747FFA54" w14:textId="77777777" w:rsidR="00343629" w:rsidRPr="00CB1B8E" w:rsidRDefault="00343629" w:rsidP="00343629">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6CB35E4D" w14:textId="77777777" w:rsidR="00343629" w:rsidRDefault="00343629" w:rsidP="00343629">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38359E7E" w14:textId="77777777" w:rsidR="00343629" w:rsidRDefault="00343629" w:rsidP="00343629">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lastRenderedPageBreak/>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7C0E1E9D" w14:textId="77777777" w:rsidR="00343629" w:rsidRDefault="00343629" w:rsidP="00343629">
      <w:pPr>
        <w:pStyle w:val="Heading4"/>
      </w:pPr>
      <w:r>
        <w:t>Reject “</w:t>
      </w:r>
      <w:r w:rsidRPr="00065862">
        <w:rPr>
          <w:u w:val="single"/>
        </w:rPr>
        <w:t>strikes bad</w:t>
      </w:r>
      <w:r>
        <w:t xml:space="preserve">” offense – the </w:t>
      </w:r>
      <w:proofErr w:type="spellStart"/>
      <w:r>
        <w:t>aff</w:t>
      </w:r>
      <w:proofErr w:type="spellEnd"/>
      <w:r>
        <w:t xml:space="preserve"> increases </w:t>
      </w:r>
      <w:r w:rsidRPr="00065862">
        <w:rPr>
          <w:u w:val="single"/>
        </w:rPr>
        <w:t>agreements</w:t>
      </w:r>
      <w:r>
        <w:t xml:space="preserve">, while decreasing </w:t>
      </w:r>
      <w:r w:rsidRPr="00065862">
        <w:rPr>
          <w:u w:val="single"/>
        </w:rPr>
        <w:t>strikes</w:t>
      </w:r>
      <w:r>
        <w:t>.</w:t>
      </w:r>
    </w:p>
    <w:p w14:paraId="44B95AE1" w14:textId="77777777" w:rsidR="00343629" w:rsidRPr="00065862" w:rsidRDefault="00343629" w:rsidP="00343629">
      <w:r>
        <w:t xml:space="preserve">CHRIS </w:t>
      </w:r>
      <w:r w:rsidRPr="00956BCD">
        <w:rPr>
          <w:rStyle w:val="Style13ptBold"/>
        </w:rPr>
        <w:t>WHITE 08</w:t>
      </w:r>
      <w:r>
        <w:t xml:space="preserve">, </w:t>
      </w:r>
      <w:r w:rsidRPr="00956BCD">
        <w:t xml:space="preserve">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w:t>
      </w:r>
      <w:proofErr w:type="gramStart"/>
      <w:r w:rsidRPr="00956BCD">
        <w:t>researches</w:t>
      </w:r>
      <w:proofErr w:type="gramEnd"/>
      <w:r w:rsidRPr="00956BCD">
        <w:t xml:space="preserve"> </w:t>
      </w:r>
      <w:proofErr w:type="spellStart"/>
      <w:r w:rsidRPr="00956BCD">
        <w:t>labour</w:t>
      </w:r>
      <w:proofErr w:type="spellEnd"/>
      <w:r w:rsidRPr="00956BCD">
        <w:t xml:space="preserve"> law, does part-time work for unions and sessional tutoring in Politics at the Australian National University. See posts on the right to strike on his blog, http://chriswhiteonline.org June 2009</w:t>
      </w:r>
      <w:r>
        <w:t>, (“</w:t>
      </w:r>
      <w:r w:rsidRPr="00956BCD">
        <w:t xml:space="preserve">FIREWALLING THE RIGHT TO STRIKE IN </w:t>
      </w:r>
      <w:proofErr w:type="gramStart"/>
      <w:r w:rsidRPr="00956BCD">
        <w:t>AUSTRALIA?</w:t>
      </w:r>
      <w:r>
        <w:t>,</w:t>
      </w:r>
      <w:proofErr w:type="gramEnd"/>
      <w:r>
        <w:t>” 10 November, 2008, PDF) Justin</w:t>
      </w:r>
    </w:p>
    <w:p w14:paraId="15E04EAB" w14:textId="77777777" w:rsidR="00343629" w:rsidRPr="00065862" w:rsidRDefault="00343629" w:rsidP="00343629">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xml:space="preserve">, but </w:t>
      </w:r>
      <w:proofErr w:type="spellStart"/>
      <w:r w:rsidRPr="00065862">
        <w:rPr>
          <w:u w:val="single"/>
        </w:rPr>
        <w:t>Romeyn</w:t>
      </w:r>
      <w:proofErr w:type="spellEnd"/>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6206541E" w14:textId="77777777" w:rsidR="00343629" w:rsidRDefault="00343629" w:rsidP="00343629">
      <w:pPr>
        <w:rPr>
          <w:sz w:val="16"/>
        </w:rPr>
      </w:pPr>
    </w:p>
    <w:p w14:paraId="27D5FD68" w14:textId="77777777" w:rsidR="00343629" w:rsidRDefault="00343629" w:rsidP="00343629">
      <w:pPr>
        <w:pStyle w:val="Heading3"/>
      </w:pPr>
      <w:r>
        <w:lastRenderedPageBreak/>
        <w:t>1AC – Framing</w:t>
      </w:r>
    </w:p>
    <w:p w14:paraId="576757F2" w14:textId="77777777" w:rsidR="00343629" w:rsidRDefault="00343629" w:rsidP="00343629">
      <w:pPr>
        <w:pStyle w:val="Heading4"/>
        <w:rPr>
          <w:rFonts w:cs="Calibri"/>
        </w:rPr>
      </w:pPr>
      <w:r w:rsidRPr="007B328F">
        <w:rPr>
          <w:rFonts w:cs="Calibri"/>
        </w:rPr>
        <w:t xml:space="preserve">The standard is </w:t>
      </w:r>
      <w:r>
        <w:rPr>
          <w:rFonts w:cs="Calibri"/>
        </w:rPr>
        <w:t>maximizing expected wellbeing-hedonistic act util</w:t>
      </w:r>
    </w:p>
    <w:p w14:paraId="32A5BE99" w14:textId="77777777" w:rsidR="00343629" w:rsidRDefault="00343629" w:rsidP="00343629">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B8DCBB3" w14:textId="77777777" w:rsidR="00343629" w:rsidRDefault="00343629" w:rsidP="00343629">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7CC1E63" w14:textId="021DD2E5" w:rsidR="00343629" w:rsidRDefault="00343629" w:rsidP="00343629">
      <w:pPr>
        <w:pStyle w:val="Heading3"/>
      </w:pPr>
      <w:r>
        <w:lastRenderedPageBreak/>
        <w:t>UV</w:t>
      </w:r>
    </w:p>
    <w:p w14:paraId="0CB66F25" w14:textId="77777777" w:rsidR="00343629" w:rsidRDefault="00343629" w:rsidP="00343629">
      <w:pPr>
        <w:pStyle w:val="Heading4"/>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67D3790C" w14:textId="77777777" w:rsidR="003A4621" w:rsidRPr="003A4621" w:rsidRDefault="003A4621" w:rsidP="003A4621"/>
    <w:sectPr w:rsidR="003A4621" w:rsidRPr="003A462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B1225" w14:textId="77777777" w:rsidR="00867AEB" w:rsidRDefault="00867AEB" w:rsidP="003A4621">
      <w:pPr>
        <w:spacing w:after="0" w:line="240" w:lineRule="auto"/>
      </w:pPr>
      <w:r>
        <w:separator/>
      </w:r>
    </w:p>
  </w:endnote>
  <w:endnote w:type="continuationSeparator" w:id="0">
    <w:p w14:paraId="17E953D1" w14:textId="77777777" w:rsidR="00867AEB" w:rsidRDefault="00867AEB" w:rsidP="003A4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5534D" w14:textId="77777777" w:rsidR="00867AEB" w:rsidRDefault="00867AEB" w:rsidP="003A4621">
      <w:pPr>
        <w:spacing w:after="0" w:line="240" w:lineRule="auto"/>
      </w:pPr>
      <w:r>
        <w:separator/>
      </w:r>
    </w:p>
  </w:footnote>
  <w:footnote w:type="continuationSeparator" w:id="0">
    <w:p w14:paraId="6611361B" w14:textId="77777777" w:rsidR="00867AEB" w:rsidRDefault="00867AEB" w:rsidP="003A4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46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26F9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242"/>
    <w:rsid w:val="002B5511"/>
    <w:rsid w:val="002B7ACF"/>
    <w:rsid w:val="002C67E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62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621"/>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AB9"/>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26C6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AE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48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DC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D9622"/>
  <w14:defaultImageDpi w14:val="300"/>
  <w15:docId w15:val="{AB62EF21-DE2F-5945-BFFA-5AE4B4AC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3629"/>
    <w:pPr>
      <w:spacing w:after="160" w:line="259" w:lineRule="auto"/>
    </w:pPr>
  </w:style>
  <w:style w:type="paragraph" w:styleId="Heading1">
    <w:name w:val="heading 1"/>
    <w:aliases w:val="Pocket"/>
    <w:basedOn w:val="Normal"/>
    <w:next w:val="Normal"/>
    <w:link w:val="Heading1Char"/>
    <w:uiPriority w:val="9"/>
    <w:qFormat/>
    <w:rsid w:val="003A462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462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462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T,t"/>
    <w:basedOn w:val="Normal"/>
    <w:next w:val="Normal"/>
    <w:link w:val="Heading4Char"/>
    <w:uiPriority w:val="9"/>
    <w:unhideWhenUsed/>
    <w:qFormat/>
    <w:rsid w:val="003A4621"/>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3A46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621"/>
  </w:style>
  <w:style w:type="character" w:customStyle="1" w:styleId="Heading1Char">
    <w:name w:val="Heading 1 Char"/>
    <w:aliases w:val="Pocket Char"/>
    <w:basedOn w:val="DefaultParagraphFont"/>
    <w:link w:val="Heading1"/>
    <w:uiPriority w:val="9"/>
    <w:rsid w:val="003A462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A4621"/>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3A4621"/>
    <w:rPr>
      <w:rFonts w:eastAsiaTheme="majorEastAs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3A4621"/>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A4621"/>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3A462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A46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462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3A4621"/>
    <w:rPr>
      <w:color w:val="auto"/>
      <w:u w:val="none"/>
    </w:rPr>
  </w:style>
  <w:style w:type="paragraph" w:styleId="DocumentMap">
    <w:name w:val="Document Map"/>
    <w:basedOn w:val="Normal"/>
    <w:link w:val="DocumentMapChar"/>
    <w:uiPriority w:val="99"/>
    <w:semiHidden/>
    <w:unhideWhenUsed/>
    <w:rsid w:val="003A4621"/>
    <w:rPr>
      <w:rFonts w:ascii="Lucida Grande" w:hAnsi="Lucida Grande" w:cs="Lucida Grande"/>
    </w:rPr>
  </w:style>
  <w:style w:type="character" w:customStyle="1" w:styleId="DocumentMapChar">
    <w:name w:val="Document Map Char"/>
    <w:basedOn w:val="DefaultParagraphFont"/>
    <w:link w:val="DocumentMap"/>
    <w:uiPriority w:val="99"/>
    <w:semiHidden/>
    <w:rsid w:val="003A4621"/>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3A46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3A4621"/>
    <w:rPr>
      <w:vertAlign w:val="superscript"/>
    </w:rPr>
  </w:style>
  <w:style w:type="paragraph" w:customStyle="1" w:styleId="textbold">
    <w:name w:val="text bold"/>
    <w:basedOn w:val="Normal"/>
    <w:link w:val="Emphasis"/>
    <w:uiPriority w:val="20"/>
    <w:qFormat/>
    <w:rsid w:val="003A4621"/>
    <w:pPr>
      <w:widowControl w:val="0"/>
      <w:ind w:left="720"/>
    </w:pPr>
    <w:rPr>
      <w:b/>
      <w:iCs/>
      <w:u w:val="single"/>
    </w:rPr>
  </w:style>
  <w:style w:type="character" w:styleId="UnresolvedMention">
    <w:name w:val="Unresolved Mention"/>
    <w:basedOn w:val="DefaultParagraphFont"/>
    <w:uiPriority w:val="99"/>
    <w:semiHidden/>
    <w:unhideWhenUsed/>
    <w:rsid w:val="00343629"/>
    <w:rPr>
      <w:color w:val="605E5C"/>
      <w:shd w:val="clear" w:color="auto" w:fill="E1DFDD"/>
    </w:rPr>
  </w:style>
  <w:style w:type="paragraph" w:styleId="ListParagraph">
    <w:name w:val="List Paragraph"/>
    <w:basedOn w:val="Normal"/>
    <w:uiPriority w:val="34"/>
    <w:qFormat/>
    <w:rsid w:val="0034362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343629"/>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343629"/>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343629"/>
    <w:rPr>
      <w:u w:val="single"/>
    </w:rPr>
  </w:style>
  <w:style w:type="paragraph" w:styleId="Title">
    <w:name w:val="Title"/>
    <w:aliases w:val="title,UNDERLINE,Cites and Cards,Bold Underlined,Block Heading,Read This,Non Read Text,Debate Normal"/>
    <w:basedOn w:val="Normal"/>
    <w:link w:val="TitleChar"/>
    <w:uiPriority w:val="1"/>
    <w:qFormat/>
    <w:rsid w:val="00343629"/>
    <w:pPr>
      <w:spacing w:before="240" w:after="60"/>
      <w:ind w:left="432" w:right="432"/>
      <w:jc w:val="center"/>
      <w:outlineLvl w:val="0"/>
    </w:pPr>
    <w:rPr>
      <w:u w:val="single"/>
    </w:rPr>
  </w:style>
  <w:style w:type="character" w:customStyle="1" w:styleId="TitleChar1">
    <w:name w:val="Title Char1"/>
    <w:basedOn w:val="DefaultParagraphFont"/>
    <w:uiPriority w:val="10"/>
    <w:rsid w:val="00343629"/>
    <w:rPr>
      <w:rFonts w:asciiTheme="majorHAnsi" w:eastAsiaTheme="majorEastAsia" w:hAnsiTheme="majorHAnsi" w:cstheme="majorBidi"/>
      <w:spacing w:val="-10"/>
      <w:kern w:val="28"/>
      <w:sz w:val="56"/>
      <w:szCs w:val="56"/>
    </w:rPr>
  </w:style>
  <w:style w:type="character" w:customStyle="1" w:styleId="apple-converted-space">
    <w:name w:val="apple-converted-space"/>
    <w:basedOn w:val="DefaultParagraphFont"/>
    <w:rsid w:val="00126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18" Type="http://schemas.openxmlformats.org/officeDocument/2006/relationships/hyperlink" Target="https://www.livescience.com/57266-amazon-river.html" TargetMode="External"/><Relationship Id="rId3" Type="http://schemas.openxmlformats.org/officeDocument/2006/relationships/customXml" Target="../customXml/item3.xml"/><Relationship Id="rId21" Type="http://schemas.openxmlformats.org/officeDocument/2006/relationships/hyperlink" Target="https://digitalcommons.law.yale.edu/cgi/viewcontent.cgi?article=1710&amp;context=yjil" TargetMode="External"/><Relationship Id="rId7" Type="http://schemas.openxmlformats.org/officeDocument/2006/relationships/settings" Target="settings.xml"/><Relationship Id="rId12" Type="http://schemas.openxmlformats.org/officeDocument/2006/relationships/hyperlink" Target="https://sci-hub.se/https://doi.org/10.1177/2031952521994412" TargetMode="External"/><Relationship Id="rId17" Type="http://schemas.openxmlformats.org/officeDocument/2006/relationships/hyperlink" Target="https://www.ipcc.ch/sr15/" TargetMode="External"/><Relationship Id="rId2" Type="http://schemas.openxmlformats.org/officeDocument/2006/relationships/customXml" Target="../customXml/item2.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holarship.law.nd.edu/cgi/viewcontent.cgi?article=1034&amp;context=ndjic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lo.org/global/standards/introduction-to-international-labour-standards/the-benefits-of-international-labour-standards/lang--en/index.htm" TargetMode="External"/><Relationship Id="rId22"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31</Pages>
  <Words>14047</Words>
  <Characters>80073</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2021-11-20T17:11:00Z</dcterms:created>
  <dcterms:modified xsi:type="dcterms:W3CDTF">2021-11-20T19:23:00Z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