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89DEC" w14:textId="56B0F76F" w:rsidR="00797EBF" w:rsidRDefault="00797EBF" w:rsidP="00797EBF">
      <w:pPr>
        <w:pStyle w:val="Heading4"/>
        <w:rPr>
          <w:i/>
        </w:rPr>
      </w:pPr>
      <w:r w:rsidRPr="002677ED">
        <w:rPr>
          <w:i/>
        </w:rPr>
        <w:t>Ethics must begin a priori</w:t>
      </w:r>
    </w:p>
    <w:p w14:paraId="0FDF3D6E" w14:textId="77777777" w:rsidR="00797EBF" w:rsidRPr="003E4733" w:rsidRDefault="00797EBF" w:rsidP="00797EBF">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02445E83" w14:textId="77777777" w:rsidR="00797EBF" w:rsidRDefault="00797EBF" w:rsidP="00797EBF">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13EA67E3" w14:textId="77777777" w:rsidR="00797EBF" w:rsidRPr="008B7E3A" w:rsidRDefault="00797EBF" w:rsidP="00797EBF">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22A02DF6" w14:textId="77777777" w:rsidR="00797EBF" w:rsidRDefault="00797EBF" w:rsidP="00797EBF">
      <w:pPr>
        <w:pStyle w:val="Heading4"/>
      </w:pPr>
      <w:r w:rsidRPr="00F279F1">
        <w:rPr>
          <w:u w:val="single"/>
        </w:rPr>
        <w:t>That justifies universality</w:t>
      </w:r>
      <w:r>
        <w:t xml:space="preserve"> </w:t>
      </w:r>
      <w:r w:rsidRPr="00CE11B7">
        <w:t xml:space="preserve">– </w:t>
      </w:r>
      <w:r>
        <w:t xml:space="preserve">a] </w:t>
      </w:r>
      <w:r w:rsidRPr="00CE11B7">
        <w:t xml:space="preserve">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760FED36" w14:textId="77777777" w:rsidR="00797EBF" w:rsidRDefault="00797EBF" w:rsidP="00797EBF">
      <w:pPr>
        <w:pStyle w:val="Heading4"/>
      </w:pPr>
      <w:r>
        <w:t>Additionally</w:t>
      </w:r>
      <w:r w:rsidRPr="0088077D">
        <w:t>:</w:t>
      </w:r>
    </w:p>
    <w:p w14:paraId="5C0C2F52" w14:textId="77777777" w:rsidR="00797EBF" w:rsidRPr="00CE11B7" w:rsidRDefault="00797EBF" w:rsidP="00797EBF">
      <w:pPr>
        <w:pStyle w:val="Heading4"/>
      </w:pPr>
      <w:r>
        <w:t xml:space="preserve">[A] </w:t>
      </w:r>
      <w:r w:rsidRPr="00CE11B7">
        <w:t>Only universalizable reason can effectively explain the perspectives of agents – that’s the best method for combatting oppression</w:t>
      </w:r>
      <w:r>
        <w:t>.</w:t>
      </w:r>
    </w:p>
    <w:p w14:paraId="5A803C9F" w14:textId="77777777" w:rsidR="00797EBF" w:rsidRPr="00426666" w:rsidRDefault="00797EBF" w:rsidP="00797EBF">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4A285D1" w14:textId="77777777" w:rsidR="00797EBF" w:rsidRDefault="00797EBF" w:rsidP="00797EBF">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w:t>
      </w:r>
      <w:r w:rsidRPr="00CE11B7">
        <w:rPr>
          <w:rFonts w:asciiTheme="majorHAnsi" w:hAnsiTheme="majorHAnsi" w:cstheme="majorHAnsi"/>
          <w:sz w:val="16"/>
        </w:rPr>
        <w:lastRenderedPageBreak/>
        <w:t xml:space="preserve">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FE824F7" w14:textId="77777777" w:rsidR="00797EBF" w:rsidRDefault="00797EBF" w:rsidP="00797EBF">
      <w:pPr>
        <w:rPr>
          <w:rFonts w:asciiTheme="majorHAnsi" w:hAnsiTheme="majorHAnsi" w:cstheme="majorHAnsi"/>
          <w:b/>
          <w:u w:val="single"/>
        </w:rPr>
      </w:pPr>
    </w:p>
    <w:p w14:paraId="67DEFCA8" w14:textId="5D564E34" w:rsidR="00797EBF" w:rsidRPr="00305C79" w:rsidRDefault="00797EBF" w:rsidP="00797EBF">
      <w:pPr>
        <w:pStyle w:val="Heading4"/>
        <w:rPr>
          <w:rFonts w:cs="Calibri"/>
        </w:rPr>
      </w:pPr>
      <w:r w:rsidRPr="00305C79">
        <w:rPr>
          <w:rFonts w:cs="Calibri"/>
        </w:rPr>
        <w:t>[</w:t>
      </w:r>
      <w:r w:rsidR="00286C54">
        <w:rPr>
          <w:rFonts w:cs="Calibri"/>
        </w:rPr>
        <w:t>B</w:t>
      </w:r>
      <w:r w:rsidRPr="00305C79">
        <w:rPr>
          <w:rFonts w:cs="Calibri"/>
        </w:rPr>
        <w:t>] Practical identities – we find our lives worth living under practical identities such as student but that presupposes agency.</w:t>
      </w:r>
    </w:p>
    <w:p w14:paraId="708FAC91" w14:textId="77777777" w:rsidR="00797EBF" w:rsidRPr="00305C79" w:rsidRDefault="00797EBF" w:rsidP="00797EBF">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52DC3A53" w14:textId="77777777" w:rsidR="00797EBF" w:rsidRPr="00305C79" w:rsidRDefault="00797EBF" w:rsidP="00797EBF">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 xml:space="preserve">a </w:t>
      </w:r>
      <w:r w:rsidRPr="00305C79">
        <w:rPr>
          <w:rStyle w:val="Emphasis"/>
          <w:highlight w:val="green"/>
        </w:rPr>
        <w:lastRenderedPageBreak/>
        <w:t>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65B66189" w14:textId="77777777" w:rsidR="00797EBF" w:rsidRDefault="00797EBF" w:rsidP="00797EBF">
      <w:pPr>
        <w:rPr>
          <w:rFonts w:asciiTheme="majorHAnsi" w:hAnsiTheme="majorHAnsi" w:cstheme="majorHAnsi"/>
          <w:b/>
          <w:u w:val="single"/>
        </w:rPr>
      </w:pPr>
    </w:p>
    <w:p w14:paraId="20C8A761" w14:textId="77777777" w:rsidR="00797EBF" w:rsidRPr="00E80998" w:rsidRDefault="00797EBF" w:rsidP="00797EBF">
      <w:pPr>
        <w:pStyle w:val="Heading4"/>
      </w:pPr>
      <w:r w:rsidRPr="00E80998">
        <w:t xml:space="preserve">Thus, the standard is consistency with the categorical imperative. </w:t>
      </w:r>
    </w:p>
    <w:p w14:paraId="4CC9E936" w14:textId="77777777" w:rsidR="00797EBF" w:rsidRDefault="00797EBF" w:rsidP="00797EBF">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w:t>
      </w:r>
      <w:r>
        <w:t xml:space="preserve"> was Evan</w:t>
      </w:r>
      <w:r w:rsidRPr="0088077D">
        <w:t xml:space="preserv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7904A690" w14:textId="77777777" w:rsidR="00797EBF" w:rsidRPr="00BA3E62" w:rsidRDefault="00797EBF" w:rsidP="00797EBF">
      <w:pPr>
        <w:rPr>
          <w:rFonts w:eastAsia="Times New Roman"/>
          <w:b/>
          <w:bCs/>
          <w:color w:val="000000" w:themeColor="text1"/>
          <w:sz w:val="26"/>
          <w:szCs w:val="26"/>
        </w:rPr>
      </w:pPr>
      <w:r w:rsidRPr="00811092">
        <w:rPr>
          <w:rStyle w:val="Heading4Char"/>
        </w:rPr>
        <w:t>[2]</w:t>
      </w:r>
      <w:r w:rsidRPr="00C423B9">
        <w:rPr>
          <w:u w:val="single"/>
        </w:rPr>
        <w:t xml:space="preserve"> </w:t>
      </w:r>
      <w:r w:rsidRPr="008E4C26">
        <w:rPr>
          <w:rFonts w:eastAsia="Times New Roman"/>
          <w:b/>
          <w:bCs/>
          <w:color w:val="000000" w:themeColor="text1"/>
          <w:sz w:val="26"/>
          <w:szCs w:val="26"/>
        </w:rPr>
        <w:t>Consequences fail</w:t>
      </w:r>
      <w:r w:rsidRPr="00C9416D">
        <w:rPr>
          <w:rFonts w:eastAsia="Times New Roman"/>
          <w:b/>
          <w:bCs/>
          <w:color w:val="000000" w:themeColor="text1"/>
          <w:sz w:val="26"/>
          <w:szCs w:val="26"/>
        </w:rPr>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4276DC5F" w14:textId="77777777" w:rsidR="00797EBF" w:rsidRDefault="00797EBF" w:rsidP="00797EBF">
      <w:pPr>
        <w:pStyle w:val="Heading4"/>
      </w:pPr>
    </w:p>
    <w:p w14:paraId="64F0FE4D" w14:textId="77777777" w:rsidR="00797EBF" w:rsidRPr="00305C79" w:rsidRDefault="00797EBF" w:rsidP="00797EBF">
      <w:pPr>
        <w:pStyle w:val="Heading3"/>
        <w:rPr>
          <w:rFonts w:cs="Calibri"/>
        </w:rPr>
      </w:pPr>
      <w:r w:rsidRPr="00305C79">
        <w:rPr>
          <w:rFonts w:cs="Calibri"/>
        </w:rPr>
        <w:lastRenderedPageBreak/>
        <w:t>Advocacy</w:t>
      </w:r>
    </w:p>
    <w:p w14:paraId="0C58CF5B" w14:textId="77777777" w:rsidR="00797EBF" w:rsidRDefault="00797EBF" w:rsidP="00797EBF">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46178171" w14:textId="77777777" w:rsidR="00797EBF" w:rsidRDefault="00797EBF" w:rsidP="00797EBF">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0ECDAC69" w14:textId="77777777" w:rsidR="00797EBF" w:rsidRPr="00C636F5" w:rsidRDefault="00797EBF" w:rsidP="00797EBF">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9" w:history="1">
        <w:r w:rsidRPr="00540FF3">
          <w:rPr>
            <w:rStyle w:val="Hyperlink"/>
          </w:rPr>
          <w:t>https://digitalcommons.wcl.american.edu/cgi/viewcontent.cgi?referer=https://www.google.com/&amp;httpsredir=1&amp;article=1047&amp;context=lelb</w:t>
        </w:r>
      </w:hyperlink>
      <w:r>
        <w:t>] Justin</w:t>
      </w:r>
    </w:p>
    <w:p w14:paraId="035C0241" w14:textId="77777777" w:rsidR="00797EBF" w:rsidRPr="00AD0AD8" w:rsidRDefault="00797EBF" w:rsidP="00797EBF">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7BCF1D60" w14:textId="77777777" w:rsidR="00797EBF" w:rsidRPr="0057035A" w:rsidRDefault="00797EBF" w:rsidP="00797EBF">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53A6DAB1" w14:textId="77777777" w:rsidR="00797EBF" w:rsidRPr="00C636F5" w:rsidRDefault="00797EBF" w:rsidP="00797EBF">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4320AB04" w14:textId="77777777" w:rsidR="00797EBF" w:rsidRPr="00C636F5" w:rsidRDefault="00797EBF" w:rsidP="00797EBF">
      <w:pPr>
        <w:rPr>
          <w:sz w:val="16"/>
        </w:rPr>
      </w:pPr>
      <w:r w:rsidRPr="00C636F5">
        <w:rPr>
          <w:sz w:val="16"/>
        </w:rPr>
        <w:t>2. Context of Framework Agreements: Corporate Social Responsibility</w:t>
      </w:r>
    </w:p>
    <w:p w14:paraId="574D95D0" w14:textId="77777777" w:rsidR="00797EBF" w:rsidRPr="00C636F5" w:rsidRDefault="00797EBF" w:rsidP="00797EBF">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567932D7" w14:textId="77777777" w:rsidR="00797EBF" w:rsidRPr="00B41300" w:rsidRDefault="00797EBF" w:rsidP="00797EBF">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02A039A0" w14:textId="77777777" w:rsidR="00797EBF" w:rsidRPr="0057035A" w:rsidRDefault="00797EBF" w:rsidP="00797EBF">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57CF6898" w14:textId="77777777" w:rsidR="00797EBF" w:rsidRPr="00C636F5" w:rsidRDefault="00797EBF" w:rsidP="00797EBF">
      <w:pPr>
        <w:rPr>
          <w:sz w:val="16"/>
        </w:rPr>
      </w:pPr>
      <w:r w:rsidRPr="00C636F5">
        <w:rPr>
          <w:sz w:val="16"/>
        </w:rPr>
        <w:t>3. Core ILO Principles as the Substantive Content of IFAs</w:t>
      </w:r>
    </w:p>
    <w:p w14:paraId="4AEC7546" w14:textId="77777777" w:rsidR="00797EBF" w:rsidRPr="00C636F5" w:rsidRDefault="00797EBF" w:rsidP="00797EBF">
      <w:pPr>
        <w:rPr>
          <w:sz w:val="16"/>
        </w:rPr>
      </w:pPr>
      <w:r w:rsidRPr="00C636F5">
        <w:rPr>
          <w:sz w:val="16"/>
        </w:rPr>
        <w:lastRenderedPageBreak/>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6C5BD80B" w14:textId="77777777" w:rsidR="00797EBF" w:rsidRPr="00C636F5" w:rsidRDefault="00797EBF" w:rsidP="00797EBF">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1A7C0121" w14:textId="77777777" w:rsidR="00797EBF" w:rsidRPr="00C636F5" w:rsidRDefault="00797EBF" w:rsidP="00797EBF">
      <w:pPr>
        <w:rPr>
          <w:sz w:val="16"/>
        </w:rPr>
      </w:pPr>
      <w:r w:rsidRPr="00C636F5">
        <w:rPr>
          <w:sz w:val="16"/>
        </w:rPr>
        <w:t>4. Scope of IFAs, MNCs and Supply Chains</w:t>
      </w:r>
    </w:p>
    <w:p w14:paraId="22440E74" w14:textId="77777777" w:rsidR="00797EBF" w:rsidRPr="00484C93" w:rsidRDefault="00797EBF" w:rsidP="00797EBF">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27EB4C36" w14:textId="77777777" w:rsidR="00797EBF" w:rsidRPr="00484C93" w:rsidRDefault="00797EBF" w:rsidP="00797EBF">
      <w:pPr>
        <w:rPr>
          <w:sz w:val="16"/>
        </w:rPr>
      </w:pPr>
      <w:r w:rsidRPr="00484C93">
        <w:rPr>
          <w:sz w:val="16"/>
        </w:rPr>
        <w:t>III. ANALYSIS</w:t>
      </w:r>
    </w:p>
    <w:p w14:paraId="08D785D1" w14:textId="77777777" w:rsidR="00797EBF" w:rsidRPr="0057035A" w:rsidRDefault="00797EBF" w:rsidP="00797EBF">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4F35605E" w14:textId="77777777" w:rsidR="00797EBF" w:rsidRPr="00C636F5" w:rsidRDefault="00797EBF" w:rsidP="00797EBF">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4DBECDE4" w14:textId="77777777" w:rsidR="00797EBF" w:rsidRPr="00C636F5" w:rsidRDefault="00797EBF" w:rsidP="00797EBF">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2BED7234" w14:textId="77777777" w:rsidR="00797EBF" w:rsidRPr="00A010B5" w:rsidRDefault="00797EBF" w:rsidP="00797EBF">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4F430E94" w14:textId="77777777" w:rsidR="00797EBF" w:rsidRPr="00C636F5" w:rsidRDefault="00797EBF" w:rsidP="00797EBF">
      <w:pPr>
        <w:rPr>
          <w:sz w:val="16"/>
        </w:rPr>
      </w:pPr>
      <w:r w:rsidRPr="00A010B5">
        <w:rPr>
          <w:rStyle w:val="Emphasis"/>
        </w:rPr>
        <w:lastRenderedPageBreak/>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5A932DDD" w14:textId="77777777" w:rsidR="00797EBF" w:rsidRPr="00C636F5" w:rsidRDefault="00797EBF" w:rsidP="00797EBF">
      <w:pPr>
        <w:rPr>
          <w:sz w:val="16"/>
        </w:rPr>
      </w:pPr>
      <w:r w:rsidRPr="00C636F5">
        <w:rPr>
          <w:sz w:val="16"/>
        </w:rPr>
        <w:t>1. The Use of Permanent Strike Replacements Reduces the ‘Right’ to Strike to the Unprotected ‘Freedom’ to Strike</w:t>
      </w:r>
    </w:p>
    <w:p w14:paraId="5B5358EA" w14:textId="77777777" w:rsidR="00797EBF" w:rsidRPr="00C636F5" w:rsidRDefault="00797EBF" w:rsidP="00797EBF">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2786FCD9" w14:textId="77777777" w:rsidR="00797EBF" w:rsidRPr="00C636F5" w:rsidRDefault="00797EBF" w:rsidP="00797EBF">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009EE3A2" w14:textId="77777777" w:rsidR="00797EBF" w:rsidRPr="00C636F5" w:rsidRDefault="00797EBF" w:rsidP="00797EBF">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6A8F6650" w14:textId="77777777" w:rsidR="00797EBF" w:rsidRPr="00C636F5" w:rsidRDefault="00797EBF" w:rsidP="00797EBF">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1A54E834" w14:textId="77777777" w:rsidR="00797EBF" w:rsidRDefault="00797EBF" w:rsidP="00797EBF">
      <w:pPr>
        <w:rPr>
          <w:sz w:val="16"/>
        </w:rPr>
      </w:pPr>
      <w:r w:rsidRPr="00A010B5">
        <w:rPr>
          <w:sz w:val="16"/>
        </w:rPr>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w:t>
      </w:r>
      <w:r w:rsidRPr="000F411A">
        <w:rPr>
          <w:u w:val="single"/>
        </w:rPr>
        <w:lastRenderedPageBreak/>
        <w:t xml:space="preserve">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465CC95D" w14:textId="77777777" w:rsidR="00797EBF" w:rsidRDefault="00797EBF" w:rsidP="00797EBF">
      <w:pPr>
        <w:rPr>
          <w:u w:val="single"/>
        </w:rPr>
      </w:pPr>
    </w:p>
    <w:p w14:paraId="70A5D0A5" w14:textId="77777777" w:rsidR="00797EBF" w:rsidRDefault="00797EBF" w:rsidP="00797EBF">
      <w:pPr>
        <w:pStyle w:val="Heading3"/>
      </w:pPr>
      <w:r>
        <w:lastRenderedPageBreak/>
        <w:t>Offense</w:t>
      </w:r>
    </w:p>
    <w:p w14:paraId="24423E4F" w14:textId="77777777" w:rsidR="00797EBF" w:rsidRDefault="00797EBF" w:rsidP="00797EBF">
      <w:pPr>
        <w:pStyle w:val="Heading4"/>
        <w:numPr>
          <w:ilvl w:val="0"/>
          <w:numId w:val="12"/>
        </w:numPr>
        <w:tabs>
          <w:tab w:val="num" w:pos="360"/>
        </w:tabs>
        <w:ind w:left="360"/>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1C5D13A0" w14:textId="77777777" w:rsidR="00797EBF" w:rsidRPr="00D0622F" w:rsidRDefault="00797EBF" w:rsidP="00797EBF">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39C69A12" w14:textId="77777777" w:rsidR="00797EBF" w:rsidRPr="00152682" w:rsidRDefault="00797EBF" w:rsidP="00797EBF">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1311802E" w14:textId="77777777" w:rsidR="00797EBF" w:rsidRDefault="00797EBF" w:rsidP="00797EBF">
      <w:pPr>
        <w:pStyle w:val="Heading4"/>
        <w:numPr>
          <w:ilvl w:val="0"/>
          <w:numId w:val="12"/>
        </w:numPr>
        <w:tabs>
          <w:tab w:val="num" w:pos="360"/>
        </w:tabs>
        <w:ind w:left="360"/>
      </w:pPr>
      <w:r>
        <w:t>A right to strike is key to check employer coercion and restricting it limits the freedom of unions</w:t>
      </w:r>
    </w:p>
    <w:p w14:paraId="216F1DCF" w14:textId="77777777" w:rsidR="00797EBF" w:rsidRDefault="00797EBF" w:rsidP="00797EBF">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0" w:history="1">
        <w:r w:rsidRPr="0045514C">
          <w:rPr>
            <w:rStyle w:val="Hyperlink"/>
          </w:rPr>
          <w:t>https://wiredspace.wits.ac.za/jspui/bitstream/10539/23188/1/Research%20Report%20Stephen%20Muhudhia%20887305%20January,%202017.pdf</w:t>
        </w:r>
      </w:hyperlink>
      <w:r w:rsidRPr="00FB0D7D">
        <w:t>.</w:t>
      </w:r>
      <w:r>
        <w:t xml:space="preserve"> SJ//DA</w:t>
      </w:r>
    </w:p>
    <w:p w14:paraId="3ED75169" w14:textId="77777777" w:rsidR="00797EBF" w:rsidRDefault="00797EBF" w:rsidP="00797EBF">
      <w:pPr>
        <w:spacing w:after="0" w:line="240" w:lineRule="auto"/>
      </w:pPr>
    </w:p>
    <w:p w14:paraId="655B005C" w14:textId="77777777" w:rsidR="00797EBF" w:rsidRDefault="00797EBF" w:rsidP="00797EBF">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w:t>
      </w:r>
      <w:r w:rsidRPr="006B5001">
        <w:rPr>
          <w:b/>
          <w:bCs/>
          <w:u w:val="single"/>
        </w:rPr>
        <w:lastRenderedPageBreak/>
        <w:t>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6F29B3BE" w14:textId="77777777" w:rsidR="00797EBF" w:rsidRPr="00FD797D" w:rsidRDefault="00797EBF" w:rsidP="00797EBF">
      <w:pPr>
        <w:pStyle w:val="Heading4"/>
        <w:numPr>
          <w:ilvl w:val="0"/>
          <w:numId w:val="12"/>
        </w:numPr>
        <w:tabs>
          <w:tab w:val="num" w:pos="360"/>
        </w:tabs>
        <w:ind w:left="360"/>
      </w:pPr>
      <w:r w:rsidRPr="00FD797D">
        <w:t>Strikes prevent workers from being used as a means</w:t>
      </w:r>
    </w:p>
    <w:p w14:paraId="2DE17690" w14:textId="77777777" w:rsidR="00797EBF" w:rsidRPr="00EA7B30" w:rsidRDefault="00797EBF" w:rsidP="00797EBF">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3D8E3393" w14:textId="77777777" w:rsidR="00797EBF" w:rsidRPr="00FD797D" w:rsidRDefault="00797EBF" w:rsidP="00797EBF">
      <w:pPr>
        <w:spacing w:after="0" w:line="240" w:lineRule="auto"/>
        <w:rPr>
          <w:rFonts w:ascii="Times New Roman" w:eastAsia="Times New Roman" w:hAnsi="Times New Roman" w:cs="Times New Roman"/>
          <w:sz w:val="16"/>
        </w:rPr>
      </w:pPr>
    </w:p>
    <w:p w14:paraId="135D7043" w14:textId="77777777" w:rsidR="00797EBF" w:rsidRDefault="00797EBF" w:rsidP="00797EBF">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02A8765D" w14:textId="77777777" w:rsidR="00797EBF" w:rsidRPr="00FD797D" w:rsidRDefault="00797EBF" w:rsidP="00797EBF">
      <w:pPr>
        <w:pStyle w:val="Heading4"/>
        <w:numPr>
          <w:ilvl w:val="0"/>
          <w:numId w:val="12"/>
        </w:numPr>
        <w:tabs>
          <w:tab w:val="num" w:pos="360"/>
        </w:tabs>
        <w:ind w:left="360"/>
      </w:pPr>
      <w:r w:rsidRPr="00FD797D">
        <w:t>Put away your turns: strikes are an omission of action</w:t>
      </w:r>
    </w:p>
    <w:p w14:paraId="13D16DDC" w14:textId="77777777" w:rsidR="00797EBF" w:rsidRPr="00EA7B30" w:rsidRDefault="00797EBF" w:rsidP="00797EBF">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64703A82" w14:textId="77777777" w:rsidR="00797EBF" w:rsidRPr="00FD797D" w:rsidRDefault="00797EBF" w:rsidP="00797EBF">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w:t>
      </w:r>
      <w:r w:rsidRPr="00FD797D">
        <w:rPr>
          <w:sz w:val="16"/>
        </w:rPr>
        <w:lastRenderedPageBreak/>
        <w:t xml:space="preserve">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408176CD" w14:textId="77777777" w:rsidR="00797EBF" w:rsidRPr="00FA2C73" w:rsidRDefault="00797EBF" w:rsidP="00797EBF">
      <w:pPr>
        <w:rPr>
          <w:sz w:val="16"/>
        </w:rPr>
      </w:pPr>
    </w:p>
    <w:p w14:paraId="41B76DB0" w14:textId="77777777" w:rsidR="00797EBF" w:rsidRDefault="00797EBF" w:rsidP="00797EBF">
      <w:pPr>
        <w:pStyle w:val="Heading3"/>
      </w:pPr>
      <w:proofErr w:type="spellStart"/>
      <w:r>
        <w:lastRenderedPageBreak/>
        <w:t>Underview</w:t>
      </w:r>
      <w:proofErr w:type="spellEnd"/>
    </w:p>
    <w:p w14:paraId="34F7E343" w14:textId="77777777" w:rsidR="00797EBF" w:rsidRDefault="00797EBF" w:rsidP="00797EBF">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w:t>
      </w:r>
      <w:proofErr w:type="spellStart"/>
      <w:r>
        <w:t>uplayer</w:t>
      </w:r>
      <w:proofErr w:type="spellEnd"/>
      <w:r>
        <w:t xml:space="preserve"> for 6 minutes and easily beat any theory 2ar-also key to check back against infinite abuse- </w:t>
      </w:r>
    </w:p>
    <w:p w14:paraId="24D65184" w14:textId="77777777" w:rsidR="00797EBF" w:rsidRDefault="00797EBF" w:rsidP="00797EBF"/>
    <w:p w14:paraId="67208F9B" w14:textId="77777777" w:rsidR="00797EBF" w:rsidRDefault="00797EBF" w:rsidP="00797EBF">
      <w:pPr>
        <w:pStyle w:val="Heading4"/>
      </w:pPr>
      <w:r>
        <w:t>Global democracy is collapsing now.</w:t>
      </w:r>
    </w:p>
    <w:p w14:paraId="6732092B" w14:textId="77777777" w:rsidR="00797EBF" w:rsidRPr="005F32CE" w:rsidRDefault="00797EBF" w:rsidP="00797EBF">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0596AAFD" w14:textId="77777777" w:rsidR="00797EBF" w:rsidRDefault="00797EBF" w:rsidP="00797EBF">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1"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w:t>
      </w:r>
      <w:r w:rsidRPr="005F32CE">
        <w:rPr>
          <w:sz w:val="16"/>
        </w:rPr>
        <w:lastRenderedPageBreak/>
        <w:t xml:space="preserve">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2" w:history="1">
        <w:r w:rsidRPr="005F32CE">
          <w:rPr>
            <w:rStyle w:val="Hyperlink"/>
            <w:sz w:val="16"/>
          </w:rPr>
          <w:t>Freedom in the World</w:t>
        </w:r>
      </w:hyperlink>
      <w:r w:rsidRPr="005F32CE">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3"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002A62C3" w14:textId="77777777" w:rsidR="00797EBF" w:rsidRDefault="00797EBF" w:rsidP="00797EBF">
      <w:pPr>
        <w:rPr>
          <w:rStyle w:val="StyleUnderline"/>
        </w:rPr>
      </w:pPr>
    </w:p>
    <w:p w14:paraId="751B84D0" w14:textId="77777777" w:rsidR="00797EBF" w:rsidRPr="005F32CE" w:rsidRDefault="00797EBF" w:rsidP="00797EBF">
      <w:pPr>
        <w:pStyle w:val="Heading4"/>
      </w:pPr>
      <w:r>
        <w:t xml:space="preserve">The plan solves: </w:t>
      </w:r>
    </w:p>
    <w:p w14:paraId="3BC325B0" w14:textId="77777777" w:rsidR="00797EBF" w:rsidRDefault="00797EBF" w:rsidP="00797EBF">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889980B" w14:textId="77777777" w:rsidR="00797EBF" w:rsidRPr="00C76511" w:rsidRDefault="00797EBF" w:rsidP="00797EBF">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619AC64B" w14:textId="77777777" w:rsidR="00797EBF" w:rsidRPr="004A176C" w:rsidRDefault="00797EBF" w:rsidP="00797EBF">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09B62575" w14:textId="77777777" w:rsidR="00797EBF" w:rsidRPr="00900F2B" w:rsidRDefault="00797EBF" w:rsidP="00797EBF">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2BC7B6CC" w14:textId="77777777" w:rsidR="00797EBF" w:rsidRPr="00900F2B" w:rsidRDefault="00797EBF" w:rsidP="00797EBF">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27BC79EA" w14:textId="77777777" w:rsidR="00797EBF" w:rsidRPr="004A176C" w:rsidRDefault="00797EBF" w:rsidP="00797EBF">
      <w:pPr>
        <w:rPr>
          <w:u w:val="single"/>
        </w:rPr>
      </w:pPr>
      <w:r w:rsidRPr="004A176C">
        <w:rPr>
          <w:u w:val="single"/>
        </w:rPr>
        <w:t>These numbers may appear modest, but in a close national election they could be enough to change the result.</w:t>
      </w:r>
    </w:p>
    <w:p w14:paraId="049DDCA1" w14:textId="77777777" w:rsidR="00797EBF" w:rsidRPr="004A176C" w:rsidRDefault="00797EBF" w:rsidP="00797EBF">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3725BF11" w14:textId="77777777" w:rsidR="00797EBF" w:rsidRPr="00900F2B" w:rsidRDefault="00797EBF" w:rsidP="00797EBF">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3E1FB9F4" w14:textId="77777777" w:rsidR="00797EBF" w:rsidRPr="00900F2B" w:rsidRDefault="00797EBF" w:rsidP="00797EBF">
      <w:pPr>
        <w:rPr>
          <w:sz w:val="16"/>
        </w:rPr>
      </w:pPr>
      <w:r w:rsidRPr="00900F2B">
        <w:rPr>
          <w:sz w:val="16"/>
        </w:rPr>
        <w:t xml:space="preserve">Individuals living in union households are also more progressive than those in non-union households. I examined 2012 ANES data and find that union households aren't largely different from non-union households on many issues regarding government spending, </w:t>
      </w:r>
      <w:r w:rsidRPr="00900F2B">
        <w:rPr>
          <w:sz w:val="16"/>
        </w:rPr>
        <w:lastRenderedPageBreak/>
        <w:t>but they are more likely to have voted for Obama, identify as Democratic, and support a robust role for the government in reducing income inequality. When looking at union members specifically, the gaps become slightly larger.</w:t>
      </w:r>
    </w:p>
    <w:p w14:paraId="622DAA1E" w14:textId="77777777" w:rsidR="00797EBF" w:rsidRPr="00900F2B" w:rsidRDefault="00797EBF" w:rsidP="00797EBF">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CE430FF" w14:textId="77777777" w:rsidR="00797EBF" w:rsidRPr="00900F2B" w:rsidRDefault="00797EBF" w:rsidP="00797EBF">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29384FED" w14:textId="77777777" w:rsidR="00797EBF" w:rsidRPr="00900F2B" w:rsidRDefault="00797EBF" w:rsidP="00797EBF">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705EEDCB" w14:textId="77777777" w:rsidR="00797EBF" w:rsidRPr="00900F2B" w:rsidRDefault="00797EBF" w:rsidP="00797EBF">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04D57584" w14:textId="77777777" w:rsidR="00797EBF" w:rsidRDefault="00797EBF" w:rsidP="00797EBF">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0C0A0AAB" w14:textId="77777777" w:rsidR="00797EBF" w:rsidRDefault="00797EBF" w:rsidP="00797EBF">
      <w:pPr>
        <w:rPr>
          <w:u w:val="single"/>
        </w:rPr>
      </w:pPr>
    </w:p>
    <w:p w14:paraId="792E5E8E" w14:textId="77777777" w:rsidR="00797EBF" w:rsidRDefault="00797EBF" w:rsidP="00797EBF">
      <w:pPr>
        <w:rPr>
          <w:sz w:val="16"/>
        </w:rPr>
      </w:pPr>
    </w:p>
    <w:p w14:paraId="02EE60D4" w14:textId="77777777" w:rsidR="00797EBF" w:rsidRPr="00986680" w:rsidRDefault="00797EBF" w:rsidP="00797EBF">
      <w:pPr>
        <w:pStyle w:val="Heading4"/>
        <w:rPr>
          <w:lang w:eastAsia="zh-CN"/>
        </w:rPr>
      </w:pPr>
      <w:r>
        <w:t>Democratic backsliding causes extinction.</w:t>
      </w:r>
    </w:p>
    <w:p w14:paraId="0E056695" w14:textId="77777777" w:rsidR="00797EBF" w:rsidRPr="0073714A" w:rsidRDefault="00797EBF" w:rsidP="00797EBF">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4" w:history="1">
        <w:r w:rsidRPr="00986680">
          <w:rPr>
            <w:rStyle w:val="Hyperlink"/>
          </w:rPr>
          <w:t>https://www.csis.org/analysis/how-democracy%E2%80%99s-decline-would-undermine-international-order</w:t>
        </w:r>
      </w:hyperlink>
      <w:r>
        <w:t>/] Justin</w:t>
      </w:r>
    </w:p>
    <w:p w14:paraId="003D1323" w14:textId="77777777" w:rsidR="00797EBF" w:rsidRPr="0073714A" w:rsidRDefault="00797EBF" w:rsidP="00797EBF">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5"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6"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lastRenderedPageBreak/>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7"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213E840" w14:textId="77777777" w:rsidR="00797EBF" w:rsidRPr="0073714A" w:rsidRDefault="00797EBF" w:rsidP="00797EBF">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8"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10C1C47C" w14:textId="77777777" w:rsidR="00797EBF" w:rsidRPr="0073714A" w:rsidRDefault="00797EBF" w:rsidP="00797EBF">
      <w:pPr>
        <w:rPr>
          <w:sz w:val="16"/>
        </w:rPr>
      </w:pPr>
      <w:r w:rsidRPr="0073714A">
        <w:rPr>
          <w:sz w:val="16"/>
        </w:rPr>
        <w:t xml:space="preserve">Although the number of democracies in the world is at an all-time high, there are a number of </w:t>
      </w:r>
      <w:hyperlink r:id="rId19"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49B73C1" w14:textId="77777777" w:rsidR="00797EBF" w:rsidRPr="0073714A" w:rsidRDefault="00797EBF" w:rsidP="00797EBF">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0"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0AB4A17C" w14:textId="77777777" w:rsidR="00797EBF" w:rsidRPr="0073714A" w:rsidRDefault="00797EBF" w:rsidP="00797EBF">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4EA3DAF4" w14:textId="77777777" w:rsidR="00797EBF" w:rsidRPr="0073714A" w:rsidRDefault="00797EBF" w:rsidP="00797EBF">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F13925C" w14:textId="77777777" w:rsidR="00797EBF" w:rsidRPr="0073714A" w:rsidRDefault="00797EBF" w:rsidP="00797EBF">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1"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CE2DDD1" w14:textId="77777777" w:rsidR="00797EBF" w:rsidRDefault="00797EBF" w:rsidP="00797EBF">
      <w:pPr>
        <w:rPr>
          <w:u w:val="single"/>
        </w:rPr>
      </w:pPr>
      <w:r w:rsidRPr="0073714A">
        <w:rPr>
          <w:sz w:val="16"/>
        </w:rPr>
        <w:lastRenderedPageBreak/>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2" w:anchor=".V2H3MRbXgdI" w:history="1">
        <w:r w:rsidRPr="000F411A">
          <w:rPr>
            <w:highlight w:val="green"/>
            <w:u w:val="single"/>
          </w:rPr>
          <w:t>fragmented and less effective</w:t>
        </w:r>
      </w:hyperlink>
      <w:r w:rsidRPr="00616BB9">
        <w:rPr>
          <w:u w:val="single"/>
        </w:rPr>
        <w:t xml:space="preserve">. </w:t>
      </w:r>
    </w:p>
    <w:p w14:paraId="16646149" w14:textId="77777777" w:rsidR="00797EBF" w:rsidRPr="0073714A" w:rsidRDefault="00797EBF" w:rsidP="00797EBF">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3"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23F4F680" w14:textId="77777777" w:rsidR="00797EBF" w:rsidRPr="0073714A" w:rsidRDefault="00797EBF" w:rsidP="00797EBF">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7A16332" w14:textId="77777777" w:rsidR="00797EBF" w:rsidRPr="0073714A" w:rsidRDefault="00797EBF" w:rsidP="00797EBF">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55672EB5" w14:textId="77777777" w:rsidR="00797EBF" w:rsidRPr="0073714A" w:rsidRDefault="00797EBF" w:rsidP="00797EBF">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277C2C6" w14:textId="77777777" w:rsidR="00797EBF" w:rsidRDefault="00797EBF" w:rsidP="00797EBF">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336565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7E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C5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EB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59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501"/>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F6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AB53D9"/>
  <w14:defaultImageDpi w14:val="300"/>
  <w15:docId w15:val="{4F43D130-ED55-6447-854D-C524A1330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2F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2F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2F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72F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72F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2F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F66"/>
  </w:style>
  <w:style w:type="character" w:customStyle="1" w:styleId="Heading1Char">
    <w:name w:val="Heading 1 Char"/>
    <w:aliases w:val="Pocket Char"/>
    <w:basedOn w:val="DefaultParagraphFont"/>
    <w:link w:val="Heading1"/>
    <w:uiPriority w:val="9"/>
    <w:rsid w:val="00F72F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2F6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72F6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72F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72F6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72F6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F72F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2F6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F72F66"/>
    <w:rPr>
      <w:color w:val="auto"/>
      <w:u w:val="none"/>
    </w:rPr>
  </w:style>
  <w:style w:type="paragraph" w:styleId="DocumentMap">
    <w:name w:val="Document Map"/>
    <w:basedOn w:val="Normal"/>
    <w:link w:val="DocumentMapChar"/>
    <w:uiPriority w:val="99"/>
    <w:semiHidden/>
    <w:unhideWhenUsed/>
    <w:rsid w:val="00F72F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2F66"/>
    <w:rPr>
      <w:rFonts w:ascii="Lucida Grande" w:hAnsi="Lucida Grande" w:cs="Lucida Grande"/>
    </w:rPr>
  </w:style>
  <w:style w:type="paragraph" w:customStyle="1" w:styleId="textbold">
    <w:name w:val="text bold"/>
    <w:basedOn w:val="Normal"/>
    <w:link w:val="Emphasis"/>
    <w:autoRedefine/>
    <w:uiPriority w:val="20"/>
    <w:qFormat/>
    <w:rsid w:val="00797EB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97E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s://freedomhouse.org/sites/default/files/01152015_FIW_2015_final.pdf" TargetMode="External"/><Relationship Id="rId3" Type="http://schemas.openxmlformats.org/officeDocument/2006/relationships/customXml" Target="../customXml/item3.xml"/><Relationship Id="rId21" Type="http://schemas.openxmlformats.org/officeDocument/2006/relationships/hyperlink" Target="https://www.washingtonpost.com/opinions/christopher-walker-authoritarian-regimes-are-changing-how-the-world-defines-democracy/2014/06/12/d1328e3a-f0ee-11e3-bf76-447a5df6411f_story.html"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iiss.org/en/publications/survival/sections/2016-5e13/survival--global-politics-and-strategy-april-may-2016-eb2d/58-2-03-boyle-6db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journalofdemocracy.org/article/facing-democratic-recession"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nationalinterest.org/feature/how-china-sees-world-order-15846" TargetMode="External"/><Relationship Id="rId23" Type="http://schemas.openxmlformats.org/officeDocument/2006/relationships/hyperlink" Target="https://www.foreignaffairs.com/articles/china/1995-05-01/democratization-and-war" TargetMode="External"/><Relationship Id="rId10" Type="http://schemas.openxmlformats.org/officeDocument/2006/relationships/hyperlink" Target="https://wiredspace.wits.ac.za/jspui/bitstream/10539/23188/1/Research%20Report%20Stephen%20Muhudhia%20887305%20January,%202017.pdf"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hyperlink" Target="https://digitalcommons.wcl.american.edu/cgi/viewcontent.cgi?referer=https://www.google.com/&amp;httpsredir=1&amp;article=1047&amp;context=lelb" TargetMode="External"/><Relationship Id="rId14" Type="http://schemas.openxmlformats.org/officeDocument/2006/relationships/hyperlink" Target="https://www.csis.org/analysis/how-democracy%E2%80%99s-decline-would-undermine-international-order" TargetMode="External"/><Relationship Id="rId22" Type="http://schemas.openxmlformats.org/officeDocument/2006/relationships/hyperlink" Target="http://www.tandfonline.com/doi/abs/10.1080/00396338.2016.1161899?journalCode=tsu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16</Pages>
  <Words>9175</Words>
  <Characters>52303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2021-12-04T00:16:00Z</dcterms:created>
  <dcterms:modified xsi:type="dcterms:W3CDTF">2021-12-04T01:20:00Z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