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29C9FB" w14:textId="77777777" w:rsidR="00161B73" w:rsidRDefault="00161B73" w:rsidP="00161B73">
      <w:pPr>
        <w:pStyle w:val="Heading4"/>
      </w:pPr>
      <w:r>
        <w:t xml:space="preserve">Lack of Union Strikes decimates current quality of education </w:t>
      </w:r>
    </w:p>
    <w:p w14:paraId="1E366CAA" w14:textId="77777777" w:rsidR="00161B73" w:rsidRPr="00CC584B" w:rsidRDefault="00161B73" w:rsidP="00161B73">
      <w:r w:rsidRPr="00CC584B">
        <w:rPr>
          <w:rFonts w:eastAsiaTheme="majorEastAsia" w:cstheme="majorBidi"/>
          <w:b/>
          <w:iCs/>
          <w:sz w:val="26"/>
        </w:rPr>
        <w:t xml:space="preserve">Garcia </w:t>
      </w:r>
      <w:r>
        <w:rPr>
          <w:rFonts w:eastAsiaTheme="majorEastAsia" w:cstheme="majorBidi"/>
          <w:b/>
          <w:iCs/>
          <w:sz w:val="26"/>
        </w:rPr>
        <w:t xml:space="preserve">18’ </w:t>
      </w:r>
      <w:r>
        <w:t>(JENNIFER GARCIA is a writer for Daily Titan, April 11</w:t>
      </w:r>
      <w:r w:rsidRPr="00CC584B">
        <w:rPr>
          <w:vertAlign w:val="superscript"/>
        </w:rPr>
        <w:t>th</w:t>
      </w:r>
      <w:r>
        <w:t xml:space="preserve">, 2018, “Supporting teacher strikes resolves not only a teacher’s issue, but a community issue as well”, </w:t>
      </w:r>
      <w:hyperlink r:id="rId9" w:history="1">
        <w:r w:rsidRPr="00B40E57">
          <w:rPr>
            <w:rStyle w:val="Hyperlink"/>
          </w:rPr>
          <w:t>https://dailytitan.com/2018/04/supporting-teacher-strikes-resolves-not-teachers-issue-community-issue-well/</w:t>
        </w:r>
      </w:hyperlink>
      <w:r>
        <w:t xml:space="preserve">, </w:t>
      </w:r>
      <w:proofErr w:type="spellStart"/>
      <w:r>
        <w:t>nassal</w:t>
      </w:r>
      <w:proofErr w:type="spellEnd"/>
      <w:r>
        <w:t xml:space="preserve">) </w:t>
      </w:r>
    </w:p>
    <w:p w14:paraId="28F37E5D" w14:textId="77777777" w:rsidR="00161B73" w:rsidRDefault="00161B73" w:rsidP="00161B73">
      <w:pPr>
        <w:rPr>
          <w:rStyle w:val="Emphasis"/>
        </w:rPr>
      </w:pPr>
      <w:r w:rsidRPr="00794C0D">
        <w:rPr>
          <w:sz w:val="12"/>
        </w:rPr>
        <w:t xml:space="preserve">Having weekends, summers and holidays off sounds like a dream job, but a </w:t>
      </w:r>
      <w:proofErr w:type="gramStart"/>
      <w:r w:rsidRPr="00794C0D">
        <w:rPr>
          <w:sz w:val="12"/>
        </w:rPr>
        <w:t>public school</w:t>
      </w:r>
      <w:proofErr w:type="gramEnd"/>
      <w:r w:rsidRPr="00794C0D">
        <w:rPr>
          <w:sz w:val="12"/>
        </w:rPr>
        <w:t xml:space="preserve"> teacher whose options are either a shortened pay season or a smaller paycheck may beg to differ. </w:t>
      </w:r>
      <w:r w:rsidRPr="00340047">
        <w:rPr>
          <w:rStyle w:val="TitleChar"/>
        </w:rPr>
        <w:t>Low salaries are only one part of a larger set of problems that have led to teacher walkouts in West Virginia, Oklahoma, Kentucky and Arizona.</w:t>
      </w:r>
      <w:r w:rsidRPr="00794C0D">
        <w:rPr>
          <w:sz w:val="12"/>
        </w:rPr>
        <w:t xml:space="preserve"> </w:t>
      </w:r>
      <w:r w:rsidRPr="00683D68">
        <w:rPr>
          <w:rStyle w:val="TitleChar"/>
          <w:highlight w:val="green"/>
        </w:rPr>
        <w:t>State legislators are looking to cut</w:t>
      </w:r>
      <w:r w:rsidRPr="00340047">
        <w:rPr>
          <w:rStyle w:val="TitleChar"/>
        </w:rPr>
        <w:t xml:space="preserve"> costs wherever they can, but they’re looking in the wrong places — teacher and </w:t>
      </w:r>
      <w:r w:rsidRPr="00683D68">
        <w:rPr>
          <w:rStyle w:val="Emphasis"/>
          <w:highlight w:val="green"/>
        </w:rPr>
        <w:t>staff wages, and retirement funds</w:t>
      </w:r>
      <w:r w:rsidRPr="00794C0D">
        <w:rPr>
          <w:sz w:val="12"/>
        </w:rPr>
        <w:t xml:space="preserve">. Teachers reasonably want state legislators to recognize the repercussions of a limited budget and understand that </w:t>
      </w:r>
      <w:r w:rsidRPr="00340047">
        <w:rPr>
          <w:rStyle w:val="TitleChar"/>
        </w:rPr>
        <w:t>it is no longer just a teacher’s issue, but a community issue as well.</w:t>
      </w:r>
      <w:r w:rsidRPr="00794C0D">
        <w:rPr>
          <w:sz w:val="12"/>
        </w:rPr>
        <w:t xml:space="preserve"> </w:t>
      </w:r>
      <w:r w:rsidRPr="00340047">
        <w:rPr>
          <w:rStyle w:val="TitleChar"/>
        </w:rPr>
        <w:t>The government claims there isn’t enough money to give raises and sustain the budget, yet</w:t>
      </w:r>
      <w:r w:rsidRPr="00794C0D">
        <w:rPr>
          <w:sz w:val="12"/>
        </w:rPr>
        <w:t xml:space="preserve"> as The New York Times said in an opinion article, West Virginia </w:t>
      </w:r>
      <w:r w:rsidRPr="00522DAF">
        <w:rPr>
          <w:rStyle w:val="TitleChar"/>
        </w:rPr>
        <w:t xml:space="preserve">“senators, who receive hefty checks from gas and energy companies, could have funded education needs had they passed a modest tax increase on these companies.” </w:t>
      </w:r>
      <w:r w:rsidRPr="00683D68">
        <w:rPr>
          <w:rStyle w:val="Emphasis"/>
          <w:highlight w:val="green"/>
        </w:rPr>
        <w:t>It all comes down to a lack of money</w:t>
      </w:r>
      <w:r w:rsidRPr="00340047">
        <w:rPr>
          <w:rStyle w:val="TitleChar"/>
        </w:rPr>
        <w:t>. Rather than tax these big companies, and possibly lose those “hefty checks,” senators in West Virginia cut school budgets and under pay hard-working</w:t>
      </w:r>
      <w:r>
        <w:rPr>
          <w:rStyle w:val="TitleChar"/>
        </w:rPr>
        <w:t xml:space="preserve"> </w:t>
      </w:r>
      <w:r w:rsidRPr="00340047">
        <w:rPr>
          <w:rStyle w:val="TitleChar"/>
        </w:rPr>
        <w:t>teachers and staff.</w:t>
      </w:r>
      <w:r>
        <w:rPr>
          <w:rStyle w:val="TitleChar"/>
        </w:rPr>
        <w:t xml:space="preserve"> </w:t>
      </w:r>
      <w:r w:rsidRPr="00683D68">
        <w:rPr>
          <w:rStyle w:val="TitleChar"/>
          <w:highlight w:val="green"/>
        </w:rPr>
        <w:t xml:space="preserve">Budget cuts have led to </w:t>
      </w:r>
      <w:r w:rsidRPr="00683D68">
        <w:rPr>
          <w:rStyle w:val="Emphasis"/>
          <w:highlight w:val="green"/>
        </w:rPr>
        <w:t>four-day-a-week classes</w:t>
      </w:r>
      <w:r w:rsidRPr="00340047">
        <w:rPr>
          <w:rStyle w:val="TitleChar"/>
        </w:rPr>
        <w:t xml:space="preserve"> in some parts of rural Oklahoma, with art classes being cut </w:t>
      </w:r>
      <w:r w:rsidRPr="00683D68">
        <w:rPr>
          <w:rStyle w:val="TitleChar"/>
          <w:highlight w:val="green"/>
        </w:rPr>
        <w:t xml:space="preserve">and </w:t>
      </w:r>
      <w:r w:rsidRPr="00683D68">
        <w:rPr>
          <w:rStyle w:val="Emphasis"/>
          <w:highlight w:val="green"/>
        </w:rPr>
        <w:t xml:space="preserve">schools </w:t>
      </w:r>
      <w:proofErr w:type="gramStart"/>
      <w:r w:rsidRPr="00683D68">
        <w:rPr>
          <w:rStyle w:val="Emphasis"/>
          <w:highlight w:val="green"/>
        </w:rPr>
        <w:t xml:space="preserve">lacking </w:t>
      </w:r>
      <w:r w:rsidRPr="00522DAF">
        <w:rPr>
          <w:rStyle w:val="Emphasis"/>
        </w:rPr>
        <w:t>of</w:t>
      </w:r>
      <w:proofErr w:type="gramEnd"/>
      <w:r w:rsidRPr="00522DAF">
        <w:rPr>
          <w:rStyle w:val="Emphasis"/>
        </w:rPr>
        <w:t xml:space="preserve"> </w:t>
      </w:r>
      <w:r w:rsidRPr="00683D68">
        <w:rPr>
          <w:rStyle w:val="Emphasis"/>
          <w:highlight w:val="green"/>
        </w:rPr>
        <w:t>supplies</w:t>
      </w:r>
      <w:r w:rsidRPr="00340047">
        <w:rPr>
          <w:rStyle w:val="TitleChar"/>
        </w:rPr>
        <w:t xml:space="preserve"> like textbooks.</w:t>
      </w:r>
      <w:r>
        <w:rPr>
          <w:rStyle w:val="TitleChar"/>
        </w:rPr>
        <w:t xml:space="preserve"> </w:t>
      </w:r>
      <w:r w:rsidRPr="00794C0D">
        <w:rPr>
          <w:sz w:val="12"/>
        </w:rPr>
        <w:t xml:space="preserve">Teachers have also had to become increasingly creative with how they teach students, often using their own money to buy basic classroom supplies, such as dry-erase markers, paper, pencils and erasers. They are even sending home checklists asking parents to donate supplies for the classroom like tissues and hand sanitizer. Originally meant to teach children the basics — reading, writing and arithmetic — </w:t>
      </w:r>
      <w:r w:rsidRPr="00340047">
        <w:rPr>
          <w:rStyle w:val="TitleChar"/>
        </w:rPr>
        <w:t>teachers are now seen as counselors, listening to student concerns about everything from homework to troubles at home. They are referees, breaking up fights on the playground and in cafeterias.</w:t>
      </w:r>
      <w:r>
        <w:rPr>
          <w:rStyle w:val="TitleChar"/>
        </w:rPr>
        <w:t xml:space="preserve"> </w:t>
      </w:r>
      <w:r w:rsidRPr="00340047">
        <w:rPr>
          <w:rStyle w:val="TitleChar"/>
        </w:rPr>
        <w:t>With the added threat of school shootings, some teachers are also taking on the role as security guards. It’s no wonder teachers are starting to crack beneath the unnecessary added pressure.</w:t>
      </w:r>
      <w:r>
        <w:rPr>
          <w:rStyle w:val="TitleChar"/>
        </w:rPr>
        <w:t xml:space="preserve"> </w:t>
      </w:r>
      <w:r w:rsidRPr="00683D68">
        <w:rPr>
          <w:rStyle w:val="Emphasis"/>
          <w:highlight w:val="green"/>
        </w:rPr>
        <w:t>The government seems to label children a high priority with programs ranging from nutrition to outdoor activities, but it doesn’t seem to realize that</w:t>
      </w:r>
      <w:r w:rsidRPr="00683D68">
        <w:rPr>
          <w:rStyle w:val="TitleChar"/>
          <w:sz w:val="30"/>
          <w:szCs w:val="30"/>
          <w:highlight w:val="green"/>
        </w:rPr>
        <w:t xml:space="preserve"> by not listening to voices of the teachers, it is neglecting the needs of the children</w:t>
      </w:r>
      <w:r w:rsidRPr="00340047">
        <w:rPr>
          <w:rStyle w:val="TitleChar"/>
          <w:sz w:val="30"/>
          <w:szCs w:val="30"/>
        </w:rPr>
        <w:t>.</w:t>
      </w:r>
      <w:r>
        <w:rPr>
          <w:rStyle w:val="TitleChar"/>
        </w:rPr>
        <w:t xml:space="preserve"> </w:t>
      </w:r>
      <w:r w:rsidRPr="00340047">
        <w:rPr>
          <w:rStyle w:val="TitleChar"/>
        </w:rPr>
        <w:t xml:space="preserve">School is often a haven for children, particularly for those who rely on school-provided resources like lunches when they might otherwise have gone hungry. And </w:t>
      </w:r>
      <w:r w:rsidRPr="00683D68">
        <w:rPr>
          <w:rStyle w:val="TitleChar"/>
          <w:highlight w:val="green"/>
        </w:rPr>
        <w:t>parents</w:t>
      </w:r>
      <w:r w:rsidRPr="00340047">
        <w:rPr>
          <w:rStyle w:val="TitleChar"/>
        </w:rPr>
        <w:t xml:space="preserve"> who </w:t>
      </w:r>
      <w:r w:rsidRPr="00683D68">
        <w:rPr>
          <w:rStyle w:val="Emphasis"/>
          <w:highlight w:val="green"/>
        </w:rPr>
        <w:t>rely on weekdays when their children will have a relatively safe place to be</w:t>
      </w:r>
      <w:r w:rsidRPr="00340047">
        <w:rPr>
          <w:rStyle w:val="TitleChar"/>
        </w:rPr>
        <w:t>.</w:t>
      </w:r>
      <w:r>
        <w:rPr>
          <w:rStyle w:val="TitleChar"/>
        </w:rPr>
        <w:t xml:space="preserve"> </w:t>
      </w:r>
      <w:r w:rsidRPr="00794C0D">
        <w:rPr>
          <w:sz w:val="12"/>
        </w:rPr>
        <w:t xml:space="preserve">After a nine-day walkout, the teachers of West Virginia were successful in getting Gov. Jim Justice to sign legislation authorizing a contract agreement that includes a 5 percent pay raise for the 20,000 teachers and more than 10,000 support staff in the state. </w:t>
      </w:r>
      <w:r w:rsidRPr="000D1CC5">
        <w:rPr>
          <w:rStyle w:val="TitleChar"/>
          <w:sz w:val="26"/>
        </w:rPr>
        <w:t>Teachers deserve appreciation for their unseen hours of extra work</w:t>
      </w:r>
      <w:r w:rsidRPr="00794C0D">
        <w:rPr>
          <w:sz w:val="12"/>
        </w:rPr>
        <w:t xml:space="preserve">. To avoid further budget cuts, continued community support can result in more changes like the one in West Virginia. </w:t>
      </w:r>
      <w:r w:rsidRPr="00794C0D">
        <w:rPr>
          <w:rStyle w:val="TitleChar"/>
          <w:sz w:val="12"/>
        </w:rPr>
        <w:t>Continuous efforts from teachers ensure that,</w:t>
      </w:r>
      <w:r w:rsidRPr="00794C0D">
        <w:rPr>
          <w:sz w:val="12"/>
        </w:rPr>
        <w:t xml:space="preserve"> despite the budget cuts, </w:t>
      </w:r>
      <w:r w:rsidRPr="00794C0D">
        <w:rPr>
          <w:rStyle w:val="TitleChar"/>
          <w:sz w:val="12"/>
        </w:rPr>
        <w:t>students will still receive a good education. T</w:t>
      </w:r>
      <w:r w:rsidRPr="00794C0D">
        <w:rPr>
          <w:sz w:val="12"/>
        </w:rPr>
        <w:t xml:space="preserve">hough the budget cuts in education certainly shouldn’t have been so severe, </w:t>
      </w:r>
      <w:r w:rsidRPr="00683D68">
        <w:rPr>
          <w:rStyle w:val="Emphasis"/>
          <w:highlight w:val="green"/>
        </w:rPr>
        <w:t>with support</w:t>
      </w:r>
      <w:r w:rsidRPr="00340047">
        <w:rPr>
          <w:rStyle w:val="TitleChar"/>
        </w:rPr>
        <w:t xml:space="preserve"> from the community </w:t>
      </w:r>
      <w:proofErr w:type="gramStart"/>
      <w:r w:rsidRPr="00340047">
        <w:rPr>
          <w:rStyle w:val="TitleChar"/>
        </w:rPr>
        <w:t>teachers</w:t>
      </w:r>
      <w:proofErr w:type="gramEnd"/>
      <w:r w:rsidRPr="00340047">
        <w:rPr>
          <w:rStyle w:val="TitleChar"/>
        </w:rPr>
        <w:t xml:space="preserve"> </w:t>
      </w:r>
      <w:r w:rsidRPr="00683D68">
        <w:rPr>
          <w:rStyle w:val="Emphasis"/>
          <w:highlight w:val="green"/>
        </w:rPr>
        <w:t>voices can be heard and meaningful change made.</w:t>
      </w:r>
    </w:p>
    <w:p w14:paraId="440D074F" w14:textId="77777777" w:rsidR="00161B73" w:rsidRDefault="00161B73" w:rsidP="00161B73">
      <w:pPr>
        <w:pStyle w:val="Heading4"/>
      </w:pPr>
      <w:r>
        <w:t xml:space="preserve">1] Medical workers are hurt by an inability to strike. </w:t>
      </w:r>
    </w:p>
    <w:p w14:paraId="42DE31CC" w14:textId="77777777" w:rsidR="00161B73" w:rsidRPr="00DC3A6A" w:rsidRDefault="00161B73" w:rsidP="00161B73">
      <w:pPr>
        <w:rPr>
          <w:sz w:val="16"/>
          <w:szCs w:val="16"/>
        </w:rPr>
      </w:pPr>
      <w:r w:rsidRPr="00A9306E">
        <w:rPr>
          <w:rStyle w:val="Style13ptBold"/>
        </w:rPr>
        <w:t xml:space="preserve">McNicholas and </w:t>
      </w:r>
      <w:proofErr w:type="spellStart"/>
      <w:r w:rsidRPr="00A9306E">
        <w:rPr>
          <w:rStyle w:val="Style13ptBold"/>
        </w:rPr>
        <w:t>Poydock</w:t>
      </w:r>
      <w:proofErr w:type="spellEnd"/>
      <w:r w:rsidRPr="00A9306E">
        <w:rPr>
          <w:rStyle w:val="Style13ptBold"/>
        </w:rPr>
        <w:t xml:space="preserve"> 20</w:t>
      </w:r>
      <w:r w:rsidRPr="00DC3A6A">
        <w:t xml:space="preserve"> </w:t>
      </w:r>
      <w:r w:rsidRPr="00DC3A6A">
        <w:rPr>
          <w:sz w:val="16"/>
          <w:szCs w:val="16"/>
        </w:rPr>
        <w:t>[</w:t>
      </w:r>
      <w:r>
        <w:rPr>
          <w:sz w:val="16"/>
          <w:szCs w:val="16"/>
        </w:rPr>
        <w:t xml:space="preserve">Celine and </w:t>
      </w:r>
      <w:proofErr w:type="spellStart"/>
      <w:r>
        <w:rPr>
          <w:sz w:val="16"/>
          <w:szCs w:val="16"/>
        </w:rPr>
        <w:t>Margarent</w:t>
      </w:r>
      <w:proofErr w:type="spellEnd"/>
      <w:r w:rsidRPr="00DC3A6A">
        <w:rPr>
          <w:sz w:val="16"/>
          <w:szCs w:val="16"/>
        </w:rPr>
        <w:t>.</w:t>
      </w:r>
      <w:r>
        <w:rPr>
          <w:sz w:val="16"/>
          <w:szCs w:val="16"/>
        </w:rPr>
        <w:t xml:space="preserve"> </w:t>
      </w:r>
      <w:r w:rsidRPr="00DC3A6A">
        <w:rPr>
          <w:sz w:val="16"/>
          <w:szCs w:val="16"/>
        </w:rPr>
        <w:t>Celine McNicholas is EPI’s director of government affairs and labor counsel.</w:t>
      </w:r>
      <w:r>
        <w:rPr>
          <w:sz w:val="16"/>
          <w:szCs w:val="16"/>
        </w:rPr>
        <w:t xml:space="preserve"> </w:t>
      </w:r>
      <w:r w:rsidRPr="00DC3A6A">
        <w:rPr>
          <w:sz w:val="16"/>
          <w:szCs w:val="16"/>
        </w:rPr>
        <w:t xml:space="preserve">Margaret </w:t>
      </w:r>
      <w:proofErr w:type="spellStart"/>
      <w:r w:rsidRPr="00DC3A6A">
        <w:rPr>
          <w:sz w:val="16"/>
          <w:szCs w:val="16"/>
        </w:rPr>
        <w:t>Poydock</w:t>
      </w:r>
      <w:proofErr w:type="spellEnd"/>
      <w:r w:rsidRPr="00DC3A6A">
        <w:rPr>
          <w:sz w:val="16"/>
          <w:szCs w:val="16"/>
        </w:rPr>
        <w:t xml:space="preserve"> joined EPI in 2016. As the policy analyst, she assists the policy team in managing EPI’s legislative and policy initiatives to build a more just economy</w:t>
      </w:r>
      <w:proofErr w:type="gramStart"/>
      <w:r w:rsidRPr="00DC3A6A">
        <w:rPr>
          <w:sz w:val="16"/>
          <w:szCs w:val="16"/>
        </w:rPr>
        <w:t>. .</w:t>
      </w:r>
      <w:proofErr w:type="gramEnd"/>
      <w:r w:rsidRPr="00DC3A6A">
        <w:rPr>
          <w:sz w:val="16"/>
          <w:szCs w:val="16"/>
        </w:rPr>
        <w:t xml:space="preserve"> “Workers are striking during the coronavirus: Labor law must be reformed to strengthen this fundamental right”. 6-22-2020. Economic Policy Institute. https://www.epi.org/blog/thousands-of-workers-have-gone-on-strike-during-the-coronavirus-labor-law-must-be-reformed-to-strengthen-this-fundamental-right/.] SJ//VM</w:t>
      </w:r>
      <w:r>
        <w:rPr>
          <w:sz w:val="16"/>
          <w:szCs w:val="16"/>
        </w:rPr>
        <w:t xml:space="preserve"> Re-Cut Justin</w:t>
      </w:r>
    </w:p>
    <w:p w14:paraId="61293F9E" w14:textId="77777777" w:rsidR="00161B73" w:rsidRDefault="00161B73" w:rsidP="00161B73">
      <w:pPr>
        <w:rPr>
          <w:sz w:val="16"/>
        </w:rPr>
      </w:pPr>
      <w:r w:rsidRPr="00DC3A6A">
        <w:rPr>
          <w:sz w:val="16"/>
        </w:rPr>
        <w:t xml:space="preserve">The coronavirus pandemic has revealed much about work in the United States: </w:t>
      </w:r>
      <w:r w:rsidRPr="00DC3A6A">
        <w:rPr>
          <w:rStyle w:val="StyleUnderline"/>
        </w:rPr>
        <w:t xml:space="preserve">There </w:t>
      </w:r>
      <w:r w:rsidRPr="009912AB">
        <w:rPr>
          <w:rStyle w:val="StyleUnderline"/>
          <w:highlight w:val="green"/>
        </w:rPr>
        <w:t xml:space="preserve">have been </w:t>
      </w:r>
      <w:r w:rsidRPr="004D3F79">
        <w:rPr>
          <w:rStyle w:val="Emphasis"/>
          <w:highlight w:val="green"/>
        </w:rPr>
        <w:t>countless</w:t>
      </w:r>
      <w:r w:rsidRPr="009912AB">
        <w:rPr>
          <w:rStyle w:val="StyleUnderline"/>
        </w:rPr>
        <w:t xml:space="preserve"> </w:t>
      </w:r>
      <w:r w:rsidRPr="004D3F79">
        <w:rPr>
          <w:rStyle w:val="Emphasis"/>
        </w:rPr>
        <w:t>examples</w:t>
      </w:r>
      <w:r>
        <w:rPr>
          <w:rStyle w:val="StyleUnderline"/>
        </w:rPr>
        <w:t xml:space="preserve"> </w:t>
      </w:r>
      <w:r w:rsidRPr="00DC3A6A">
        <w:rPr>
          <w:rStyle w:val="StyleUnderline"/>
        </w:rPr>
        <w:t xml:space="preserve">of </w:t>
      </w:r>
      <w:r w:rsidRPr="009912AB">
        <w:rPr>
          <w:rStyle w:val="StyleUnderline"/>
          <w:highlight w:val="green"/>
        </w:rPr>
        <w:t xml:space="preserve">workers </w:t>
      </w:r>
      <w:r w:rsidRPr="004D3F79">
        <w:rPr>
          <w:rStyle w:val="Emphasis"/>
          <w:highlight w:val="green"/>
        </w:rPr>
        <w:t>speaking</w:t>
      </w:r>
      <w:r w:rsidRPr="004D3F79">
        <w:rPr>
          <w:rStyle w:val="Emphasis"/>
        </w:rPr>
        <w:t xml:space="preserve"> out</w:t>
      </w:r>
      <w:r w:rsidRPr="00DC3A6A">
        <w:rPr>
          <w:rStyle w:val="StyleUnderline"/>
        </w:rPr>
        <w:t xml:space="preserve"> </w:t>
      </w:r>
      <w:r w:rsidRPr="009912AB">
        <w:rPr>
          <w:rStyle w:val="StyleUnderline"/>
          <w:highlight w:val="green"/>
        </w:rPr>
        <w:t xml:space="preserve">against </w:t>
      </w:r>
      <w:r w:rsidRPr="004D3F79">
        <w:rPr>
          <w:rStyle w:val="Emphasis"/>
          <w:highlight w:val="green"/>
        </w:rPr>
        <w:t>unsafe</w:t>
      </w:r>
      <w:r w:rsidRPr="004D3F79">
        <w:rPr>
          <w:rStyle w:val="Emphasis"/>
        </w:rPr>
        <w:t xml:space="preserve"> work </w:t>
      </w:r>
      <w:r w:rsidRPr="004D3F79">
        <w:rPr>
          <w:rStyle w:val="Emphasis"/>
          <w:highlight w:val="green"/>
        </w:rPr>
        <w:t>conditions</w:t>
      </w:r>
      <w:r w:rsidRPr="00DC3A6A">
        <w:rPr>
          <w:rStyle w:val="StyleUnderline"/>
        </w:rPr>
        <w:t xml:space="preserve"> and </w:t>
      </w:r>
      <w:r w:rsidRPr="004D3F79">
        <w:rPr>
          <w:rStyle w:val="Emphasis"/>
          <w:highlight w:val="green"/>
        </w:rPr>
        <w:t>demanding</w:t>
      </w:r>
      <w:r w:rsidRPr="00DC3A6A">
        <w:rPr>
          <w:rStyle w:val="StyleUnderline"/>
        </w:rPr>
        <w:t xml:space="preserve"> </w:t>
      </w:r>
      <w:r w:rsidRPr="004D3F79">
        <w:rPr>
          <w:rStyle w:val="Emphasis"/>
        </w:rPr>
        <w:t xml:space="preserve">personal </w:t>
      </w:r>
      <w:r w:rsidRPr="004D3F79">
        <w:rPr>
          <w:rStyle w:val="Emphasis"/>
          <w:highlight w:val="green"/>
        </w:rPr>
        <w:t>protective equipment</w:t>
      </w:r>
      <w:r w:rsidRPr="00DC3A6A">
        <w:rPr>
          <w:rStyle w:val="StyleUnderline"/>
        </w:rPr>
        <w:t xml:space="preserve"> (PPE)</w:t>
      </w:r>
      <w:r>
        <w:rPr>
          <w:rStyle w:val="StyleUnderline"/>
        </w:rPr>
        <w:t xml:space="preserve"> </w:t>
      </w:r>
      <w:r w:rsidRPr="00DC3A6A">
        <w:rPr>
          <w:rStyle w:val="StyleUnderline"/>
        </w:rPr>
        <w:t>to try and</w:t>
      </w:r>
      <w:r>
        <w:rPr>
          <w:rStyle w:val="StyleUnderline"/>
        </w:rPr>
        <w:t xml:space="preserve"> </w:t>
      </w:r>
      <w:hyperlink r:id="rId10" w:history="1">
        <w:r w:rsidRPr="00DC3A6A">
          <w:rPr>
            <w:rStyle w:val="StyleUnderline"/>
          </w:rPr>
          <w:t xml:space="preserve">stay </w:t>
        </w:r>
        <w:r w:rsidRPr="004D3F79">
          <w:rPr>
            <w:rStyle w:val="Emphasis"/>
          </w:rPr>
          <w:t>healthy</w:t>
        </w:r>
        <w:r w:rsidRPr="00DC3A6A">
          <w:rPr>
            <w:rStyle w:val="StyleUnderline"/>
          </w:rPr>
          <w:t xml:space="preserve"> and </w:t>
        </w:r>
        <w:r w:rsidRPr="004D3F79">
          <w:rPr>
            <w:rStyle w:val="Emphasis"/>
          </w:rPr>
          <w:t>safe</w:t>
        </w:r>
        <w:r w:rsidRPr="00DC3A6A">
          <w:rPr>
            <w:rStyle w:val="StyleUnderline"/>
          </w:rPr>
          <w:t xml:space="preserve"> on the job</w:t>
        </w:r>
      </w:hyperlink>
      <w:r w:rsidRPr="00DC3A6A">
        <w:rPr>
          <w:rStyle w:val="StyleUnderline"/>
        </w:rPr>
        <w:t>.</w:t>
      </w:r>
      <w:r w:rsidRPr="00DC3A6A">
        <w:rPr>
          <w:sz w:val="16"/>
        </w:rPr>
        <w:t xml:space="preserve"> </w:t>
      </w:r>
      <w:r w:rsidRPr="009912AB">
        <w:rPr>
          <w:rStyle w:val="StyleUnderline"/>
          <w:highlight w:val="green"/>
        </w:rPr>
        <w:t>We</w:t>
      </w:r>
      <w:r w:rsidRPr="00DC3A6A">
        <w:rPr>
          <w:rStyle w:val="StyleUnderline"/>
        </w:rPr>
        <w:t xml:space="preserve"> also </w:t>
      </w:r>
      <w:r w:rsidRPr="009912AB">
        <w:rPr>
          <w:rStyle w:val="StyleUnderline"/>
          <w:highlight w:val="green"/>
        </w:rPr>
        <w:t>have seen</w:t>
      </w:r>
      <w:r w:rsidRPr="00DC3A6A">
        <w:rPr>
          <w:rStyle w:val="StyleUnderline"/>
        </w:rPr>
        <w:t xml:space="preserve"> that</w:t>
      </w:r>
      <w:r>
        <w:rPr>
          <w:rStyle w:val="StyleUnderline"/>
        </w:rPr>
        <w:t xml:space="preserve"> </w:t>
      </w:r>
      <w:hyperlink r:id="rId11" w:history="1">
        <w:r w:rsidRPr="004D3F79">
          <w:rPr>
            <w:rStyle w:val="Emphasis"/>
          </w:rPr>
          <w:t xml:space="preserve">essential </w:t>
        </w:r>
        <w:r w:rsidRPr="004D3F79">
          <w:rPr>
            <w:rStyle w:val="Emphasis"/>
            <w:highlight w:val="green"/>
          </w:rPr>
          <w:lastRenderedPageBreak/>
          <w:t>workers</w:t>
        </w:r>
      </w:hyperlink>
      <w:r w:rsidRPr="009912AB">
        <w:rPr>
          <w:rStyle w:val="StyleUnderline"/>
          <w:highlight w:val="green"/>
        </w:rPr>
        <w:t xml:space="preserve"> are</w:t>
      </w:r>
      <w:r w:rsidRPr="00DC3A6A">
        <w:rPr>
          <w:rStyle w:val="StyleUnderline"/>
        </w:rPr>
        <w:t xml:space="preserve"> often </w:t>
      </w:r>
      <w:r w:rsidRPr="004D3F79">
        <w:rPr>
          <w:rStyle w:val="Emphasis"/>
          <w:highlight w:val="green"/>
        </w:rPr>
        <w:t>not</w:t>
      </w:r>
      <w:r w:rsidRPr="009912AB">
        <w:rPr>
          <w:rStyle w:val="StyleUnderline"/>
          <w:highlight w:val="green"/>
        </w:rPr>
        <w:t xml:space="preserve"> paid </w:t>
      </w:r>
      <w:r w:rsidRPr="00302E6F">
        <w:rPr>
          <w:rStyle w:val="StyleUnderline"/>
        </w:rPr>
        <w:t xml:space="preserve">commensurate </w:t>
      </w:r>
      <w:r w:rsidRPr="009912AB">
        <w:rPr>
          <w:rStyle w:val="StyleUnderline"/>
          <w:highlight w:val="green"/>
        </w:rPr>
        <w:t xml:space="preserve">with </w:t>
      </w:r>
      <w:r w:rsidRPr="004D3F79">
        <w:rPr>
          <w:rStyle w:val="StyleUnderline"/>
        </w:rPr>
        <w:t xml:space="preserve">the </w:t>
      </w:r>
      <w:r w:rsidRPr="004D3F79">
        <w:rPr>
          <w:rStyle w:val="Emphasis"/>
        </w:rPr>
        <w:t xml:space="preserve">critical nature of their </w:t>
      </w:r>
      <w:r w:rsidRPr="004D3F79">
        <w:rPr>
          <w:rStyle w:val="Emphasis"/>
          <w:highlight w:val="green"/>
        </w:rPr>
        <w:t>work</w:t>
      </w:r>
      <w:r w:rsidRPr="009912AB">
        <w:rPr>
          <w:rStyle w:val="StyleUnderline"/>
          <w:highlight w:val="green"/>
        </w:rPr>
        <w:t>.</w:t>
      </w:r>
      <w:r w:rsidRPr="00DC3A6A">
        <w:rPr>
          <w:rStyle w:val="StyleUnderline"/>
        </w:rPr>
        <w:t xml:space="preserve"> Few U.S. workers have</w:t>
      </w:r>
      <w:r>
        <w:rPr>
          <w:rStyle w:val="StyleUnderline"/>
        </w:rPr>
        <w:t xml:space="preserve"> </w:t>
      </w:r>
      <w:hyperlink r:id="rId12" w:history="1">
        <w:r w:rsidRPr="00DC3A6A">
          <w:rPr>
            <w:rStyle w:val="StyleUnderline"/>
          </w:rPr>
          <w:t>access to paid sick time or paid leave</w:t>
        </w:r>
      </w:hyperlink>
      <w:r>
        <w:rPr>
          <w:rStyle w:val="StyleUnderline"/>
        </w:rPr>
        <w:t xml:space="preserve"> </w:t>
      </w:r>
      <w:r w:rsidRPr="00DC3A6A">
        <w:rPr>
          <w:rStyle w:val="StyleUnderline"/>
        </w:rPr>
        <w:t xml:space="preserve">of any kind. </w:t>
      </w:r>
      <w:r w:rsidRPr="00DC3A6A">
        <w:rPr>
          <w:sz w:val="16"/>
        </w:rPr>
        <w:t xml:space="preserve">And, </w:t>
      </w:r>
      <w:r w:rsidRPr="009912AB">
        <w:rPr>
          <w:rStyle w:val="StyleUnderline"/>
          <w:highlight w:val="green"/>
        </w:rPr>
        <w:t>when workers</w:t>
      </w:r>
      <w:r w:rsidRPr="00DC3A6A">
        <w:rPr>
          <w:rStyle w:val="StyleUnderline"/>
        </w:rPr>
        <w:t xml:space="preserve"> have </w:t>
      </w:r>
      <w:r w:rsidRPr="004D3F79">
        <w:rPr>
          <w:rStyle w:val="Emphasis"/>
          <w:highlight w:val="green"/>
        </w:rPr>
        <w:t>advocated</w:t>
      </w:r>
      <w:r w:rsidRPr="009912AB">
        <w:rPr>
          <w:rStyle w:val="StyleUnderline"/>
          <w:highlight w:val="green"/>
        </w:rPr>
        <w:t xml:space="preserve"> for </w:t>
      </w:r>
      <w:r w:rsidRPr="00302E6F">
        <w:rPr>
          <w:rStyle w:val="StyleUnderline"/>
        </w:rPr>
        <w:t>health</w:t>
      </w:r>
      <w:r w:rsidRPr="009912AB">
        <w:rPr>
          <w:rStyle w:val="StyleUnderline"/>
        </w:rPr>
        <w:t xml:space="preserve"> and safety </w:t>
      </w:r>
      <w:r w:rsidRPr="009912AB">
        <w:rPr>
          <w:rStyle w:val="StyleUnderline"/>
          <w:highlight w:val="green"/>
        </w:rPr>
        <w:t>protections</w:t>
      </w:r>
      <w:r w:rsidRPr="00DC3A6A">
        <w:rPr>
          <w:rStyle w:val="StyleUnderline"/>
        </w:rPr>
        <w:t xml:space="preserve"> or wage increase, </w:t>
      </w:r>
      <w:r w:rsidRPr="009912AB">
        <w:rPr>
          <w:rStyle w:val="StyleUnderline"/>
          <w:highlight w:val="green"/>
        </w:rPr>
        <w:t>they have</w:t>
      </w:r>
      <w:r w:rsidRPr="009912AB">
        <w:rPr>
          <w:rStyle w:val="StyleUnderline"/>
        </w:rPr>
        <w:t xml:space="preserve"> often </w:t>
      </w:r>
      <w:r w:rsidRPr="009912AB">
        <w:rPr>
          <w:rStyle w:val="StyleUnderline"/>
          <w:highlight w:val="green"/>
        </w:rPr>
        <w:t xml:space="preserve">been </w:t>
      </w:r>
      <w:r w:rsidRPr="004D3F79">
        <w:rPr>
          <w:rStyle w:val="Emphasis"/>
          <w:highlight w:val="green"/>
        </w:rPr>
        <w:t>retaliated against</w:t>
      </w:r>
      <w:r w:rsidRPr="004D3F79">
        <w:rPr>
          <w:rStyle w:val="Emphasis"/>
        </w:rPr>
        <w:t>, and even fired for doing so</w:t>
      </w:r>
      <w:r w:rsidRPr="009912AB">
        <w:rPr>
          <w:rStyle w:val="StyleUnderline"/>
        </w:rPr>
        <w:t>.</w:t>
      </w:r>
      <w:r w:rsidRPr="00DC3A6A">
        <w:rPr>
          <w:rStyle w:val="StyleUnderline"/>
        </w:rPr>
        <w:t xml:space="preserve"> </w:t>
      </w:r>
      <w:r w:rsidRPr="00DC3A6A">
        <w:rPr>
          <w:sz w:val="16"/>
        </w:rPr>
        <w:t xml:space="preserve">As a result, </w:t>
      </w:r>
      <w:hyperlink r:id="rId13" w:history="1">
        <w:r w:rsidRPr="00DC3A6A">
          <w:rPr>
            <w:rStyle w:val="Hyperlink"/>
            <w:sz w:val="16"/>
          </w:rPr>
          <w:t>many workers have decided to strike</w:t>
        </w:r>
      </w:hyperlink>
      <w:r w:rsidRPr="00DC3A6A">
        <w:rPr>
          <w:sz w:val="16"/>
        </w:rPr>
        <w:t xml:space="preserve"> in an effort to have their voices heard. </w:t>
      </w:r>
    </w:p>
    <w:p w14:paraId="067A6871" w14:textId="77777777" w:rsidR="00161B73" w:rsidRDefault="00161B73" w:rsidP="00161B73">
      <w:pPr>
        <w:rPr>
          <w:sz w:val="16"/>
        </w:rPr>
      </w:pPr>
      <w:proofErr w:type="spellStart"/>
      <w:r>
        <w:rPr>
          <w:sz w:val="16"/>
        </w:rPr>
        <w:t>f</w:t>
      </w:r>
      <w:r w:rsidRPr="00DC3A6A">
        <w:rPr>
          <w:sz w:val="16"/>
        </w:rPr>
        <w:t>Even</w:t>
      </w:r>
      <w:proofErr w:type="spellEnd"/>
      <w:r w:rsidRPr="00DC3A6A">
        <w:rPr>
          <w:sz w:val="16"/>
        </w:rPr>
        <w:t xml:space="preserve"> before the pandemic, data from the Bureau of Labor Statistics (BLS) showed an upsurge in </w:t>
      </w:r>
      <w:hyperlink r:id="rId14" w:history="1">
        <w:r w:rsidRPr="00DC3A6A">
          <w:rPr>
            <w:rStyle w:val="Hyperlink"/>
            <w:sz w:val="16"/>
          </w:rPr>
          <w:t>major strike activity in 2018 and 2019</w:t>
        </w:r>
      </w:hyperlink>
      <w:r w:rsidRPr="00DC3A6A">
        <w:rPr>
          <w:sz w:val="16"/>
        </w:rPr>
        <w:t xml:space="preserve">, marking a 35-year high for the number of workers involved in a major work stoppage over a two-year period. Further, 2019 recorded the greatest number of work stoppages involving </w:t>
      </w:r>
      <w:r w:rsidRPr="00DC3A6A">
        <w:rPr>
          <w:i/>
          <w:iCs/>
          <w:sz w:val="16"/>
        </w:rPr>
        <w:t>20,000 or more</w:t>
      </w:r>
      <w:r w:rsidRPr="00DC3A6A">
        <w:rPr>
          <w:sz w:val="16"/>
        </w:rPr>
        <w:t xml:space="preserve"> workers since at least 1993, when the BLS started providing data that made it possible to track work stoppages by size. In fact, after decades of decline, strike activity surged in 2018, with 485,200 workers involved in major work stoppages—a nearly twenty-fold increase from 25,300 workers in 2017. The surge in strike activity continued in 2019, with 425,500 workers involved in major work stoppages. On average in 2018 and in 2019, 455,400 workers were involved in major work stoppages—the largest two-year average in 35 years. </w:t>
      </w:r>
    </w:p>
    <w:p w14:paraId="21057AF0" w14:textId="77777777" w:rsidR="00161B73" w:rsidRDefault="00161B73" w:rsidP="00161B73">
      <w:pPr>
        <w:rPr>
          <w:sz w:val="16"/>
        </w:rPr>
      </w:pPr>
      <w:r w:rsidRPr="00DC3A6A">
        <w:rPr>
          <w:sz w:val="16"/>
        </w:rPr>
        <w:t xml:space="preserve">What is the right to strike and who has it? </w:t>
      </w:r>
    </w:p>
    <w:p w14:paraId="6A4A1264" w14:textId="77777777" w:rsidR="00161B73" w:rsidRDefault="00161B73" w:rsidP="00161B73">
      <w:pPr>
        <w:rPr>
          <w:sz w:val="16"/>
        </w:rPr>
      </w:pPr>
      <w:r w:rsidRPr="004D3F79">
        <w:rPr>
          <w:sz w:val="16"/>
        </w:rPr>
        <w:t>Most private-sector workers in the United States are guaranteed the right to strike under Section 7 of the National Labor Relations Act (NLRA).</w:t>
      </w:r>
      <w:r w:rsidRPr="00DC3A6A">
        <w:rPr>
          <w:sz w:val="16"/>
        </w:rPr>
        <w:t xml:space="preserve"> Section 7 of the Act grants workers the right “to engage in other concerted activities for the purpose of collective bargaining or other mutual aid or protection.” </w:t>
      </w:r>
      <w:r w:rsidRPr="004D3F79">
        <w:rPr>
          <w:sz w:val="16"/>
        </w:rPr>
        <w:t xml:space="preserve">This allows private-sector workers to engage in concerted activities such as strikes, regardless of whether the worker is in a union or covered by a collective bargaining contract. </w:t>
      </w:r>
      <w:r w:rsidRPr="00DC3A6A">
        <w:rPr>
          <w:sz w:val="16"/>
        </w:rPr>
        <w:t xml:space="preserve">However, </w:t>
      </w:r>
      <w:r w:rsidRPr="004D3F79">
        <w:rPr>
          <w:sz w:val="16"/>
        </w:rPr>
        <w:t xml:space="preserve">those in a union are better situated to engage in a long-term strike through strike funds. </w:t>
      </w:r>
      <w:r w:rsidRPr="00DC3A6A">
        <w:rPr>
          <w:rStyle w:val="StyleUnderline"/>
        </w:rPr>
        <w:t xml:space="preserve">There is </w:t>
      </w:r>
      <w:r w:rsidRPr="004D3F79">
        <w:rPr>
          <w:rStyle w:val="Emphasis"/>
        </w:rPr>
        <w:t>no</w:t>
      </w:r>
      <w:r w:rsidRPr="00DC3A6A">
        <w:rPr>
          <w:rStyle w:val="StyleUnderline"/>
        </w:rPr>
        <w:t xml:space="preserve"> federal law that gives public-sector workers the </w:t>
      </w:r>
      <w:r w:rsidRPr="004D3F79">
        <w:rPr>
          <w:rStyle w:val="Emphasis"/>
        </w:rPr>
        <w:t>right to strike</w:t>
      </w:r>
      <w:r w:rsidRPr="004D3F79">
        <w:rPr>
          <w:sz w:val="16"/>
        </w:rPr>
        <w:t xml:space="preserve">, but </w:t>
      </w:r>
      <w:hyperlink r:id="rId15" w:history="1">
        <w:r w:rsidRPr="004D3F79">
          <w:rPr>
            <w:sz w:val="16"/>
          </w:rPr>
          <w:t>a dozen states grant public-sector workers the right to strike</w:t>
        </w:r>
      </w:hyperlink>
      <w:r w:rsidRPr="004D3F79">
        <w:rPr>
          <w:sz w:val="16"/>
        </w:rPr>
        <w:t xml:space="preserve">. </w:t>
      </w:r>
    </w:p>
    <w:p w14:paraId="36B071ED" w14:textId="77777777" w:rsidR="00161B73" w:rsidRDefault="00161B73" w:rsidP="00161B73">
      <w:pPr>
        <w:rPr>
          <w:sz w:val="16"/>
        </w:rPr>
      </w:pPr>
      <w:r w:rsidRPr="00DC3A6A">
        <w:rPr>
          <w:sz w:val="16"/>
        </w:rPr>
        <w:t xml:space="preserve">In general, there are two types of strikes: economic strikes and unfair labor practice strikes. In an economic strike, workers withhold their labor as leverage when bargaining for better pay and working conditions. While workers in economic strikes retain their status as employees and cannot be discharged, their employer has the right to permanently replace them. In an unfair labor practice strike, workers withhold their labor to protest their employer engaging in activities that they regard as a violation of labor law. Workers in an unfair labor practice strike cannot legally be discharged or permanently replaced. </w:t>
      </w:r>
    </w:p>
    <w:p w14:paraId="2A0F64A5" w14:textId="77777777" w:rsidR="00161B73" w:rsidRDefault="00161B73" w:rsidP="00161B73">
      <w:pPr>
        <w:rPr>
          <w:sz w:val="16"/>
        </w:rPr>
      </w:pPr>
      <w:r w:rsidRPr="00DC3A6A">
        <w:rPr>
          <w:rStyle w:val="StyleUnderline"/>
        </w:rPr>
        <w:t xml:space="preserve">However, </w:t>
      </w:r>
      <w:r w:rsidRPr="004D3F79">
        <w:rPr>
          <w:rStyle w:val="Emphasis"/>
          <w:highlight w:val="green"/>
        </w:rPr>
        <w:t>not all strikes are protected</w:t>
      </w:r>
      <w:r w:rsidRPr="009912AB">
        <w:rPr>
          <w:rStyle w:val="StyleUnderline"/>
          <w:highlight w:val="green"/>
        </w:rPr>
        <w:t xml:space="preserve"> </w:t>
      </w:r>
      <w:r w:rsidRPr="00302E6F">
        <w:rPr>
          <w:rStyle w:val="StyleUnderline"/>
        </w:rPr>
        <w:t>under the law. For</w:t>
      </w:r>
      <w:r w:rsidRPr="00DC3A6A">
        <w:rPr>
          <w:rStyle w:val="StyleUnderline"/>
        </w:rPr>
        <w:t xml:space="preserve"> example, </w:t>
      </w:r>
      <w:r w:rsidRPr="009912AB">
        <w:rPr>
          <w:rStyle w:val="StyleUnderline"/>
          <w:highlight w:val="green"/>
        </w:rPr>
        <w:t xml:space="preserve">it is </w:t>
      </w:r>
      <w:r w:rsidRPr="00302E6F">
        <w:rPr>
          <w:rStyle w:val="StyleUnderline"/>
        </w:rPr>
        <w:t xml:space="preserve">currently </w:t>
      </w:r>
      <w:r w:rsidRPr="004D3F79">
        <w:rPr>
          <w:rStyle w:val="Emphasis"/>
          <w:highlight w:val="green"/>
        </w:rPr>
        <w:t>unlawful</w:t>
      </w:r>
      <w:r w:rsidRPr="009912AB">
        <w:rPr>
          <w:rStyle w:val="StyleUnderline"/>
          <w:highlight w:val="green"/>
        </w:rPr>
        <w:t xml:space="preserve"> for workers to be involved in </w:t>
      </w:r>
      <w:r w:rsidRPr="004D3F79">
        <w:rPr>
          <w:rStyle w:val="Emphasis"/>
          <w:highlight w:val="green"/>
        </w:rPr>
        <w:t>“secondary” strikes</w:t>
      </w:r>
      <w:r w:rsidRPr="00DC3A6A">
        <w:rPr>
          <w:rStyle w:val="StyleUnderline"/>
        </w:rPr>
        <w:t xml:space="preserve">, which are strikes aimed at an </w:t>
      </w:r>
      <w:r w:rsidRPr="004D3F79">
        <w:rPr>
          <w:rStyle w:val="Emphasis"/>
        </w:rPr>
        <w:t>employer</w:t>
      </w:r>
      <w:r w:rsidRPr="00DC3A6A">
        <w:rPr>
          <w:rStyle w:val="StyleUnderline"/>
        </w:rPr>
        <w:t xml:space="preserve"> other than the </w:t>
      </w:r>
      <w:r w:rsidRPr="004D3F79">
        <w:rPr>
          <w:rStyle w:val="Emphasis"/>
        </w:rPr>
        <w:t>primary</w:t>
      </w:r>
      <w:r w:rsidRPr="00DC3A6A">
        <w:rPr>
          <w:rStyle w:val="StyleUnderline"/>
        </w:rPr>
        <w:t xml:space="preserve"> employer (for example, when workers from one company strike in solidarity with another company’s workers). If a strike is </w:t>
      </w:r>
      <w:r w:rsidRPr="004D3F79">
        <w:rPr>
          <w:rStyle w:val="Emphasis"/>
        </w:rPr>
        <w:t>deemed</w:t>
      </w:r>
      <w:r w:rsidRPr="00DC3A6A">
        <w:rPr>
          <w:rStyle w:val="StyleUnderline"/>
        </w:rPr>
        <w:t xml:space="preserve"> an “</w:t>
      </w:r>
      <w:r w:rsidRPr="004D3F79">
        <w:rPr>
          <w:rStyle w:val="Emphasis"/>
        </w:rPr>
        <w:t>intermittent strike</w:t>
      </w:r>
      <w:r w:rsidRPr="00DC3A6A">
        <w:rPr>
          <w:rStyle w:val="StyleUnderline"/>
        </w:rPr>
        <w:t xml:space="preserve">”—when workers strike </w:t>
      </w:r>
      <w:r w:rsidRPr="004D3F79">
        <w:rPr>
          <w:rStyle w:val="Emphasis"/>
        </w:rPr>
        <w:t>on</w:t>
      </w:r>
      <w:r w:rsidRPr="00DC3A6A">
        <w:rPr>
          <w:rStyle w:val="StyleUnderline"/>
        </w:rPr>
        <w:t>-</w:t>
      </w:r>
      <w:r w:rsidRPr="004D3F79">
        <w:rPr>
          <w:rStyle w:val="Emphasis"/>
        </w:rPr>
        <w:t>and</w:t>
      </w:r>
      <w:r w:rsidRPr="00DC3A6A">
        <w:rPr>
          <w:rStyle w:val="StyleUnderline"/>
        </w:rPr>
        <w:t>-</w:t>
      </w:r>
      <w:r w:rsidRPr="004D3F79">
        <w:rPr>
          <w:rStyle w:val="Emphasis"/>
        </w:rPr>
        <w:t>off</w:t>
      </w:r>
      <w:r w:rsidRPr="00DC3A6A">
        <w:rPr>
          <w:rStyle w:val="StyleUnderline"/>
        </w:rPr>
        <w:t xml:space="preserve"> over a period of time—it is </w:t>
      </w:r>
      <w:r w:rsidRPr="004D3F79">
        <w:rPr>
          <w:rStyle w:val="Emphasis"/>
        </w:rPr>
        <w:t>not</w:t>
      </w:r>
      <w:r w:rsidRPr="00DC3A6A">
        <w:rPr>
          <w:rStyle w:val="StyleUnderline"/>
        </w:rPr>
        <w:t xml:space="preserve"> protected</w:t>
      </w:r>
      <w:r w:rsidRPr="004D3F79">
        <w:rPr>
          <w:sz w:val="16"/>
        </w:rPr>
        <w:t xml:space="preserve"> as a lawful strike by the NLRA.</w:t>
      </w:r>
      <w:r w:rsidRPr="00DC3A6A">
        <w:rPr>
          <w:sz w:val="16"/>
        </w:rPr>
        <w:t xml:space="preserve"> In general, a strike is also unlawful if the collective bargaining agreement between a union and the employer is in effect and has a “no-strike, no-lockout” clause. </w:t>
      </w:r>
    </w:p>
    <w:p w14:paraId="2B94D5B9" w14:textId="77777777" w:rsidR="00161B73" w:rsidRDefault="00161B73" w:rsidP="00161B73">
      <w:pPr>
        <w:rPr>
          <w:sz w:val="16"/>
        </w:rPr>
      </w:pPr>
      <w:r w:rsidRPr="00DC3A6A">
        <w:rPr>
          <w:sz w:val="16"/>
        </w:rPr>
        <w:t xml:space="preserve">What data do we have on strikes? </w:t>
      </w:r>
    </w:p>
    <w:p w14:paraId="07D7F480" w14:textId="77777777" w:rsidR="00161B73" w:rsidRDefault="00161B73" w:rsidP="00161B73">
      <w:pPr>
        <w:rPr>
          <w:sz w:val="16"/>
        </w:rPr>
      </w:pPr>
      <w:r w:rsidRPr="004D3F79">
        <w:rPr>
          <w:sz w:val="16"/>
        </w:rPr>
        <w:t xml:space="preserve">Unfortunately, there are major data limitations around strikes. As a result, it is impossible to know the full extent of strike activity throughout the U.S. The main government source for strike data is the </w:t>
      </w:r>
      <w:hyperlink r:id="rId16" w:history="1">
        <w:r w:rsidRPr="004D3F79">
          <w:rPr>
            <w:sz w:val="16"/>
          </w:rPr>
          <w:t>Bureau of Labor Statistics (BLS) data on major work stoppages</w:t>
        </w:r>
      </w:hyperlink>
      <w:r w:rsidRPr="004D3F79">
        <w:rPr>
          <w:sz w:val="16"/>
        </w:rPr>
        <w:t>. However, BLS data only include information on work stoppages involving 1,000 or more workers that last at least one full shift.</w:t>
      </w:r>
      <w:r w:rsidRPr="00DC3A6A">
        <w:rPr>
          <w:sz w:val="16"/>
        </w:rPr>
        <w:t xml:space="preserve"> Unfortunately, comprehensive data on work stoppages that involve fewer than 1,000 workers, or that last less than one full shift, are not readily available from BLS or other sources. </w:t>
      </w:r>
    </w:p>
    <w:p w14:paraId="02CB8142" w14:textId="77777777" w:rsidR="00161B73" w:rsidRPr="004D3F79" w:rsidRDefault="00161B73" w:rsidP="00161B73">
      <w:pPr>
        <w:rPr>
          <w:sz w:val="16"/>
          <w:szCs w:val="16"/>
        </w:rPr>
      </w:pPr>
      <w:r w:rsidRPr="00DC3A6A">
        <w:rPr>
          <w:sz w:val="16"/>
        </w:rPr>
        <w:t xml:space="preserve">The BLS’s monthly data on work stoppages do not capture any strikes directly related to the coronavirus pandemic. However, it is evident essential workers are going on strike as seen in the </w:t>
      </w:r>
      <w:r w:rsidRPr="004D3F79">
        <w:rPr>
          <w:sz w:val="16"/>
          <w:szCs w:val="16"/>
        </w:rPr>
        <w:t xml:space="preserve">recent </w:t>
      </w:r>
      <w:hyperlink r:id="rId17" w:history="1">
        <w:r w:rsidRPr="004D3F79">
          <w:rPr>
            <w:sz w:val="16"/>
            <w:szCs w:val="16"/>
          </w:rPr>
          <w:t>walkouts</w:t>
        </w:r>
      </w:hyperlink>
      <w:r w:rsidRPr="004D3F79">
        <w:rPr>
          <w:sz w:val="16"/>
          <w:szCs w:val="16"/>
        </w:rPr>
        <w:t xml:space="preserve"> organized by Amazon, Instacart, and Target workers as well as the </w:t>
      </w:r>
      <w:hyperlink r:id="rId18" w:history="1">
        <w:r w:rsidRPr="004D3F79">
          <w:rPr>
            <w:sz w:val="16"/>
            <w:szCs w:val="16"/>
          </w:rPr>
          <w:t>dozens of strikes organized by fast food and delivery workers</w:t>
        </w:r>
      </w:hyperlink>
      <w:r w:rsidRPr="004D3F79">
        <w:rPr>
          <w:sz w:val="16"/>
          <w:szCs w:val="16"/>
        </w:rPr>
        <w:t xml:space="preserve">. Consequently, there is a large gap in knowledge about the true extent of strikes that occur during the coronavirus pandemic and beyond. </w:t>
      </w:r>
    </w:p>
    <w:p w14:paraId="542A81A4" w14:textId="77777777" w:rsidR="00161B73" w:rsidRDefault="00161B73" w:rsidP="00161B73">
      <w:pPr>
        <w:rPr>
          <w:rStyle w:val="StyleUnderline"/>
        </w:rPr>
      </w:pPr>
      <w:r w:rsidRPr="004D3F79">
        <w:rPr>
          <w:sz w:val="16"/>
        </w:rPr>
        <w:t xml:space="preserve">Based on the very limited data available, </w:t>
      </w:r>
      <w:r w:rsidRPr="00DC3A6A">
        <w:rPr>
          <w:rStyle w:val="StyleUnderline"/>
        </w:rPr>
        <w:t xml:space="preserve">the </w:t>
      </w:r>
      <w:r w:rsidRPr="004D3F79">
        <w:rPr>
          <w:rStyle w:val="Emphasis"/>
        </w:rPr>
        <w:t>resurgence</w:t>
      </w:r>
      <w:r w:rsidRPr="00DC3A6A">
        <w:rPr>
          <w:rStyle w:val="StyleUnderline"/>
        </w:rPr>
        <w:t xml:space="preserve"> of strike activity in recent years has given over a </w:t>
      </w:r>
      <w:r w:rsidRPr="004D3F79">
        <w:rPr>
          <w:rStyle w:val="Emphasis"/>
        </w:rPr>
        <w:t>million workers an active role in demanding improvements</w:t>
      </w:r>
      <w:r w:rsidRPr="00DC3A6A">
        <w:rPr>
          <w:rStyle w:val="StyleUnderline"/>
        </w:rPr>
        <w:t xml:space="preserve"> in their pay and working conditions. </w:t>
      </w:r>
      <w:r w:rsidRPr="004D3F79">
        <w:rPr>
          <w:rStyle w:val="Emphasis"/>
        </w:rPr>
        <w:t>Essential workers</w:t>
      </w:r>
      <w:r w:rsidRPr="00DC3A6A">
        <w:rPr>
          <w:rStyle w:val="StyleUnderline"/>
        </w:rPr>
        <w:t xml:space="preserve"> during the </w:t>
      </w:r>
      <w:r w:rsidRPr="004D3F79">
        <w:rPr>
          <w:rStyle w:val="Emphasis"/>
        </w:rPr>
        <w:t>coronavirus pandemic</w:t>
      </w:r>
      <w:r w:rsidRPr="004D3F79">
        <w:rPr>
          <w:sz w:val="16"/>
        </w:rPr>
        <w:t xml:space="preserve"> are continuing this trend by </w:t>
      </w:r>
      <w:r w:rsidRPr="00DC3A6A">
        <w:rPr>
          <w:rStyle w:val="StyleUnderline"/>
        </w:rPr>
        <w:t xml:space="preserve">demanding </w:t>
      </w:r>
      <w:r w:rsidRPr="004D3F79">
        <w:rPr>
          <w:rStyle w:val="Emphasis"/>
        </w:rPr>
        <w:t>better pay</w:t>
      </w:r>
      <w:r w:rsidRPr="00DC3A6A">
        <w:rPr>
          <w:rStyle w:val="StyleUnderline"/>
        </w:rPr>
        <w:t xml:space="preserve"> and </w:t>
      </w:r>
      <w:r w:rsidRPr="004D3F79">
        <w:rPr>
          <w:rStyle w:val="Emphasis"/>
        </w:rPr>
        <w:t>safer working conditions</w:t>
      </w:r>
      <w:r w:rsidRPr="00DC3A6A">
        <w:rPr>
          <w:rStyle w:val="StyleUnderline"/>
        </w:rPr>
        <w:t xml:space="preserve"> from their employers. However, </w:t>
      </w:r>
      <w:r w:rsidRPr="004D3F79">
        <w:rPr>
          <w:rStyle w:val="Emphasis"/>
        </w:rPr>
        <w:t>without</w:t>
      </w:r>
      <w:r w:rsidRPr="00DC3A6A">
        <w:rPr>
          <w:rStyle w:val="StyleUnderline"/>
        </w:rPr>
        <w:t xml:space="preserve"> comprehensive data, </w:t>
      </w:r>
      <w:r w:rsidRPr="009912AB">
        <w:rPr>
          <w:rStyle w:val="StyleUnderline"/>
          <w:highlight w:val="green"/>
        </w:rPr>
        <w:t xml:space="preserve">it’s </w:t>
      </w:r>
      <w:r w:rsidRPr="004D3F79">
        <w:rPr>
          <w:rStyle w:val="Emphasis"/>
          <w:highlight w:val="green"/>
        </w:rPr>
        <w:t>impossible</w:t>
      </w:r>
      <w:r w:rsidRPr="009912AB">
        <w:rPr>
          <w:rStyle w:val="StyleUnderline"/>
          <w:highlight w:val="green"/>
        </w:rPr>
        <w:t xml:space="preserve"> to understand</w:t>
      </w:r>
      <w:r w:rsidRPr="00DC3A6A">
        <w:rPr>
          <w:rStyle w:val="StyleUnderline"/>
        </w:rPr>
        <w:t xml:space="preserve"> the </w:t>
      </w:r>
      <w:r w:rsidRPr="009912AB">
        <w:rPr>
          <w:rStyle w:val="StyleUnderline"/>
          <w:highlight w:val="green"/>
        </w:rPr>
        <w:t xml:space="preserve">scope of </w:t>
      </w:r>
      <w:r w:rsidRPr="00302E6F">
        <w:rPr>
          <w:rStyle w:val="StyleUnderline"/>
        </w:rPr>
        <w:t xml:space="preserve">how many </w:t>
      </w:r>
      <w:r w:rsidRPr="009912AB">
        <w:rPr>
          <w:rStyle w:val="StyleUnderline"/>
          <w:highlight w:val="green"/>
        </w:rPr>
        <w:t xml:space="preserve">workers </w:t>
      </w:r>
      <w:r w:rsidRPr="00302E6F">
        <w:rPr>
          <w:rStyle w:val="StyleUnderline"/>
        </w:rPr>
        <w:t xml:space="preserve">are </w:t>
      </w:r>
      <w:r w:rsidRPr="004D3F79">
        <w:rPr>
          <w:rStyle w:val="Emphasis"/>
          <w:highlight w:val="green"/>
        </w:rPr>
        <w:t>utilizing their</w:t>
      </w:r>
      <w:r w:rsidRPr="004D3F79">
        <w:rPr>
          <w:rStyle w:val="Emphasis"/>
        </w:rPr>
        <w:t xml:space="preserve"> fundamental </w:t>
      </w:r>
      <w:r w:rsidRPr="004D3F79">
        <w:rPr>
          <w:rStyle w:val="Emphasis"/>
          <w:highlight w:val="green"/>
        </w:rPr>
        <w:t>right to strike.</w:t>
      </w:r>
      <w:r w:rsidRPr="00DC3A6A">
        <w:rPr>
          <w:rStyle w:val="StyleUnderline"/>
        </w:rPr>
        <w:t xml:space="preserve"> This </w:t>
      </w:r>
      <w:r w:rsidRPr="009912AB">
        <w:rPr>
          <w:rStyle w:val="StyleUnderline"/>
          <w:highlight w:val="green"/>
        </w:rPr>
        <w:t xml:space="preserve">knowledge gap makes it </w:t>
      </w:r>
      <w:r w:rsidRPr="004D3F79">
        <w:rPr>
          <w:rStyle w:val="Emphasis"/>
          <w:highlight w:val="green"/>
        </w:rPr>
        <w:t>difficult</w:t>
      </w:r>
      <w:r w:rsidRPr="009912AB">
        <w:rPr>
          <w:rStyle w:val="StyleUnderline"/>
          <w:highlight w:val="green"/>
        </w:rPr>
        <w:t xml:space="preserve"> for policymakers to </w:t>
      </w:r>
      <w:r w:rsidRPr="004D3F79">
        <w:rPr>
          <w:rStyle w:val="Emphasis"/>
          <w:highlight w:val="green"/>
        </w:rPr>
        <w:t xml:space="preserve">adequately address </w:t>
      </w:r>
      <w:r w:rsidRPr="004D3F79">
        <w:rPr>
          <w:rStyle w:val="Emphasis"/>
        </w:rPr>
        <w:t xml:space="preserve">the </w:t>
      </w:r>
      <w:r w:rsidRPr="004D3F79">
        <w:rPr>
          <w:rStyle w:val="Emphasis"/>
          <w:highlight w:val="green"/>
        </w:rPr>
        <w:t>needs</w:t>
      </w:r>
      <w:r w:rsidRPr="009912AB">
        <w:rPr>
          <w:rStyle w:val="StyleUnderline"/>
          <w:highlight w:val="green"/>
        </w:rPr>
        <w:t xml:space="preserve"> </w:t>
      </w:r>
      <w:r w:rsidRPr="00302E6F">
        <w:rPr>
          <w:rStyle w:val="StyleUnderline"/>
        </w:rPr>
        <w:t>for workers in the United States, and</w:t>
      </w:r>
      <w:r w:rsidRPr="00DC3A6A">
        <w:rPr>
          <w:rStyle w:val="StyleUnderline"/>
        </w:rPr>
        <w:t xml:space="preserve"> the Bureau of Labor </w:t>
      </w:r>
      <w:r w:rsidRPr="00DC3A6A">
        <w:rPr>
          <w:rStyle w:val="StyleUnderline"/>
        </w:rPr>
        <w:lastRenderedPageBreak/>
        <w:t xml:space="preserve">Statistics should be provided </w:t>
      </w:r>
      <w:r w:rsidRPr="004D3F79">
        <w:rPr>
          <w:rStyle w:val="Emphasis"/>
        </w:rPr>
        <w:t>funding</w:t>
      </w:r>
      <w:r w:rsidRPr="00DC3A6A">
        <w:rPr>
          <w:rStyle w:val="StyleUnderline"/>
        </w:rPr>
        <w:t xml:space="preserve"> to gather </w:t>
      </w:r>
      <w:r w:rsidRPr="004D3F79">
        <w:rPr>
          <w:rStyle w:val="Emphasis"/>
        </w:rPr>
        <w:t>comprehensive data on worker strikes</w:t>
      </w:r>
      <w:r w:rsidRPr="00DC3A6A">
        <w:rPr>
          <w:rStyle w:val="StyleUnderline"/>
        </w:rPr>
        <w:t>.</w:t>
      </w:r>
      <w:r w:rsidRPr="00DC3A6A">
        <w:rPr>
          <w:sz w:val="16"/>
        </w:rPr>
        <w:t xml:space="preserve"> </w:t>
      </w:r>
      <w:r w:rsidRPr="00302E6F">
        <w:rPr>
          <w:sz w:val="16"/>
        </w:rPr>
        <w:t xml:space="preserve">But </w:t>
      </w:r>
      <w:r w:rsidRPr="00302E6F">
        <w:rPr>
          <w:rStyle w:val="StyleUnderline"/>
        </w:rPr>
        <w:t>even with the limited knowledge we have,</w:t>
      </w:r>
      <w:r w:rsidRPr="00DC3A6A">
        <w:rPr>
          <w:rStyle w:val="StyleUnderline"/>
        </w:rPr>
        <w:t xml:space="preserve"> </w:t>
      </w:r>
      <w:r w:rsidRPr="009912AB">
        <w:rPr>
          <w:rStyle w:val="StyleUnderline"/>
          <w:highlight w:val="green"/>
        </w:rPr>
        <w:t>it’s evident</w:t>
      </w:r>
      <w:r w:rsidRPr="00DC3A6A">
        <w:rPr>
          <w:rStyle w:val="StyleUnderline"/>
        </w:rPr>
        <w:t xml:space="preserve"> that </w:t>
      </w:r>
      <w:r w:rsidRPr="009912AB">
        <w:rPr>
          <w:rStyle w:val="StyleUnderline"/>
          <w:highlight w:val="green"/>
        </w:rPr>
        <w:t xml:space="preserve">strikes are an </w:t>
      </w:r>
      <w:r w:rsidRPr="004D3F79">
        <w:rPr>
          <w:rStyle w:val="Emphasis"/>
          <w:highlight w:val="green"/>
        </w:rPr>
        <w:t>effective</w:t>
      </w:r>
      <w:r w:rsidRPr="009912AB">
        <w:rPr>
          <w:rStyle w:val="StyleUnderline"/>
          <w:highlight w:val="green"/>
        </w:rPr>
        <w:t xml:space="preserve"> tool to improve</w:t>
      </w:r>
      <w:r w:rsidRPr="00DC3A6A">
        <w:rPr>
          <w:rStyle w:val="StyleUnderline"/>
        </w:rPr>
        <w:t xml:space="preserve"> the </w:t>
      </w:r>
      <w:r w:rsidRPr="00302E6F">
        <w:rPr>
          <w:rStyle w:val="StyleUnderline"/>
        </w:rPr>
        <w:t xml:space="preserve">pay and working </w:t>
      </w:r>
      <w:r w:rsidRPr="009912AB">
        <w:rPr>
          <w:rStyle w:val="StyleUnderline"/>
          <w:highlight w:val="green"/>
        </w:rPr>
        <w:t>conditions</w:t>
      </w:r>
      <w:r w:rsidRPr="00DC3A6A">
        <w:rPr>
          <w:rStyle w:val="StyleUnderline"/>
        </w:rPr>
        <w:t xml:space="preserve"> of </w:t>
      </w:r>
      <w:r w:rsidRPr="004D3F79">
        <w:rPr>
          <w:rStyle w:val="Emphasis"/>
        </w:rPr>
        <w:t>working people</w:t>
      </w:r>
      <w:r w:rsidRPr="00DC3A6A">
        <w:rPr>
          <w:rStyle w:val="StyleUnderline"/>
        </w:rPr>
        <w:t xml:space="preserve">. </w:t>
      </w:r>
      <w:r w:rsidRPr="009912AB">
        <w:rPr>
          <w:rStyle w:val="StyleUnderline"/>
        </w:rPr>
        <w:t xml:space="preserve">Therefore, </w:t>
      </w:r>
      <w:r w:rsidRPr="009912AB">
        <w:rPr>
          <w:rStyle w:val="StyleUnderline"/>
          <w:highlight w:val="green"/>
        </w:rPr>
        <w:t>strengthening the right to strike</w:t>
      </w:r>
      <w:r w:rsidRPr="009912AB">
        <w:rPr>
          <w:rStyle w:val="StyleUnderline"/>
        </w:rPr>
        <w:t xml:space="preserve"> for workers </w:t>
      </w:r>
      <w:r w:rsidRPr="009912AB">
        <w:rPr>
          <w:rStyle w:val="StyleUnderline"/>
          <w:highlight w:val="green"/>
        </w:rPr>
        <w:t xml:space="preserve">needs to be at the </w:t>
      </w:r>
      <w:r w:rsidRPr="004D3F79">
        <w:rPr>
          <w:rStyle w:val="Emphasis"/>
          <w:highlight w:val="green"/>
        </w:rPr>
        <w:t>heart of labor</w:t>
      </w:r>
      <w:r w:rsidRPr="004D3F79">
        <w:rPr>
          <w:rStyle w:val="Emphasis"/>
        </w:rPr>
        <w:t xml:space="preserve"> law </w:t>
      </w:r>
      <w:r w:rsidRPr="004D3F79">
        <w:rPr>
          <w:rStyle w:val="Emphasis"/>
          <w:highlight w:val="green"/>
        </w:rPr>
        <w:t>reform</w:t>
      </w:r>
      <w:r w:rsidRPr="004D3F79">
        <w:rPr>
          <w:rStyle w:val="Emphasis"/>
        </w:rPr>
        <w:t xml:space="preserve"> going forward</w:t>
      </w:r>
      <w:r w:rsidRPr="00DC3A6A">
        <w:rPr>
          <w:rStyle w:val="StyleUnderline"/>
        </w:rPr>
        <w:t>.</w:t>
      </w:r>
    </w:p>
    <w:p w14:paraId="7DBC410D" w14:textId="77777777" w:rsidR="00161B73" w:rsidRDefault="00161B73" w:rsidP="00161B73">
      <w:pPr>
        <w:pStyle w:val="Heading4"/>
      </w:pPr>
      <w:r>
        <w:t xml:space="preserve">2] Non-unique – the </w:t>
      </w:r>
      <w:proofErr w:type="spellStart"/>
      <w:r>
        <w:t>Aff</w:t>
      </w:r>
      <w:proofErr w:type="spellEnd"/>
      <w:r>
        <w:t xml:space="preserve"> only changes government policy, NOT the worker’s mindset. Proves if their emboldened to strike against bad conditions the PIC doesn’t change that and can’t solve its impacts.</w:t>
      </w:r>
    </w:p>
    <w:p w14:paraId="3A1883B6" w14:textId="77777777" w:rsidR="00161B73" w:rsidRDefault="00161B73" w:rsidP="00161B73">
      <w:pPr>
        <w:pStyle w:val="Heading4"/>
      </w:pPr>
      <w:r>
        <w:t>3] Turn – Medical workers being unable to strike results in ressentiment that spills over to their work and mistreating patients to a worse degree.</w:t>
      </w:r>
    </w:p>
    <w:p w14:paraId="3149FDB8" w14:textId="77777777" w:rsidR="00161B73" w:rsidRDefault="00161B73" w:rsidP="00726593">
      <w:pPr>
        <w:pStyle w:val="Heading2"/>
      </w:pPr>
    </w:p>
    <w:p w14:paraId="0BEA8CD7" w14:textId="77777777" w:rsidR="00161B73" w:rsidRDefault="00161B73" w:rsidP="00726593">
      <w:pPr>
        <w:pStyle w:val="Heading2"/>
      </w:pPr>
    </w:p>
    <w:p w14:paraId="4F958A8F" w14:textId="7E9742CC" w:rsidR="00726593" w:rsidRDefault="00726593" w:rsidP="00726593">
      <w:pPr>
        <w:pStyle w:val="Heading2"/>
      </w:pPr>
      <w:r>
        <w:lastRenderedPageBreak/>
        <w:t>Advantage: Climate Change</w:t>
      </w:r>
    </w:p>
    <w:p w14:paraId="36F1678B" w14:textId="77777777" w:rsidR="00726593" w:rsidRDefault="00726593" w:rsidP="00726593">
      <w:pPr>
        <w:pStyle w:val="Heading4"/>
      </w:pPr>
      <w:r>
        <w:t>Strikes get stuff done and help solve rising inequality, but recent pushback from major corporations means that we are losing ground. Only ensuring unconditional right to strike will solve</w:t>
      </w:r>
    </w:p>
    <w:p w14:paraId="661DFFEF" w14:textId="77777777" w:rsidR="00726593" w:rsidRPr="00A75E94" w:rsidRDefault="00726593" w:rsidP="00726593">
      <w:proofErr w:type="spellStart"/>
      <w:r w:rsidRPr="002E7000">
        <w:rPr>
          <w:rStyle w:val="Style13ptBold"/>
        </w:rPr>
        <w:t>Shierholz</w:t>
      </w:r>
      <w:proofErr w:type="spellEnd"/>
      <w:r w:rsidRPr="002E7000">
        <w:rPr>
          <w:rStyle w:val="Style13ptBold"/>
        </w:rPr>
        <w:t xml:space="preserve"> 20</w:t>
      </w:r>
      <w:r>
        <w:t xml:space="preserve"> </w:t>
      </w:r>
      <w:hyperlink r:id="rId19" w:history="1">
        <w:r w:rsidRPr="002E7000">
          <w:rPr>
            <w:rStyle w:val="Hyperlink"/>
          </w:rPr>
          <w:t>Heidi Shierholz</w:t>
        </w:r>
      </w:hyperlink>
      <w:r>
        <w:t xml:space="preserve"> </w:t>
      </w:r>
      <w:r w:rsidRPr="002E7000">
        <w:t>Posted January, 1-27-2020, "Weakened labor movement leads to rising economic inequality," Economic Policy Institute, https://www.epi.org/blog/weakened-labor-movement-leads-to-rising-economic-inequality/</w:t>
      </w:r>
      <w:r>
        <w:t>/SJJK</w:t>
      </w:r>
    </w:p>
    <w:p w14:paraId="27F055C2" w14:textId="77777777" w:rsidR="00726593" w:rsidRPr="00A75E94" w:rsidRDefault="00726593" w:rsidP="00726593">
      <w:pPr>
        <w:rPr>
          <w:sz w:val="16"/>
        </w:rPr>
      </w:pPr>
      <w:r w:rsidRPr="00A75E94">
        <w:rPr>
          <w:sz w:val="16"/>
        </w:rPr>
        <w:t xml:space="preserve">The basic facts about inequality in the United States—that for </w:t>
      </w:r>
      <w:r w:rsidRPr="00A75E94">
        <w:rPr>
          <w:rStyle w:val="Emphasis"/>
        </w:rPr>
        <w:t xml:space="preserve">most of the last 40 years, </w:t>
      </w:r>
      <w:r w:rsidRPr="00A75E94">
        <w:rPr>
          <w:rStyle w:val="Emphasis"/>
          <w:highlight w:val="green"/>
        </w:rPr>
        <w:t>pay has stagnated for all but the highest paid</w:t>
      </w:r>
      <w:r w:rsidRPr="00A75E94">
        <w:rPr>
          <w:rStyle w:val="Emphasis"/>
        </w:rPr>
        <w:t xml:space="preserve"> workers and </w:t>
      </w:r>
      <w:r w:rsidRPr="00A75E94">
        <w:rPr>
          <w:rStyle w:val="Emphasis"/>
          <w:highlight w:val="green"/>
        </w:rPr>
        <w:t>inequality has risen dramatically</w:t>
      </w:r>
      <w:r w:rsidRPr="00A75E94">
        <w:rPr>
          <w:sz w:val="16"/>
        </w:rPr>
        <w:t xml:space="preserve">—are widely understood. What is less well-known is </w:t>
      </w:r>
      <w:r w:rsidRPr="00A75E94">
        <w:rPr>
          <w:rStyle w:val="Emphasis"/>
        </w:rPr>
        <w:t xml:space="preserve">the role the </w:t>
      </w:r>
      <w:r w:rsidRPr="00A75E94">
        <w:rPr>
          <w:rStyle w:val="Emphasis"/>
          <w:highlight w:val="green"/>
        </w:rPr>
        <w:t>decline of unionization has played in those trends</w:t>
      </w:r>
      <w:r w:rsidRPr="00A75E94">
        <w:rPr>
          <w:rStyle w:val="Emphasis"/>
        </w:rPr>
        <w:t>.</w:t>
      </w:r>
      <w:r>
        <w:rPr>
          <w:rStyle w:val="Emphasis"/>
        </w:rPr>
        <w:t xml:space="preserve"> </w:t>
      </w:r>
      <w:r w:rsidRPr="00A75E94">
        <w:rPr>
          <w:rStyle w:val="Emphasis"/>
        </w:rPr>
        <w:t xml:space="preserve">The share of </w:t>
      </w:r>
      <w:r w:rsidRPr="00A75E94">
        <w:rPr>
          <w:rStyle w:val="Emphasis"/>
          <w:highlight w:val="green"/>
        </w:rPr>
        <w:t>workers</w:t>
      </w:r>
      <w:r w:rsidRPr="00A75E94">
        <w:rPr>
          <w:rStyle w:val="Emphasis"/>
        </w:rPr>
        <w:t xml:space="preserve"> </w:t>
      </w:r>
      <w:r w:rsidRPr="00A75E94">
        <w:rPr>
          <w:rStyle w:val="Emphasis"/>
          <w:highlight w:val="green"/>
        </w:rPr>
        <w:t>covered</w:t>
      </w:r>
      <w:r w:rsidRPr="00A75E94">
        <w:rPr>
          <w:rStyle w:val="Emphasis"/>
        </w:rPr>
        <w:t xml:space="preserve"> </w:t>
      </w:r>
      <w:r w:rsidRPr="00A75E94">
        <w:rPr>
          <w:rStyle w:val="Emphasis"/>
          <w:highlight w:val="green"/>
        </w:rPr>
        <w:t>by</w:t>
      </w:r>
      <w:r w:rsidRPr="00A75E94">
        <w:rPr>
          <w:rStyle w:val="Emphasis"/>
        </w:rPr>
        <w:t xml:space="preserve"> a </w:t>
      </w:r>
      <w:r w:rsidRPr="00A75E94">
        <w:rPr>
          <w:rStyle w:val="Emphasis"/>
          <w:highlight w:val="green"/>
        </w:rPr>
        <w:t>collective bargaining agreement dropped</w:t>
      </w:r>
      <w:r w:rsidRPr="00A75E94">
        <w:rPr>
          <w:rStyle w:val="Emphasis"/>
        </w:rPr>
        <w:t xml:space="preserve"> from</w:t>
      </w:r>
      <w:r>
        <w:rPr>
          <w:rStyle w:val="Emphasis"/>
        </w:rPr>
        <w:t xml:space="preserve"> </w:t>
      </w:r>
      <w:hyperlink r:id="rId20" w:anchor="?subject=unioncov" w:history="1">
        <w:r w:rsidRPr="00A75E94">
          <w:rPr>
            <w:rStyle w:val="Emphasis"/>
          </w:rPr>
          <w:t xml:space="preserve">27 percent </w:t>
        </w:r>
        <w:r w:rsidRPr="00A75E94">
          <w:rPr>
            <w:rStyle w:val="Emphasis"/>
            <w:highlight w:val="green"/>
          </w:rPr>
          <w:t>to 11.6 percent</w:t>
        </w:r>
        <w:r w:rsidRPr="00A75E94">
          <w:rPr>
            <w:rStyle w:val="Emphasis"/>
          </w:rPr>
          <w:t xml:space="preserve"> between 1979 and 2019</w:t>
        </w:r>
      </w:hyperlink>
      <w:r w:rsidRPr="00A75E94">
        <w:rPr>
          <w:sz w:val="16"/>
        </w:rPr>
        <w:t xml:space="preserve">, meaning the </w:t>
      </w:r>
      <w:r w:rsidRPr="00A75E94">
        <w:rPr>
          <w:rStyle w:val="Emphasis"/>
          <w:highlight w:val="green"/>
        </w:rPr>
        <w:t>union coverage</w:t>
      </w:r>
      <w:r w:rsidRPr="00A75E94">
        <w:rPr>
          <w:rStyle w:val="Emphasis"/>
        </w:rPr>
        <w:t xml:space="preserve"> rate </w:t>
      </w:r>
      <w:r w:rsidRPr="00A75E94">
        <w:rPr>
          <w:rStyle w:val="Emphasis"/>
          <w:highlight w:val="green"/>
        </w:rPr>
        <w:t>is now less than half</w:t>
      </w:r>
      <w:r w:rsidRPr="00A75E94">
        <w:rPr>
          <w:rStyle w:val="Emphasis"/>
        </w:rPr>
        <w:t xml:space="preserve"> where it was </w:t>
      </w:r>
      <w:r w:rsidRPr="00A75E94">
        <w:rPr>
          <w:rStyle w:val="Emphasis"/>
          <w:highlight w:val="green"/>
        </w:rPr>
        <w:t>40 years ago</w:t>
      </w:r>
      <w:r w:rsidRPr="00A75E94">
        <w:rPr>
          <w:rStyle w:val="Emphasis"/>
        </w:rPr>
        <w:t>.</w:t>
      </w:r>
      <w:r>
        <w:rPr>
          <w:rStyle w:val="Emphasis"/>
        </w:rPr>
        <w:t xml:space="preserve"> </w:t>
      </w:r>
      <w:r w:rsidRPr="00A75E94">
        <w:rPr>
          <w:sz w:val="16"/>
        </w:rPr>
        <w:t xml:space="preserve">Research shows that this </w:t>
      </w:r>
      <w:r w:rsidRPr="00A75E94">
        <w:rPr>
          <w:rStyle w:val="Emphasis"/>
        </w:rPr>
        <w:t xml:space="preserve">de-unionization </w:t>
      </w:r>
      <w:r w:rsidRPr="00A75E94">
        <w:rPr>
          <w:rStyle w:val="Emphasis"/>
          <w:highlight w:val="green"/>
        </w:rPr>
        <w:t>accounts for a sizable share of the growth in inequality</w:t>
      </w:r>
      <w:r w:rsidRPr="00A75E94">
        <w:rPr>
          <w:rStyle w:val="Emphasis"/>
        </w:rPr>
        <w:t xml:space="preserve"> over that period—</w:t>
      </w:r>
      <w:hyperlink r:id="rId21" w:history="1">
        <w:r w:rsidRPr="00A75E94">
          <w:rPr>
            <w:rStyle w:val="Emphasis"/>
          </w:rPr>
          <w:t>around 13–20 percent for women and 33–37 percent for men</w:t>
        </w:r>
      </w:hyperlink>
      <w:r w:rsidRPr="00A75E94">
        <w:rPr>
          <w:sz w:val="16"/>
        </w:rPr>
        <w:t xml:space="preserve">. Applying these shares to annual earnings data reveals that working </w:t>
      </w:r>
      <w:r w:rsidRPr="00A75E94">
        <w:rPr>
          <w:rStyle w:val="StyleUnderline"/>
        </w:rPr>
        <w:t>people are now losing on the order of</w:t>
      </w:r>
      <w:r>
        <w:rPr>
          <w:rStyle w:val="StyleUnderline"/>
        </w:rPr>
        <w:t xml:space="preserve"> </w:t>
      </w:r>
      <w:r w:rsidRPr="00A75E94">
        <w:rPr>
          <w:rStyle w:val="StyleUnderline"/>
        </w:rPr>
        <w:t>$200 billion per year</w:t>
      </w:r>
      <w:r>
        <w:rPr>
          <w:rStyle w:val="StyleUnderline"/>
        </w:rPr>
        <w:t xml:space="preserve"> </w:t>
      </w:r>
      <w:r w:rsidRPr="00A75E94">
        <w:rPr>
          <w:rStyle w:val="StyleUnderline"/>
        </w:rPr>
        <w:t>as a result of the erosion of union coverage</w:t>
      </w:r>
      <w:r w:rsidRPr="00A75E94">
        <w:rPr>
          <w:sz w:val="16"/>
        </w:rPr>
        <w:t xml:space="preserve"> over the last four decades—with that money being redistributed upward, to the rich. The good news is that </w:t>
      </w:r>
      <w:r w:rsidRPr="005C6CC2">
        <w:rPr>
          <w:sz w:val="16"/>
          <w:highlight w:val="green"/>
        </w:rPr>
        <w:t>r</w:t>
      </w:r>
      <w:r w:rsidRPr="005C6CC2">
        <w:rPr>
          <w:rStyle w:val="Emphasis"/>
          <w:highlight w:val="green"/>
        </w:rPr>
        <w:t>estoring union coverage</w:t>
      </w:r>
      <w:r w:rsidRPr="00A75E94">
        <w:rPr>
          <w:rStyle w:val="Emphasis"/>
        </w:rPr>
        <w:t>—and strengthening workers’ abilities to join together to im</w:t>
      </w:r>
      <w:r w:rsidRPr="005C6CC2">
        <w:rPr>
          <w:rStyle w:val="Emphasis"/>
          <w:highlight w:val="green"/>
        </w:rPr>
        <w:t>prove their wages and working conditions</w:t>
      </w:r>
      <w:r w:rsidRPr="00A75E94">
        <w:rPr>
          <w:rStyle w:val="Emphasis"/>
        </w:rPr>
        <w:t xml:space="preserve"> in other ways—is therefore likely to put at least $2</w:t>
      </w:r>
      <w:r w:rsidRPr="005C6CC2">
        <w:rPr>
          <w:rStyle w:val="Emphasis"/>
          <w:highlight w:val="green"/>
        </w:rPr>
        <w:t>00 billion per year into the pockets of working people</w:t>
      </w:r>
      <w:r w:rsidRPr="005C6CC2">
        <w:rPr>
          <w:sz w:val="16"/>
          <w:highlight w:val="green"/>
        </w:rPr>
        <w:t>.</w:t>
      </w:r>
      <w:r w:rsidRPr="00A75E94">
        <w:rPr>
          <w:sz w:val="16"/>
        </w:rPr>
        <w:t xml:space="preserve"> These changes could happen through organizing and policy reform. Policymakers have introduced legislation, the </w:t>
      </w:r>
      <w:hyperlink r:id="rId22" w:history="1">
        <w:r w:rsidRPr="00A75E94">
          <w:rPr>
            <w:rStyle w:val="Hyperlink"/>
            <w:sz w:val="16"/>
          </w:rPr>
          <w:t>Protecting the Right to Organize (PRO) Act</w:t>
        </w:r>
      </w:hyperlink>
      <w:r w:rsidRPr="00A75E94">
        <w:rPr>
          <w:sz w:val="16"/>
        </w:rPr>
        <w:t xml:space="preserve">, that would significantly reform current labor law. Building on the reforms in the PRO Act, the </w:t>
      </w:r>
      <w:hyperlink r:id="rId23" w:history="1">
        <w:r w:rsidRPr="00A75E94">
          <w:rPr>
            <w:rStyle w:val="Hyperlink"/>
            <w:sz w:val="16"/>
          </w:rPr>
          <w:t>Clean Slate for Worker Power Project</w:t>
        </w:r>
      </w:hyperlink>
      <w:r w:rsidRPr="00A75E94">
        <w:rPr>
          <w:sz w:val="16"/>
        </w:rPr>
        <w:t xml:space="preserve"> proposes further transformation of labor law, with innovative ideas to create balance in our economy. How is it that de-unionization has played such a large role in wage stagnation for working people and the rise of inequality? </w:t>
      </w:r>
      <w:r w:rsidRPr="005C6CC2">
        <w:rPr>
          <w:rStyle w:val="Emphasis"/>
          <w:highlight w:val="green"/>
        </w:rPr>
        <w:t>When workers</w:t>
      </w:r>
      <w:r w:rsidRPr="00A75E94">
        <w:rPr>
          <w:rStyle w:val="Emphasis"/>
        </w:rPr>
        <w:t xml:space="preserve"> are able to join together, form a union and collectively </w:t>
      </w:r>
      <w:r w:rsidRPr="005C6CC2">
        <w:rPr>
          <w:rStyle w:val="Emphasis"/>
          <w:highlight w:val="green"/>
        </w:rPr>
        <w:t>bargain</w:t>
      </w:r>
      <w:r w:rsidRPr="00A75E94">
        <w:rPr>
          <w:rStyle w:val="Emphasis"/>
        </w:rPr>
        <w:t xml:space="preserve">, their </w:t>
      </w:r>
      <w:r w:rsidRPr="005C6CC2">
        <w:rPr>
          <w:rStyle w:val="Emphasis"/>
          <w:highlight w:val="green"/>
        </w:rPr>
        <w:t>pay goes up</w:t>
      </w:r>
      <w:r w:rsidRPr="00A75E94">
        <w:rPr>
          <w:rStyle w:val="Emphasis"/>
        </w:rPr>
        <w:t>.</w:t>
      </w:r>
      <w:r w:rsidRPr="00A75E94">
        <w:rPr>
          <w:sz w:val="16"/>
        </w:rPr>
        <w:t xml:space="preserve"> On average, a worker covered by a union contract earns </w:t>
      </w:r>
      <w:hyperlink r:id="rId24" w:history="1">
        <w:r w:rsidRPr="00A75E94">
          <w:rPr>
            <w:rStyle w:val="Hyperlink"/>
            <w:sz w:val="16"/>
          </w:rPr>
          <w:t>13.2 percent</w:t>
        </w:r>
      </w:hyperlink>
      <w:r w:rsidRPr="00A75E94">
        <w:rPr>
          <w:sz w:val="16"/>
        </w:rPr>
        <w:t xml:space="preserve"> more than a peer with similar education, occupation and experience in a non-unionized workplace in the same sector. </w:t>
      </w:r>
      <w:r w:rsidRPr="00A75E94">
        <w:rPr>
          <w:rStyle w:val="Emphasis"/>
        </w:rPr>
        <w:t xml:space="preserve">Furthermore, the benefits of collective bargaining extend well beyond union workers. Where unions are strong, they essentially </w:t>
      </w:r>
      <w:r w:rsidRPr="005C6CC2">
        <w:rPr>
          <w:rStyle w:val="Emphasis"/>
          <w:highlight w:val="green"/>
        </w:rPr>
        <w:t>set broader standards that non-union employers must</w:t>
      </w:r>
      <w:r w:rsidRPr="00A75E94">
        <w:rPr>
          <w:rStyle w:val="Emphasis"/>
        </w:rPr>
        <w:t xml:space="preserve"> </w:t>
      </w:r>
      <w:r w:rsidRPr="005C6CC2">
        <w:rPr>
          <w:rStyle w:val="Emphasis"/>
          <w:highlight w:val="green"/>
        </w:rPr>
        <w:t>match</w:t>
      </w:r>
      <w:r w:rsidRPr="00A75E94">
        <w:rPr>
          <w:rStyle w:val="Emphasis"/>
        </w:rPr>
        <w:t xml:space="preserve"> in order to attract and retain the workers they need and to avoid facing an organizing drive</w:t>
      </w:r>
      <w:r w:rsidRPr="00A75E94">
        <w:rPr>
          <w:sz w:val="16"/>
        </w:rPr>
        <w:t>. The combination of the direct effect of unions on their members and this “</w:t>
      </w:r>
      <w:r w:rsidRPr="005C6CC2">
        <w:rPr>
          <w:rStyle w:val="Emphasis"/>
          <w:highlight w:val="green"/>
        </w:rPr>
        <w:t>spillover” effect to non-union workers means</w:t>
      </w:r>
      <w:r w:rsidRPr="00A75E94">
        <w:rPr>
          <w:rStyle w:val="Emphasis"/>
        </w:rPr>
        <w:t xml:space="preserve"> </w:t>
      </w:r>
      <w:r w:rsidRPr="005C6CC2">
        <w:rPr>
          <w:rStyle w:val="Emphasis"/>
          <w:highlight w:val="green"/>
        </w:rPr>
        <w:t>unions are crucial</w:t>
      </w:r>
      <w:r w:rsidRPr="00A75E94">
        <w:rPr>
          <w:rStyle w:val="Emphasis"/>
        </w:rPr>
        <w:t xml:space="preserve"> in fostering a vibrant middle class—and has also meant that as unionization has eroded, pay for working people has stagnated and inequality has skyrocketed</w:t>
      </w:r>
      <w:r w:rsidRPr="00A75E94">
        <w:rPr>
          <w:sz w:val="16"/>
        </w:rPr>
        <w:t xml:space="preserve">. </w:t>
      </w:r>
      <w:r w:rsidRPr="005C6CC2">
        <w:rPr>
          <w:rStyle w:val="Emphasis"/>
          <w:highlight w:val="green"/>
        </w:rPr>
        <w:t>Unions</w:t>
      </w:r>
      <w:r w:rsidRPr="00A75E94">
        <w:rPr>
          <w:rStyle w:val="Emphasis"/>
        </w:rPr>
        <w:t xml:space="preserve"> also help </w:t>
      </w:r>
      <w:r w:rsidRPr="005C6CC2">
        <w:rPr>
          <w:rStyle w:val="Emphasis"/>
          <w:highlight w:val="green"/>
        </w:rPr>
        <w:t>shrink racial wage gaps</w:t>
      </w:r>
      <w:r w:rsidRPr="00A75E94">
        <w:rPr>
          <w:sz w:val="16"/>
        </w:rPr>
        <w:t xml:space="preserve">. For example, black workers are more likely than white workers to be represented by a union, and black workers who are in unions get a larger boost to wages from being in a union than white workers do. This means that </w:t>
      </w:r>
      <w:r w:rsidRPr="00A75E94">
        <w:rPr>
          <w:rStyle w:val="Emphasis"/>
        </w:rPr>
        <w:t xml:space="preserve">the </w:t>
      </w:r>
      <w:r w:rsidRPr="005C6CC2">
        <w:rPr>
          <w:rStyle w:val="Emphasis"/>
          <w:highlight w:val="green"/>
        </w:rPr>
        <w:t>decline of unionization</w:t>
      </w:r>
      <w:r w:rsidRPr="00A75E94">
        <w:rPr>
          <w:rStyle w:val="Emphasis"/>
        </w:rPr>
        <w:t xml:space="preserve"> has played a </w:t>
      </w:r>
      <w:r w:rsidRPr="005C6CC2">
        <w:rPr>
          <w:rStyle w:val="Emphasis"/>
          <w:highlight w:val="green"/>
        </w:rPr>
        <w:t>significant role in</w:t>
      </w:r>
      <w:r w:rsidRPr="00A75E94">
        <w:rPr>
          <w:rStyle w:val="Emphasis"/>
        </w:rPr>
        <w:t xml:space="preserve"> the</w:t>
      </w:r>
      <w:r>
        <w:rPr>
          <w:rStyle w:val="Emphasis"/>
        </w:rPr>
        <w:t xml:space="preserve"> </w:t>
      </w:r>
      <w:hyperlink r:id="rId25" w:anchor="epi-toc-16" w:history="1">
        <w:r w:rsidRPr="00A75E94">
          <w:rPr>
            <w:rStyle w:val="Emphasis"/>
          </w:rPr>
          <w:t>expansion of the bl</w:t>
        </w:r>
        <w:r w:rsidRPr="005C6CC2">
          <w:rPr>
            <w:rStyle w:val="Emphasis"/>
            <w:highlight w:val="green"/>
          </w:rPr>
          <w:t>ack–white wage gap</w:t>
        </w:r>
      </w:hyperlink>
      <w:r w:rsidRPr="00A75E94">
        <w:rPr>
          <w:rStyle w:val="Emphasis"/>
        </w:rPr>
        <w:t>.</w:t>
      </w:r>
      <w:r>
        <w:rPr>
          <w:rStyle w:val="Emphasis"/>
        </w:rPr>
        <w:t xml:space="preserve"> </w:t>
      </w:r>
      <w:r w:rsidRPr="00A75E94">
        <w:rPr>
          <w:rStyle w:val="Emphasis"/>
        </w:rPr>
        <w:t>But isn’t the erosion of unionization because workers don’t want</w:t>
      </w:r>
      <w:r>
        <w:rPr>
          <w:rStyle w:val="Emphasis"/>
        </w:rPr>
        <w:t xml:space="preserve"> </w:t>
      </w:r>
      <w:r w:rsidRPr="00A75E94">
        <w:rPr>
          <w:rStyle w:val="Emphasis"/>
        </w:rPr>
        <w:t>unions anymore? No—</w:t>
      </w:r>
      <w:r w:rsidRPr="005C6CC2">
        <w:rPr>
          <w:rStyle w:val="Emphasis"/>
          <w:highlight w:val="green"/>
        </w:rPr>
        <w:t>survey data show</w:t>
      </w:r>
      <w:r w:rsidRPr="00A75E94">
        <w:rPr>
          <w:rStyle w:val="Emphasis"/>
        </w:rPr>
        <w:t xml:space="preserve"> that in fact, a</w:t>
      </w:r>
      <w:r>
        <w:rPr>
          <w:rStyle w:val="Emphasis"/>
        </w:rPr>
        <w:t xml:space="preserve"> </w:t>
      </w:r>
      <w:hyperlink r:id="rId26" w:history="1">
        <w:r w:rsidRPr="005C6CC2">
          <w:rPr>
            <w:rStyle w:val="Emphasis"/>
            <w:highlight w:val="green"/>
          </w:rPr>
          <w:t>higher</w:t>
        </w:r>
      </w:hyperlink>
      <w:r w:rsidRPr="005C6CC2">
        <w:rPr>
          <w:rStyle w:val="Emphasis"/>
          <w:highlight w:val="green"/>
        </w:rPr>
        <w:t xml:space="preserve"> share of non-union workers say they would vote for a union in their workplace today than did 40 years ago</w:t>
      </w:r>
      <w:r w:rsidRPr="00A75E94">
        <w:rPr>
          <w:rStyle w:val="Emphasis"/>
        </w:rPr>
        <w:t>. Isn’t the erosion of unionization due to the shifts in employment from manufacturing to service-producing industries? No again—changing industry composition</w:t>
      </w:r>
      <w:r>
        <w:rPr>
          <w:rStyle w:val="Emphasis"/>
        </w:rPr>
        <w:t xml:space="preserve"> </w:t>
      </w:r>
      <w:hyperlink r:id="rId27" w:history="1">
        <w:r w:rsidRPr="00A75E94">
          <w:rPr>
            <w:rStyle w:val="Emphasis"/>
          </w:rPr>
          <w:t>explains only a small share</w:t>
        </w:r>
      </w:hyperlink>
      <w:r>
        <w:rPr>
          <w:rStyle w:val="Emphasis"/>
        </w:rPr>
        <w:t xml:space="preserve"> </w:t>
      </w:r>
      <w:r w:rsidRPr="00A75E94">
        <w:rPr>
          <w:rStyle w:val="Emphasis"/>
        </w:rPr>
        <w:t>of the erosion of union coverage.</w:t>
      </w:r>
      <w:r>
        <w:rPr>
          <w:rStyle w:val="Emphasis"/>
        </w:rPr>
        <w:t xml:space="preserve"> </w:t>
      </w:r>
      <w:r w:rsidRPr="00A75E94">
        <w:rPr>
          <w:sz w:val="16"/>
        </w:rPr>
        <w:t xml:space="preserve">What has caused declining unionization? </w:t>
      </w:r>
      <w:r w:rsidRPr="00A75E94">
        <w:rPr>
          <w:rStyle w:val="Emphasis"/>
        </w:rPr>
        <w:t xml:space="preserve">One key factor is </w:t>
      </w:r>
      <w:r w:rsidRPr="005C6CC2">
        <w:rPr>
          <w:rStyle w:val="Emphasis"/>
          <w:highlight w:val="green"/>
        </w:rPr>
        <w:t>fierce corporate opposition</w:t>
      </w:r>
      <w:r w:rsidRPr="00A75E94">
        <w:rPr>
          <w:rStyle w:val="Emphasis"/>
        </w:rPr>
        <w:t xml:space="preserve"> that has </w:t>
      </w:r>
      <w:r w:rsidRPr="005C6CC2">
        <w:rPr>
          <w:rStyle w:val="Emphasis"/>
          <w:highlight w:val="green"/>
        </w:rPr>
        <w:t>smothered workers’ freedom to form unions</w:t>
      </w:r>
      <w:r w:rsidRPr="00A75E94">
        <w:rPr>
          <w:rStyle w:val="Emphasis"/>
        </w:rPr>
        <w:t>. Aggressive anti-union campaigns—once confined to the most anti-union employers—have become widespread</w:t>
      </w:r>
      <w:r w:rsidRPr="00A75E94">
        <w:rPr>
          <w:sz w:val="16"/>
        </w:rPr>
        <w:t xml:space="preserve">. For example, it is now standard, when workers seek to </w:t>
      </w:r>
      <w:r w:rsidRPr="00A75E94">
        <w:rPr>
          <w:sz w:val="16"/>
        </w:rPr>
        <w:lastRenderedPageBreak/>
        <w:t xml:space="preserve">organize, for their employers to hire union avoidance consultants to coordinate fierce anti-union campaigns. We estimate that </w:t>
      </w:r>
      <w:r w:rsidRPr="005C6CC2">
        <w:rPr>
          <w:rStyle w:val="Emphasis"/>
          <w:highlight w:val="green"/>
        </w:rPr>
        <w:t>employers spend</w:t>
      </w:r>
      <w:r w:rsidRPr="00A75E94">
        <w:rPr>
          <w:rStyle w:val="Emphasis"/>
        </w:rPr>
        <w:t xml:space="preserve"> nearly</w:t>
      </w:r>
      <w:r>
        <w:rPr>
          <w:rStyle w:val="Emphasis"/>
        </w:rPr>
        <w:t xml:space="preserve"> </w:t>
      </w:r>
      <w:hyperlink r:id="rId28" w:history="1">
        <w:r w:rsidRPr="005C6CC2">
          <w:rPr>
            <w:rStyle w:val="Emphasis"/>
            <w:highlight w:val="green"/>
          </w:rPr>
          <w:t>$340 million per year</w:t>
        </w:r>
      </w:hyperlink>
      <w:r w:rsidRPr="005C6CC2">
        <w:rPr>
          <w:rStyle w:val="Emphasis"/>
          <w:highlight w:val="green"/>
        </w:rPr>
        <w:t xml:space="preserve"> hiring union avoidance</w:t>
      </w:r>
      <w:r w:rsidRPr="00A75E94">
        <w:rPr>
          <w:rStyle w:val="Emphasis"/>
        </w:rPr>
        <w:t xml:space="preserve"> advisers to help them prevent employees from organizing.</w:t>
      </w:r>
      <w:r w:rsidRPr="00A75E94">
        <w:rPr>
          <w:sz w:val="16"/>
        </w:rPr>
        <w:t xml:space="preserve"> And though the National Labor Relations Act (NLRA) makes it illegal for employers to intimidate, coerce or fire workers in retaliation for participating in union-organizing campaigns, the penalties are grossly insufficient to provide a meaningful disincentive for such behavior. This means employers often engage in illegal activities, such as threatening to close the worksite, cutting union activists’ hours or pay, or reporting workers to immigration enforcement authorities if employees unionize. In </w:t>
      </w:r>
      <w:hyperlink r:id="rId29" w:history="1">
        <w:r w:rsidRPr="00A75E94">
          <w:rPr>
            <w:rStyle w:val="Hyperlink"/>
            <w:sz w:val="16"/>
          </w:rPr>
          <w:t>at least 1 in 5</w:t>
        </w:r>
      </w:hyperlink>
      <w:r w:rsidRPr="00A75E94">
        <w:rPr>
          <w:sz w:val="16"/>
        </w:rPr>
        <w:t xml:space="preserve"> union elections, employers are charged with illegally firing workers involved in organizing. In the face of these attacks on union organizing, policymakers have egregiously failed to update labor laws to balance the system. </w:t>
      </w:r>
      <w:r w:rsidRPr="005C6CC2">
        <w:rPr>
          <w:rStyle w:val="Emphasis"/>
          <w:highlight w:val="green"/>
        </w:rPr>
        <w:t>Fundamental reform is necessary</w:t>
      </w:r>
      <w:r w:rsidRPr="00A75E94">
        <w:rPr>
          <w:rStyle w:val="Emphasis"/>
        </w:rPr>
        <w:t xml:space="preserve"> to build worker power and </w:t>
      </w:r>
      <w:r w:rsidRPr="005C6CC2">
        <w:rPr>
          <w:rStyle w:val="Emphasis"/>
          <w:highlight w:val="green"/>
        </w:rPr>
        <w:t>guarantee all workers the right to come together</w:t>
      </w:r>
      <w:r w:rsidRPr="00A75E94">
        <w:rPr>
          <w:rStyle w:val="Emphasis"/>
        </w:rPr>
        <w:t xml:space="preserve"> and have a real voice in their workplace</w:t>
      </w:r>
      <w:r w:rsidRPr="00A75E94">
        <w:rPr>
          <w:sz w:val="16"/>
        </w:rPr>
        <w:t xml:space="preserve">. Restoring the right to representation on the job will likely put at least $200 billion in the pockets of working families each year, reducing income inequality and racial wage gaps, building a vibrant middle class and creating an economy that works for all, not just the privileged few. </w:t>
      </w:r>
    </w:p>
    <w:p w14:paraId="4A16B676" w14:textId="77777777" w:rsidR="00726593" w:rsidRDefault="00726593" w:rsidP="00726593">
      <w:pPr>
        <w:pStyle w:val="Heading4"/>
      </w:pPr>
      <w:r>
        <w:t>And Inequality is intimately linked with Biodiversity loss-robust statistical analysis proves</w:t>
      </w:r>
    </w:p>
    <w:p w14:paraId="6462B58A" w14:textId="77777777" w:rsidR="00726593" w:rsidRPr="002E7000" w:rsidRDefault="00726593" w:rsidP="00726593">
      <w:proofErr w:type="spellStart"/>
      <w:r w:rsidRPr="0090590D">
        <w:rPr>
          <w:rStyle w:val="Style13ptBold"/>
        </w:rPr>
        <w:t>Mikkelson</w:t>
      </w:r>
      <w:proofErr w:type="spellEnd"/>
      <w:r w:rsidRPr="0090590D">
        <w:rPr>
          <w:rStyle w:val="Style13ptBold"/>
        </w:rPr>
        <w:t xml:space="preserve"> et. Al 17</w:t>
      </w:r>
      <w:r>
        <w:t xml:space="preserve"> </w:t>
      </w:r>
      <w:r w:rsidRPr="0090590D">
        <w:t xml:space="preserve">Gregory M. </w:t>
      </w:r>
      <w:proofErr w:type="spellStart"/>
      <w:proofErr w:type="gramStart"/>
      <w:r w:rsidRPr="0090590D">
        <w:t>Mikkelson</w:t>
      </w:r>
      <w:proofErr w:type="spellEnd"/>
      <w:r w:rsidRPr="0090590D">
        <w:t> ,</w:t>
      </w:r>
      <w:proofErr w:type="gramEnd"/>
      <w:r>
        <w:t xml:space="preserve"> </w:t>
      </w:r>
      <w:r w:rsidRPr="0090590D">
        <w:t>Andrew Gonzalez,</w:t>
      </w:r>
      <w:r>
        <w:t xml:space="preserve"> </w:t>
      </w:r>
      <w:r w:rsidRPr="0090590D">
        <w:t>Garry D. Peterson</w:t>
      </w:r>
      <w:r>
        <w:t xml:space="preserve"> </w:t>
      </w:r>
      <w:r w:rsidRPr="0090590D">
        <w:t xml:space="preserve">Economic Inequality, </w:t>
      </w:r>
      <w:r>
        <w:t>5-17</w:t>
      </w:r>
      <w:r w:rsidRPr="0090590D">
        <w:t>, "Economic Inequality Predicts Biodiversity Loss," No Publication, https://journals.plos.org/plosone/article?id=10.1371/journal.pone.0000444</w:t>
      </w:r>
      <w:r>
        <w:t>//SJJK</w:t>
      </w:r>
    </w:p>
    <w:p w14:paraId="39DB65D2" w14:textId="77777777" w:rsidR="00726593" w:rsidRDefault="00726593" w:rsidP="00726593">
      <w:pPr>
        <w:rPr>
          <w:sz w:val="16"/>
        </w:rPr>
      </w:pPr>
      <w:r w:rsidRPr="002E7000">
        <w:rPr>
          <w:rStyle w:val="Emphasis"/>
        </w:rPr>
        <w:t>Human activity is causing high rates of biodiversity loss</w:t>
      </w:r>
      <w:r w:rsidRPr="0090590D">
        <w:rPr>
          <w:sz w:val="16"/>
        </w:rPr>
        <w:t xml:space="preserve">. </w:t>
      </w:r>
      <w:proofErr w:type="gramStart"/>
      <w:r w:rsidRPr="0090590D">
        <w:rPr>
          <w:sz w:val="16"/>
        </w:rPr>
        <w:t>Yet,</w:t>
      </w:r>
      <w:proofErr w:type="gramEnd"/>
      <w:r w:rsidRPr="0090590D">
        <w:rPr>
          <w:sz w:val="16"/>
        </w:rPr>
        <w:t xml:space="preserve"> surprisingly little is known about the extent to which socioeconomic factors exacerbate or ameliorate our impacts on biological diversity. One such factor, </w:t>
      </w:r>
      <w:r w:rsidRPr="0090590D">
        <w:rPr>
          <w:rStyle w:val="Emphasis"/>
          <w:highlight w:val="green"/>
        </w:rPr>
        <w:t>economic inequality</w:t>
      </w:r>
      <w:r w:rsidRPr="002E7000">
        <w:rPr>
          <w:rStyle w:val="Emphasis"/>
        </w:rPr>
        <w:t xml:space="preserve">, has been shown to </w:t>
      </w:r>
      <w:r w:rsidRPr="0090590D">
        <w:rPr>
          <w:rStyle w:val="Emphasis"/>
          <w:highlight w:val="green"/>
        </w:rPr>
        <w:t>affect public health, and has been linked to environmental problems</w:t>
      </w:r>
      <w:r w:rsidRPr="002E7000">
        <w:rPr>
          <w:rStyle w:val="Emphasis"/>
        </w:rPr>
        <w:t xml:space="preserve"> in general</w:t>
      </w:r>
      <w:r w:rsidRPr="0090590D">
        <w:rPr>
          <w:sz w:val="16"/>
        </w:rPr>
        <w:t xml:space="preserve">. We tested how strongly economic inequality is related to biodiversity loss in particular. </w:t>
      </w:r>
      <w:r w:rsidRPr="002E7000">
        <w:rPr>
          <w:rStyle w:val="Emphasis"/>
        </w:rPr>
        <w:t xml:space="preserve">We found that </w:t>
      </w:r>
      <w:r w:rsidRPr="0090590D">
        <w:rPr>
          <w:rStyle w:val="Emphasis"/>
          <w:highlight w:val="green"/>
        </w:rPr>
        <w:t>among countries, and</w:t>
      </w:r>
      <w:r w:rsidRPr="002E7000">
        <w:rPr>
          <w:rStyle w:val="Emphasis"/>
        </w:rPr>
        <w:t xml:space="preserve"> among US </w:t>
      </w:r>
      <w:r w:rsidRPr="0090590D">
        <w:rPr>
          <w:rStyle w:val="Emphasis"/>
          <w:highlight w:val="green"/>
        </w:rPr>
        <w:t>states</w:t>
      </w:r>
      <w:r w:rsidRPr="002E7000">
        <w:rPr>
          <w:rStyle w:val="Emphasis"/>
        </w:rPr>
        <w:t xml:space="preserve">, the number of </w:t>
      </w:r>
      <w:r w:rsidRPr="0090590D">
        <w:rPr>
          <w:rStyle w:val="Emphasis"/>
          <w:highlight w:val="green"/>
        </w:rPr>
        <w:t>species that are threatened</w:t>
      </w:r>
      <w:r w:rsidRPr="002E7000">
        <w:rPr>
          <w:rStyle w:val="Emphasis"/>
        </w:rPr>
        <w:t xml:space="preserve"> or declining </w:t>
      </w:r>
      <w:r w:rsidRPr="0090590D">
        <w:rPr>
          <w:rStyle w:val="Emphasis"/>
          <w:highlight w:val="green"/>
        </w:rPr>
        <w:t>increases substantially with</w:t>
      </w:r>
      <w:r w:rsidRPr="002E7000">
        <w:rPr>
          <w:rStyle w:val="Emphasis"/>
        </w:rPr>
        <w:t xml:space="preserve"> the Gini ratio of </w:t>
      </w:r>
      <w:r w:rsidRPr="0090590D">
        <w:rPr>
          <w:rStyle w:val="Emphasis"/>
          <w:highlight w:val="green"/>
        </w:rPr>
        <w:t>income inequality</w:t>
      </w:r>
      <w:r w:rsidRPr="0090590D">
        <w:rPr>
          <w:sz w:val="16"/>
        </w:rPr>
        <w:t>. At both levels of analysis, t</w:t>
      </w:r>
      <w:r w:rsidRPr="002E7000">
        <w:rPr>
          <w:rStyle w:val="Emphasis"/>
        </w:rPr>
        <w:t xml:space="preserve">he </w:t>
      </w:r>
      <w:r w:rsidRPr="0090590D">
        <w:rPr>
          <w:rStyle w:val="Emphasis"/>
          <w:highlight w:val="green"/>
        </w:rPr>
        <w:t>connection between income inequality</w:t>
      </w:r>
      <w:r w:rsidRPr="002E7000">
        <w:rPr>
          <w:rStyle w:val="Emphasis"/>
        </w:rPr>
        <w:t xml:space="preserve"> </w:t>
      </w:r>
      <w:r w:rsidRPr="0090590D">
        <w:rPr>
          <w:rStyle w:val="Emphasis"/>
          <w:highlight w:val="green"/>
        </w:rPr>
        <w:t>and</w:t>
      </w:r>
      <w:r w:rsidRPr="002E7000">
        <w:rPr>
          <w:rStyle w:val="Emphasis"/>
        </w:rPr>
        <w:t xml:space="preserve"> </w:t>
      </w:r>
      <w:r w:rsidRPr="0090590D">
        <w:rPr>
          <w:rStyle w:val="Emphasis"/>
          <w:highlight w:val="green"/>
        </w:rPr>
        <w:t>biodiversity</w:t>
      </w:r>
      <w:r w:rsidRPr="002E7000">
        <w:rPr>
          <w:rStyle w:val="Emphasis"/>
        </w:rPr>
        <w:t xml:space="preserve"> loss </w:t>
      </w:r>
      <w:r w:rsidRPr="0090590D">
        <w:rPr>
          <w:rStyle w:val="Emphasis"/>
          <w:highlight w:val="green"/>
        </w:rPr>
        <w:t>persists after controlling for biophysical conditions</w:t>
      </w:r>
      <w:r w:rsidRPr="002E7000">
        <w:rPr>
          <w:rStyle w:val="Emphasis"/>
        </w:rPr>
        <w:t xml:space="preserve">, human </w:t>
      </w:r>
      <w:r w:rsidRPr="0090590D">
        <w:rPr>
          <w:rStyle w:val="Emphasis"/>
          <w:highlight w:val="green"/>
        </w:rPr>
        <w:t>population size</w:t>
      </w:r>
      <w:r w:rsidRPr="002E7000">
        <w:rPr>
          <w:rStyle w:val="Emphasis"/>
        </w:rPr>
        <w:t xml:space="preserve">, and per capita GDP or </w:t>
      </w:r>
      <w:r w:rsidRPr="0090590D">
        <w:rPr>
          <w:rStyle w:val="Emphasis"/>
          <w:highlight w:val="green"/>
        </w:rPr>
        <w:t>income</w:t>
      </w:r>
      <w:r w:rsidRPr="002E7000">
        <w:rPr>
          <w:rStyle w:val="Emphasis"/>
        </w:rPr>
        <w:t xml:space="preserve">. </w:t>
      </w:r>
      <w:r w:rsidRPr="0090590D">
        <w:rPr>
          <w:sz w:val="16"/>
        </w:rPr>
        <w:t xml:space="preserve">Future research should explore potential mechanisms behind this equality-biodiversity relationship. </w:t>
      </w:r>
      <w:r w:rsidRPr="002E7000">
        <w:rPr>
          <w:rStyle w:val="Emphasis"/>
        </w:rPr>
        <w:t xml:space="preserve">Our results suggest that </w:t>
      </w:r>
      <w:r w:rsidRPr="0090590D">
        <w:rPr>
          <w:rStyle w:val="Emphasis"/>
          <w:highlight w:val="green"/>
        </w:rPr>
        <w:t>economic reforms would</w:t>
      </w:r>
      <w:r w:rsidRPr="002E7000">
        <w:rPr>
          <w:rStyle w:val="Emphasis"/>
        </w:rPr>
        <w:t xml:space="preserve"> go hand in hand with, if not </w:t>
      </w:r>
      <w:r w:rsidRPr="0090590D">
        <w:rPr>
          <w:rStyle w:val="Emphasis"/>
          <w:highlight w:val="green"/>
        </w:rPr>
        <w:t>serv</w:t>
      </w:r>
      <w:r w:rsidRPr="002E7000">
        <w:rPr>
          <w:rStyle w:val="Emphasis"/>
        </w:rPr>
        <w:t xml:space="preserve">ing </w:t>
      </w:r>
      <w:r w:rsidRPr="0090590D">
        <w:rPr>
          <w:rStyle w:val="Emphasis"/>
          <w:highlight w:val="green"/>
        </w:rPr>
        <w:t>as a prerequisite</w:t>
      </w:r>
      <w:r w:rsidRPr="002E7000">
        <w:rPr>
          <w:rStyle w:val="Emphasis"/>
        </w:rPr>
        <w:t xml:space="preserve"> </w:t>
      </w:r>
      <w:r w:rsidRPr="0090590D">
        <w:rPr>
          <w:rStyle w:val="Emphasis"/>
          <w:highlight w:val="green"/>
        </w:rPr>
        <w:t>for,</w:t>
      </w:r>
      <w:r w:rsidRPr="002E7000">
        <w:rPr>
          <w:rStyle w:val="Emphasis"/>
        </w:rPr>
        <w:t xml:space="preserve"> effective </w:t>
      </w:r>
      <w:r w:rsidRPr="0090590D">
        <w:rPr>
          <w:rStyle w:val="Emphasis"/>
          <w:highlight w:val="green"/>
        </w:rPr>
        <w:t>conservation</w:t>
      </w:r>
      <w:r w:rsidRPr="0090590D">
        <w:rPr>
          <w:sz w:val="16"/>
        </w:rPr>
        <w:t xml:space="preserve"> </w:t>
      </w:r>
      <w:r w:rsidRPr="0090590D">
        <w:rPr>
          <w:rStyle w:val="Emphasis"/>
        </w:rPr>
        <w:t>Human activities have dramatically increased the rates of species and population extinction</w:t>
      </w:r>
      <w:r w:rsidRPr="0090590D">
        <w:rPr>
          <w:sz w:val="16"/>
        </w:rPr>
        <w:t xml:space="preserve"> </w:t>
      </w:r>
      <w:hyperlink r:id="rId30" w:anchor="pone.0000444-Vitousek1" w:history="1">
        <w:r w:rsidRPr="0090590D">
          <w:rPr>
            <w:rStyle w:val="Hyperlink"/>
            <w:sz w:val="16"/>
          </w:rPr>
          <w:t>[1]</w:t>
        </w:r>
      </w:hyperlink>
      <w:r w:rsidRPr="0090590D">
        <w:rPr>
          <w:sz w:val="16"/>
        </w:rPr>
        <w:t xml:space="preserve">. This directly undermines the richness and diversity of life on Earth </w:t>
      </w:r>
      <w:hyperlink r:id="rId31" w:anchor="pone.0000444-Naess1" w:history="1">
        <w:r w:rsidRPr="0090590D">
          <w:rPr>
            <w:rStyle w:val="Hyperlink"/>
            <w:sz w:val="16"/>
          </w:rPr>
          <w:t>[2]</w:t>
        </w:r>
      </w:hyperlink>
      <w:r w:rsidRPr="0090590D">
        <w:rPr>
          <w:sz w:val="16"/>
        </w:rPr>
        <w:t xml:space="preserve">, </w:t>
      </w:r>
      <w:hyperlink r:id="rId32" w:anchor="pone.0000444-Earth1" w:history="1">
        <w:r w:rsidRPr="0090590D">
          <w:rPr>
            <w:rStyle w:val="Hyperlink"/>
            <w:sz w:val="16"/>
          </w:rPr>
          <w:t>[3]</w:t>
        </w:r>
      </w:hyperlink>
      <w:r w:rsidRPr="0090590D">
        <w:rPr>
          <w:sz w:val="16"/>
        </w:rPr>
        <w:t xml:space="preserve">, and </w:t>
      </w:r>
      <w:r w:rsidRPr="0090590D">
        <w:rPr>
          <w:rStyle w:val="Emphasis"/>
        </w:rPr>
        <w:t xml:space="preserve">indirectly </w:t>
      </w:r>
      <w:r w:rsidRPr="0090590D">
        <w:rPr>
          <w:rStyle w:val="Emphasis"/>
          <w:highlight w:val="green"/>
        </w:rPr>
        <w:t>threatens</w:t>
      </w:r>
      <w:r w:rsidRPr="0090590D">
        <w:rPr>
          <w:rStyle w:val="Emphasis"/>
        </w:rPr>
        <w:t xml:space="preserve"> </w:t>
      </w:r>
      <w:r w:rsidRPr="0090590D">
        <w:rPr>
          <w:rStyle w:val="Emphasis"/>
          <w:highlight w:val="green"/>
        </w:rPr>
        <w:t>human welfare</w:t>
      </w:r>
      <w:r w:rsidRPr="0090590D">
        <w:rPr>
          <w:rStyle w:val="Emphasis"/>
        </w:rPr>
        <w:t xml:space="preserve">, e.g., through </w:t>
      </w:r>
      <w:r w:rsidRPr="0090590D">
        <w:rPr>
          <w:rStyle w:val="Emphasis"/>
          <w:highlight w:val="green"/>
        </w:rPr>
        <w:t>negative effects of species loss on ecosystem services</w:t>
      </w:r>
      <w:r w:rsidRPr="0090590D">
        <w:rPr>
          <w:sz w:val="16"/>
        </w:rPr>
        <w:t xml:space="preserve"> </w:t>
      </w:r>
      <w:hyperlink r:id="rId33" w:anchor="pone.0000444-Millennium1" w:history="1">
        <w:r w:rsidRPr="0090590D">
          <w:rPr>
            <w:rStyle w:val="Hyperlink"/>
            <w:sz w:val="16"/>
          </w:rPr>
          <w:t>[4]</w:t>
        </w:r>
      </w:hyperlink>
      <w:r w:rsidRPr="0090590D">
        <w:rPr>
          <w:sz w:val="16"/>
        </w:rPr>
        <w:t xml:space="preserve">, </w:t>
      </w:r>
      <w:hyperlink r:id="rId34" w:anchor="pone.0000444-Diaz1" w:history="1">
        <w:r w:rsidRPr="0090590D">
          <w:rPr>
            <w:rStyle w:val="Hyperlink"/>
            <w:sz w:val="16"/>
          </w:rPr>
          <w:t>[5]</w:t>
        </w:r>
      </w:hyperlink>
      <w:r w:rsidRPr="0090590D">
        <w:rPr>
          <w:sz w:val="16"/>
        </w:rPr>
        <w:t xml:space="preserve">. The proximate causes of biodiversity loss are relatively well understood, with </w:t>
      </w:r>
      <w:r w:rsidRPr="0090590D">
        <w:rPr>
          <w:rStyle w:val="Emphasis"/>
          <w:highlight w:val="green"/>
        </w:rPr>
        <w:t>habitat destruction, climate change, biotic</w:t>
      </w:r>
      <w:r w:rsidRPr="0090590D">
        <w:rPr>
          <w:rStyle w:val="Emphasis"/>
        </w:rPr>
        <w:t xml:space="preserve"> </w:t>
      </w:r>
      <w:r w:rsidRPr="0090590D">
        <w:rPr>
          <w:rStyle w:val="Emphasis"/>
          <w:highlight w:val="green"/>
        </w:rPr>
        <w:t>homogenization</w:t>
      </w:r>
      <w:r w:rsidRPr="0090590D">
        <w:rPr>
          <w:rStyle w:val="Emphasis"/>
        </w:rPr>
        <w:t xml:space="preserve">, </w:t>
      </w:r>
      <w:r w:rsidRPr="0090590D">
        <w:rPr>
          <w:rStyle w:val="Emphasis"/>
          <w:highlight w:val="green"/>
        </w:rPr>
        <w:t>resource extraction</w:t>
      </w:r>
      <w:r w:rsidRPr="0090590D">
        <w:rPr>
          <w:rStyle w:val="Emphasis"/>
        </w:rPr>
        <w:t xml:space="preserve">, and </w:t>
      </w:r>
      <w:r w:rsidRPr="0090590D">
        <w:rPr>
          <w:rStyle w:val="Emphasis"/>
          <w:highlight w:val="green"/>
        </w:rPr>
        <w:t>pollution</w:t>
      </w:r>
      <w:r w:rsidRPr="0090590D">
        <w:rPr>
          <w:rStyle w:val="Emphasis"/>
        </w:rPr>
        <w:t xml:space="preserve"> the major factors</w:t>
      </w:r>
      <w:r w:rsidRPr="0090590D">
        <w:rPr>
          <w:sz w:val="16"/>
        </w:rPr>
        <w:t xml:space="preserve"> </w:t>
      </w:r>
      <w:hyperlink r:id="rId35" w:anchor="pone.0000444-Wilcove1" w:history="1">
        <w:r w:rsidRPr="0090590D">
          <w:rPr>
            <w:rStyle w:val="Hyperlink"/>
            <w:sz w:val="16"/>
          </w:rPr>
          <w:t>[6]</w:t>
        </w:r>
      </w:hyperlink>
      <w:r w:rsidRPr="0090590D">
        <w:rPr>
          <w:sz w:val="16"/>
        </w:rPr>
        <w:t xml:space="preserve">, </w:t>
      </w:r>
      <w:hyperlink r:id="rId36" w:anchor="pone.0000444-Sala1" w:history="1">
        <w:r w:rsidRPr="0090590D">
          <w:rPr>
            <w:rStyle w:val="Hyperlink"/>
            <w:sz w:val="16"/>
          </w:rPr>
          <w:t>[7]</w:t>
        </w:r>
      </w:hyperlink>
      <w:r w:rsidRPr="0090590D">
        <w:rPr>
          <w:sz w:val="16"/>
        </w:rPr>
        <w:t xml:space="preserve">. However, the </w:t>
      </w:r>
      <w:r w:rsidRPr="0090590D">
        <w:rPr>
          <w:rStyle w:val="Emphasis"/>
          <w:highlight w:val="green"/>
        </w:rPr>
        <w:t>socioeconomic forces behind these</w:t>
      </w:r>
      <w:r w:rsidRPr="0090590D">
        <w:rPr>
          <w:rStyle w:val="Emphasis"/>
        </w:rPr>
        <w:t xml:space="preserve"> biophysical</w:t>
      </w:r>
      <w:r w:rsidRPr="0090590D">
        <w:rPr>
          <w:sz w:val="16"/>
        </w:rPr>
        <w:t xml:space="preserve"> drivers are poorly known </w:t>
      </w:r>
      <w:hyperlink r:id="rId37" w:anchor="pone.0000444-Carpenter1" w:history="1">
        <w:r w:rsidRPr="0090590D">
          <w:rPr>
            <w:rStyle w:val="Hyperlink"/>
            <w:sz w:val="16"/>
          </w:rPr>
          <w:t>[8]</w:t>
        </w:r>
      </w:hyperlink>
      <w:r w:rsidRPr="0090590D">
        <w:rPr>
          <w:sz w:val="16"/>
        </w:rPr>
        <w:t xml:space="preserve">. </w:t>
      </w:r>
      <w:bookmarkStart w:id="0" w:name="article1.body1.sec1.p2"/>
      <w:bookmarkEnd w:id="0"/>
      <w:r w:rsidRPr="0090590D">
        <w:rPr>
          <w:sz w:val="16"/>
        </w:rPr>
        <w:t xml:space="preserve">While the sheer size of a country's economy predicts its overall environmental impact reasonably well </w:t>
      </w:r>
      <w:hyperlink r:id="rId38" w:anchor="pone.0000444-York1" w:history="1">
        <w:r w:rsidRPr="0090590D">
          <w:rPr>
            <w:rStyle w:val="Hyperlink"/>
            <w:sz w:val="16"/>
          </w:rPr>
          <w:t>[9]</w:t>
        </w:r>
      </w:hyperlink>
      <w:r w:rsidRPr="0090590D">
        <w:rPr>
          <w:sz w:val="16"/>
        </w:rPr>
        <w:t xml:space="preserve">, little is known about how the distribution of wealth or income within an economy affects the environment. Olson </w:t>
      </w:r>
      <w:hyperlink r:id="rId39" w:anchor="pone.0000444-Olson1" w:history="1">
        <w:r w:rsidRPr="0090590D">
          <w:rPr>
            <w:rStyle w:val="Hyperlink"/>
            <w:sz w:val="16"/>
          </w:rPr>
          <w:t>[10]</w:t>
        </w:r>
      </w:hyperlink>
      <w:r w:rsidRPr="0090590D">
        <w:rPr>
          <w:sz w:val="16"/>
        </w:rPr>
        <w:t xml:space="preserve"> suggested that small groups with considerable inequality might favor the provision of a public good. The idea is that when the majority of the wealth is held by a few resource-users, it is in their interest to conserve regardless of what the poorer members of the group do. Some more recent theoretical analyses also support this perspective </w:t>
      </w:r>
      <w:hyperlink r:id="rId40" w:anchor="pone.0000444-Bergstrom1" w:history="1">
        <w:r w:rsidRPr="0090590D">
          <w:rPr>
            <w:rStyle w:val="Hyperlink"/>
            <w:sz w:val="16"/>
          </w:rPr>
          <w:t>[11]</w:t>
        </w:r>
      </w:hyperlink>
      <w:r w:rsidRPr="0090590D">
        <w:rPr>
          <w:sz w:val="16"/>
        </w:rPr>
        <w:t xml:space="preserve">, </w:t>
      </w:r>
      <w:hyperlink r:id="rId41" w:anchor="pone.0000444-Itaya1" w:history="1">
        <w:r w:rsidRPr="0090590D">
          <w:rPr>
            <w:rStyle w:val="Hyperlink"/>
            <w:sz w:val="16"/>
          </w:rPr>
          <w:t>[12]</w:t>
        </w:r>
      </w:hyperlink>
      <w:r w:rsidRPr="0090590D">
        <w:rPr>
          <w:sz w:val="16"/>
        </w:rPr>
        <w:t xml:space="preserve">. However, others suggest that </w:t>
      </w:r>
      <w:r w:rsidRPr="0090590D">
        <w:rPr>
          <w:rStyle w:val="Emphasis"/>
          <w:highlight w:val="green"/>
        </w:rPr>
        <w:t>inequality</w:t>
      </w:r>
      <w:r w:rsidRPr="0090590D">
        <w:rPr>
          <w:rStyle w:val="Emphasis"/>
        </w:rPr>
        <w:t xml:space="preserve"> may </w:t>
      </w:r>
      <w:r w:rsidRPr="0090590D">
        <w:rPr>
          <w:rStyle w:val="Emphasis"/>
          <w:highlight w:val="green"/>
        </w:rPr>
        <w:t>hinder conservation</w:t>
      </w:r>
      <w:r>
        <w:rPr>
          <w:rStyle w:val="Emphasis"/>
        </w:rPr>
        <w:t xml:space="preserve"> </w:t>
      </w:r>
      <w:hyperlink r:id="rId42" w:anchor="pone.0000444-Boyce1" w:history="1">
        <w:r w:rsidRPr="0090590D">
          <w:rPr>
            <w:rStyle w:val="Emphasis"/>
          </w:rPr>
          <w:t>[13]</w:t>
        </w:r>
      </w:hyperlink>
      <w:r w:rsidRPr="0090590D">
        <w:rPr>
          <w:rStyle w:val="Emphasis"/>
        </w:rPr>
        <w:t>,</w:t>
      </w:r>
      <w:r>
        <w:rPr>
          <w:rStyle w:val="Emphasis"/>
        </w:rPr>
        <w:t xml:space="preserve"> </w:t>
      </w:r>
      <w:hyperlink r:id="rId43" w:anchor="pone.0000444-DaytonJohnson1" w:history="1">
        <w:r w:rsidRPr="0090590D">
          <w:rPr>
            <w:rStyle w:val="Emphasis"/>
          </w:rPr>
          <w:t>[14]</w:t>
        </w:r>
      </w:hyperlink>
      <w:r w:rsidRPr="0090590D">
        <w:rPr>
          <w:rStyle w:val="Emphasis"/>
        </w:rPr>
        <w:t xml:space="preserve">, and empirical work has shown that </w:t>
      </w:r>
      <w:r w:rsidRPr="0090590D">
        <w:rPr>
          <w:rStyle w:val="Emphasis"/>
          <w:highlight w:val="green"/>
        </w:rPr>
        <w:t>inequality can thwart</w:t>
      </w:r>
      <w:r w:rsidRPr="0090590D">
        <w:rPr>
          <w:rStyle w:val="Emphasis"/>
        </w:rPr>
        <w:t xml:space="preserve"> the collective </w:t>
      </w:r>
      <w:r w:rsidRPr="0090590D">
        <w:rPr>
          <w:rStyle w:val="Emphasis"/>
          <w:highlight w:val="green"/>
        </w:rPr>
        <w:t>action</w:t>
      </w:r>
      <w:r w:rsidRPr="0090590D">
        <w:rPr>
          <w:rStyle w:val="Emphasis"/>
        </w:rPr>
        <w:t xml:space="preserve"> required </w:t>
      </w:r>
      <w:r w:rsidRPr="0090590D">
        <w:rPr>
          <w:rStyle w:val="Emphasis"/>
          <w:highlight w:val="green"/>
        </w:rPr>
        <w:t>for environmental protection</w:t>
      </w:r>
      <w:r>
        <w:rPr>
          <w:rStyle w:val="Emphasis"/>
        </w:rPr>
        <w:t xml:space="preserve"> </w:t>
      </w:r>
      <w:hyperlink r:id="rId44" w:anchor="pone.0000444-Baland1" w:history="1">
        <w:r w:rsidRPr="0090590D">
          <w:rPr>
            <w:rStyle w:val="Emphasis"/>
          </w:rPr>
          <w:t>[15]</w:t>
        </w:r>
      </w:hyperlink>
      <w:r>
        <w:rPr>
          <w:rStyle w:val="Emphasis"/>
        </w:rPr>
        <w:t xml:space="preserve"> </w:t>
      </w:r>
      <w:r w:rsidRPr="0090590D">
        <w:rPr>
          <w:rStyle w:val="Emphasis"/>
        </w:rPr>
        <w:t>and public health</w:t>
      </w:r>
      <w:r w:rsidRPr="0090590D">
        <w:rPr>
          <w:sz w:val="16"/>
        </w:rPr>
        <w:t xml:space="preserve"> </w:t>
      </w:r>
      <w:hyperlink r:id="rId45" w:anchor="pone.0000444-Wilkinson1" w:history="1">
        <w:r w:rsidRPr="0090590D">
          <w:rPr>
            <w:rStyle w:val="Hyperlink"/>
            <w:sz w:val="16"/>
          </w:rPr>
          <w:t>[16]</w:t>
        </w:r>
      </w:hyperlink>
      <w:r w:rsidRPr="0090590D">
        <w:rPr>
          <w:sz w:val="16"/>
        </w:rPr>
        <w:t xml:space="preserve">. Although these studies suggest a connection between inequality and environmental degradation, the sign and strength of the relationship with biodiversity remains unknown. </w:t>
      </w:r>
      <w:bookmarkStart w:id="1" w:name="article1.body1.sec1.p3"/>
      <w:bookmarkEnd w:id="1"/>
      <w:r w:rsidRPr="0090590D">
        <w:rPr>
          <w:sz w:val="16"/>
        </w:rPr>
        <w:t>We therefore u</w:t>
      </w:r>
      <w:r w:rsidRPr="0090590D">
        <w:rPr>
          <w:rStyle w:val="Emphasis"/>
        </w:rPr>
        <w:t xml:space="preserve">sed </w:t>
      </w:r>
      <w:r w:rsidRPr="0090590D">
        <w:rPr>
          <w:rStyle w:val="Emphasis"/>
          <w:highlight w:val="green"/>
        </w:rPr>
        <w:t>new high-quality data</w:t>
      </w:r>
      <w:r w:rsidRPr="0090590D">
        <w:rPr>
          <w:rStyle w:val="Emphasis"/>
        </w:rPr>
        <w:t xml:space="preserve"> to test whether and how strongly inequality is linked to biodiversity loss</w:t>
      </w:r>
      <w:r w:rsidRPr="0090590D">
        <w:rPr>
          <w:sz w:val="16"/>
        </w:rPr>
        <w:t xml:space="preserve">. </w:t>
      </w:r>
      <w:r w:rsidRPr="0090590D">
        <w:rPr>
          <w:rStyle w:val="StyleUnderline"/>
        </w:rPr>
        <w:t>We examined two different spatial scales – entire countries, and states within the US – and used the Gini ratio of income inequality as our measure of economic inequality</w:t>
      </w:r>
      <w:r w:rsidRPr="0090590D">
        <w:rPr>
          <w:sz w:val="16"/>
        </w:rPr>
        <w:t xml:space="preserve">. This statistic, applied to households at the country scale and families at the state scale, can theoretically vary between 0 and 1. 0 would indicate that all of the households or families in a given society have exactly the same income, while 1 would mean that a single household or family earns all of the income, with no one else receiving any. Actual Gini ratios have ranged from 0.16 to 0.68 among </w:t>
      </w:r>
      <w:r w:rsidRPr="0090590D">
        <w:rPr>
          <w:sz w:val="16"/>
        </w:rPr>
        <w:lastRenderedPageBreak/>
        <w:t xml:space="preserve">different countries and years between 1960 and 1999 </w:t>
      </w:r>
      <w:hyperlink r:id="rId46" w:anchor="pone.0000444-Pitt1" w:history="1">
        <w:r w:rsidRPr="0090590D">
          <w:rPr>
            <w:rStyle w:val="Hyperlink"/>
            <w:sz w:val="16"/>
          </w:rPr>
          <w:t>[17]</w:t>
        </w:r>
      </w:hyperlink>
      <w:r w:rsidRPr="0090590D">
        <w:rPr>
          <w:sz w:val="16"/>
        </w:rPr>
        <w:t xml:space="preserve">, and from 0.31 to 0.53 among different US states and years between 1969 and 1999 </w:t>
      </w:r>
      <w:hyperlink r:id="rId47" w:anchor="pone.0000444-United1" w:history="1">
        <w:r w:rsidRPr="0090590D">
          <w:rPr>
            <w:rStyle w:val="Hyperlink"/>
            <w:sz w:val="16"/>
          </w:rPr>
          <w:t>[18]</w:t>
        </w:r>
      </w:hyperlink>
      <w:r w:rsidRPr="0090590D">
        <w:rPr>
          <w:sz w:val="16"/>
        </w:rPr>
        <w:t xml:space="preserve">. </w:t>
      </w:r>
      <w:bookmarkStart w:id="2" w:name="article1.body1.sec1.p4"/>
      <w:bookmarkEnd w:id="2"/>
      <w:r w:rsidRPr="0090590D">
        <w:rPr>
          <w:rStyle w:val="StyleUnderline"/>
        </w:rPr>
        <w:t>Our measure of biodiversity loss in countries is the number of plant and vertebrate species known to be threatened in 2004</w:t>
      </w:r>
      <w:r>
        <w:rPr>
          <w:rStyle w:val="StyleUnderline"/>
        </w:rPr>
        <w:t xml:space="preserve"> </w:t>
      </w:r>
      <w:hyperlink r:id="rId48" w:anchor="pone.0000444-United2" w:history="1">
        <w:r w:rsidRPr="0090590D">
          <w:rPr>
            <w:rStyle w:val="StyleUnderline"/>
          </w:rPr>
          <w:t>[19]</w:t>
        </w:r>
      </w:hyperlink>
      <w:r w:rsidRPr="0090590D">
        <w:rPr>
          <w:rStyle w:val="StyleUnderline"/>
        </w:rPr>
        <w:t>. We implicitly controlled for biophysical variables, such as area and climate, by including a variable that is highly correlated with them, namely the total number of plant and vertebrate species</w:t>
      </w:r>
      <w:r w:rsidRPr="0090590D">
        <w:rPr>
          <w:sz w:val="16"/>
        </w:rPr>
        <w:t xml:space="preserve"> (again, in 2004). We explicitly controlled for two socioeconomic variables, human population size </w:t>
      </w:r>
      <w:hyperlink r:id="rId49" w:anchor="pone.0000444-Population1" w:history="1">
        <w:r w:rsidRPr="0090590D">
          <w:rPr>
            <w:rStyle w:val="Hyperlink"/>
            <w:sz w:val="16"/>
          </w:rPr>
          <w:t>[20]</w:t>
        </w:r>
      </w:hyperlink>
      <w:r w:rsidRPr="0090590D">
        <w:rPr>
          <w:sz w:val="16"/>
        </w:rPr>
        <w:t xml:space="preserve"> and gross domestic product purchasing power parity (GDP PPP) per capita. GDP PPP is an adjusted version of the GDP, ensuring that each dollar “buys an equivalent amount of goods or services irrespective of the country.” </w:t>
      </w:r>
      <w:hyperlink r:id="rId50" w:anchor="pone.0000444-Development1" w:history="1">
        <w:r w:rsidRPr="0090590D">
          <w:rPr>
            <w:rStyle w:val="Hyperlink"/>
            <w:sz w:val="16"/>
          </w:rPr>
          <w:t>[21]</w:t>
        </w:r>
      </w:hyperlink>
      <w:r w:rsidRPr="0090590D">
        <w:rPr>
          <w:sz w:val="16"/>
        </w:rPr>
        <w:t xml:space="preserve"> We also included the square of GDP PPP per capita in our analysis, to permit detection of the non-linear “environmental Kuznets” relationships that some have proposed for environmental impacts – first increasing, but then decreasing, with per capita GDP </w:t>
      </w:r>
      <w:hyperlink r:id="rId51" w:anchor="pone.0000444-Magnani1" w:history="1">
        <w:r w:rsidRPr="0090590D">
          <w:rPr>
            <w:rStyle w:val="Hyperlink"/>
            <w:sz w:val="16"/>
          </w:rPr>
          <w:t>[22]</w:t>
        </w:r>
      </w:hyperlink>
      <w:r w:rsidRPr="0090590D">
        <w:rPr>
          <w:sz w:val="16"/>
        </w:rPr>
        <w:t xml:space="preserve">. </w:t>
      </w:r>
      <w:bookmarkStart w:id="3" w:name="article1.body1.sec1.p5"/>
      <w:bookmarkEnd w:id="3"/>
      <w:r w:rsidRPr="0090590D">
        <w:rPr>
          <w:sz w:val="16"/>
        </w:rPr>
        <w:t xml:space="preserve">Finally, we allowed for a </w:t>
      </w:r>
      <w:r w:rsidRPr="0090590D">
        <w:rPr>
          <w:rStyle w:val="Emphasis"/>
        </w:rPr>
        <w:t>time lag between socioeconomic causes and biological effects, rather than using contemporary data for all variables.</w:t>
      </w:r>
      <w:r w:rsidRPr="0090590D">
        <w:rPr>
          <w:sz w:val="16"/>
        </w:rPr>
        <w:t xml:space="preserve"> We chose 1989 for our socioeconomic data, since that is the year for which Gini ratios are available for the largest number of countries: 61 </w:t>
      </w:r>
      <w:hyperlink r:id="rId52" w:anchor="pone.0000444-Pitt1" w:history="1">
        <w:r w:rsidRPr="0090590D">
          <w:rPr>
            <w:rStyle w:val="Hyperlink"/>
            <w:sz w:val="16"/>
          </w:rPr>
          <w:t>[17]</w:t>
        </w:r>
      </w:hyperlink>
      <w:r w:rsidRPr="0090590D">
        <w:rPr>
          <w:sz w:val="16"/>
        </w:rPr>
        <w:t xml:space="preserve">. Missing information about variables other than inequality limited our final sample size to 45 countries. Together these countries cover 51% of the Earth's land surface excluding Antarctica, and currently contain 62% of the world population and generate 71% of the gross world product </w:t>
      </w:r>
      <w:hyperlink r:id="rId53" w:anchor="pone.0000444-Population1" w:history="1">
        <w:r w:rsidRPr="0090590D">
          <w:rPr>
            <w:rStyle w:val="Hyperlink"/>
            <w:sz w:val="16"/>
          </w:rPr>
          <w:t>[20]</w:t>
        </w:r>
      </w:hyperlink>
      <w:r w:rsidRPr="0090590D">
        <w:rPr>
          <w:sz w:val="16"/>
        </w:rPr>
        <w:t xml:space="preserve">, </w:t>
      </w:r>
      <w:hyperlink r:id="rId54" w:anchor="pone.0000444-Development1" w:history="1">
        <w:r w:rsidRPr="0090590D">
          <w:rPr>
            <w:rStyle w:val="Hyperlink"/>
            <w:sz w:val="16"/>
          </w:rPr>
          <w:t>[21]</w:t>
        </w:r>
      </w:hyperlink>
      <w:r w:rsidRPr="0090590D">
        <w:rPr>
          <w:sz w:val="16"/>
        </w:rPr>
        <w:t xml:space="preserve">. </w:t>
      </w:r>
      <w:bookmarkStart w:id="4" w:name="article1.body1.sec1.p6"/>
      <w:bookmarkEnd w:id="4"/>
      <w:r w:rsidRPr="0090590D">
        <w:rPr>
          <w:sz w:val="16"/>
        </w:rPr>
        <w:t xml:space="preserve">As an indicator of biodiversity loss within US states, we used the number of permanent resident bird species with statistically significant declines in abundance (P-value&lt;0.10) over the period covered in the breeding bird survey, 1966–2005 </w:t>
      </w:r>
      <w:hyperlink r:id="rId55" w:anchor="pone.0000444-Sauer1" w:history="1">
        <w:r w:rsidRPr="0090590D">
          <w:rPr>
            <w:rStyle w:val="Hyperlink"/>
            <w:sz w:val="16"/>
          </w:rPr>
          <w:t>[23]</w:t>
        </w:r>
      </w:hyperlink>
      <w:r w:rsidRPr="0090590D">
        <w:rPr>
          <w:sz w:val="16"/>
        </w:rPr>
        <w:t xml:space="preserve">. Permanent residents are presumably the species most affected by within-state socioeconomic conditions. We also controlled for the total number of permanent resident bird species in 2005, and human population size </w:t>
      </w:r>
      <w:hyperlink r:id="rId56" w:anchor="pone.0000444-United3" w:history="1">
        <w:r w:rsidRPr="0090590D">
          <w:rPr>
            <w:rStyle w:val="Hyperlink"/>
            <w:sz w:val="16"/>
          </w:rPr>
          <w:t>[24]</w:t>
        </w:r>
      </w:hyperlink>
      <w:r w:rsidRPr="0090590D">
        <w:rPr>
          <w:sz w:val="16"/>
        </w:rPr>
        <w:t xml:space="preserve"> and per capita income </w:t>
      </w:r>
      <w:hyperlink r:id="rId57" w:anchor="pone.0000444-United4" w:history="1">
        <w:r w:rsidRPr="0090590D">
          <w:rPr>
            <w:rStyle w:val="Hyperlink"/>
            <w:sz w:val="16"/>
          </w:rPr>
          <w:t>[25]</w:t>
        </w:r>
      </w:hyperlink>
      <w:r w:rsidRPr="0090590D">
        <w:rPr>
          <w:sz w:val="16"/>
        </w:rPr>
        <w:t xml:space="preserve">. </w:t>
      </w:r>
      <w:proofErr w:type="gramStart"/>
      <w:r w:rsidRPr="0090590D">
        <w:rPr>
          <w:sz w:val="16"/>
        </w:rPr>
        <w:t>Again</w:t>
      </w:r>
      <w:proofErr w:type="gramEnd"/>
      <w:r w:rsidRPr="0090590D">
        <w:rPr>
          <w:sz w:val="16"/>
        </w:rPr>
        <w:t xml:space="preserve"> allowing for a time lag between socioeconomic causes and biological effects, our state inequality and per capita income data are for 1969, and population data for 1970 – the years for which these socioeconomic statistics are available and that are closest to the start of the bird monitoring period in 1966. For five states, our sources lack information about one or more of the variables in our analysis. So our sample size at this scale is also 45, with these 45 states collectively extending over 91% of the US land surface, containing 97% of its human population, and accounting for 97% of its total income </w:t>
      </w:r>
      <w:hyperlink r:id="rId58" w:anchor="pone.0000444-United3" w:history="1">
        <w:r w:rsidRPr="0090590D">
          <w:rPr>
            <w:rStyle w:val="Hyperlink"/>
            <w:sz w:val="16"/>
          </w:rPr>
          <w:t>[24]</w:t>
        </w:r>
      </w:hyperlink>
      <w:r w:rsidRPr="0090590D">
        <w:rPr>
          <w:sz w:val="16"/>
        </w:rPr>
        <w:t xml:space="preserve">, </w:t>
      </w:r>
      <w:hyperlink r:id="rId59" w:anchor="pone.0000444-United4" w:history="1">
        <w:r w:rsidRPr="0090590D">
          <w:rPr>
            <w:rStyle w:val="Hyperlink"/>
            <w:sz w:val="16"/>
          </w:rPr>
          <w:t>[25]</w:t>
        </w:r>
      </w:hyperlink>
      <w:r w:rsidRPr="0090590D">
        <w:rPr>
          <w:sz w:val="16"/>
        </w:rPr>
        <w:t xml:space="preserve">. </w:t>
      </w:r>
      <w:bookmarkStart w:id="5" w:name="article1.body1.sec1.p7"/>
      <w:bookmarkEnd w:id="5"/>
      <w:r w:rsidRPr="0090590D">
        <w:rPr>
          <w:sz w:val="16"/>
        </w:rPr>
        <w:t xml:space="preserve">We used </w:t>
      </w:r>
      <w:r w:rsidRPr="0090590D">
        <w:rPr>
          <w:rStyle w:val="StyleUnderline"/>
        </w:rPr>
        <w:t>multiple regression to analyze the data described above. Analysis of residuals warranted the use of a power model at the country scale. This accords with previous studies finding power relationships between countries' biophysical and socioeconomic characteristics and their environmental impacts</w:t>
      </w:r>
      <w:r>
        <w:rPr>
          <w:rStyle w:val="StyleUnderline"/>
        </w:rPr>
        <w:t xml:space="preserve"> </w:t>
      </w:r>
      <w:hyperlink r:id="rId60" w:anchor="pone.0000444-York1" w:history="1">
        <w:r w:rsidRPr="0090590D">
          <w:rPr>
            <w:rStyle w:val="Hyperlink"/>
            <w:sz w:val="16"/>
          </w:rPr>
          <w:t>[9]</w:t>
        </w:r>
      </w:hyperlink>
      <w:r w:rsidRPr="0090590D">
        <w:rPr>
          <w:sz w:val="16"/>
        </w:rPr>
        <w:t xml:space="preserve">, </w:t>
      </w:r>
      <w:hyperlink r:id="rId61" w:anchor="pone.0000444-Naidoo1" w:history="1">
        <w:r w:rsidRPr="0090590D">
          <w:rPr>
            <w:rStyle w:val="Hyperlink"/>
            <w:sz w:val="16"/>
          </w:rPr>
          <w:t>[26]</w:t>
        </w:r>
      </w:hyperlink>
      <w:r w:rsidRPr="0090590D">
        <w:rPr>
          <w:sz w:val="16"/>
        </w:rPr>
        <w:t xml:space="preserve">. For US states, residual analysis warranted a linear model. See </w:t>
      </w:r>
      <w:hyperlink r:id="rId62" w:anchor="s4" w:history="1">
        <w:r w:rsidRPr="0090590D">
          <w:rPr>
            <w:rStyle w:val="Hyperlink"/>
            <w:sz w:val="16"/>
          </w:rPr>
          <w:t>Materials and methods</w:t>
        </w:r>
      </w:hyperlink>
      <w:r w:rsidRPr="0090590D">
        <w:rPr>
          <w:sz w:val="16"/>
        </w:rPr>
        <w:t xml:space="preserve"> for more detail. </w:t>
      </w:r>
      <w:r w:rsidRPr="0090590D">
        <w:rPr>
          <w:rStyle w:val="Emphasis"/>
        </w:rPr>
        <w:t xml:space="preserve">Among both countries and states, we found </w:t>
      </w:r>
      <w:r w:rsidRPr="0090590D">
        <w:rPr>
          <w:rStyle w:val="Emphasis"/>
          <w:highlight w:val="green"/>
        </w:rPr>
        <w:t>striking</w:t>
      </w:r>
      <w:r w:rsidRPr="0090590D">
        <w:rPr>
          <w:rStyle w:val="Emphasis"/>
        </w:rPr>
        <w:t xml:space="preserve"> </w:t>
      </w:r>
      <w:r w:rsidRPr="0090590D">
        <w:rPr>
          <w:rStyle w:val="Emphasis"/>
          <w:highlight w:val="green"/>
        </w:rPr>
        <w:t>relationships</w:t>
      </w:r>
      <w:r w:rsidRPr="0090590D">
        <w:rPr>
          <w:rStyle w:val="Emphasis"/>
        </w:rPr>
        <w:t xml:space="preserve"> </w:t>
      </w:r>
      <w:r w:rsidRPr="0090590D">
        <w:rPr>
          <w:rStyle w:val="Emphasis"/>
          <w:highlight w:val="green"/>
        </w:rPr>
        <w:t>between</w:t>
      </w:r>
      <w:r w:rsidRPr="0090590D">
        <w:rPr>
          <w:rStyle w:val="Emphasis"/>
        </w:rPr>
        <w:t xml:space="preserve"> income </w:t>
      </w:r>
      <w:r w:rsidRPr="0090590D">
        <w:rPr>
          <w:rStyle w:val="Emphasis"/>
          <w:highlight w:val="green"/>
        </w:rPr>
        <w:t>inequality</w:t>
      </w:r>
      <w:r w:rsidRPr="0090590D">
        <w:rPr>
          <w:rStyle w:val="Emphasis"/>
        </w:rPr>
        <w:t xml:space="preserve"> </w:t>
      </w:r>
      <w:r w:rsidRPr="0090590D">
        <w:rPr>
          <w:rStyle w:val="Emphasis"/>
          <w:highlight w:val="green"/>
        </w:rPr>
        <w:t>and biodiversity loss</w:t>
      </w:r>
      <w:r w:rsidRPr="0090590D">
        <w:rPr>
          <w:rStyle w:val="Emphasis"/>
        </w:rPr>
        <w:t>.</w:t>
      </w:r>
      <w:r w:rsidRPr="0090590D">
        <w:rPr>
          <w:sz w:val="16"/>
        </w:rPr>
        <w:t xml:space="preserve"> As </w:t>
      </w:r>
      <w:hyperlink r:id="rId63" w:anchor="pone-0000444-g001" w:history="1">
        <w:r w:rsidRPr="0090590D">
          <w:rPr>
            <w:rStyle w:val="Hyperlink"/>
            <w:sz w:val="16"/>
          </w:rPr>
          <w:t>Figure 1</w:t>
        </w:r>
      </w:hyperlink>
      <w:r w:rsidRPr="0090590D">
        <w:rPr>
          <w:sz w:val="16"/>
        </w:rPr>
        <w:t xml:space="preserve"> shows, so</w:t>
      </w:r>
      <w:r w:rsidRPr="0090590D">
        <w:rPr>
          <w:rStyle w:val="Emphasis"/>
        </w:rPr>
        <w:t xml:space="preserve">cieties with </w:t>
      </w:r>
      <w:r w:rsidRPr="0090590D">
        <w:rPr>
          <w:rStyle w:val="Emphasis"/>
          <w:highlight w:val="green"/>
        </w:rPr>
        <w:t>more</w:t>
      </w:r>
      <w:r w:rsidRPr="0090590D">
        <w:rPr>
          <w:rStyle w:val="Emphasis"/>
        </w:rPr>
        <w:t xml:space="preserve"> </w:t>
      </w:r>
      <w:r w:rsidRPr="0090590D">
        <w:rPr>
          <w:rStyle w:val="Emphasis"/>
          <w:highlight w:val="green"/>
        </w:rPr>
        <w:t>unequal distributions of income experience greater losses of biodiversity</w:t>
      </w:r>
      <w:r w:rsidRPr="0090590D">
        <w:rPr>
          <w:rStyle w:val="Emphasis"/>
        </w:rPr>
        <w:t>.</w:t>
      </w:r>
      <w:r w:rsidRPr="0090590D">
        <w:rPr>
          <w:sz w:val="16"/>
        </w:rPr>
        <w:t xml:space="preserve"> After other variables have been taken into account, </w:t>
      </w:r>
      <w:r w:rsidRPr="0090590D">
        <w:rPr>
          <w:rStyle w:val="Emphasis"/>
        </w:rPr>
        <w:t>the country-level Gini ratio of household income inequality in 1989 has a highly significant power relationship with the number of threatened plant and vertebrate species</w:t>
      </w:r>
      <w:r w:rsidRPr="0090590D">
        <w:rPr>
          <w:sz w:val="16"/>
        </w:rPr>
        <w:t xml:space="preserve"> in 2004 (P = 6.4×10−6). </w:t>
      </w:r>
      <w:r w:rsidRPr="0090590D">
        <w:rPr>
          <w:rStyle w:val="Emphasis"/>
        </w:rPr>
        <w:t xml:space="preserve">The estimated inequality exponent is 1.76, which means that a </w:t>
      </w:r>
      <w:r w:rsidRPr="0090590D">
        <w:rPr>
          <w:rStyle w:val="Emphasis"/>
          <w:highlight w:val="green"/>
        </w:rPr>
        <w:t>1%</w:t>
      </w:r>
      <w:r w:rsidRPr="0090590D">
        <w:rPr>
          <w:rStyle w:val="Emphasis"/>
        </w:rPr>
        <w:t xml:space="preserve"> </w:t>
      </w:r>
      <w:r w:rsidRPr="0090590D">
        <w:rPr>
          <w:rStyle w:val="Emphasis"/>
          <w:highlight w:val="green"/>
        </w:rPr>
        <w:t>increase in the Gini</w:t>
      </w:r>
      <w:r w:rsidRPr="0090590D">
        <w:rPr>
          <w:rStyle w:val="Emphasis"/>
        </w:rPr>
        <w:t xml:space="preserve"> </w:t>
      </w:r>
      <w:r w:rsidRPr="0090590D">
        <w:rPr>
          <w:rStyle w:val="Emphasis"/>
          <w:highlight w:val="green"/>
        </w:rPr>
        <w:t>ratio</w:t>
      </w:r>
      <w:r w:rsidRPr="0090590D">
        <w:rPr>
          <w:rStyle w:val="Emphasis"/>
        </w:rPr>
        <w:t xml:space="preserve"> is associated with an almost </w:t>
      </w:r>
      <w:r w:rsidRPr="0090590D">
        <w:rPr>
          <w:rStyle w:val="Emphasis"/>
          <w:highlight w:val="green"/>
        </w:rPr>
        <w:t>2% rise in the number of threatened species</w:t>
      </w:r>
      <w:r w:rsidRPr="0090590D">
        <w:rPr>
          <w:sz w:val="16"/>
        </w:rPr>
        <w:t xml:space="preserve">. Inequality is even more significant (P = 1.1×10−6) after removing statistical outliers (Brazil, Jamaica, Kyrgyzstan, Malaysia, and New Zealand). </w:t>
      </w:r>
      <w:r w:rsidRPr="0090590D">
        <w:rPr>
          <w:rStyle w:val="Emphasis"/>
          <w:highlight w:val="green"/>
        </w:rPr>
        <w:t>Alternative models confirm this</w:t>
      </w:r>
      <w:r w:rsidRPr="0090590D">
        <w:rPr>
          <w:rStyle w:val="Emphasis"/>
        </w:rPr>
        <w:t xml:space="preserve"> </w:t>
      </w:r>
      <w:r w:rsidRPr="0090590D">
        <w:rPr>
          <w:rStyle w:val="Emphasis"/>
          <w:highlight w:val="green"/>
        </w:rPr>
        <w:t>link</w:t>
      </w:r>
      <w:r w:rsidRPr="0090590D">
        <w:rPr>
          <w:rStyle w:val="Emphasis"/>
        </w:rPr>
        <w:t xml:space="preserve"> between economic inequality and biodiversity loss </w:t>
      </w:r>
      <w:r w:rsidRPr="0090590D">
        <w:rPr>
          <w:sz w:val="16"/>
        </w:rPr>
        <w:t xml:space="preserve">(see </w:t>
      </w:r>
      <w:hyperlink r:id="rId64" w:anchor="pone-0000444-t001" w:history="1">
        <w:r w:rsidRPr="0090590D">
          <w:rPr>
            <w:rStyle w:val="Hyperlink"/>
            <w:sz w:val="16"/>
          </w:rPr>
          <w:t>Table 1</w:t>
        </w:r>
      </w:hyperlink>
      <w:r w:rsidRPr="0090590D">
        <w:rPr>
          <w:sz w:val="16"/>
        </w:rPr>
        <w:t xml:space="preserve"> and </w:t>
      </w:r>
      <w:hyperlink r:id="rId65" w:anchor="s4" w:history="1">
        <w:r w:rsidRPr="0090590D">
          <w:rPr>
            <w:rStyle w:val="Hyperlink"/>
            <w:sz w:val="16"/>
          </w:rPr>
          <w:t>Materials and methods</w:t>
        </w:r>
      </w:hyperlink>
      <w:r w:rsidRPr="0090590D">
        <w:rPr>
          <w:sz w:val="16"/>
        </w:rPr>
        <w:t>).</w:t>
      </w:r>
    </w:p>
    <w:p w14:paraId="4F131697" w14:textId="77777777" w:rsidR="00726593" w:rsidRDefault="00726593" w:rsidP="00726593">
      <w:pPr>
        <w:pStyle w:val="Heading4"/>
      </w:pPr>
      <w:r>
        <w:t>Biodiversity loss is a massive risk for extinction due to climate change.</w:t>
      </w:r>
    </w:p>
    <w:p w14:paraId="2A567E04" w14:textId="77777777" w:rsidR="00726593" w:rsidRDefault="00726593" w:rsidP="00726593">
      <w:r w:rsidRPr="00D840FD">
        <w:rPr>
          <w:rStyle w:val="Style13ptBold"/>
        </w:rPr>
        <w:t>UN 19</w:t>
      </w:r>
      <w:r>
        <w:t xml:space="preserve"> </w:t>
      </w:r>
      <w:r w:rsidRPr="00D840FD">
        <w:t xml:space="preserve">United Nations Sustainable Development, </w:t>
      </w:r>
      <w:r>
        <w:t>5-19</w:t>
      </w:r>
      <w:r w:rsidRPr="00D840FD">
        <w:t>, "UN Report: Nature's Dangerous Decline 'Unprecedented</w:t>
      </w:r>
      <w:proofErr w:type="gramStart"/>
      <w:r w:rsidRPr="00D840FD">
        <w:t>';  Species</w:t>
      </w:r>
      <w:proofErr w:type="gramEnd"/>
      <w:r w:rsidRPr="00D840FD">
        <w:t xml:space="preserve"> Extinction Rates 'Accelerating'," https://www.un.org/sustainabledevelopment/blog/2019/05/nature-decline-unprecedented-report/</w:t>
      </w:r>
      <w:r>
        <w:t>/SJJK</w:t>
      </w:r>
    </w:p>
    <w:p w14:paraId="532D2D27" w14:textId="77777777" w:rsidR="00726593" w:rsidRDefault="00726593" w:rsidP="00726593">
      <w:pPr>
        <w:rPr>
          <w:sz w:val="16"/>
        </w:rPr>
      </w:pPr>
      <w:r w:rsidRPr="00AC3FE3">
        <w:rPr>
          <w:sz w:val="16"/>
        </w:rPr>
        <w:t xml:space="preserve">PARIS, 6 May – </w:t>
      </w:r>
      <w:r w:rsidRPr="00AC3FE3">
        <w:rPr>
          <w:rStyle w:val="Emphasis"/>
          <w:highlight w:val="green"/>
        </w:rPr>
        <w:t>Nature is declining</w:t>
      </w:r>
      <w:r w:rsidRPr="00727B8E">
        <w:rPr>
          <w:rStyle w:val="Emphasis"/>
        </w:rPr>
        <w:t xml:space="preserve"> globally </w:t>
      </w:r>
      <w:r w:rsidRPr="00AC3FE3">
        <w:rPr>
          <w:rStyle w:val="Emphasis"/>
          <w:highlight w:val="green"/>
        </w:rPr>
        <w:t>at rates unprecedented</w:t>
      </w:r>
      <w:r w:rsidRPr="00727B8E">
        <w:rPr>
          <w:rStyle w:val="Emphasis"/>
        </w:rPr>
        <w:t xml:space="preserve"> in human history – and the </w:t>
      </w:r>
      <w:r w:rsidRPr="00AC3FE3">
        <w:rPr>
          <w:rStyle w:val="Emphasis"/>
          <w:highlight w:val="green"/>
        </w:rPr>
        <w:t>rate</w:t>
      </w:r>
      <w:r w:rsidRPr="00727B8E">
        <w:rPr>
          <w:rStyle w:val="Emphasis"/>
        </w:rPr>
        <w:t xml:space="preserve"> of species extinctions </w:t>
      </w:r>
      <w:r w:rsidRPr="00AC3FE3">
        <w:rPr>
          <w:rStyle w:val="Emphasis"/>
          <w:highlight w:val="green"/>
        </w:rPr>
        <w:t>is accelerating</w:t>
      </w:r>
      <w:r w:rsidRPr="00AC3FE3">
        <w:rPr>
          <w:sz w:val="16"/>
        </w:rPr>
        <w:t xml:space="preserve">, with </w:t>
      </w:r>
      <w:r w:rsidRPr="00AC3FE3">
        <w:rPr>
          <w:rStyle w:val="Emphasis"/>
          <w:highlight w:val="green"/>
        </w:rPr>
        <w:t>grave impacts on people around the world now likely</w:t>
      </w:r>
      <w:r w:rsidRPr="00727B8E">
        <w:rPr>
          <w:rStyle w:val="Emphasis"/>
        </w:rPr>
        <w:t>, warns a landmark new report from the Intergovernmental Science-Policy Platform on Biodiversity and Ecosystem Services (IPBES</w:t>
      </w:r>
      <w:r w:rsidRPr="00AC3FE3">
        <w:rPr>
          <w:sz w:val="16"/>
        </w:rPr>
        <w:t>), the summary of which was approved at the 7th session of the IPBES Plenary, meeting last week (29 April – 4 May) in Paris. “</w:t>
      </w:r>
      <w:r w:rsidRPr="00727B8E">
        <w:rPr>
          <w:rStyle w:val="Emphasis"/>
        </w:rPr>
        <w:t xml:space="preserve">The overwhelming evidence of the IPBES Global Assessment, from a </w:t>
      </w:r>
      <w:r w:rsidRPr="00AC3FE3">
        <w:rPr>
          <w:rStyle w:val="Emphasis"/>
          <w:highlight w:val="green"/>
        </w:rPr>
        <w:t>wide range of different fields of knowledge, presents an ominous picture</w:t>
      </w:r>
      <w:r w:rsidRPr="00AC3FE3">
        <w:rPr>
          <w:sz w:val="16"/>
        </w:rPr>
        <w:t xml:space="preserve">,” </w:t>
      </w:r>
      <w:r w:rsidRPr="00AC3FE3">
        <w:rPr>
          <w:sz w:val="16"/>
        </w:rPr>
        <w:lastRenderedPageBreak/>
        <w:t xml:space="preserve">said IPBES Chair, Sir Robert Watson. “The health of ecosystems on which we and all other species depend is deteriorating more rapidly than ever. </w:t>
      </w:r>
      <w:r w:rsidRPr="00AC3FE3">
        <w:rPr>
          <w:rStyle w:val="Emphasis"/>
          <w:highlight w:val="green"/>
        </w:rPr>
        <w:t>We are eroding the</w:t>
      </w:r>
      <w:r w:rsidRPr="00AC3FE3">
        <w:rPr>
          <w:rStyle w:val="Emphasis"/>
        </w:rPr>
        <w:t xml:space="preserve"> very </w:t>
      </w:r>
      <w:r w:rsidRPr="00AC3FE3">
        <w:rPr>
          <w:rStyle w:val="Emphasis"/>
          <w:highlight w:val="green"/>
        </w:rPr>
        <w:t>foundations of our economies, livelihoods, food security, health and quality</w:t>
      </w:r>
      <w:r w:rsidRPr="00AC3FE3">
        <w:rPr>
          <w:rStyle w:val="Emphasis"/>
        </w:rPr>
        <w:t xml:space="preserve"> of life worldwide.”</w:t>
      </w:r>
      <w:r>
        <w:rPr>
          <w:rStyle w:val="Emphasis"/>
        </w:rPr>
        <w:t xml:space="preserve"> </w:t>
      </w:r>
      <w:r w:rsidRPr="00AC3FE3">
        <w:rPr>
          <w:sz w:val="16"/>
        </w:rPr>
        <w:t xml:space="preserve">“The Report also tells us that </w:t>
      </w:r>
      <w:r w:rsidRPr="00D840FD">
        <w:rPr>
          <w:rStyle w:val="Emphasis"/>
          <w:highlight w:val="green"/>
        </w:rPr>
        <w:t>it is not too late to make a difference</w:t>
      </w:r>
      <w:r w:rsidRPr="00AC3FE3">
        <w:rPr>
          <w:sz w:val="16"/>
        </w:rPr>
        <w:t xml:space="preserve">, but only if we start now at every level from local to global,” he said. “Through ‘transformative change’, </w:t>
      </w:r>
      <w:r w:rsidRPr="00D840FD">
        <w:rPr>
          <w:sz w:val="16"/>
          <w:highlight w:val="green"/>
        </w:rPr>
        <w:t>n</w:t>
      </w:r>
      <w:r w:rsidRPr="00D840FD">
        <w:rPr>
          <w:rStyle w:val="Emphasis"/>
          <w:highlight w:val="green"/>
        </w:rPr>
        <w:t>ature can still be conserved</w:t>
      </w:r>
      <w:r w:rsidRPr="00AC3FE3">
        <w:rPr>
          <w:rStyle w:val="Emphasis"/>
        </w:rPr>
        <w:t xml:space="preserve">, restored and used sustainably – this is also </w:t>
      </w:r>
      <w:r w:rsidRPr="00D840FD">
        <w:rPr>
          <w:rStyle w:val="Emphasis"/>
          <w:highlight w:val="green"/>
        </w:rPr>
        <w:t>key to meeting most other global goals</w:t>
      </w:r>
      <w:r w:rsidRPr="00AC3FE3">
        <w:rPr>
          <w:rStyle w:val="Emphasis"/>
        </w:rPr>
        <w:t>. By transformative change, we mean a fundamental, system-wide reorganization across technological, economic and social factors, including paradigms, goals and values.”</w:t>
      </w:r>
      <w:r>
        <w:rPr>
          <w:rStyle w:val="Emphasis"/>
        </w:rPr>
        <w:t xml:space="preserve"> </w:t>
      </w:r>
      <w:r w:rsidRPr="00AC3FE3">
        <w:rPr>
          <w:sz w:val="16"/>
        </w:rPr>
        <w:t xml:space="preserve">“The member States of IPBES Plenary have now acknowledged that, by its very nature, transformative change can expect opposition from those with interests vested in the status quo, but also that such opposition can be overcome for the broader public good,” Watson said. </w:t>
      </w:r>
      <w:r w:rsidRPr="00AC3FE3">
        <w:rPr>
          <w:rStyle w:val="Emphasis"/>
        </w:rPr>
        <w:t xml:space="preserve">The IPBES Global Assessment Report on Biodiversity and Ecosystem Services is the </w:t>
      </w:r>
      <w:r w:rsidRPr="00D840FD">
        <w:rPr>
          <w:rStyle w:val="Emphasis"/>
          <w:highlight w:val="green"/>
        </w:rPr>
        <w:t>most comprehensive ever completed</w:t>
      </w:r>
      <w:r w:rsidRPr="00AC3FE3">
        <w:rPr>
          <w:sz w:val="16"/>
        </w:rPr>
        <w:t xml:space="preserve">. </w:t>
      </w:r>
      <w:r w:rsidRPr="00AC3FE3">
        <w:rPr>
          <w:rStyle w:val="StyleUnderline"/>
        </w:rPr>
        <w:t>It is the first intergovernmental Report of its kind and builds on the landmark Millennium Ecosystem Assessment of 2005, introducing innovative ways of evaluating evidence.</w:t>
      </w:r>
      <w:r>
        <w:rPr>
          <w:rStyle w:val="StyleUnderline"/>
        </w:rPr>
        <w:t xml:space="preserve"> </w:t>
      </w:r>
      <w:r w:rsidRPr="00AC3FE3">
        <w:rPr>
          <w:sz w:val="16"/>
        </w:rPr>
        <w:t xml:space="preserve">Compiled by 145 expert authors from 50 countries over the past three years, with inputs from another 310 contributing authors, the Report assesses changes over the past five decades, providing a comprehensive picture of the relationship between economic development pathways and their impacts on nature. It also offers a range of possible scenarios for the coming decades. </w:t>
      </w:r>
      <w:r w:rsidRPr="00AC3FE3">
        <w:rPr>
          <w:rStyle w:val="StyleUnderline"/>
        </w:rPr>
        <w:t>Based on the systematic review of about 15,000 scientific and government sources, the Report also draws (for the first time ever at this scale) on indigenous and local knowledge, particularly addressing issues relevant to Indigenous Peoples and Local Communities.</w:t>
      </w:r>
      <w:r>
        <w:rPr>
          <w:rStyle w:val="StyleUnderline"/>
        </w:rPr>
        <w:t xml:space="preserve"> </w:t>
      </w:r>
      <w:r w:rsidRPr="00AC3FE3">
        <w:rPr>
          <w:rStyle w:val="Emphasis"/>
        </w:rPr>
        <w:t>“</w:t>
      </w:r>
      <w:r w:rsidRPr="00D840FD">
        <w:rPr>
          <w:rStyle w:val="Emphasis"/>
          <w:highlight w:val="green"/>
        </w:rPr>
        <w:t>Biodiversity</w:t>
      </w:r>
      <w:r w:rsidRPr="00AC3FE3">
        <w:rPr>
          <w:rStyle w:val="Emphasis"/>
        </w:rPr>
        <w:t xml:space="preserve"> and nature’s contributions to people are our common heritage and </w:t>
      </w:r>
      <w:r w:rsidRPr="00D840FD">
        <w:rPr>
          <w:rStyle w:val="Emphasis"/>
          <w:highlight w:val="green"/>
        </w:rPr>
        <w:t>humanity’s most important life-supporting ‘safety net’</w:t>
      </w:r>
      <w:r w:rsidRPr="00AC3FE3">
        <w:rPr>
          <w:rStyle w:val="Emphasis"/>
        </w:rPr>
        <w:t xml:space="preserve">. But our </w:t>
      </w:r>
      <w:r w:rsidRPr="00D840FD">
        <w:rPr>
          <w:rStyle w:val="Emphasis"/>
          <w:highlight w:val="green"/>
        </w:rPr>
        <w:t>safety net is stretched almost to breaking point</w:t>
      </w:r>
      <w:r w:rsidRPr="00AC3FE3">
        <w:rPr>
          <w:sz w:val="16"/>
        </w:rPr>
        <w:t xml:space="preserve">,” said Prof. Sandra Díaz (Argentina), who co-chaired the Assessment with Prof. Josef </w:t>
      </w:r>
      <w:proofErr w:type="spellStart"/>
      <w:r w:rsidRPr="00AC3FE3">
        <w:rPr>
          <w:sz w:val="16"/>
        </w:rPr>
        <w:t>Settele</w:t>
      </w:r>
      <w:proofErr w:type="spellEnd"/>
      <w:r w:rsidRPr="00AC3FE3">
        <w:rPr>
          <w:sz w:val="16"/>
        </w:rPr>
        <w:t xml:space="preserve"> (Germany) and Prof. Eduardo S. </w:t>
      </w:r>
      <w:proofErr w:type="spellStart"/>
      <w:r w:rsidRPr="00AC3FE3">
        <w:rPr>
          <w:sz w:val="16"/>
        </w:rPr>
        <w:t>Brondízio</w:t>
      </w:r>
      <w:proofErr w:type="spellEnd"/>
      <w:r w:rsidRPr="00AC3FE3">
        <w:rPr>
          <w:sz w:val="16"/>
        </w:rPr>
        <w:t xml:space="preserve"> (Brazil and USA). “</w:t>
      </w:r>
      <w:r w:rsidRPr="00AC3FE3">
        <w:rPr>
          <w:rStyle w:val="Emphasis"/>
        </w:rPr>
        <w:t xml:space="preserve">The </w:t>
      </w:r>
      <w:r w:rsidRPr="00D840FD">
        <w:rPr>
          <w:rStyle w:val="Emphasis"/>
          <w:highlight w:val="green"/>
        </w:rPr>
        <w:t>diversity within species</w:t>
      </w:r>
      <w:r w:rsidRPr="00AC3FE3">
        <w:rPr>
          <w:rStyle w:val="Emphasis"/>
        </w:rPr>
        <w:t xml:space="preserve">, between species and of ecosystems, as well as many fundamental </w:t>
      </w:r>
      <w:r w:rsidRPr="00D840FD">
        <w:rPr>
          <w:rStyle w:val="Emphasis"/>
          <w:highlight w:val="green"/>
        </w:rPr>
        <w:t>contributions</w:t>
      </w:r>
      <w:r w:rsidRPr="00AC3FE3">
        <w:rPr>
          <w:rStyle w:val="Emphasis"/>
        </w:rPr>
        <w:t xml:space="preserve"> </w:t>
      </w:r>
      <w:r w:rsidRPr="00D840FD">
        <w:rPr>
          <w:rStyle w:val="Emphasis"/>
          <w:highlight w:val="green"/>
        </w:rPr>
        <w:t>we derive from nature</w:t>
      </w:r>
      <w:r w:rsidRPr="00AC3FE3">
        <w:rPr>
          <w:rStyle w:val="Emphasis"/>
        </w:rPr>
        <w:t xml:space="preserve">, are </w:t>
      </w:r>
      <w:r w:rsidRPr="00D840FD">
        <w:rPr>
          <w:rStyle w:val="Emphasis"/>
          <w:highlight w:val="green"/>
        </w:rPr>
        <w:t>declining fast</w:t>
      </w:r>
      <w:r w:rsidRPr="00AC3FE3">
        <w:rPr>
          <w:rStyle w:val="Emphasis"/>
        </w:rPr>
        <w:t xml:space="preserve">, although </w:t>
      </w:r>
      <w:r w:rsidRPr="00D840FD">
        <w:rPr>
          <w:rStyle w:val="Emphasis"/>
          <w:highlight w:val="green"/>
        </w:rPr>
        <w:t>we still have the means to ensure a sustainable future</w:t>
      </w:r>
      <w:r w:rsidRPr="00AC3FE3">
        <w:rPr>
          <w:rStyle w:val="Emphasis"/>
        </w:rPr>
        <w:t xml:space="preserve"> for people and the planet.</w:t>
      </w:r>
      <w:r w:rsidRPr="00AC3FE3">
        <w:rPr>
          <w:sz w:val="16"/>
        </w:rPr>
        <w:t xml:space="preserve">” </w:t>
      </w:r>
    </w:p>
    <w:p w14:paraId="072A18DF" w14:textId="77777777" w:rsidR="00726593" w:rsidRPr="004C0DE1" w:rsidRDefault="00726593" w:rsidP="00726593">
      <w:pPr>
        <w:pStyle w:val="Heading4"/>
      </w:pPr>
      <w:r>
        <w:t>Climate change causes extinction</w:t>
      </w:r>
    </w:p>
    <w:p w14:paraId="7508E578" w14:textId="77777777" w:rsidR="00726593" w:rsidRPr="008C74CB" w:rsidRDefault="00726593" w:rsidP="00726593">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66" w:history="1">
        <w:r w:rsidRPr="008C74CB">
          <w:rPr>
            <w:color w:val="000000" w:themeColor="text1"/>
          </w:rPr>
          <w:t>https://www.livescience.com/65633-climate-change-dooms-humans-by-2050.html</w:t>
        </w:r>
      </w:hyperlink>
      <w:r w:rsidRPr="008C74CB">
        <w:rPr>
          <w:color w:val="000000" w:themeColor="text1"/>
        </w:rPr>
        <w:t xml:space="preserve"> Justin</w:t>
      </w:r>
    </w:p>
    <w:p w14:paraId="71583137" w14:textId="77777777" w:rsidR="00726593" w:rsidRDefault="00726593" w:rsidP="00726593">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C323A3">
        <w:rPr>
          <w:color w:val="000000" w:themeColor="text1"/>
          <w:highlight w:val="green"/>
          <w:u w:val="single"/>
        </w:rPr>
        <w:t>models</w:t>
      </w:r>
      <w:r w:rsidRPr="0041591F">
        <w:rPr>
          <w:color w:val="000000" w:themeColor="text1"/>
          <w:sz w:val="12"/>
          <w:szCs w:val="12"/>
        </w:rPr>
        <w:t xml:space="preserve"> — like the one that the </w:t>
      </w:r>
      <w:hyperlink r:id="rId67"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C323A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C323A3">
        <w:rPr>
          <w:b/>
          <w:bCs/>
          <w:color w:val="000000" w:themeColor="text1"/>
          <w:highlight w:val="green"/>
          <w:u w:val="single"/>
        </w:rPr>
        <w:t xml:space="preserve">interlinked </w:t>
      </w:r>
      <w:r w:rsidRPr="008C74CB">
        <w:rPr>
          <w:b/>
          <w:bCs/>
          <w:color w:val="000000" w:themeColor="text1"/>
          <w:u w:val="single"/>
        </w:rPr>
        <w:t xml:space="preserve">geological </w:t>
      </w:r>
      <w:r w:rsidRPr="00C323A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C323A3">
        <w:rPr>
          <w:color w:val="000000" w:themeColor="text1"/>
          <w:highlight w:val="green"/>
          <w:u w:val="single"/>
        </w:rPr>
        <w:t>governments</w:t>
      </w:r>
      <w:r w:rsidRPr="008C74CB">
        <w:rPr>
          <w:color w:val="000000" w:themeColor="text1"/>
          <w:u w:val="single"/>
        </w:rPr>
        <w:t xml:space="preserve"> "politely </w:t>
      </w:r>
      <w:r w:rsidRPr="00C323A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C323A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C323A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68"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C323A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C323A3">
        <w:rPr>
          <w:color w:val="000000" w:themeColor="text1"/>
          <w:highlight w:val="green"/>
          <w:u w:val="single"/>
        </w:rPr>
        <w:t>Thirty-five percent of</w:t>
      </w:r>
      <w:r w:rsidRPr="008C74CB">
        <w:rPr>
          <w:color w:val="000000" w:themeColor="text1"/>
          <w:u w:val="single"/>
        </w:rPr>
        <w:t xml:space="preserve"> the global </w:t>
      </w:r>
      <w:r w:rsidRPr="00C323A3">
        <w:rPr>
          <w:color w:val="000000" w:themeColor="text1"/>
          <w:highlight w:val="green"/>
          <w:u w:val="single"/>
        </w:rPr>
        <w:t>land</w:t>
      </w:r>
      <w:r w:rsidRPr="008C74CB">
        <w:rPr>
          <w:color w:val="000000" w:themeColor="text1"/>
          <w:u w:val="single"/>
        </w:rPr>
        <w:t xml:space="preserve"> area, </w:t>
      </w:r>
      <w:r w:rsidRPr="00C323A3">
        <w:rPr>
          <w:color w:val="000000" w:themeColor="text1"/>
          <w:highlight w:val="green"/>
          <w:u w:val="single"/>
        </w:rPr>
        <w:t xml:space="preserve">and </w:t>
      </w:r>
      <w:r w:rsidRPr="00C323A3">
        <w:rPr>
          <w:b/>
          <w:bCs/>
          <w:color w:val="000000" w:themeColor="text1"/>
          <w:highlight w:val="green"/>
          <w:u w:val="single"/>
        </w:rPr>
        <w:t xml:space="preserve">55 percent of </w:t>
      </w:r>
      <w:r w:rsidRPr="008C74CB">
        <w:rPr>
          <w:b/>
          <w:bCs/>
          <w:color w:val="000000" w:themeColor="text1"/>
          <w:u w:val="single"/>
        </w:rPr>
        <w:t xml:space="preserve">the global </w:t>
      </w:r>
      <w:r w:rsidRPr="00C323A3">
        <w:rPr>
          <w:b/>
          <w:bCs/>
          <w:color w:val="000000" w:themeColor="text1"/>
          <w:highlight w:val="green"/>
          <w:u w:val="single"/>
        </w:rPr>
        <w:t>population</w:t>
      </w:r>
      <w:r w:rsidRPr="008C74CB">
        <w:rPr>
          <w:b/>
          <w:bCs/>
          <w:color w:val="000000" w:themeColor="text1"/>
          <w:u w:val="single"/>
        </w:rPr>
        <w:t xml:space="preserve">, are </w:t>
      </w:r>
      <w:r w:rsidRPr="00C323A3">
        <w:rPr>
          <w:b/>
          <w:bCs/>
          <w:color w:val="000000" w:themeColor="text1"/>
          <w:highlight w:val="green"/>
          <w:u w:val="single"/>
        </w:rPr>
        <w:t>subject to</w:t>
      </w:r>
      <w:r w:rsidRPr="008C74CB">
        <w:rPr>
          <w:b/>
          <w:bCs/>
          <w:color w:val="000000" w:themeColor="text1"/>
          <w:u w:val="single"/>
        </w:rPr>
        <w:t xml:space="preserve"> more than 20 days a year of </w:t>
      </w:r>
      <w:hyperlink r:id="rId69" w:history="1">
        <w:r w:rsidRPr="00C323A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C323A3">
        <w:rPr>
          <w:color w:val="000000" w:themeColor="text1"/>
          <w:highlight w:val="green"/>
          <w:u w:val="single"/>
        </w:rPr>
        <w:t>droughts, floods and wildfires</w:t>
      </w:r>
      <w:r w:rsidRPr="008C74CB">
        <w:rPr>
          <w:color w:val="000000" w:themeColor="text1"/>
          <w:u w:val="single"/>
        </w:rPr>
        <w:t xml:space="preserve"> regularly </w:t>
      </w:r>
      <w:r w:rsidRPr="00C323A3">
        <w:rPr>
          <w:color w:val="000000" w:themeColor="text1"/>
          <w:highlight w:val="green"/>
          <w:u w:val="single"/>
        </w:rPr>
        <w:t>ravage the land</w:t>
      </w:r>
      <w:r w:rsidRPr="008C74CB">
        <w:rPr>
          <w:color w:val="000000" w:themeColor="text1"/>
          <w:u w:val="single"/>
        </w:rPr>
        <w:t xml:space="preserve">. Nearly </w:t>
      </w:r>
      <w:r w:rsidRPr="00C323A3">
        <w:rPr>
          <w:b/>
          <w:bCs/>
          <w:color w:val="000000" w:themeColor="text1"/>
          <w:highlight w:val="green"/>
          <w:u w:val="single"/>
        </w:rPr>
        <w:t xml:space="preserve">one-third </w:t>
      </w:r>
      <w:r w:rsidRPr="008C74CB">
        <w:rPr>
          <w:b/>
          <w:bCs/>
          <w:color w:val="000000" w:themeColor="text1"/>
          <w:u w:val="single"/>
        </w:rPr>
        <w:t xml:space="preserve">of the world's land surface </w:t>
      </w:r>
      <w:r w:rsidRPr="00C323A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C323A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C323A3">
        <w:rPr>
          <w:color w:val="000000" w:themeColor="text1"/>
          <w:highlight w:val="green"/>
          <w:u w:val="single"/>
        </w:rPr>
        <w:t>destroying</w:t>
      </w:r>
      <w:r w:rsidRPr="008C74CB">
        <w:rPr>
          <w:color w:val="000000" w:themeColor="text1"/>
          <w:u w:val="single"/>
        </w:rPr>
        <w:t xml:space="preserve"> </w:t>
      </w:r>
      <w:r w:rsidRPr="008C74CB">
        <w:rPr>
          <w:color w:val="000000" w:themeColor="text1"/>
          <w:u w:val="single"/>
        </w:rPr>
        <w:lastRenderedPageBreak/>
        <w:t xml:space="preserve">the region's </w:t>
      </w:r>
      <w:r w:rsidRPr="00C323A3">
        <w:rPr>
          <w:color w:val="000000" w:themeColor="text1"/>
          <w:highlight w:val="green"/>
          <w:u w:val="single"/>
        </w:rPr>
        <w:t>ag</w:t>
      </w:r>
      <w:r w:rsidRPr="008C74CB">
        <w:rPr>
          <w:color w:val="000000" w:themeColor="text1"/>
          <w:u w:val="single"/>
        </w:rPr>
        <w:t xml:space="preserve">riculture and </w:t>
      </w:r>
      <w:r w:rsidRPr="00C323A3">
        <w:rPr>
          <w:color w:val="000000" w:themeColor="text1"/>
          <w:highlight w:val="green"/>
          <w:u w:val="single"/>
        </w:rPr>
        <w:t>turning</w:t>
      </w:r>
      <w:r w:rsidRPr="008C74CB">
        <w:rPr>
          <w:color w:val="000000" w:themeColor="text1"/>
          <w:u w:val="single"/>
        </w:rPr>
        <w:t xml:space="preserve"> more than </w:t>
      </w:r>
      <w:r w:rsidRPr="00C323A3">
        <w:rPr>
          <w:color w:val="000000" w:themeColor="text1"/>
          <w:highlight w:val="green"/>
          <w:u w:val="single"/>
        </w:rPr>
        <w:t>1 bil</w:t>
      </w:r>
      <w:r w:rsidRPr="008C74CB">
        <w:rPr>
          <w:color w:val="000000" w:themeColor="text1"/>
          <w:u w:val="single"/>
        </w:rPr>
        <w:t xml:space="preserve">lion people </w:t>
      </w:r>
      <w:r w:rsidRPr="00C323A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70" w:history="1">
        <w:r w:rsidRPr="00C323A3">
          <w:rPr>
            <w:rStyle w:val="Hyperlink"/>
            <w:color w:val="000000" w:themeColor="text1"/>
            <w:highlight w:val="green"/>
            <w:u w:val="single"/>
          </w:rPr>
          <w:t>shrinking coastlines</w:t>
        </w:r>
      </w:hyperlink>
      <w:r w:rsidRPr="00C323A3">
        <w:rPr>
          <w:color w:val="000000" w:themeColor="text1"/>
          <w:highlight w:val="green"/>
          <w:u w:val="single"/>
        </w:rPr>
        <w:t xml:space="preserve"> and</w:t>
      </w:r>
      <w:r w:rsidRPr="008C74CB">
        <w:rPr>
          <w:color w:val="000000" w:themeColor="text1"/>
          <w:u w:val="single"/>
        </w:rPr>
        <w:t xml:space="preserve"> severe </w:t>
      </w:r>
      <w:r w:rsidRPr="00C323A3">
        <w:rPr>
          <w:color w:val="000000" w:themeColor="text1"/>
          <w:highlight w:val="green"/>
          <w:u w:val="single"/>
        </w:rPr>
        <w:t>drops in food and water</w:t>
      </w:r>
      <w:r w:rsidRPr="008C74CB">
        <w:rPr>
          <w:color w:val="000000" w:themeColor="text1"/>
          <w:u w:val="single"/>
        </w:rPr>
        <w:t xml:space="preserve"> availability — begin to </w:t>
      </w:r>
      <w:r w:rsidRPr="00C323A3">
        <w:rPr>
          <w:b/>
          <w:bCs/>
          <w:color w:val="000000" w:themeColor="text1"/>
          <w:highlight w:val="green"/>
          <w:u w:val="single"/>
        </w:rPr>
        <w:t>stress</w:t>
      </w:r>
      <w:r w:rsidRPr="008C74CB">
        <w:rPr>
          <w:b/>
          <w:bCs/>
          <w:color w:val="000000" w:themeColor="text1"/>
          <w:u w:val="single"/>
        </w:rPr>
        <w:t xml:space="preserve"> the fabric of the world's largest </w:t>
      </w:r>
      <w:r w:rsidRPr="00C323A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C323A3">
        <w:rPr>
          <w:b/>
          <w:bCs/>
          <w:color w:val="000000" w:themeColor="text1"/>
          <w:highlight w:val="green"/>
          <w:u w:val="single"/>
        </w:rPr>
        <w:t>nuclear war</w:t>
      </w:r>
      <w:r w:rsidRPr="008C74CB">
        <w:rPr>
          <w:b/>
          <w:bCs/>
          <w:color w:val="000000" w:themeColor="text1"/>
          <w:u w:val="single"/>
        </w:rPr>
        <w:t xml:space="preserve">, are </w:t>
      </w:r>
      <w:r w:rsidRPr="00C323A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C323A3">
        <w:rPr>
          <w:color w:val="000000" w:themeColor="text1"/>
          <w:highlight w:val="green"/>
          <w:u w:val="single"/>
        </w:rPr>
        <w:t>end of</w:t>
      </w:r>
      <w:r w:rsidRPr="008C74CB">
        <w:rPr>
          <w:color w:val="000000" w:themeColor="text1"/>
          <w:u w:val="single"/>
        </w:rPr>
        <w:t xml:space="preserve"> human global </w:t>
      </w:r>
      <w:r w:rsidRPr="00C323A3">
        <w:rPr>
          <w:color w:val="000000" w:themeColor="text1"/>
          <w:highlight w:val="green"/>
          <w:u w:val="single"/>
        </w:rPr>
        <w:t>civilization</w:t>
      </w:r>
      <w:r w:rsidRPr="008C74CB">
        <w:rPr>
          <w:color w:val="000000" w:themeColor="text1"/>
          <w:u w:val="single"/>
        </w:rPr>
        <w:t xml:space="preserve"> as we know it."</w:t>
      </w:r>
    </w:p>
    <w:p w14:paraId="2A6AB274" w14:textId="0310B1EE" w:rsidR="00726593" w:rsidRDefault="00726593" w:rsidP="00726593">
      <w:pPr>
        <w:pStyle w:val="Heading2"/>
      </w:pPr>
      <w:r>
        <w:lastRenderedPageBreak/>
        <w:t>Advantage Democracy</w:t>
      </w:r>
    </w:p>
    <w:p w14:paraId="72197937" w14:textId="77777777" w:rsidR="00726593" w:rsidRDefault="00726593" w:rsidP="00726593">
      <w:pPr>
        <w:pStyle w:val="Heading4"/>
      </w:pPr>
      <w:r>
        <w:t>Global democracy is collapsing now.</w:t>
      </w:r>
    </w:p>
    <w:p w14:paraId="564C2073" w14:textId="77777777" w:rsidR="00726593" w:rsidRPr="005F32CE" w:rsidRDefault="00726593" w:rsidP="00726593">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4185C427" w14:textId="77777777" w:rsidR="00726593" w:rsidRDefault="00726593" w:rsidP="00726593">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71"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 xml:space="preserve">“This year’s findings make it abundantly clear that we have not yet stemmed the authoritarian tide,” said Sarah </w:t>
      </w:r>
      <w:proofErr w:type="spellStart"/>
      <w:r w:rsidRPr="005F32CE">
        <w:rPr>
          <w:rStyle w:val="StyleUnderline"/>
        </w:rPr>
        <w:t>Repucci</w:t>
      </w:r>
      <w:proofErr w:type="spellEnd"/>
      <w:r w:rsidRPr="005F32CE">
        <w:rPr>
          <w:rStyle w:val="StyleUnderline"/>
        </w:rPr>
        <w:t>,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w:t>
      </w:r>
      <w:proofErr w:type="gramStart"/>
      <w:r w:rsidRPr="005F32CE">
        <w:rPr>
          <w:rStyle w:val="StyleUnderline"/>
        </w:rPr>
        <w:t>more free and peaceful</w:t>
      </w:r>
      <w:proofErr w:type="gramEnd"/>
      <w:r w:rsidRPr="005F32CE">
        <w:rPr>
          <w:rStyle w:val="StyleUnderline"/>
        </w:rPr>
        <w:t xml:space="preserve"> world.”</w:t>
      </w:r>
      <w:r>
        <w:rPr>
          <w:rStyle w:val="StyleUnderline"/>
        </w:rPr>
        <w:t xml:space="preserve"> </w:t>
      </w:r>
      <w:r w:rsidRPr="005F32CE">
        <w:rPr>
          <w:b/>
          <w:bCs/>
          <w:sz w:val="16"/>
        </w:rPr>
        <w:t>A need for reform in the United States</w:t>
      </w:r>
      <w:r w:rsidRPr="005F32CE">
        <w:rPr>
          <w:sz w:val="16"/>
        </w:rPr>
        <w:t xml:space="preserve"> While still considered Free, the United States experienced further democratic decline during the final </w:t>
      </w:r>
      <w:r w:rsidRPr="005F32CE">
        <w:rPr>
          <w:sz w:val="16"/>
        </w:rPr>
        <w:lastRenderedPageBreak/>
        <w:t xml:space="preserve">year of the Trump presidency. The US score in </w:t>
      </w:r>
      <w:hyperlink r:id="rId72" w:history="1">
        <w:r w:rsidRPr="005F32CE">
          <w:rPr>
            <w:rStyle w:val="Hyperlink"/>
            <w:sz w:val="16"/>
          </w:rPr>
          <w:t>Freedom in the World</w:t>
        </w:r>
      </w:hyperlink>
      <w:r w:rsidRPr="005F32CE">
        <w:rPr>
          <w:sz w:val="16"/>
        </w:rPr>
        <w:t xml:space="preserve"> has dropped by 11 points over the past </w:t>
      </w:r>
      <w:proofErr w:type="gramStart"/>
      <w:r w:rsidRPr="005F32CE">
        <w:rPr>
          <w:sz w:val="16"/>
        </w:rPr>
        <w:t>decade, and</w:t>
      </w:r>
      <w:proofErr w:type="gramEnd"/>
      <w:r w:rsidRPr="005F32CE">
        <w:rPr>
          <w:sz w:val="16"/>
        </w:rPr>
        <w:t xml:space="preserve"> fell by 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 xml:space="preserve">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5F32CE">
        <w:rPr>
          <w:rStyle w:val="StyleUnderline"/>
        </w:rPr>
        <w:t>counterprotesters</w:t>
      </w:r>
      <w:proofErr w:type="spellEnd"/>
      <w:r w:rsidRPr="005F32CE">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rPr>
          <w:sz w:val="16"/>
        </w:rPr>
        <w:t xml:space="preserve"> In addition, the crisis further damaged the United States’ credibility abroad and underscored the menace of political polarization and extremism in the country. </w:t>
      </w:r>
      <w:proofErr w:type="gramStart"/>
      <w:r w:rsidRPr="005F32CE">
        <w:rPr>
          <w:sz w:val="16"/>
        </w:rPr>
        <w:t>”January</w:t>
      </w:r>
      <w:proofErr w:type="gramEnd"/>
      <w:r w:rsidRPr="005F32CE">
        <w:rPr>
          <w:sz w:val="16"/>
        </w:rPr>
        <w:t xml:space="preserve">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sz w:val="16"/>
        </w:rPr>
        <w:t>The effects of COVID-19</w:t>
      </w:r>
      <w:r w:rsidRPr="005F32CE">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rPr>
          <w:sz w:val="16"/>
        </w:rPr>
        <w:t>Orbán</w:t>
      </w:r>
      <w:proofErr w:type="spellEnd"/>
      <w:r w:rsidRPr="005F32CE">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73" w:history="1">
        <w:r w:rsidRPr="005F32CE">
          <w:rPr>
            <w:rStyle w:val="StyleUnderline"/>
          </w:rPr>
          <w:t>Freedom in the World</w:t>
        </w:r>
      </w:hyperlink>
      <w:r>
        <w:rPr>
          <w:rStyle w:val="StyleUnderline"/>
        </w:rPr>
        <w:t xml:space="preserve"> </w:t>
      </w:r>
      <w:r w:rsidRPr="005F32CE">
        <w:rPr>
          <w:rStyle w:val="StyleUnderline"/>
        </w:rPr>
        <w:t>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43C2E6FB" w14:textId="77777777" w:rsidR="00726593" w:rsidRDefault="00726593" w:rsidP="00726593">
      <w:pPr>
        <w:rPr>
          <w:rStyle w:val="StyleUnderline"/>
        </w:rPr>
      </w:pPr>
    </w:p>
    <w:p w14:paraId="27240AB8" w14:textId="77777777" w:rsidR="00726593" w:rsidRPr="005F32CE" w:rsidRDefault="00726593" w:rsidP="00726593">
      <w:pPr>
        <w:pStyle w:val="Heading4"/>
      </w:pPr>
      <w:r>
        <w:lastRenderedPageBreak/>
        <w:t xml:space="preserve">The plan solves: </w:t>
      </w:r>
    </w:p>
    <w:p w14:paraId="2CBBFF06" w14:textId="77777777" w:rsidR="00726593" w:rsidRDefault="00726593" w:rsidP="00726593">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43335C46" w14:textId="77777777" w:rsidR="00726593" w:rsidRPr="00C76511" w:rsidRDefault="00726593" w:rsidP="00726593">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2467D421" w14:textId="77777777" w:rsidR="00726593" w:rsidRPr="004A176C" w:rsidRDefault="00726593" w:rsidP="00726593">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3E41C2A4" w14:textId="77777777" w:rsidR="00726593" w:rsidRPr="00900F2B" w:rsidRDefault="00726593" w:rsidP="00726593">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7BD4E072" w14:textId="77777777" w:rsidR="00726593" w:rsidRPr="00900F2B" w:rsidRDefault="00726593" w:rsidP="00726593">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30B37192" w14:textId="77777777" w:rsidR="00726593" w:rsidRPr="004A176C" w:rsidRDefault="00726593" w:rsidP="00726593">
      <w:pPr>
        <w:rPr>
          <w:u w:val="single"/>
        </w:rPr>
      </w:pPr>
      <w:r w:rsidRPr="004A176C">
        <w:rPr>
          <w:u w:val="single"/>
        </w:rPr>
        <w:t>These numbers may appear modest, but in a close national election they could be enough to change the result.</w:t>
      </w:r>
    </w:p>
    <w:p w14:paraId="6F18C720" w14:textId="77777777" w:rsidR="00726593" w:rsidRPr="004A176C" w:rsidRDefault="00726593" w:rsidP="00726593">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249C15B5" w14:textId="77777777" w:rsidR="00726593" w:rsidRPr="00900F2B" w:rsidRDefault="00726593" w:rsidP="00726593">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12F976A1" w14:textId="77777777" w:rsidR="00726593" w:rsidRPr="00900F2B" w:rsidRDefault="00726593" w:rsidP="00726593">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0748C8F9" w14:textId="77777777" w:rsidR="00726593" w:rsidRPr="00900F2B" w:rsidRDefault="00726593" w:rsidP="00726593">
      <w:pPr>
        <w:rPr>
          <w:sz w:val="16"/>
        </w:rPr>
      </w:pPr>
      <w:r w:rsidRPr="00900F2B">
        <w:rPr>
          <w:sz w:val="16"/>
        </w:rPr>
        <w:lastRenderedPageBreak/>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0E529AB4" w14:textId="77777777" w:rsidR="00726593" w:rsidRPr="00900F2B" w:rsidRDefault="00726593" w:rsidP="00726593">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12059F3E" w14:textId="77777777" w:rsidR="00726593" w:rsidRPr="00900F2B" w:rsidRDefault="00726593" w:rsidP="00726593">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7CBADBAC" w14:textId="77777777" w:rsidR="00726593" w:rsidRPr="00900F2B" w:rsidRDefault="00726593" w:rsidP="00726593">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278A40A2" w14:textId="77777777" w:rsidR="00726593" w:rsidRDefault="00726593" w:rsidP="00726593">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3002A140" w14:textId="77777777" w:rsidR="00726593" w:rsidRPr="00986680" w:rsidRDefault="00726593" w:rsidP="00726593">
      <w:pPr>
        <w:pStyle w:val="Heading4"/>
        <w:rPr>
          <w:lang w:eastAsia="zh-CN"/>
        </w:rPr>
      </w:pPr>
      <w:r>
        <w:t>Democratic backsliding causes extinction.</w:t>
      </w:r>
    </w:p>
    <w:p w14:paraId="6FF0E47F" w14:textId="77777777" w:rsidR="00726593" w:rsidRPr="0073714A" w:rsidRDefault="00726593" w:rsidP="00726593">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74" w:history="1">
        <w:r w:rsidRPr="00986680">
          <w:rPr>
            <w:rStyle w:val="Hyperlink"/>
          </w:rPr>
          <w:t>https://www.csis.org/analysis/how-democracy%E2%80%99s-decline-would-undermine-international-order</w:t>
        </w:r>
      </w:hyperlink>
      <w:r>
        <w:t>/] Justin</w:t>
      </w:r>
    </w:p>
    <w:p w14:paraId="077ACA96" w14:textId="77777777" w:rsidR="00726593" w:rsidRPr="0073714A" w:rsidRDefault="00726593" w:rsidP="00726593">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75"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76"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77"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0CBA8615" w14:textId="77777777" w:rsidR="00726593" w:rsidRPr="0073714A" w:rsidRDefault="00726593" w:rsidP="00726593">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 xml:space="preserve">United States has promoted the spread of </w:t>
      </w:r>
      <w:r w:rsidRPr="00616BB9">
        <w:rPr>
          <w:u w:val="single"/>
        </w:rPr>
        <w:lastRenderedPageBreak/>
        <w:t>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78"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6AB67FD6" w14:textId="77777777" w:rsidR="00726593" w:rsidRPr="0073714A" w:rsidRDefault="00726593" w:rsidP="00726593">
      <w:pPr>
        <w:rPr>
          <w:sz w:val="16"/>
        </w:rPr>
      </w:pPr>
      <w:r w:rsidRPr="0073714A">
        <w:rPr>
          <w:sz w:val="16"/>
        </w:rPr>
        <w:t xml:space="preserve">Although the number of democracies in the world is at an all-time high, there are a number of </w:t>
      </w:r>
      <w:hyperlink r:id="rId79"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76531506" w14:textId="77777777" w:rsidR="00726593" w:rsidRPr="0073714A" w:rsidRDefault="00726593" w:rsidP="00726593">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80"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6C5A70AD" w14:textId="77777777" w:rsidR="00726593" w:rsidRPr="0073714A" w:rsidRDefault="00726593" w:rsidP="00726593">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64A19375" w14:textId="77777777" w:rsidR="00726593" w:rsidRPr="0073714A" w:rsidRDefault="00726593" w:rsidP="00726593">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25A2DE06" w14:textId="77777777" w:rsidR="00726593" w:rsidRPr="0073714A" w:rsidRDefault="00726593" w:rsidP="00726593">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81"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742C62F2" w14:textId="77777777" w:rsidR="00726593" w:rsidRDefault="00726593" w:rsidP="00726593">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rPr>
          <w:sz w:val="16"/>
        </w:rPr>
        <w:t xml:space="preserve">. For example, </w:t>
      </w:r>
      <w:r w:rsidRPr="00616BB9">
        <w:rPr>
          <w:u w:val="single"/>
        </w:rPr>
        <w:t xml:space="preserve">the Chinese-created </w:t>
      </w:r>
      <w:r w:rsidRPr="00616BB9">
        <w:rPr>
          <w:u w:val="single"/>
        </w:rPr>
        <w:lastRenderedPageBreak/>
        <w:t>Asian Infrastructure</w:t>
      </w:r>
      <w:r w:rsidRPr="0073714A">
        <w:rPr>
          <w:sz w:val="16"/>
        </w:rPr>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82" w:anchor=".V2H3MRbXgdI" w:history="1">
        <w:r w:rsidRPr="000F411A">
          <w:rPr>
            <w:highlight w:val="green"/>
            <w:u w:val="single"/>
          </w:rPr>
          <w:t>fragmented and less effective</w:t>
        </w:r>
      </w:hyperlink>
      <w:r w:rsidRPr="00616BB9">
        <w:rPr>
          <w:u w:val="single"/>
        </w:rPr>
        <w:t xml:space="preserve">. </w:t>
      </w:r>
    </w:p>
    <w:p w14:paraId="65DCC4CA" w14:textId="77777777" w:rsidR="00726593" w:rsidRPr="0073714A" w:rsidRDefault="00726593" w:rsidP="00726593">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w:t>
      </w:r>
      <w:proofErr w:type="gramStart"/>
      <w:r w:rsidRPr="0073714A">
        <w:rPr>
          <w:sz w:val="16"/>
        </w:rPr>
        <w:t>give</w:t>
      </w:r>
      <w:proofErr w:type="gramEnd"/>
      <w:r w:rsidRPr="0073714A">
        <w:rPr>
          <w:sz w:val="16"/>
        </w:rPr>
        <w:t xml:space="preserve"> way to autocracy. </w:t>
      </w:r>
      <w:hyperlink r:id="rId83"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6176625B" w14:textId="77777777" w:rsidR="00726593" w:rsidRPr="0073714A" w:rsidRDefault="00726593" w:rsidP="00726593">
      <w:pPr>
        <w:rPr>
          <w:sz w:val="16"/>
        </w:rPr>
      </w:pPr>
      <w:r w:rsidRPr="0073714A">
        <w:rPr>
          <w:sz w:val="16"/>
        </w:rPr>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15A82942" w14:textId="77777777" w:rsidR="00726593" w:rsidRPr="0073714A" w:rsidRDefault="00726593" w:rsidP="00726593">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6F43878A" w14:textId="77777777" w:rsidR="00726593" w:rsidRPr="0073714A" w:rsidRDefault="00726593" w:rsidP="00726593">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0CB3ACAD" w14:textId="77777777" w:rsidR="00726593" w:rsidRDefault="00726593" w:rsidP="00726593">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3286A29F" w14:textId="77777777" w:rsidR="00726593" w:rsidRPr="00726593" w:rsidRDefault="00726593" w:rsidP="00726593"/>
    <w:p w14:paraId="0AD383AA" w14:textId="5D308BA9" w:rsidR="00726593" w:rsidRDefault="00726593" w:rsidP="00726593">
      <w:pPr>
        <w:pStyle w:val="Heading2"/>
      </w:pPr>
      <w:r>
        <w:lastRenderedPageBreak/>
        <w:t>Advocacy</w:t>
      </w:r>
    </w:p>
    <w:p w14:paraId="7CF3D140" w14:textId="77777777" w:rsidR="00726593" w:rsidRDefault="00726593" w:rsidP="00726593">
      <w:pPr>
        <w:pStyle w:val="Heading4"/>
      </w:pPr>
      <w:r>
        <w:t xml:space="preserve">Plan text: A just government ought to recognize an unconditional right of workers to strike. CX checks theory </w:t>
      </w:r>
      <w:proofErr w:type="spellStart"/>
      <w:r>
        <w:t>interps</w:t>
      </w:r>
      <w:proofErr w:type="spellEnd"/>
      <w:r>
        <w:t xml:space="preserve"> to </w:t>
      </w:r>
      <w:r w:rsidRPr="0057035A">
        <w:rPr>
          <w:u w:val="single"/>
        </w:rPr>
        <w:t>avoid frivolous debates</w:t>
      </w:r>
      <w:r>
        <w:t xml:space="preserve"> – otherwise I get an I meet.</w:t>
      </w:r>
    </w:p>
    <w:p w14:paraId="30AF801C" w14:textId="77777777" w:rsidR="00726593" w:rsidRDefault="00726593" w:rsidP="00726593"/>
    <w:p w14:paraId="57D26F63" w14:textId="77777777" w:rsidR="00726593" w:rsidRDefault="00726593" w:rsidP="00726593">
      <w:pPr>
        <w:pStyle w:val="Heading4"/>
      </w:pPr>
      <w:r>
        <w:t xml:space="preserve">Definition of </w:t>
      </w:r>
      <w:r w:rsidRPr="0026026A">
        <w:rPr>
          <w:u w:val="single"/>
        </w:rPr>
        <w:t>unconditional right to strike</w:t>
      </w:r>
      <w:r>
        <w:t>:</w:t>
      </w:r>
    </w:p>
    <w:p w14:paraId="3F08122A" w14:textId="77777777" w:rsidR="00726593" w:rsidRDefault="00726593" w:rsidP="00726593">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84" w:history="1">
        <w:r w:rsidRPr="00540FF3">
          <w:rPr>
            <w:rStyle w:val="Hyperlink"/>
          </w:rPr>
          <w:t>https://play.google.com/store/books/details?id=7o1tA__v4xwC&amp;rdid=book-7o1tA__v4xwC&amp;rdot=1</w:t>
        </w:r>
      </w:hyperlink>
      <w:r>
        <w:t>] Justin</w:t>
      </w:r>
    </w:p>
    <w:p w14:paraId="33ADAFFF" w14:textId="77777777" w:rsidR="00726593" w:rsidRPr="0026026A" w:rsidRDefault="00726593" w:rsidP="00726593">
      <w:r>
        <w:t>**Edited for gendered language</w:t>
      </w:r>
    </w:p>
    <w:p w14:paraId="2945A234" w14:textId="77777777" w:rsidR="00726593" w:rsidRDefault="00726593" w:rsidP="00726593">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1980B3AE" w14:textId="77777777" w:rsidR="00726593" w:rsidRDefault="00726593" w:rsidP="00726593">
      <w:pPr>
        <w:pStyle w:val="Heading4"/>
      </w:pPr>
    </w:p>
    <w:p w14:paraId="3109BB70" w14:textId="59AA4ACF" w:rsidR="00726593" w:rsidRDefault="00726593" w:rsidP="00726593">
      <w:pPr>
        <w:pStyle w:val="Heading4"/>
      </w:pPr>
      <w:r>
        <w:t xml:space="preserve">We defend enforcement through the Illinois and Ohio models– an unconditional right is key, </w:t>
      </w:r>
      <w:proofErr w:type="spellStart"/>
      <w:r>
        <w:t>Malin</w:t>
      </w:r>
      <w:proofErr w:type="spellEnd"/>
      <w:r>
        <w:t xml:space="preserve"> </w:t>
      </w:r>
      <w:proofErr w:type="gramStart"/>
      <w:r>
        <w:t>93 :</w:t>
      </w:r>
      <w:proofErr w:type="gramEnd"/>
    </w:p>
    <w:p w14:paraId="5D687CFF" w14:textId="77777777" w:rsidR="00726593" w:rsidRPr="00CF170D" w:rsidRDefault="00726593" w:rsidP="00726593">
      <w:r w:rsidRPr="000D5BD1">
        <w:t xml:space="preserve">Martin H. </w:t>
      </w:r>
      <w:proofErr w:type="spellStart"/>
      <w:r w:rsidRPr="000D5BD1">
        <w:t>Malin</w:t>
      </w:r>
      <w:proofErr w:type="spellEnd"/>
      <w:r>
        <w:t>, [</w:t>
      </w:r>
      <w:r w:rsidRPr="000D5BD1">
        <w:t xml:space="preserve">Martin H. </w:t>
      </w:r>
      <w:proofErr w:type="spellStart"/>
      <w:r w:rsidRPr="000D5BD1">
        <w:t>Malin</w:t>
      </w:r>
      <w:proofErr w:type="spellEnd"/>
      <w:r w:rsidRPr="000D5BD1">
        <w:t xml:space="preserve"> is co-director of the Institute for Law and the Workplace and teaches Labor Law, Employment Discrimination, Public Sector Employees, ADR in the Workplace, and Contracts. He received his B.A. from Michigan State University's James Madison College and his J.D. from George Washington University, where he was an editor of the law review and elected to the Order of the Coif. He joined the Chicago-Kent faculty in 1980 after serving as law clerk to United States District Judge Robert E. </w:t>
      </w:r>
      <w:proofErr w:type="spellStart"/>
      <w:r w:rsidRPr="000D5BD1">
        <w:t>DeMascio</w:t>
      </w:r>
      <w:proofErr w:type="spellEnd"/>
      <w:r w:rsidRPr="000D5BD1">
        <w:t xml:space="preserve"> in Detroit and on the faculty of Ohio State University.</w:t>
      </w:r>
      <w:r>
        <w:t>] 1993, University of Michigan Journal of Law Reform, “</w:t>
      </w:r>
      <w:r w:rsidRPr="000D5BD1">
        <w:t>Public Employees' Right to Strike: Law and Experience</w:t>
      </w:r>
      <w:r>
        <w:t xml:space="preserve">” </w:t>
      </w:r>
      <w:hyperlink r:id="rId85" w:history="1">
        <w:r w:rsidRPr="006F6D86">
          <w:rPr>
            <w:rStyle w:val="Hyperlink"/>
          </w:rPr>
          <w:t>https://repository.law.umich.edu/cgi/viewcontent.cgi?article=1702&amp;context=mjlr</w:t>
        </w:r>
      </w:hyperlink>
      <w:r>
        <w:t xml:space="preserve"> //LHP AV recut SJEP</w:t>
      </w:r>
    </w:p>
    <w:p w14:paraId="0C901D27" w14:textId="77777777" w:rsidR="00726593" w:rsidRDefault="00726593" w:rsidP="00726593">
      <w:pPr>
        <w:rPr>
          <w:rStyle w:val="StyleUnderline"/>
        </w:rPr>
      </w:pPr>
      <w:r w:rsidRPr="0093202C">
        <w:rPr>
          <w:b/>
          <w:bCs/>
          <w:u w:val="single"/>
        </w:rPr>
        <w:t xml:space="preserve">The </w:t>
      </w:r>
      <w:r w:rsidRPr="0093202C">
        <w:rPr>
          <w:b/>
          <w:bCs/>
          <w:highlight w:val="green"/>
          <w:u w:val="single"/>
        </w:rPr>
        <w:t>Illinois and Ohio approaches</w:t>
      </w:r>
      <w:r w:rsidRPr="0093202C">
        <w:rPr>
          <w:b/>
          <w:bCs/>
          <w:u w:val="single"/>
        </w:rPr>
        <w:t xml:space="preserve"> </w:t>
      </w:r>
      <w:r w:rsidRPr="0093202C">
        <w:rPr>
          <w:b/>
          <w:bCs/>
          <w:highlight w:val="green"/>
          <w:u w:val="single"/>
        </w:rPr>
        <w:t>to</w:t>
      </w:r>
      <w:r w:rsidRPr="0093202C">
        <w:rPr>
          <w:b/>
          <w:bCs/>
          <w:u w:val="single"/>
        </w:rPr>
        <w:t xml:space="preserve"> enjoining lawful public employee </w:t>
      </w:r>
      <w:r w:rsidRPr="0093202C">
        <w:rPr>
          <w:b/>
          <w:bCs/>
          <w:highlight w:val="green"/>
          <w:u w:val="single"/>
        </w:rPr>
        <w:t>strikes</w:t>
      </w:r>
      <w:r w:rsidRPr="0093202C">
        <w:rPr>
          <w:b/>
          <w:bCs/>
          <w:u w:val="single"/>
        </w:rPr>
        <w:t xml:space="preserve"> have much to commend </w:t>
      </w:r>
      <w:r w:rsidRPr="0093202C">
        <w:rPr>
          <w:sz w:val="10"/>
        </w:rPr>
        <w:t xml:space="preserve">them. </w:t>
      </w:r>
      <w:r w:rsidRPr="0093202C">
        <w:rPr>
          <w:b/>
          <w:bCs/>
          <w:u w:val="single"/>
        </w:rPr>
        <w:t>First</w:t>
      </w:r>
      <w:r w:rsidRPr="0093202C">
        <w:rPr>
          <w:sz w:val="10"/>
        </w:rPr>
        <w:t xml:space="preserve">, </w:t>
      </w:r>
      <w:r w:rsidRPr="0093202C">
        <w:rPr>
          <w:b/>
          <w:bCs/>
          <w:u w:val="single"/>
        </w:rPr>
        <w:t xml:space="preserve">both states </w:t>
      </w:r>
      <w:r w:rsidRPr="0093202C">
        <w:rPr>
          <w:b/>
          <w:bCs/>
          <w:highlight w:val="green"/>
          <w:u w:val="single"/>
        </w:rPr>
        <w:t>confine injunctions</w:t>
      </w:r>
      <w:r w:rsidRPr="0093202C">
        <w:rPr>
          <w:b/>
          <w:bCs/>
          <w:u w:val="single"/>
        </w:rPr>
        <w:t xml:space="preserve"> </w:t>
      </w:r>
      <w:r w:rsidRPr="0093202C">
        <w:rPr>
          <w:b/>
          <w:bCs/>
          <w:highlight w:val="green"/>
          <w:u w:val="single"/>
        </w:rPr>
        <w:t>to</w:t>
      </w:r>
      <w:r w:rsidRPr="0093202C">
        <w:rPr>
          <w:b/>
          <w:bCs/>
          <w:u w:val="single"/>
        </w:rPr>
        <w:t xml:space="preserve"> the very narrow group</w:t>
      </w:r>
      <w:r w:rsidRPr="0093202C">
        <w:rPr>
          <w:sz w:val="10"/>
        </w:rPr>
        <w:t xml:space="preserve"> of </w:t>
      </w:r>
      <w:r w:rsidRPr="0093202C">
        <w:rPr>
          <w:b/>
          <w:bCs/>
          <w:highlight w:val="green"/>
          <w:u w:val="single"/>
        </w:rPr>
        <w:t>strikes</w:t>
      </w:r>
      <w:r w:rsidRPr="0093202C">
        <w:rPr>
          <w:sz w:val="10"/>
        </w:rPr>
        <w:t xml:space="preserve"> </w:t>
      </w:r>
      <w:r w:rsidRPr="0093202C">
        <w:rPr>
          <w:b/>
          <w:bCs/>
          <w:highlight w:val="green"/>
          <w:u w:val="single"/>
        </w:rPr>
        <w:t>that</w:t>
      </w:r>
      <w:r w:rsidRPr="0093202C">
        <w:rPr>
          <w:sz w:val="10"/>
          <w:highlight w:val="green"/>
        </w:rPr>
        <w:t xml:space="preserve"> </w:t>
      </w:r>
      <w:r w:rsidRPr="0093202C">
        <w:rPr>
          <w:b/>
          <w:bCs/>
          <w:highlight w:val="green"/>
          <w:u w:val="single"/>
        </w:rPr>
        <w:t>pose</w:t>
      </w:r>
      <w:r w:rsidRPr="0093202C">
        <w:rPr>
          <w:b/>
          <w:bCs/>
          <w:u w:val="single"/>
        </w:rPr>
        <w:t xml:space="preserve"> </w:t>
      </w:r>
      <w:r w:rsidRPr="0093202C">
        <w:rPr>
          <w:b/>
          <w:bCs/>
          <w:highlight w:val="green"/>
          <w:u w:val="single"/>
        </w:rPr>
        <w:t>a</w:t>
      </w:r>
      <w:r w:rsidRPr="0093202C">
        <w:rPr>
          <w:b/>
          <w:bCs/>
          <w:u w:val="single"/>
        </w:rPr>
        <w:t xml:space="preserve"> clear and </w:t>
      </w:r>
      <w:r w:rsidRPr="0093202C">
        <w:rPr>
          <w:b/>
          <w:bCs/>
          <w:highlight w:val="green"/>
          <w:u w:val="single"/>
        </w:rPr>
        <w:t>present danger to public health and safety</w:t>
      </w:r>
      <w:r w:rsidRPr="0093202C">
        <w:rPr>
          <w:sz w:val="10"/>
        </w:rPr>
        <w:t xml:space="preserve">.3 47 </w:t>
      </w:r>
      <w:r w:rsidRPr="0093202C">
        <w:rPr>
          <w:b/>
          <w:bCs/>
          <w:u w:val="single"/>
        </w:rPr>
        <w:t>Thus, they do not allow</w:t>
      </w:r>
      <w:r w:rsidRPr="0093202C">
        <w:rPr>
          <w:sz w:val="10"/>
        </w:rPr>
        <w:t xml:space="preserve"> </w:t>
      </w:r>
      <w:r w:rsidRPr="0093202C">
        <w:rPr>
          <w:b/>
          <w:bCs/>
          <w:u w:val="single"/>
        </w:rPr>
        <w:t>injunctive relief to significantly reduce the uncertainties of a strike's consequences and, accordingly, maintain maximum pressure on the parties to settle</w:t>
      </w:r>
      <w:r w:rsidRPr="0093202C">
        <w:rPr>
          <w:sz w:val="10"/>
        </w:rPr>
        <w:t xml:space="preserve">. </w:t>
      </w:r>
      <w:r w:rsidRPr="0093202C">
        <w:rPr>
          <w:b/>
          <w:bCs/>
          <w:u w:val="single"/>
        </w:rPr>
        <w:t>Second</w:t>
      </w:r>
      <w:r w:rsidRPr="0093202C">
        <w:rPr>
          <w:sz w:val="10"/>
        </w:rPr>
        <w:t xml:space="preserve">, </w:t>
      </w:r>
      <w:r w:rsidRPr="0093202C">
        <w:rPr>
          <w:b/>
          <w:bCs/>
          <w:u w:val="single"/>
        </w:rPr>
        <w:t xml:space="preserve">Ohio and Illinois place </w:t>
      </w:r>
      <w:r w:rsidRPr="0093202C">
        <w:rPr>
          <w:b/>
          <w:bCs/>
          <w:highlight w:val="green"/>
          <w:u w:val="single"/>
        </w:rPr>
        <w:t>primary responsibility for determining</w:t>
      </w:r>
      <w:r w:rsidRPr="0093202C">
        <w:rPr>
          <w:b/>
          <w:bCs/>
          <w:u w:val="single"/>
        </w:rPr>
        <w:t xml:space="preserve"> </w:t>
      </w:r>
      <w:r w:rsidRPr="0093202C">
        <w:rPr>
          <w:sz w:val="10"/>
        </w:rPr>
        <w:t xml:space="preserve">whether a clear and present </w:t>
      </w:r>
      <w:r w:rsidRPr="0093202C">
        <w:rPr>
          <w:b/>
          <w:bCs/>
          <w:highlight w:val="green"/>
          <w:u w:val="single"/>
        </w:rPr>
        <w:t>danger</w:t>
      </w:r>
      <w:r w:rsidRPr="0093202C">
        <w:rPr>
          <w:b/>
          <w:bCs/>
          <w:u w:val="single"/>
        </w:rPr>
        <w:t xml:space="preserve"> </w:t>
      </w:r>
      <w:r w:rsidRPr="0093202C">
        <w:rPr>
          <w:sz w:val="10"/>
        </w:rPr>
        <w:t xml:space="preserve">exists </w:t>
      </w:r>
      <w:r w:rsidRPr="0093202C">
        <w:rPr>
          <w:b/>
          <w:bCs/>
          <w:highlight w:val="green"/>
          <w:u w:val="single"/>
        </w:rPr>
        <w:t>on</w:t>
      </w:r>
      <w:r w:rsidRPr="0093202C">
        <w:rPr>
          <w:b/>
          <w:bCs/>
          <w:u w:val="single"/>
        </w:rPr>
        <w:t xml:space="preserve"> the </w:t>
      </w:r>
      <w:r w:rsidRPr="0093202C">
        <w:rPr>
          <w:b/>
          <w:bCs/>
          <w:highlight w:val="green"/>
          <w:u w:val="single"/>
        </w:rPr>
        <w:t>labor boards</w:t>
      </w:r>
      <w:r w:rsidRPr="0093202C">
        <w:rPr>
          <w:sz w:val="10"/>
        </w:rPr>
        <w:t xml:space="preserve"> and provide specific procedures for </w:t>
      </w:r>
      <w:r w:rsidRPr="0093202C">
        <w:rPr>
          <w:b/>
          <w:bCs/>
          <w:u w:val="single"/>
        </w:rPr>
        <w:t>resolving</w:t>
      </w:r>
      <w:r w:rsidRPr="0093202C">
        <w:rPr>
          <w:sz w:val="10"/>
        </w:rPr>
        <w:t xml:space="preserve"> post injunction bargaining impasses. 8 </w:t>
      </w:r>
      <w:r w:rsidRPr="0093202C">
        <w:rPr>
          <w:b/>
          <w:bCs/>
          <w:u w:val="single"/>
        </w:rPr>
        <w:t xml:space="preserve">Thus, they remove the primary decision </w:t>
      </w:r>
      <w:r w:rsidRPr="0093202C">
        <w:rPr>
          <w:sz w:val="10"/>
        </w:rPr>
        <w:t xml:space="preserve">regarding whether to issue an injunction </w:t>
      </w:r>
      <w:r w:rsidRPr="0093202C">
        <w:rPr>
          <w:b/>
          <w:bCs/>
          <w:u w:val="single"/>
        </w:rPr>
        <w:t xml:space="preserve">from the potentially </w:t>
      </w:r>
      <w:proofErr w:type="gramStart"/>
      <w:r w:rsidRPr="0093202C">
        <w:rPr>
          <w:b/>
          <w:bCs/>
          <w:u w:val="single"/>
        </w:rPr>
        <w:t>politically-charged</w:t>
      </w:r>
      <w:proofErr w:type="gramEnd"/>
      <w:r w:rsidRPr="0093202C">
        <w:rPr>
          <w:b/>
          <w:bCs/>
          <w:u w:val="single"/>
        </w:rPr>
        <w:t xml:space="preserve"> atmosphere of the state trial courts</w:t>
      </w:r>
      <w:r w:rsidRPr="0093202C">
        <w:rPr>
          <w:sz w:val="10"/>
        </w:rPr>
        <w:t xml:space="preserve">, thereby </w:t>
      </w:r>
      <w:r w:rsidRPr="0093202C">
        <w:rPr>
          <w:b/>
          <w:bCs/>
          <w:u w:val="single"/>
        </w:rPr>
        <w:t xml:space="preserve">removing many of the </w:t>
      </w:r>
      <w:r w:rsidRPr="0093202C">
        <w:rPr>
          <w:b/>
          <w:bCs/>
          <w:u w:val="single"/>
        </w:rPr>
        <w:lastRenderedPageBreak/>
        <w:t>concerns that tempt judges in other jurisdictions to mediate the contract talks</w:t>
      </w:r>
      <w:r w:rsidRPr="0093202C">
        <w:rPr>
          <w:sz w:val="10"/>
        </w:rPr>
        <w:t xml:space="preserve">. The judge's role is confined to a purely judicial function-reviewing the labor board's determination, issuing the injunction, and sending the parties to the next phase of the statutory procedures. CONCLUSION Public sector labor relations have come a long way since Franklin Delano Roosevelt maintained categorically that public employees were not entitled to the same rights that he signed into law for private sector workers. </w:t>
      </w:r>
      <w:r w:rsidRPr="0093202C">
        <w:rPr>
          <w:b/>
          <w:bCs/>
          <w:u w:val="single"/>
        </w:rPr>
        <w:t xml:space="preserve">States have experimented with a wide variety of approaches to resolving collective bargaining impasses. Experience shows that </w:t>
      </w:r>
      <w:r w:rsidRPr="0093202C">
        <w:rPr>
          <w:b/>
          <w:bCs/>
          <w:highlight w:val="green"/>
          <w:u w:val="single"/>
        </w:rPr>
        <w:t>granting public employees</w:t>
      </w:r>
      <w:r w:rsidRPr="0093202C">
        <w:rPr>
          <w:b/>
          <w:bCs/>
          <w:u w:val="single"/>
        </w:rPr>
        <w:t xml:space="preserve"> </w:t>
      </w:r>
      <w:r w:rsidRPr="0093202C">
        <w:rPr>
          <w:b/>
          <w:bCs/>
          <w:highlight w:val="green"/>
          <w:u w:val="single"/>
        </w:rPr>
        <w:t>the right to strike is an appropriate policy</w:t>
      </w:r>
      <w:r w:rsidRPr="0093202C">
        <w:rPr>
          <w:b/>
          <w:bCs/>
          <w:u w:val="single"/>
        </w:rPr>
        <w:t>.</w:t>
      </w:r>
      <w:r w:rsidRPr="0093202C">
        <w:rPr>
          <w:sz w:val="10"/>
        </w:rPr>
        <w:t xml:space="preserve"> </w:t>
      </w:r>
      <w:r w:rsidRPr="0093202C">
        <w:rPr>
          <w:b/>
          <w:bCs/>
          <w:u w:val="single"/>
        </w:rPr>
        <w:t>Public</w:t>
      </w:r>
      <w:r w:rsidRPr="0093202C">
        <w:rPr>
          <w:sz w:val="10"/>
        </w:rPr>
        <w:t xml:space="preserve"> </w:t>
      </w:r>
      <w:r w:rsidRPr="0093202C">
        <w:rPr>
          <w:b/>
          <w:bCs/>
          <w:u w:val="single"/>
        </w:rPr>
        <w:t>employee</w:t>
      </w:r>
      <w:r w:rsidRPr="0093202C">
        <w:rPr>
          <w:sz w:val="10"/>
        </w:rPr>
        <w:t xml:space="preserve"> </w:t>
      </w:r>
      <w:r w:rsidRPr="0093202C">
        <w:rPr>
          <w:b/>
          <w:bCs/>
          <w:u w:val="single"/>
        </w:rPr>
        <w:t>strikes</w:t>
      </w:r>
      <w:r w:rsidRPr="0093202C">
        <w:rPr>
          <w:sz w:val="10"/>
        </w:rPr>
        <w:t xml:space="preserve"> </w:t>
      </w:r>
      <w:r w:rsidRPr="0093202C">
        <w:rPr>
          <w:b/>
          <w:bCs/>
          <w:u w:val="single"/>
        </w:rPr>
        <w:t>do not distort the democratic process</w:t>
      </w:r>
      <w:r w:rsidRPr="0093202C">
        <w:rPr>
          <w:sz w:val="10"/>
        </w:rPr>
        <w:t xml:space="preserve"> as once was feared. </w:t>
      </w:r>
      <w:r w:rsidRPr="0093202C">
        <w:rPr>
          <w:b/>
          <w:bCs/>
          <w:u w:val="single"/>
        </w:rPr>
        <w:t>Fact-finding coupled with</w:t>
      </w:r>
      <w:r w:rsidRPr="0093202C">
        <w:rPr>
          <w:sz w:val="10"/>
        </w:rPr>
        <w:t xml:space="preserve"> artificial strike </w:t>
      </w:r>
      <w:r w:rsidRPr="0093202C">
        <w:rPr>
          <w:b/>
          <w:bCs/>
          <w:u w:val="single"/>
        </w:rPr>
        <w:t>prohibitions</w:t>
      </w:r>
      <w:r w:rsidRPr="0093202C">
        <w:rPr>
          <w:sz w:val="10"/>
        </w:rPr>
        <w:t xml:space="preserve"> </w:t>
      </w:r>
      <w:r w:rsidRPr="0093202C">
        <w:rPr>
          <w:b/>
          <w:bCs/>
          <w:u w:val="single"/>
        </w:rPr>
        <w:t>do not provide a real alternative</w:t>
      </w:r>
      <w:r w:rsidRPr="0093202C">
        <w:rPr>
          <w:sz w:val="10"/>
        </w:rPr>
        <w:t xml:space="preserve"> to the right to strike. States which supposedly rely on fact-finding actually rely on the strike to motivate the parties to settle. </w:t>
      </w:r>
      <w:r w:rsidRPr="0093202C">
        <w:rPr>
          <w:b/>
          <w:bCs/>
          <w:u w:val="single"/>
        </w:rPr>
        <w:t xml:space="preserve">Interest arbitration </w:t>
      </w:r>
      <w:r w:rsidRPr="0093202C">
        <w:rPr>
          <w:sz w:val="10"/>
        </w:rPr>
        <w:t xml:space="preserve">does provide a true strike substitute, but it </w:t>
      </w:r>
      <w:r w:rsidRPr="0093202C">
        <w:rPr>
          <w:b/>
          <w:bCs/>
          <w:u w:val="single"/>
        </w:rPr>
        <w:t>is a poor one</w:t>
      </w:r>
      <w:r w:rsidRPr="0093202C">
        <w:rPr>
          <w:sz w:val="10"/>
        </w:rPr>
        <w:t xml:space="preserve">, </w:t>
      </w:r>
      <w:r w:rsidRPr="0093202C">
        <w:rPr>
          <w:b/>
          <w:bCs/>
          <w:u w:val="single"/>
        </w:rPr>
        <w:t>tending to stifle innovation and creative problem solving in negotiations</w:t>
      </w:r>
      <w:r w:rsidRPr="0093202C">
        <w:rPr>
          <w:sz w:val="10"/>
        </w:rPr>
        <w:t xml:space="preserve">. Experiences in Illinois and Ohio show that </w:t>
      </w:r>
      <w:r w:rsidRPr="0093202C">
        <w:rPr>
          <w:b/>
          <w:bCs/>
          <w:highlight w:val="green"/>
          <w:u w:val="single"/>
        </w:rPr>
        <w:t>legalizing public employee strikes</w:t>
      </w:r>
      <w:r w:rsidRPr="0093202C">
        <w:rPr>
          <w:sz w:val="10"/>
        </w:rPr>
        <w:t xml:space="preserve"> does not cause an increase in strikes and </w:t>
      </w:r>
      <w:r w:rsidRPr="0093202C">
        <w:rPr>
          <w:b/>
          <w:bCs/>
          <w:u w:val="single"/>
        </w:rPr>
        <w:t xml:space="preserve">may </w:t>
      </w:r>
      <w:r w:rsidRPr="0093202C">
        <w:rPr>
          <w:b/>
          <w:bCs/>
          <w:highlight w:val="green"/>
          <w:u w:val="single"/>
        </w:rPr>
        <w:t>encourage</w:t>
      </w:r>
      <w:r w:rsidRPr="0093202C">
        <w:rPr>
          <w:b/>
          <w:bCs/>
          <w:u w:val="single"/>
        </w:rPr>
        <w:t xml:space="preserve"> more </w:t>
      </w:r>
      <w:r w:rsidRPr="0093202C">
        <w:rPr>
          <w:b/>
          <w:bCs/>
          <w:highlight w:val="green"/>
          <w:u w:val="single"/>
        </w:rPr>
        <w:t>realistic bargaining</w:t>
      </w:r>
      <w:r w:rsidRPr="0093202C">
        <w:rPr>
          <w:sz w:val="10"/>
        </w:rPr>
        <w:t xml:space="preserve">. </w:t>
      </w:r>
      <w:r w:rsidRPr="0093202C">
        <w:rPr>
          <w:b/>
          <w:bCs/>
          <w:u w:val="single"/>
        </w:rPr>
        <w:t>Legislatures which recognize public employees' right to strike should subject them to only minimal regulation</w:t>
      </w:r>
      <w:r w:rsidRPr="0093202C">
        <w:rPr>
          <w:sz w:val="10"/>
        </w:rPr>
        <w:t xml:space="preserve">. </w:t>
      </w:r>
      <w:r w:rsidRPr="0093202C">
        <w:rPr>
          <w:b/>
          <w:bCs/>
          <w:u w:val="single"/>
        </w:rPr>
        <w:t>Mandatory</w:t>
      </w:r>
      <w:r w:rsidRPr="0093202C">
        <w:rPr>
          <w:sz w:val="10"/>
        </w:rPr>
        <w:t xml:space="preserve"> </w:t>
      </w:r>
      <w:r w:rsidRPr="0093202C">
        <w:rPr>
          <w:b/>
          <w:bCs/>
          <w:u w:val="single"/>
        </w:rPr>
        <w:t>prestrike fact-finding</w:t>
      </w:r>
      <w:r w:rsidRPr="0093202C">
        <w:rPr>
          <w:sz w:val="10"/>
        </w:rPr>
        <w:t xml:space="preserve">, currently imposed in several states, </w:t>
      </w:r>
      <w:r w:rsidRPr="0093202C">
        <w:rPr>
          <w:b/>
          <w:bCs/>
          <w:u w:val="single"/>
        </w:rPr>
        <w:t>carries with it the danger of stifling bargaining</w:t>
      </w:r>
      <w:r w:rsidRPr="0093202C">
        <w:rPr>
          <w:sz w:val="10"/>
        </w:rPr>
        <w:t xml:space="preserve"> in much the same way as interest arbitration, </w:t>
      </w:r>
      <w:r w:rsidRPr="0093202C">
        <w:rPr>
          <w:b/>
          <w:bCs/>
          <w:u w:val="single"/>
        </w:rPr>
        <w:t>while making those strikes which do occur more difficult to settle</w:t>
      </w:r>
      <w:r w:rsidRPr="0093202C">
        <w:rPr>
          <w:sz w:val="10"/>
        </w:rPr>
        <w:t xml:space="preserve">. If fact-finding is not required, most strikes will settle quickly. Those </w:t>
      </w:r>
      <w:r w:rsidRPr="0093202C">
        <w:rPr>
          <w:b/>
          <w:bCs/>
          <w:u w:val="single"/>
        </w:rPr>
        <w:t xml:space="preserve">strikes that do not settle quickly usually should be allowed to run their courses. Liberal standards for </w:t>
      </w:r>
      <w:r w:rsidRPr="0093202C">
        <w:rPr>
          <w:b/>
          <w:bCs/>
          <w:highlight w:val="green"/>
          <w:u w:val="single"/>
        </w:rPr>
        <w:t>strike injunctions</w:t>
      </w:r>
      <w:r w:rsidRPr="0093202C">
        <w:rPr>
          <w:b/>
          <w:bCs/>
          <w:u w:val="single"/>
        </w:rPr>
        <w:t xml:space="preserve"> cause more harm than good</w:t>
      </w:r>
      <w:r w:rsidRPr="0093202C">
        <w:rPr>
          <w:sz w:val="10"/>
        </w:rPr>
        <w:t xml:space="preserve">. </w:t>
      </w:r>
      <w:r w:rsidRPr="0093202C">
        <w:rPr>
          <w:b/>
          <w:bCs/>
          <w:u w:val="single"/>
        </w:rPr>
        <w:t xml:space="preserve">They strain the judiciary and </w:t>
      </w:r>
      <w:r w:rsidRPr="0093202C">
        <w:rPr>
          <w:b/>
          <w:bCs/>
          <w:highlight w:val="green"/>
          <w:u w:val="single"/>
        </w:rPr>
        <w:t>reduce the incentives to</w:t>
      </w:r>
      <w:r w:rsidRPr="0093202C">
        <w:rPr>
          <w:b/>
          <w:bCs/>
          <w:u w:val="single"/>
        </w:rPr>
        <w:t xml:space="preserve"> settle at the </w:t>
      </w:r>
      <w:r w:rsidRPr="0093202C">
        <w:rPr>
          <w:b/>
          <w:bCs/>
          <w:highlight w:val="green"/>
          <w:u w:val="single"/>
        </w:rPr>
        <w:t>bargain</w:t>
      </w:r>
      <w:r w:rsidRPr="0093202C">
        <w:rPr>
          <w:b/>
          <w:bCs/>
          <w:u w:val="single"/>
        </w:rPr>
        <w:t>ing table.</w:t>
      </w:r>
      <w:r w:rsidRPr="0093202C">
        <w:rPr>
          <w:sz w:val="10"/>
        </w:rPr>
        <w:t xml:space="preserve"> </w:t>
      </w:r>
      <w:r w:rsidRPr="0093202C">
        <w:rPr>
          <w:b/>
          <w:bCs/>
          <w:u w:val="single"/>
        </w:rPr>
        <w:t xml:space="preserve">An </w:t>
      </w:r>
      <w:r w:rsidRPr="0093202C">
        <w:rPr>
          <w:b/>
          <w:bCs/>
          <w:highlight w:val="green"/>
          <w:u w:val="single"/>
        </w:rPr>
        <w:t>injunction standard</w:t>
      </w:r>
      <w:r w:rsidRPr="0093202C">
        <w:rPr>
          <w:b/>
          <w:bCs/>
          <w:u w:val="single"/>
        </w:rPr>
        <w:t xml:space="preserve"> narrowly </w:t>
      </w:r>
      <w:r w:rsidRPr="0093202C">
        <w:rPr>
          <w:b/>
          <w:bCs/>
          <w:highlight w:val="green"/>
          <w:u w:val="single"/>
        </w:rPr>
        <w:t>confined to</w:t>
      </w:r>
      <w:r w:rsidRPr="0093202C">
        <w:rPr>
          <w:b/>
          <w:bCs/>
          <w:u w:val="single"/>
        </w:rPr>
        <w:t xml:space="preserve"> </w:t>
      </w:r>
      <w:r w:rsidRPr="0093202C">
        <w:rPr>
          <w:b/>
          <w:bCs/>
          <w:highlight w:val="green"/>
          <w:u w:val="single"/>
        </w:rPr>
        <w:t>strikes which endanger public health and safety</w:t>
      </w:r>
      <w:r w:rsidRPr="0093202C">
        <w:rPr>
          <w:b/>
          <w:bCs/>
          <w:u w:val="single"/>
        </w:rPr>
        <w:t xml:space="preserve">, applied in the first instance by a labor relations board rather than a court, and coupled with specific </w:t>
      </w:r>
      <w:proofErr w:type="spellStart"/>
      <w:r w:rsidRPr="0093202C">
        <w:rPr>
          <w:b/>
          <w:bCs/>
          <w:u w:val="single"/>
        </w:rPr>
        <w:t>poststrike</w:t>
      </w:r>
      <w:proofErr w:type="spellEnd"/>
      <w:r w:rsidRPr="0093202C">
        <w:rPr>
          <w:b/>
          <w:bCs/>
          <w:u w:val="single"/>
        </w:rPr>
        <w:t xml:space="preserve"> impasse resolution procedures, relieves the strain on the judiciary and </w:t>
      </w:r>
      <w:r w:rsidRPr="0093202C">
        <w:rPr>
          <w:b/>
          <w:bCs/>
          <w:highlight w:val="green"/>
          <w:u w:val="single"/>
        </w:rPr>
        <w:t>maximizes incentives</w:t>
      </w:r>
      <w:r w:rsidRPr="0093202C">
        <w:rPr>
          <w:b/>
          <w:bCs/>
          <w:u w:val="single"/>
        </w:rPr>
        <w:t xml:space="preserve"> </w:t>
      </w:r>
      <w:r w:rsidRPr="0093202C">
        <w:rPr>
          <w:b/>
          <w:bCs/>
          <w:highlight w:val="green"/>
          <w:u w:val="single"/>
        </w:rPr>
        <w:t>to</w:t>
      </w:r>
      <w:r w:rsidRPr="0093202C">
        <w:rPr>
          <w:b/>
          <w:bCs/>
          <w:u w:val="single"/>
        </w:rPr>
        <w:t xml:space="preserve"> settle at the </w:t>
      </w:r>
      <w:r w:rsidRPr="0093202C">
        <w:rPr>
          <w:b/>
          <w:bCs/>
          <w:highlight w:val="green"/>
          <w:u w:val="single"/>
        </w:rPr>
        <w:t>bargain</w:t>
      </w:r>
      <w:r w:rsidRPr="0093202C">
        <w:rPr>
          <w:b/>
          <w:bCs/>
          <w:u w:val="single"/>
        </w:rPr>
        <w:t>ing table</w:t>
      </w:r>
      <w:r w:rsidRPr="0093202C">
        <w:rPr>
          <w:sz w:val="10"/>
        </w:rPr>
        <w:t>.</w:t>
      </w:r>
      <w:r w:rsidRPr="008C3940">
        <w:rPr>
          <w:rStyle w:val="StyleUnderline"/>
        </w:rPr>
        <w:t xml:space="preserve"> </w:t>
      </w:r>
    </w:p>
    <w:p w14:paraId="6F0BC176" w14:textId="77777777" w:rsidR="00726593" w:rsidRPr="00726593" w:rsidRDefault="00726593" w:rsidP="00726593"/>
    <w:p w14:paraId="61F2C910" w14:textId="77777777" w:rsidR="00726593" w:rsidRDefault="00726593" w:rsidP="00726593">
      <w:pPr>
        <w:pStyle w:val="Heading2"/>
      </w:pPr>
      <w:r>
        <w:lastRenderedPageBreak/>
        <w:t>Framing</w:t>
      </w:r>
    </w:p>
    <w:p w14:paraId="180FB6DC" w14:textId="76598F4E" w:rsidR="00CD361B" w:rsidRDefault="00CD361B" w:rsidP="00726593">
      <w:pPr>
        <w:pStyle w:val="Heading4"/>
        <w:rPr>
          <w:rFonts w:cs="Calibri"/>
          <w:color w:val="000000" w:themeColor="text1"/>
        </w:rPr>
      </w:pPr>
      <w:r>
        <w:rPr>
          <w:rFonts w:cs="Calibri"/>
          <w:color w:val="000000" w:themeColor="text1"/>
        </w:rPr>
        <w:t xml:space="preserve">Morality- </w:t>
      </w:r>
      <w:proofErr w:type="spellStart"/>
      <w:r>
        <w:rPr>
          <w:rFonts w:cs="Calibri"/>
          <w:color w:val="000000" w:themeColor="text1"/>
        </w:rPr>
        <w:t>extempt</w:t>
      </w:r>
      <w:proofErr w:type="spellEnd"/>
    </w:p>
    <w:p w14:paraId="3A184D92" w14:textId="6C4E6F46" w:rsidR="00726593" w:rsidRDefault="00726593" w:rsidP="00726593">
      <w:pPr>
        <w:pStyle w:val="Heading4"/>
        <w:rPr>
          <w:rFonts w:cs="Calibri"/>
          <w:color w:val="000000" w:themeColor="text1"/>
        </w:rPr>
      </w:pPr>
      <w:r w:rsidRPr="007B328F">
        <w:rPr>
          <w:rFonts w:cs="Calibri"/>
          <w:color w:val="000000" w:themeColor="text1"/>
        </w:rPr>
        <w:t>The standard is maximizing expected well-being. Prefer it:</w:t>
      </w:r>
    </w:p>
    <w:p w14:paraId="51649CF3" w14:textId="77777777" w:rsidR="00726593" w:rsidRPr="00A57D71" w:rsidRDefault="00726593" w:rsidP="00726593">
      <w:pPr>
        <w:pStyle w:val="Heading4"/>
        <w:shd w:val="clear" w:color="auto" w:fill="FFFFFF"/>
        <w:spacing w:before="0" w:line="264" w:lineRule="atLeast"/>
        <w:rPr>
          <w:rFonts w:cs="Calibri"/>
          <w:color w:val="000000" w:themeColor="text1"/>
        </w:rPr>
      </w:pPr>
      <w:r>
        <w:rPr>
          <w:rFonts w:cs="Calibri"/>
          <w:color w:val="000000" w:themeColor="text1"/>
        </w:rPr>
        <w:t xml:space="preserve">[1] </w:t>
      </w:r>
      <w:r w:rsidRPr="00A57D71">
        <w:rPr>
          <w:rFonts w:cs="Calibri"/>
          <w:color w:val="000000" w:themeColor="text1"/>
        </w:rPr>
        <w:t xml:space="preserve">Experience is epistemic – it is how we empirically ground our existence. Pain is universally </w:t>
      </w:r>
      <w:proofErr w:type="gramStart"/>
      <w:r w:rsidRPr="00A57D71">
        <w:rPr>
          <w:rFonts w:cs="Calibri"/>
          <w:color w:val="000000" w:themeColor="text1"/>
        </w:rPr>
        <w:t>bad</w:t>
      </w:r>
      <w:proofErr w:type="gramEnd"/>
      <w:r w:rsidRPr="00A57D71">
        <w:rPr>
          <w:rFonts w:cs="Calibri"/>
          <w:color w:val="000000" w:themeColor="text1"/>
        </w:rPr>
        <w:t xml:space="preserve"> and pleasure is universally good.</w:t>
      </w:r>
    </w:p>
    <w:p w14:paraId="76E7A8F2" w14:textId="77777777" w:rsidR="00726593" w:rsidRPr="007B328F" w:rsidRDefault="00726593" w:rsidP="00726593">
      <w:pPr>
        <w:pStyle w:val="Heading4"/>
        <w:rPr>
          <w:rFonts w:cs="Calibri"/>
          <w:color w:val="000000" w:themeColor="text1"/>
        </w:rPr>
      </w:pPr>
      <w:r w:rsidRPr="007B328F">
        <w:rPr>
          <w:rFonts w:cs="Calibri"/>
          <w:color w:val="000000" w:themeColor="text1"/>
        </w:rPr>
        <w:t>[</w:t>
      </w:r>
      <w:r>
        <w:rPr>
          <w:rFonts w:cs="Calibri"/>
          <w:color w:val="000000" w:themeColor="text1"/>
        </w:rPr>
        <w:t>2</w:t>
      </w:r>
      <w:r w:rsidRPr="007B328F">
        <w:rPr>
          <w:rFonts w:cs="Calibri"/>
          <w:color w:val="000000" w:themeColor="text1"/>
        </w:rPr>
        <w:t xml:space="preserve">] Actor specificity: util is the best for governments, which is the actor in the </w:t>
      </w:r>
      <w:proofErr w:type="spellStart"/>
      <w:r w:rsidRPr="007B328F">
        <w:rPr>
          <w:rFonts w:cs="Calibri"/>
          <w:color w:val="000000" w:themeColor="text1"/>
        </w:rPr>
        <w:t>rez</w:t>
      </w:r>
      <w:proofErr w:type="spellEnd"/>
      <w:r w:rsidRPr="007B328F">
        <w:rPr>
          <w:rFonts w:cs="Calibri"/>
          <w:color w:val="000000" w:themeColor="text1"/>
        </w:rPr>
        <w:t xml:space="preserve"> – multiple warrants: </w:t>
      </w:r>
    </w:p>
    <w:p w14:paraId="3049417A" w14:textId="77777777" w:rsidR="00726593" w:rsidRPr="007B328F" w:rsidRDefault="00726593" w:rsidP="00726593">
      <w:pPr>
        <w:pStyle w:val="Heading4"/>
        <w:ind w:left="720"/>
        <w:rPr>
          <w:rFonts w:cs="Calibri"/>
          <w:color w:val="000000" w:themeColor="text1"/>
        </w:rPr>
      </w:pPr>
      <w:r w:rsidRPr="007B328F">
        <w:rPr>
          <w:rFonts w:cs="Calibri"/>
          <w:color w:val="000000" w:themeColor="text1"/>
        </w:rPr>
        <w:t xml:space="preserve">[a] Governments must aggregate since every policy </w:t>
      </w:r>
      <w:proofErr w:type="gramStart"/>
      <w:r w:rsidRPr="007B328F">
        <w:rPr>
          <w:rFonts w:cs="Calibri"/>
          <w:color w:val="000000" w:themeColor="text1"/>
        </w:rPr>
        <w:t>benefits</w:t>
      </w:r>
      <w:proofErr w:type="gramEnd"/>
      <w:r w:rsidRPr="007B328F">
        <w:rPr>
          <w:rFonts w:cs="Calibri"/>
          <w:color w:val="000000" w:themeColor="text1"/>
        </w:rPr>
        <w:t xml:space="preserve"> some and harms others, which also means side constraints freeze action. </w:t>
      </w:r>
    </w:p>
    <w:p w14:paraId="49BF1549" w14:textId="77777777" w:rsidR="00726593" w:rsidRPr="007B328F" w:rsidRDefault="00726593" w:rsidP="00726593">
      <w:pPr>
        <w:pStyle w:val="Heading4"/>
        <w:rPr>
          <w:rFonts w:cs="Calibri"/>
          <w:color w:val="000000" w:themeColor="text1"/>
        </w:rPr>
      </w:pPr>
      <w:r w:rsidRPr="007B328F">
        <w:rPr>
          <w:rFonts w:cs="Calibri"/>
          <w:color w:val="000000" w:themeColor="text1"/>
        </w:rPr>
        <w:t>[</w:t>
      </w:r>
      <w:r>
        <w:rPr>
          <w:rFonts w:cs="Calibri"/>
          <w:color w:val="000000" w:themeColor="text1"/>
        </w:rPr>
        <w:t>3</w:t>
      </w:r>
      <w:r w:rsidRPr="007B328F">
        <w:rPr>
          <w:rFonts w:cs="Calibri"/>
          <w:color w:val="000000" w:themeColor="text1"/>
        </w:rPr>
        <w:t xml:space="preserve">] 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42A05EFF" w14:textId="77777777" w:rsidR="00726593" w:rsidRPr="00D03B18" w:rsidRDefault="00726593" w:rsidP="00726593">
      <w:pPr>
        <w:pStyle w:val="Heading4"/>
      </w:pPr>
      <w:r>
        <w:rPr>
          <w:rFonts w:cs="Calibri"/>
          <w:color w:val="000000" w:themeColor="text1"/>
        </w:rPr>
        <w:t xml:space="preserve">[4] </w:t>
      </w:r>
      <w:r>
        <w:t xml:space="preserve">Extinction outweighs </w:t>
      </w:r>
    </w:p>
    <w:p w14:paraId="1D692F6F" w14:textId="77777777" w:rsidR="00726593" w:rsidRPr="00F5022F" w:rsidRDefault="00726593" w:rsidP="00726593">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0555C99E" w14:textId="34B043C4" w:rsidR="00726593" w:rsidRDefault="00726593" w:rsidP="00726593">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1E1C19">
        <w:rPr>
          <w:rStyle w:val="StyleUnderline"/>
          <w:highlight w:val="green"/>
        </w:rPr>
        <w:t xml:space="preserve">reducing existential risk is </w:t>
      </w:r>
      <w:r w:rsidRPr="00F5022F">
        <w:rPr>
          <w:rStyle w:val="StyleUnderline"/>
        </w:rPr>
        <w:t xml:space="preserve">easily </w:t>
      </w:r>
      <w:r w:rsidRPr="001E1C19">
        <w:rPr>
          <w:rStyle w:val="StyleUnderline"/>
          <w:highlight w:val="green"/>
        </w:rPr>
        <w:t>the most important thing in the whole world.</w:t>
      </w:r>
      <w:r w:rsidRPr="00F5022F">
        <w:rPr>
          <w:rStyle w:val="StyleUnderline"/>
        </w:rPr>
        <w:t xml:space="preserve"> This is for the familiar reason that there are </w:t>
      </w:r>
      <w:r w:rsidRPr="001E1C19">
        <w:rPr>
          <w:rStyle w:val="StyleUnderline"/>
          <w:highlight w:val="green"/>
        </w:rPr>
        <w:t xml:space="preserve">so many people </w:t>
      </w:r>
      <w:r w:rsidRPr="00F5022F">
        <w:rPr>
          <w:rStyle w:val="StyleUnderline"/>
        </w:rPr>
        <w:t xml:space="preserve">who </w:t>
      </w:r>
      <w:r w:rsidRPr="001E1C19">
        <w:rPr>
          <w:rStyle w:val="StyleUnderline"/>
          <w:highlight w:val="green"/>
        </w:rPr>
        <w:t>could exist in the future</w:t>
      </w:r>
      <w:r w:rsidRPr="00F5022F">
        <w:rPr>
          <w:rStyle w:val="StyleUnderline"/>
        </w:rPr>
        <w:t xml:space="preserve"> – there are </w:t>
      </w:r>
      <w:r w:rsidRPr="001E1C19">
        <w:rPr>
          <w:rStyle w:val="StyleUnderline"/>
          <w:highlight w:val="green"/>
        </w:rPr>
        <w:t>trillions upon trillions</w:t>
      </w:r>
      <w:r w:rsidRPr="00F5022F">
        <w:rPr>
          <w:rStyle w:val="StyleUnderline"/>
        </w:rPr>
        <w:t xml:space="preserve">… upon trillions. There are so many possible future people that </w:t>
      </w:r>
      <w:r w:rsidRPr="001E1C19">
        <w:rPr>
          <w:rStyle w:val="StyleUnderline"/>
          <w:highlight w:val="green"/>
        </w:rPr>
        <w:t>reducing existential risk is</w:t>
      </w:r>
      <w:r w:rsidRPr="00F5022F">
        <w:rPr>
          <w:rStyle w:val="StyleUnderline"/>
        </w:rPr>
        <w:t xml:space="preserve"> arguably </w:t>
      </w:r>
      <w:r w:rsidRPr="001E1C19">
        <w:rPr>
          <w:rStyle w:val="StyleUnderline"/>
          <w:highlight w:val="green"/>
        </w:rPr>
        <w:t>the most important</w:t>
      </w:r>
      <w:r w:rsidRPr="00F5022F">
        <w:rPr>
          <w:rStyle w:val="StyleUnderline"/>
        </w:rPr>
        <w:t xml:space="preserve"> thing in the world, </w:t>
      </w:r>
      <w:r w:rsidRPr="001E1C19">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w:t>
      </w:r>
      <w:r w:rsidRPr="00F5022F">
        <w:rPr>
          <w:rStyle w:val="StyleUnderline"/>
        </w:rPr>
        <w:lastRenderedPageBreak/>
        <w:t xml:space="preserve">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w:t>
      </w:r>
      <w:proofErr w:type="gramStart"/>
      <w:r w:rsidRPr="00F5022F">
        <w:t>consists</w:t>
      </w:r>
      <w:proofErr w:type="gramEnd"/>
      <w:r w:rsidRPr="00F5022F">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E1C19">
        <w:rPr>
          <w:rStyle w:val="Emphasis"/>
          <w:highlight w:val="green"/>
        </w:rPr>
        <w:t>We should also take into account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w:t>
      </w:r>
      <w:r w:rsidRPr="00F5022F">
        <w:lastRenderedPageBreak/>
        <w:t xml:space="preserve">correct), </w:t>
      </w:r>
      <w:r w:rsidRPr="00F5022F">
        <w:rPr>
          <w:rStyle w:val="StyleUnderline"/>
        </w:rPr>
        <w:t>they would have pretty strong reason, from the standpoint of moral uncertainty, to reduce existential risk.</w:t>
      </w:r>
      <w:r w:rsidRPr="00F5022F">
        <w:t xml:space="preserve"> Perhaps most disturbingly still, </w:t>
      </w:r>
      <w:r w:rsidRPr="001E1C19">
        <w:rPr>
          <w:rStyle w:val="StyleUnderline"/>
          <w:highlight w:val="green"/>
        </w:rPr>
        <w:t xml:space="preserve">even if we are only 1% sure that </w:t>
      </w:r>
      <w:r w:rsidRPr="00F5022F">
        <w:rPr>
          <w:rStyle w:val="StyleUnderline"/>
        </w:rPr>
        <w:t xml:space="preserve">the </w:t>
      </w:r>
      <w:r w:rsidRPr="001E1C19">
        <w:rPr>
          <w:rStyle w:val="StyleUnderline"/>
          <w:highlight w:val="green"/>
        </w:rPr>
        <w:t xml:space="preserve">well-being </w:t>
      </w:r>
      <w:r w:rsidRPr="00F5022F">
        <w:rPr>
          <w:rStyle w:val="StyleUnderline"/>
        </w:rPr>
        <w:t xml:space="preserve">of possible future people </w:t>
      </w:r>
      <w:r w:rsidRPr="001E1C19">
        <w:rPr>
          <w:rStyle w:val="StyleUnderline"/>
          <w:highlight w:val="green"/>
        </w:rPr>
        <w:t xml:space="preserve">matters, </w:t>
      </w:r>
      <w:r w:rsidRPr="00F5022F">
        <w:rPr>
          <w:rStyle w:val="StyleUnderline"/>
        </w:rPr>
        <w:t xml:space="preserve">it is at least arguable that, </w:t>
      </w:r>
      <w:r w:rsidRPr="001E1C19">
        <w:rPr>
          <w:rStyle w:val="StyleUnderline"/>
          <w:highlight w:val="green"/>
        </w:rPr>
        <w:t xml:space="preserve">from </w:t>
      </w:r>
      <w:r w:rsidRPr="00F5022F">
        <w:rPr>
          <w:rStyle w:val="StyleUnderline"/>
        </w:rPr>
        <w:t xml:space="preserve">the standpoint of </w:t>
      </w:r>
      <w:r w:rsidRPr="001E1C19">
        <w:rPr>
          <w:rStyle w:val="StyleUnderline"/>
          <w:highlight w:val="green"/>
        </w:rPr>
        <w:t>moral uncertainty, reducing existential risk is the most important thing in the world.</w:t>
      </w:r>
      <w:r w:rsidRPr="00F5022F">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1E1C19">
        <w:rPr>
          <w:rStyle w:val="Emphasis"/>
          <w:highlight w:val="green"/>
        </w:rPr>
        <w:t xml:space="preserve">all minimally plausible moral views would converge </w:t>
      </w:r>
      <w:r w:rsidRPr="00F5022F">
        <w:rPr>
          <w:rStyle w:val="Emphasis"/>
        </w:rPr>
        <w:t xml:space="preserve">on the conclusion </w:t>
      </w:r>
      <w:r w:rsidRPr="001E1C19">
        <w:rPr>
          <w:rStyle w:val="Emphasis"/>
          <w:highlight w:val="green"/>
        </w:rPr>
        <w:t>that we should try to save the world</w:t>
      </w:r>
      <w:r w:rsidRPr="001E1C19">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seem to be fairly implausible views.</w:t>
      </w:r>
      <w:r w:rsidRPr="00F5022F">
        <w:t xml:space="preserve"> And </w:t>
      </w:r>
      <w:r w:rsidRPr="00F5022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p>
    <w:p w14:paraId="47246ABF" w14:textId="77777777" w:rsidR="00726593" w:rsidRDefault="00726593" w:rsidP="00726593">
      <w:pPr>
        <w:pStyle w:val="Heading2"/>
      </w:pPr>
      <w:proofErr w:type="spellStart"/>
      <w:r>
        <w:lastRenderedPageBreak/>
        <w:t>Underview</w:t>
      </w:r>
      <w:proofErr w:type="spellEnd"/>
    </w:p>
    <w:p w14:paraId="02D4FDCF" w14:textId="0A6CE490" w:rsidR="00875AC9" w:rsidRPr="00B53A01" w:rsidRDefault="00726593" w:rsidP="00875AC9">
      <w:pPr>
        <w:pStyle w:val="Heading4"/>
        <w:rPr>
          <w:rFonts w:cs="Calibri"/>
          <w:color w:val="000000" w:themeColor="text1"/>
        </w:rPr>
      </w:pPr>
      <w:r w:rsidRPr="007B328F">
        <w:rPr>
          <w:rFonts w:cs="Calibri"/>
          <w:color w:val="000000" w:themeColor="text1"/>
        </w:rPr>
        <w:t>1]</w:t>
      </w:r>
      <w:r w:rsidR="00875AC9">
        <w:rPr>
          <w:rFonts w:cs="Calibri"/>
          <w:color w:val="000000" w:themeColor="text1"/>
        </w:rPr>
        <w:t xml:space="preserve"> </w:t>
      </w:r>
      <w:r w:rsidR="00875AC9" w:rsidRPr="00B53A01">
        <w:rPr>
          <w:rFonts w:cs="Calibri"/>
          <w:color w:val="000000" w:themeColor="text1"/>
        </w:rPr>
        <w:t xml:space="preserve">Aff gets 1AR theory since the neg can be infinitely abusive and I can’t check back. It’s </w:t>
      </w:r>
      <w:proofErr w:type="gramStart"/>
      <w:r w:rsidR="00875AC9" w:rsidRPr="00B53A01">
        <w:rPr>
          <w:rFonts w:cs="Calibri"/>
          <w:color w:val="000000" w:themeColor="text1"/>
        </w:rPr>
        <w:t>drop</w:t>
      </w:r>
      <w:proofErr w:type="gramEnd"/>
      <w:r w:rsidR="00875AC9" w:rsidRPr="00B53A01">
        <w:rPr>
          <w:rFonts w:cs="Calibri"/>
          <w:color w:val="000000" w:themeColor="text1"/>
        </w:rPr>
        <w:t xml:space="preserve"> the debater since the 1ar is too short to win both theory and substance. No RVI or 2NR paradigm issues since they’d dump on it for 6 minutes and my 3-minute 2AR is spread too thin. Competing </w:t>
      </w:r>
      <w:proofErr w:type="spellStart"/>
      <w:r w:rsidR="00875AC9" w:rsidRPr="00B53A01">
        <w:rPr>
          <w:rFonts w:cs="Calibri"/>
          <w:color w:val="000000" w:themeColor="text1"/>
        </w:rPr>
        <w:t>interps</w:t>
      </w:r>
      <w:proofErr w:type="spellEnd"/>
      <w:r w:rsidR="00875AC9" w:rsidRPr="00B53A01">
        <w:rPr>
          <w:rFonts w:cs="Calibri"/>
          <w:color w:val="000000" w:themeColor="text1"/>
        </w:rPr>
        <w:t xml:space="preserve"> since reasonability is arbitrary and bites judge intervention.</w:t>
      </w:r>
    </w:p>
    <w:p w14:paraId="7518A23E" w14:textId="40199FCD" w:rsidR="00726593" w:rsidRDefault="00726593" w:rsidP="00726593">
      <w:pPr>
        <w:pStyle w:val="Heading4"/>
      </w:pPr>
    </w:p>
    <w:p w14:paraId="05B185A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65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1B7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593"/>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AC9"/>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23D"/>
    <w:rsid w:val="00CA013C"/>
    <w:rsid w:val="00CA6D6D"/>
    <w:rsid w:val="00CC7A4E"/>
    <w:rsid w:val="00CD1359"/>
    <w:rsid w:val="00CD361B"/>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D66B93"/>
  <w14:defaultImageDpi w14:val="300"/>
  <w15:docId w15:val="{442ED11D-72C7-DD41-9127-3969CC9B7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023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902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902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902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Debate Text,T,ta,t"/>
    <w:basedOn w:val="Normal"/>
    <w:next w:val="Normal"/>
    <w:link w:val="Heading4Char"/>
    <w:uiPriority w:val="9"/>
    <w:unhideWhenUsed/>
    <w:qFormat/>
    <w:rsid w:val="00C902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02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023D"/>
  </w:style>
  <w:style w:type="character" w:customStyle="1" w:styleId="Heading1Char">
    <w:name w:val="Heading 1 Char"/>
    <w:aliases w:val="Pocket Char"/>
    <w:basedOn w:val="DefaultParagraphFont"/>
    <w:link w:val="Heading1"/>
    <w:uiPriority w:val="9"/>
    <w:rsid w:val="00C9023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9023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9023D"/>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C9023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9023D"/>
    <w:rPr>
      <w:b/>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1"/>
    <w:qFormat/>
    <w:rsid w:val="00C9023D"/>
    <w:rPr>
      <w:b w:val="0"/>
      <w:sz w:val="22"/>
      <w:u w:val="single"/>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s"/>
    <w:basedOn w:val="DefaultParagraphFont"/>
    <w:link w:val="textbold"/>
    <w:uiPriority w:val="20"/>
    <w:qFormat/>
    <w:rsid w:val="00C9023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9023D"/>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C9023D"/>
    <w:rPr>
      <w:color w:val="auto"/>
      <w:u w:val="none"/>
    </w:rPr>
  </w:style>
  <w:style w:type="paragraph" w:styleId="DocumentMap">
    <w:name w:val="Document Map"/>
    <w:basedOn w:val="Normal"/>
    <w:link w:val="DocumentMapChar"/>
    <w:uiPriority w:val="99"/>
    <w:semiHidden/>
    <w:unhideWhenUsed/>
    <w:rsid w:val="00C902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023D"/>
    <w:rPr>
      <w:rFonts w:ascii="Lucida Grande" w:hAnsi="Lucida Grande" w:cs="Lucida Grande"/>
    </w:rPr>
  </w:style>
  <w:style w:type="paragraph" w:customStyle="1" w:styleId="textbold">
    <w:name w:val="text bold"/>
    <w:basedOn w:val="Normal"/>
    <w:link w:val="Emphasis"/>
    <w:uiPriority w:val="20"/>
    <w:qFormat/>
    <w:rsid w:val="00726593"/>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72659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
    <w:name w:val="Cards"/>
    <w:basedOn w:val="Normal"/>
    <w:link w:val="CardsChar"/>
    <w:qFormat/>
    <w:rsid w:val="00726593"/>
    <w:pPr>
      <w:autoSpaceDE w:val="0"/>
      <w:autoSpaceDN w:val="0"/>
      <w:adjustRightInd w:val="0"/>
      <w:ind w:left="432" w:right="432"/>
    </w:pPr>
    <w:rPr>
      <w:rFonts w:eastAsiaTheme="minorHAnsi"/>
      <w:szCs w:val="20"/>
    </w:rPr>
  </w:style>
  <w:style w:type="character" w:customStyle="1" w:styleId="LDUnderline">
    <w:name w:val="LD Underline"/>
    <w:basedOn w:val="DefaultParagraphFont"/>
    <w:uiPriority w:val="1"/>
    <w:qFormat/>
    <w:rsid w:val="00726593"/>
    <w:rPr>
      <w:rFonts w:ascii="Times New Roman" w:hAnsi="Times New Roman" w:cs="Times New Roman"/>
      <w:b/>
      <w:color w:val="auto"/>
      <w:sz w:val="24"/>
      <w:u w:val="single"/>
    </w:rPr>
  </w:style>
  <w:style w:type="character" w:customStyle="1" w:styleId="LDCut">
    <w:name w:val="LD Cut"/>
    <w:basedOn w:val="DefaultParagraphFont"/>
    <w:uiPriority w:val="1"/>
    <w:qFormat/>
    <w:rsid w:val="00726593"/>
    <w:rPr>
      <w:rFonts w:ascii="Times New Roman" w:hAnsi="Times New Roman"/>
      <w:b w:val="0"/>
      <w:color w:val="auto"/>
      <w:sz w:val="12"/>
    </w:rPr>
  </w:style>
  <w:style w:type="character" w:customStyle="1" w:styleId="CardsChar">
    <w:name w:val="Cards Char"/>
    <w:basedOn w:val="DefaultParagraphFont"/>
    <w:link w:val="Cards"/>
    <w:rsid w:val="00726593"/>
    <w:rPr>
      <w:rFonts w:ascii="Calibri" w:eastAsiaTheme="minorHAnsi" w:hAnsi="Calibri"/>
      <w:sz w:val="22"/>
      <w:szCs w:val="20"/>
    </w:rPr>
  </w:style>
  <w:style w:type="paragraph" w:customStyle="1" w:styleId="Emphasis1">
    <w:name w:val="Emphasis1"/>
    <w:basedOn w:val="Normal"/>
    <w:uiPriority w:val="20"/>
    <w:qFormat/>
    <w:rsid w:val="00726593"/>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161B73"/>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161B73"/>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161B7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ournals.sagepub.com/doi/10.1177/0019793918806250" TargetMode="External"/><Relationship Id="rId21" Type="http://schemas.openxmlformats.org/officeDocument/2006/relationships/hyperlink" Target="https://www.epi.org/publication/labor-day-2019-collective-bargaining/" TargetMode="External"/><Relationship Id="rId42" Type="http://schemas.openxmlformats.org/officeDocument/2006/relationships/hyperlink" Target="https://journals.plos.org/plosone/article?id=10.1371/journal.pone.0000444" TargetMode="External"/><Relationship Id="rId47" Type="http://schemas.openxmlformats.org/officeDocument/2006/relationships/hyperlink" Target="https://journals.plos.org/plosone/article?id=10.1371/journal.pone.0000444" TargetMode="External"/><Relationship Id="rId63" Type="http://schemas.openxmlformats.org/officeDocument/2006/relationships/hyperlink" Target="https://journals.plos.org/plosone/article?id=10.1371/journal.pone.0000444" TargetMode="External"/><Relationship Id="rId68" Type="http://schemas.openxmlformats.org/officeDocument/2006/relationships/hyperlink" Target="https://www.livescience.com/57266-amazon-river.html" TargetMode="External"/><Relationship Id="rId84" Type="http://schemas.openxmlformats.org/officeDocument/2006/relationships/hyperlink" Target="https://play.google.com/store/books/details?id=7o1tA__v4xwC&amp;rdid=book-7o1tA__v4xwC&amp;rdot=1" TargetMode="External"/><Relationship Id="rId16" Type="http://schemas.openxmlformats.org/officeDocument/2006/relationships/hyperlink" Target="https://www.bls.gov/wsp/home.htm" TargetMode="External"/><Relationship Id="rId11" Type="http://schemas.openxmlformats.org/officeDocument/2006/relationships/hyperlink" Target="https://www.epi.org/blog/who-are-essential-workers-a-comprehensive-look-at-their-wages-demographics-and-unionization-rates/" TargetMode="External"/><Relationship Id="rId32" Type="http://schemas.openxmlformats.org/officeDocument/2006/relationships/hyperlink" Target="https://journals.plos.org/plosone/article?id=10.1371/journal.pone.0000444" TargetMode="External"/><Relationship Id="rId37" Type="http://schemas.openxmlformats.org/officeDocument/2006/relationships/hyperlink" Target="https://journals.plos.org/plosone/article?id=10.1371/journal.pone.0000444" TargetMode="External"/><Relationship Id="rId53" Type="http://schemas.openxmlformats.org/officeDocument/2006/relationships/hyperlink" Target="https://journals.plos.org/plosone/article?id=10.1371/journal.pone.0000444" TargetMode="External"/><Relationship Id="rId58" Type="http://schemas.openxmlformats.org/officeDocument/2006/relationships/hyperlink" Target="https://journals.plos.org/plosone/article?id=10.1371/journal.pone.0000444" TargetMode="External"/><Relationship Id="rId74" Type="http://schemas.openxmlformats.org/officeDocument/2006/relationships/hyperlink" Target="https://www.csis.org/analysis/how-democracy%E2%80%99s-decline-would-undermine-international-order" TargetMode="External"/><Relationship Id="rId79" Type="http://schemas.openxmlformats.org/officeDocument/2006/relationships/hyperlink" Target="file:///C:\Users\PMeylan\AppData\Local\Microsoft\Windows\Temporary%20Internet%20Files\Content.Outlook\5V2CJVRN\160715_KendallTaylor_DemocracysDecline_Commentary.docx" TargetMode="External"/><Relationship Id="rId5" Type="http://schemas.openxmlformats.org/officeDocument/2006/relationships/numbering" Target="numbering.xml"/><Relationship Id="rId19" Type="http://schemas.openxmlformats.org/officeDocument/2006/relationships/hyperlink" Target="https://www.epi.org/people/heidi-shierholz/" TargetMode="External"/><Relationship Id="rId14" Type="http://schemas.openxmlformats.org/officeDocument/2006/relationships/hyperlink" Target="https://www.epi.org/publication/continued-surge-in-strike-activity/" TargetMode="External"/><Relationship Id="rId22" Type="http://schemas.openxmlformats.org/officeDocument/2006/relationships/hyperlink" Target="https://www.epi.org/blog/the-pro-act-giving-workers-more-bargaining-power-on-the-job/" TargetMode="External"/><Relationship Id="rId27" Type="http://schemas.openxmlformats.org/officeDocument/2006/relationships/hyperlink" Target="https://www.brookings.edu/research/the-shift-in-private-sector-union-participation-explanations-and-effects/" TargetMode="External"/><Relationship Id="rId30" Type="http://schemas.openxmlformats.org/officeDocument/2006/relationships/hyperlink" Target="https://journals.plos.org/plosone/article?id=10.1371/journal.pone.0000444" TargetMode="External"/><Relationship Id="rId35" Type="http://schemas.openxmlformats.org/officeDocument/2006/relationships/hyperlink" Target="https://journals.plos.org/plosone/article?id=10.1371/journal.pone.0000444" TargetMode="External"/><Relationship Id="rId43" Type="http://schemas.openxmlformats.org/officeDocument/2006/relationships/hyperlink" Target="https://journals.plos.org/plosone/article?id=10.1371/journal.pone.0000444" TargetMode="External"/><Relationship Id="rId48" Type="http://schemas.openxmlformats.org/officeDocument/2006/relationships/hyperlink" Target="https://journals.plos.org/plosone/article?id=10.1371/journal.pone.0000444" TargetMode="External"/><Relationship Id="rId56" Type="http://schemas.openxmlformats.org/officeDocument/2006/relationships/hyperlink" Target="https://journals.plos.org/plosone/article?id=10.1371/journal.pone.0000444" TargetMode="External"/><Relationship Id="rId64" Type="http://schemas.openxmlformats.org/officeDocument/2006/relationships/hyperlink" Target="https://journals.plos.org/plosone/article?id=10.1371/journal.pone.0000444" TargetMode="External"/><Relationship Id="rId69" Type="http://schemas.openxmlformats.org/officeDocument/2006/relationships/hyperlink" Target="https://www.livescience.com/55129-how-heat-waves-kill-so-quickly.html" TargetMode="External"/><Relationship Id="rId77" Type="http://schemas.openxmlformats.org/officeDocument/2006/relationships/hyperlink" Target="http://www.iiss.org/en/publications/survival/sections/2016-5e13/survival--global-politics-and-strategy-april-may-2016-eb2d/58-2-03-boyle-6dbd" TargetMode="External"/><Relationship Id="rId8" Type="http://schemas.openxmlformats.org/officeDocument/2006/relationships/webSettings" Target="webSettings.xml"/><Relationship Id="rId51" Type="http://schemas.openxmlformats.org/officeDocument/2006/relationships/hyperlink" Target="https://journals.plos.org/plosone/article?id=10.1371/journal.pone.0000444" TargetMode="External"/><Relationship Id="rId72" Type="http://schemas.openxmlformats.org/officeDocument/2006/relationships/hyperlink" Target="https://freedomhouse.org/report/freedom-world/2021/democracy-under-siege" TargetMode="External"/><Relationship Id="rId80" Type="http://schemas.openxmlformats.org/officeDocument/2006/relationships/hyperlink" Target="file:///C:\Users\PMeylan\AppData\Local\Microsoft\Windows\Temporary%20Internet%20Files\Content.Outlook\5V2CJVRN\160715_KendallTaylor_DemocracysDecline_Commentary.docx" TargetMode="External"/><Relationship Id="rId85" Type="http://schemas.openxmlformats.org/officeDocument/2006/relationships/hyperlink" Target="https://repository.law.umich.edu/cgi/viewcontent.cgi?article=1702&amp;context=mjlr" TargetMode="External"/><Relationship Id="rId3" Type="http://schemas.openxmlformats.org/officeDocument/2006/relationships/customXml" Target="../customXml/item3.xml"/><Relationship Id="rId12" Type="http://schemas.openxmlformats.org/officeDocument/2006/relationships/hyperlink" Target="https://www.epi.org/blog/amid-covid-19-outbreak-the-workers-who-need-paid-sick-days-the-most-have-the-least/" TargetMode="External"/><Relationship Id="rId17" Type="http://schemas.openxmlformats.org/officeDocument/2006/relationships/hyperlink" Target="https://www.vox.com/recode/2020/5/1/21244151/may-day-strike-amazon-instacart-target-success-turnout-fedex-protest-essential-workers-chris-smalls" TargetMode="External"/><Relationship Id="rId25" Type="http://schemas.openxmlformats.org/officeDocument/2006/relationships/hyperlink" Target="https://www.epi.org/publication/black-white-wage-gaps-expand-with-rising-wage-inequality/" TargetMode="External"/><Relationship Id="rId33" Type="http://schemas.openxmlformats.org/officeDocument/2006/relationships/hyperlink" Target="https://journals.plos.org/plosone/article?id=10.1371/journal.pone.0000444" TargetMode="External"/><Relationship Id="rId38" Type="http://schemas.openxmlformats.org/officeDocument/2006/relationships/hyperlink" Target="https://journals.plos.org/plosone/article?id=10.1371/journal.pone.0000444" TargetMode="External"/><Relationship Id="rId46" Type="http://schemas.openxmlformats.org/officeDocument/2006/relationships/hyperlink" Target="https://journals.plos.org/plosone/article?id=10.1371/journal.pone.0000444" TargetMode="External"/><Relationship Id="rId59" Type="http://schemas.openxmlformats.org/officeDocument/2006/relationships/hyperlink" Target="https://journals.plos.org/plosone/article?id=10.1371/journal.pone.0000444" TargetMode="External"/><Relationship Id="rId67" Type="http://schemas.openxmlformats.org/officeDocument/2006/relationships/hyperlink" Target="https://www.ipcc.ch/sr15/" TargetMode="External"/><Relationship Id="rId20" Type="http://schemas.openxmlformats.org/officeDocument/2006/relationships/hyperlink" Target="https://www.epi.org/data/" TargetMode="External"/><Relationship Id="rId41" Type="http://schemas.openxmlformats.org/officeDocument/2006/relationships/hyperlink" Target="https://journals.plos.org/plosone/article?id=10.1371/journal.pone.0000444" TargetMode="External"/><Relationship Id="rId54" Type="http://schemas.openxmlformats.org/officeDocument/2006/relationships/hyperlink" Target="https://journals.plos.org/plosone/article?id=10.1371/journal.pone.0000444" TargetMode="External"/><Relationship Id="rId62" Type="http://schemas.openxmlformats.org/officeDocument/2006/relationships/hyperlink" Target="https://journals.plos.org/plosone/article?id=10.1371/journal.pone.0000444" TargetMode="External"/><Relationship Id="rId70" Type="http://schemas.openxmlformats.org/officeDocument/2006/relationships/hyperlink" Target="https://www.livescience.com/51990-sea-level-rise-unknowns.html" TargetMode="External"/><Relationship Id="rId75" Type="http://schemas.openxmlformats.org/officeDocument/2006/relationships/hyperlink" Target="http://nationalinterest.org/feature/how-china-sees-world-order-15846" TargetMode="External"/><Relationship Id="rId83" Type="http://schemas.openxmlformats.org/officeDocument/2006/relationships/hyperlink" Target="https://www.foreignaffairs.com/articles/china/1995-05-01/democratization-and-war"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onlabor.org/overview-how-different-states-respond-to-public-sector-labor-unrest/" TargetMode="External"/><Relationship Id="rId23" Type="http://schemas.openxmlformats.org/officeDocument/2006/relationships/hyperlink" Target="https://lwp.law.harvard.edu/clean-slate-project" TargetMode="External"/><Relationship Id="rId28" Type="http://schemas.openxmlformats.org/officeDocument/2006/relationships/hyperlink" Target="https://www.epi.org/publication/unlawful-employer-opposition-to-union-election-campaigns/" TargetMode="External"/><Relationship Id="rId36" Type="http://schemas.openxmlformats.org/officeDocument/2006/relationships/hyperlink" Target="https://journals.plos.org/plosone/article?id=10.1371/journal.pone.0000444" TargetMode="External"/><Relationship Id="rId49" Type="http://schemas.openxmlformats.org/officeDocument/2006/relationships/hyperlink" Target="https://journals.plos.org/plosone/article?id=10.1371/journal.pone.0000444" TargetMode="External"/><Relationship Id="rId57" Type="http://schemas.openxmlformats.org/officeDocument/2006/relationships/hyperlink" Target="https://journals.plos.org/plosone/article?id=10.1371/journal.pone.0000444" TargetMode="External"/><Relationship Id="rId10" Type="http://schemas.openxmlformats.org/officeDocument/2006/relationships/hyperlink" Target="https://www.huffpost.com/entry/mcdonalds-workers-strike-coronavirus_n_5ec57c58c5b622c412eb224e" TargetMode="External"/><Relationship Id="rId31" Type="http://schemas.openxmlformats.org/officeDocument/2006/relationships/hyperlink" Target="https://journals.plos.org/plosone/article?id=10.1371/journal.pone.0000444" TargetMode="External"/><Relationship Id="rId44" Type="http://schemas.openxmlformats.org/officeDocument/2006/relationships/hyperlink" Target="https://journals.plos.org/plosone/article?id=10.1371/journal.pone.0000444" TargetMode="External"/><Relationship Id="rId52" Type="http://schemas.openxmlformats.org/officeDocument/2006/relationships/hyperlink" Target="https://journals.plos.org/plosone/article?id=10.1371/journal.pone.0000444" TargetMode="External"/><Relationship Id="rId60" Type="http://schemas.openxmlformats.org/officeDocument/2006/relationships/hyperlink" Target="https://journals.plos.org/plosone/article?id=10.1371/journal.pone.0000444" TargetMode="External"/><Relationship Id="rId65" Type="http://schemas.openxmlformats.org/officeDocument/2006/relationships/hyperlink" Target="https://journals.plos.org/plosone/article?id=10.1371/journal.pone.0000444" TargetMode="External"/><Relationship Id="rId73" Type="http://schemas.openxmlformats.org/officeDocument/2006/relationships/hyperlink" Target="https://freedomhouse.org/report/freedom-world/2021/democracy-under-siege" TargetMode="External"/><Relationship Id="rId78" Type="http://schemas.openxmlformats.org/officeDocument/2006/relationships/hyperlink" Target="https://freedomhouse.org/sites/default/files/01152015_FIW_2015_final.pdf" TargetMode="External"/><Relationship Id="rId81" Type="http://schemas.openxmlformats.org/officeDocument/2006/relationships/hyperlink" Target="https://www.washingtonpost.com/opinions/christopher-walker-authoritarian-regimes-are-changing-how-the-world-defines-democracy/2014/06/12/d1328e3a-f0ee-11e3-bf76-447a5df6411f_story.html" TargetMode="External"/><Relationship Id="rId86"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ailytitan.com/2018/04/supporting-teacher-strikes-resolves-not-teachers-issue-community-issue-well/" TargetMode="External"/><Relationship Id="rId13" Type="http://schemas.openxmlformats.org/officeDocument/2006/relationships/hyperlink" Target="https://www.thenation.com/article/economy/coronavirus-workers-strikes-labor/" TargetMode="External"/><Relationship Id="rId18" Type="http://schemas.openxmlformats.org/officeDocument/2006/relationships/hyperlink" Target="https://www.thecut.com/2020/05/whole-foods-amazon-mcdonalds-among-coronavirus-strikes.html" TargetMode="External"/><Relationship Id="rId39" Type="http://schemas.openxmlformats.org/officeDocument/2006/relationships/hyperlink" Target="https://journals.plos.org/plosone/article?id=10.1371/journal.pone.0000444" TargetMode="External"/><Relationship Id="rId34" Type="http://schemas.openxmlformats.org/officeDocument/2006/relationships/hyperlink" Target="https://journals.plos.org/plosone/article?id=10.1371/journal.pone.0000444" TargetMode="External"/><Relationship Id="rId50" Type="http://schemas.openxmlformats.org/officeDocument/2006/relationships/hyperlink" Target="https://journals.plos.org/plosone/article?id=10.1371/journal.pone.0000444" TargetMode="External"/><Relationship Id="rId55" Type="http://schemas.openxmlformats.org/officeDocument/2006/relationships/hyperlink" Target="https://journals.plos.org/plosone/article?id=10.1371/journal.pone.0000444" TargetMode="External"/><Relationship Id="rId76" Type="http://schemas.openxmlformats.org/officeDocument/2006/relationships/hyperlink" Target="http://www.journalofdemocracy.org/article/facing-democratic-recession" TargetMode="External"/><Relationship Id="rId7" Type="http://schemas.openxmlformats.org/officeDocument/2006/relationships/settings" Target="settings.xml"/><Relationship Id="rId71" Type="http://schemas.openxmlformats.org/officeDocument/2006/relationships/hyperlink" Target="https://freedomhouse.org/report/freedom-world/2021/democracy-under-siege" TargetMode="External"/><Relationship Id="rId2" Type="http://schemas.openxmlformats.org/officeDocument/2006/relationships/customXml" Target="../customXml/item2.xml"/><Relationship Id="rId29" Type="http://schemas.openxmlformats.org/officeDocument/2006/relationships/hyperlink" Target="https://www.epi.org/publication/unlawful-employer-opposition-to-union-election-campaigns/" TargetMode="External"/><Relationship Id="rId24" Type="http://schemas.openxmlformats.org/officeDocument/2006/relationships/hyperlink" Target="https://www.epi.org/publication/how-todays-unions-help-working-people-giving-workers-the-power-to-improve-their-jobs-and-unrig-the-economy/" TargetMode="External"/><Relationship Id="rId40" Type="http://schemas.openxmlformats.org/officeDocument/2006/relationships/hyperlink" Target="https://journals.plos.org/plosone/article?id=10.1371/journal.pone.0000444" TargetMode="External"/><Relationship Id="rId45" Type="http://schemas.openxmlformats.org/officeDocument/2006/relationships/hyperlink" Target="https://journals.plos.org/plosone/article?id=10.1371/journal.pone.0000444" TargetMode="External"/><Relationship Id="rId66" Type="http://schemas.openxmlformats.org/officeDocument/2006/relationships/hyperlink" Target="https://www.livescience.com/65633-climate-change-dooms-humans-by-2050.html" TargetMode="External"/><Relationship Id="rId87" Type="http://schemas.openxmlformats.org/officeDocument/2006/relationships/theme" Target="theme/theme1.xml"/><Relationship Id="rId61" Type="http://schemas.openxmlformats.org/officeDocument/2006/relationships/hyperlink" Target="https://journals.plos.org/plosone/article?id=10.1371/journal.pone.0000444" TargetMode="External"/><Relationship Id="rId82" Type="http://schemas.openxmlformats.org/officeDocument/2006/relationships/hyperlink" Target="http://www.tandfonline.com/doi/abs/10.1080/00396338.2016.1161899?journalCode=tsur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22</Pages>
  <Words>11798</Words>
  <Characters>67252</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78893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3</cp:revision>
  <dcterms:created xsi:type="dcterms:W3CDTF">2021-07-08T15:19:00Z</dcterms:created>
  <dcterms:modified xsi:type="dcterms:W3CDTF">2021-07-08T16:13:00Z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