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84DE3" w14:textId="5E913FB6" w:rsidR="00E42E4C" w:rsidRDefault="006B67BC" w:rsidP="006B67BC">
      <w:pPr>
        <w:pStyle w:val="Heading2"/>
      </w:pPr>
      <w:r w:rsidRPr="006B67BC">
        <w:t>1</w:t>
      </w:r>
    </w:p>
    <w:p w14:paraId="67661E31" w14:textId="77777777" w:rsidR="006B67BC" w:rsidRDefault="006B67BC" w:rsidP="006B67BC">
      <w:pPr>
        <w:pStyle w:val="Heading4"/>
        <w:rPr>
          <w:rFonts w:cs="Calibri"/>
        </w:rPr>
      </w:pPr>
      <w:r>
        <w:rPr>
          <w:rFonts w:cs="Calibri"/>
        </w:rPr>
        <w:t>The land we stand on today once belonged to the Karankawa and Coheuiltecan who once occupied Portland, Texas. Eventually settlers arrived, and the tribes fought to protect teir ancestral land. But by 1891, these tribes were considered to be extinct and were forced to move west to Kansas by the 19</w:t>
      </w:r>
      <w:r w:rsidRPr="00663C38">
        <w:rPr>
          <w:rFonts w:cs="Calibri"/>
          <w:vertAlign w:val="superscript"/>
        </w:rPr>
        <w:t>th</w:t>
      </w:r>
      <w:r>
        <w:rPr>
          <w:rFonts w:cs="Calibri"/>
        </w:rPr>
        <w:t xml:space="preserve"> century with no traces left. </w:t>
      </w:r>
    </w:p>
    <w:p w14:paraId="53A13C0E" w14:textId="77777777" w:rsidR="006B67BC" w:rsidRPr="00EC1F0C" w:rsidRDefault="006B67BC" w:rsidP="006B67BC"/>
    <w:p w14:paraId="6B89C165" w14:textId="77777777" w:rsidR="006B67BC" w:rsidRPr="003B504D" w:rsidRDefault="006B67BC" w:rsidP="006B67BC">
      <w:pPr>
        <w:pStyle w:val="Heading4"/>
        <w:rPr>
          <w:rFonts w:cs="Calibri"/>
        </w:rPr>
      </w:pPr>
      <w:r w:rsidRPr="003B504D">
        <w:rPr>
          <w:rFonts w:cs="Calibri"/>
        </w:rPr>
        <w:t xml:space="preserve">The role of the ballot is to vote for who best centers indigenous scholarship and resistance-- Any ethical commitment requires that the aff place themselves in the center of Native scholarship and demands. </w:t>
      </w:r>
    </w:p>
    <w:p w14:paraId="1ECD3781" w14:textId="77777777" w:rsidR="006B67BC" w:rsidRPr="003B504D" w:rsidRDefault="006B67BC" w:rsidP="006B67BC">
      <w:pPr>
        <w:rPr>
          <w:b/>
        </w:rPr>
      </w:pPr>
      <w:r w:rsidRPr="003B504D">
        <w:rPr>
          <w:rStyle w:val="Style13ptBold"/>
        </w:rPr>
        <w:t xml:space="preserve">Carlson 16 </w:t>
      </w:r>
      <w:r w:rsidRPr="003B504D">
        <w:rPr>
          <w:rStyle w:val="Style13ptBold"/>
          <w:b w:val="0"/>
          <w:sz w:val="16"/>
          <w:szCs w:val="16"/>
        </w:rPr>
        <w:t xml:space="preserve">(Elizabeth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41D7146C" w14:textId="77777777" w:rsidR="006B67BC" w:rsidRDefault="006B67BC" w:rsidP="006B67BC">
      <w:pPr>
        <w:spacing w:line="240" w:lineRule="auto"/>
        <w:rPr>
          <w:rStyle w:val="Emphasis"/>
        </w:rPr>
      </w:pPr>
      <w:r w:rsidRPr="003B504D">
        <w:rPr>
          <w:sz w:val="12"/>
        </w:rPr>
        <w:t>Arlo Kempf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survival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w:t>
      </w:r>
      <w:r w:rsidRPr="003B504D">
        <w:rPr>
          <w:sz w:val="12"/>
        </w:rPr>
        <w:lastRenderedPageBreak/>
        <w:t xml:space="preserve">not view settler colonial studies as a new or unique field being established, which would enact a discovery narrative and contribute to Indigenous erasure, but rather take a longer and broade_r view. </w:t>
      </w:r>
      <w:r w:rsidRPr="003B504D">
        <w:rPr>
          <w:rStyle w:val="Emphasis"/>
        </w:rPr>
        <w:t>Indigenous oral and academic scholars are indeed the originators of this work. This space is not empty</w:t>
      </w:r>
      <w:r w:rsidRPr="003B504D">
        <w:rPr>
          <w:sz w:val="12"/>
        </w:rPr>
        <w:t>. Of course, powerful forces of socialization and discipline impact scholars in the academy. There is much pressure to claim unique space, to establish a name for ourselves, and to make academic discoveries. I am suggesting tha</w:t>
      </w:r>
      <w:r w:rsidRPr="003B504D">
        <w:rPr>
          <w:sz w:val="12"/>
        </w:rPr>
        <w:lastRenderedPageBreak/>
        <w:t xml:space="preserve">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humi- lity and accountability. </w:t>
      </w:r>
      <w:r w:rsidRPr="003B504D">
        <w:rPr>
          <w:rStyle w:val="Emphasis"/>
          <w:highlight w:val="green"/>
        </w:rPr>
        <w:t>We can centre Indigenous resistance</w:t>
      </w:r>
      <w:r w:rsidRPr="003B504D">
        <w:rPr>
          <w:rStyle w:val="Emphasis"/>
        </w:rPr>
        <w:t xml:space="preserve">, knowledges, and scholarship </w:t>
      </w:r>
      <w:r w:rsidRPr="003B504D">
        <w:rPr>
          <w:rStyle w:val="Emphasis"/>
          <w:highlight w:val="green"/>
        </w:rPr>
        <w:t>in our work</w:t>
      </w:r>
      <w:r w:rsidRPr="003B504D">
        <w:rPr>
          <w:rStyle w:val="Emphasis"/>
        </w:rPr>
        <w:t>, and contextualize our work in Indigenous sovereignty. We can view oral Indigenous scholarship as legitim</w:t>
      </w:r>
      <w:r w:rsidRPr="003B504D">
        <w:rPr>
          <w:rStyle w:val="Emphasis"/>
        </w:rPr>
        <w:lastRenderedPageBreak/>
        <w:t xml:space="preserve">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733754CA" w14:textId="77777777" w:rsidR="006B67BC" w:rsidRPr="001F45F7" w:rsidRDefault="006B67BC" w:rsidP="006B67BC"/>
    <w:p w14:paraId="2CBCB641" w14:textId="77777777" w:rsidR="006B67BC" w:rsidRPr="003B504D" w:rsidRDefault="006B67BC" w:rsidP="006B67BC">
      <w:pPr>
        <w:pStyle w:val="Heading4"/>
        <w:rPr>
          <w:rFonts w:cs="Calibri"/>
        </w:rPr>
      </w:pPr>
      <w:r w:rsidRPr="003B504D">
        <w:rPr>
          <w:rFonts w:cs="Calibri"/>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5EA8B29A" w14:textId="77777777" w:rsidR="006B67BC" w:rsidRPr="003B504D" w:rsidRDefault="006B67BC" w:rsidP="006B67BC">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w:t>
      </w:r>
      <w:r w:rsidRPr="003B504D">
        <w:rPr>
          <w:color w:val="000000" w:themeColor="text1"/>
          <w:sz w:val="16"/>
          <w:szCs w:val="18"/>
        </w:rPr>
        <w:lastRenderedPageBreak/>
        <w:t>uck and K. Wayne Yang, 2012, “Decolonization is not a metaphor,” Decolonization: Indigeneity, Education &amp; Society</w:t>
      </w:r>
    </w:p>
    <w:p w14:paraId="08D8B9BB" w14:textId="77777777" w:rsidR="006B67BC" w:rsidRDefault="006B67BC" w:rsidP="006B67BC">
      <w:pPr>
        <w:spacing w:line="240" w:lineRule="auto"/>
        <w:rPr>
          <w:rStyle w:val="Emphasis"/>
        </w:rPr>
      </w:pPr>
      <w:r w:rsidRPr="003B504D">
        <w:rPr>
          <w:color w:val="000000" w:themeColor="text1"/>
          <w:sz w:val="16"/>
        </w:rPr>
        <w:t xml:space="preserve">Generally speaking, postcolonial theories and theories of coloniality attend to two forms of colonialism2 .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plants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cadmium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flora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w:t>
      </w:r>
      <w:r w:rsidRPr="003B504D">
        <w:rPr>
          <w:color w:val="000000" w:themeColor="text1"/>
          <w:sz w:val="16"/>
        </w:rPr>
        <w:lastRenderedPageBreak/>
        <w:t>- ghettos, their policing, their economic divestiture, and their dislocatability - are at work to authorize the metropole and conscribe her periphery. Strategies of internal colonialism, such as segregation, divestment, surveillance, and criminalization, are both structural and interpersonal. Our intention in this descriptive exercise is not be exhaustive, or even inarguable; instead</w:t>
      </w:r>
      <w:r w:rsidRPr="003B504D">
        <w:rPr>
          <w:color w:val="000000" w:themeColor="text1"/>
          <w:sz w:val="16"/>
        </w:rPr>
        <w:lastRenderedPageBreak/>
        <w:t xml:space="preserve">,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and also because the disruption of Indigenous relationships to land represents a profound epistemic, ontological, cosmological violence. This violence is not temporally contained in the arrival of the settler but is reasserted each day of occupation. This is why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w:t>
      </w:r>
      <w:r w:rsidRPr="003B504D">
        <w:rPr>
          <w:rStyle w:val="Emphasis"/>
        </w:rPr>
        <w:lastRenderedPageBreak/>
        <w:t xml:space="preserve">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r w:rsidRPr="003B504D">
        <w:rPr>
          <w:rStyle w:val="Emphasis"/>
          <w:highlight w:val="green"/>
        </w:rPr>
        <w:t>In order for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Ree, forthcoming). </w:t>
      </w:r>
      <w:r w:rsidRPr="003B504D">
        <w:rPr>
          <w:rStyle w:val="Emphasis"/>
        </w:rPr>
        <w:t>At the same time, settler colonialism involves the subjugation and forced labor of chattel slaves5 ,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the slave is a desirable commodity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xml:space="preserve">,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7D59F11A" w14:textId="77777777" w:rsidR="006B67BC" w:rsidRPr="000873CB" w:rsidRDefault="006B67BC" w:rsidP="006B67BC">
      <w:pPr>
        <w:pStyle w:val="Heading4"/>
      </w:pPr>
      <w:r w:rsidRPr="000873CB">
        <w:t>Conceptions of objectivity fail into the guise of progress</w:t>
      </w:r>
      <w:r>
        <w:t>.</w:t>
      </w:r>
      <w:r w:rsidRPr="000873CB">
        <w:t xml:space="preserve"> </w:t>
      </w:r>
      <w:r>
        <w:t>The truth of Settler Colonialism must be publicly confronted from personal experience which settlers will always encroach upon.</w:t>
      </w:r>
    </w:p>
    <w:p w14:paraId="7E837F28" w14:textId="77777777" w:rsidR="006B67BC" w:rsidRDefault="006B67BC" w:rsidP="006B67BC">
      <w:r w:rsidRPr="00927D1C">
        <w:rPr>
          <w:b/>
          <w:bCs/>
          <w:sz w:val="28"/>
          <w:szCs w:val="28"/>
        </w:rPr>
        <w:t>Brake 7/5</w:t>
      </w:r>
      <w:r>
        <w:t xml:space="preserve"> </w:t>
      </w:r>
      <w:r w:rsidRPr="00CD3C15">
        <w:rPr>
          <w:sz w:val="16"/>
          <w:szCs w:val="16"/>
        </w:rPr>
        <w:t>[Justin; Justin Brake is an independent journalist from Ktaqmkuk (Newfoundland) who presently lives and works in unceded Algonquin territory. A settler with Mi’kmaq ancestry, much of Justin’s work focuses on Indigenous rights and liberation. He is a writer and editor with the Breach and a regular contributor to the Independent. “Built on a foundation of white supremacy””. 7-5-2021. https://briarpatchmagazine.com/articles/view/built-on-a-foundation-of-white-supremacy.] SJ//VM</w:t>
      </w:r>
    </w:p>
    <w:p w14:paraId="15B22688" w14:textId="77777777" w:rsidR="006B67BC" w:rsidRPr="00927D1C" w:rsidRDefault="006B67BC" w:rsidP="006B67BC">
      <w:pPr>
        <w:rPr>
          <w:rStyle w:val="StyleUnderline"/>
        </w:rPr>
      </w:pPr>
      <w:r w:rsidRPr="00927D1C">
        <w:rPr>
          <w:b/>
          <w:bCs/>
          <w:sz w:val="16"/>
        </w:rPr>
        <w:t xml:space="preserve">Objectivity and settler colonialism </w:t>
      </w:r>
      <w:r w:rsidRPr="00927D1C">
        <w:rPr>
          <w:sz w:val="16"/>
        </w:rPr>
        <w:t xml:space="preserve">“Watch your language.” That was the warning, written into </w:t>
      </w:r>
      <w:hyperlink r:id="rId9" w:tgtFrame="_blank" w:history="1">
        <w:r w:rsidRPr="00927D1C">
          <w:rPr>
            <w:rStyle w:val="Hyperlink"/>
            <w:sz w:val="16"/>
          </w:rPr>
          <w:t>an op-ed</w:t>
        </w:r>
      </w:hyperlink>
      <w:r w:rsidRPr="00927D1C">
        <w:rPr>
          <w:sz w:val="16"/>
        </w:rPr>
        <w:t xml:space="preserve">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927D1C">
        <w:rPr>
          <w:rStyle w:val="StyleUnderline"/>
          <w:highlight w:val="green"/>
        </w:rPr>
        <w:t>The debate over the utility</w:t>
      </w:r>
      <w:r w:rsidRPr="00927D1C">
        <w:rPr>
          <w:rStyle w:val="StyleUnderline"/>
        </w:rPr>
        <w:t xml:space="preserve"> and legitimacy </w:t>
      </w:r>
      <w:r w:rsidRPr="00927D1C">
        <w:rPr>
          <w:rStyle w:val="StyleUnderline"/>
          <w:highlight w:val="green"/>
        </w:rPr>
        <w:t>of objectivity in journalism</w:t>
      </w:r>
      <w:r w:rsidRPr="00927D1C">
        <w:rPr>
          <w:rStyle w:val="StyleUnderline"/>
        </w:rPr>
        <w:t xml:space="preserve"> is almost as old as the ideal itself. Objectivity “</w:t>
      </w:r>
      <w:r w:rsidRPr="00927D1C">
        <w:rPr>
          <w:rStyle w:val="StyleUnderline"/>
          <w:highlight w:val="green"/>
        </w:rPr>
        <w:t>hinges on</w:t>
      </w:r>
      <w:r w:rsidRPr="00927D1C">
        <w:rPr>
          <w:rStyle w:val="StyleUnderline"/>
        </w:rPr>
        <w:t xml:space="preserve"> a more fundamental </w:t>
      </w:r>
      <w:r w:rsidRPr="00927D1C">
        <w:rPr>
          <w:rStyle w:val="StyleUnderline"/>
          <w:highlight w:val="green"/>
        </w:rPr>
        <w:t>belief</w:t>
      </w:r>
      <w:r w:rsidRPr="00927D1C">
        <w:rPr>
          <w:rStyle w:val="StyleUnderline"/>
        </w:rPr>
        <w:t xml:space="preserve"> that </w:t>
      </w:r>
      <w:r w:rsidRPr="00927D1C">
        <w:rPr>
          <w:rStyle w:val="StyleUnderline"/>
          <w:highlight w:val="green"/>
        </w:rPr>
        <w:t>there is a knowable world</w:t>
      </w:r>
      <w:r w:rsidRPr="00927D1C">
        <w:rPr>
          <w:rStyle w:val="StyleUnderline"/>
        </w:rPr>
        <w:t xml:space="preserve">, a way of </w:t>
      </w:r>
      <w:r w:rsidRPr="00927D1C">
        <w:rPr>
          <w:rStyle w:val="StyleUnderline"/>
          <w:highlight w:val="green"/>
        </w:rPr>
        <w:t>seeing that</w:t>
      </w:r>
      <w:r w:rsidRPr="00927D1C">
        <w:rPr>
          <w:rStyle w:val="StyleUnderline"/>
        </w:rPr>
        <w:t xml:space="preserve">, once we set aside </w:t>
      </w:r>
      <w:r w:rsidRPr="00927D1C">
        <w:rPr>
          <w:rStyle w:val="StyleUnderline"/>
          <w:highlight w:val="green"/>
        </w:rPr>
        <w:t>our</w:t>
      </w:r>
      <w:r w:rsidRPr="00927D1C">
        <w:rPr>
          <w:rStyle w:val="StyleUnderline"/>
        </w:rPr>
        <w:t xml:space="preserve"> own </w:t>
      </w:r>
      <w:r w:rsidRPr="00927D1C">
        <w:rPr>
          <w:rStyle w:val="StyleUnderline"/>
          <w:highlight w:val="green"/>
        </w:rPr>
        <w:t>subjectivities, can be universally achieved or</w:t>
      </w:r>
      <w:r w:rsidRPr="00927D1C">
        <w:rPr>
          <w:rStyle w:val="StyleUnderline"/>
        </w:rPr>
        <w:t xml:space="preserve"> at least universally </w:t>
      </w:r>
      <w:r w:rsidRPr="00927D1C">
        <w:rPr>
          <w:rStyle w:val="StyleUnderline"/>
          <w:highlight w:val="green"/>
        </w:rPr>
        <w:t>agreed upon</w:t>
      </w:r>
      <w:r w:rsidRPr="00927D1C">
        <w:rPr>
          <w:rStyle w:val="StyleUnderline"/>
        </w:rPr>
        <w:t>,”</w:t>
      </w:r>
      <w:r w:rsidRPr="00927D1C">
        <w:rPr>
          <w:sz w:val="16"/>
        </w:rPr>
        <w:t xml:space="preserve"> journalist Lewis Raven Wallace writes in </w:t>
      </w:r>
      <w:r w:rsidRPr="00927D1C">
        <w:rPr>
          <w:i/>
          <w:iCs/>
          <w:sz w:val="16"/>
        </w:rPr>
        <w:t>The View From Somewhere</w:t>
      </w:r>
      <w:r w:rsidRPr="00927D1C">
        <w:rPr>
          <w:sz w:val="16"/>
        </w:rPr>
        <w:t xml:space="preserve">. </w:t>
      </w:r>
      <w:r w:rsidRPr="00927D1C">
        <w:rPr>
          <w:rStyle w:val="StyleUnderline"/>
          <w:highlight w:val="green"/>
        </w:rPr>
        <w:t>Defenders of objectivity</w:t>
      </w:r>
      <w:r w:rsidRPr="00927D1C">
        <w:rPr>
          <w:rStyle w:val="StyleUnderline"/>
        </w:rPr>
        <w:t xml:space="preserve">, </w:t>
      </w:r>
      <w:r w:rsidRPr="00927D1C">
        <w:rPr>
          <w:sz w:val="16"/>
        </w:rPr>
        <w:t>like</w:t>
      </w:r>
      <w:r w:rsidRPr="00CD3C15">
        <w:rPr>
          <w:sz w:val="16"/>
        </w:rPr>
        <w:t xml:space="preserve"> </w:t>
      </w:r>
      <w:r w:rsidRPr="00927D1C">
        <w:rPr>
          <w:sz w:val="16"/>
        </w:rPr>
        <w:t>The Elements of Journalism</w:t>
      </w:r>
      <w:r w:rsidRPr="00CD3C15">
        <w:rPr>
          <w:sz w:val="16"/>
        </w:rPr>
        <w:t xml:space="preserve"> </w:t>
      </w:r>
      <w:r w:rsidRPr="00927D1C">
        <w:rPr>
          <w:sz w:val="16"/>
        </w:rPr>
        <w:t xml:space="preserve">authors Bill Kovach and Tom Rosenstiel, </w:t>
      </w:r>
      <w:r w:rsidRPr="00927D1C">
        <w:rPr>
          <w:rStyle w:val="StyleUnderline"/>
          <w:highlight w:val="green"/>
        </w:rPr>
        <w:t>argue</w:t>
      </w:r>
      <w:r w:rsidRPr="00927D1C">
        <w:rPr>
          <w:rStyle w:val="StyleUnderline"/>
        </w:rPr>
        <w:t xml:space="preserve"> that “[o]bjectivity was not meant to suggest that journalists were without bias. To the contrary, precisely because journalists could never be objective, their methods had to be. In the recognition that everyone is biased, in other words, </w:t>
      </w:r>
      <w:r w:rsidRPr="00927D1C">
        <w:rPr>
          <w:rStyle w:val="StyleUnderline"/>
          <w:highlight w:val="green"/>
        </w:rPr>
        <w:t>the news, like science, should flow from a process</w:t>
      </w:r>
      <w:r w:rsidRPr="00927D1C">
        <w:rPr>
          <w:rStyle w:val="StyleUnderline"/>
        </w:rPr>
        <w:t xml:space="preserve"> for reporting </w:t>
      </w:r>
      <w:r w:rsidRPr="00927D1C">
        <w:rPr>
          <w:rStyle w:val="StyleUnderline"/>
          <w:highlight w:val="green"/>
        </w:rPr>
        <w:t xml:space="preserve">that is </w:t>
      </w:r>
      <w:r w:rsidRPr="00927D1C">
        <w:rPr>
          <w:rStyle w:val="StyleUnderline"/>
        </w:rPr>
        <w:t xml:space="preserve">defensible, rigorous, and </w:t>
      </w:r>
      <w:r w:rsidRPr="00927D1C">
        <w:rPr>
          <w:rStyle w:val="StyleUnderline"/>
          <w:highlight w:val="green"/>
        </w:rPr>
        <w:t>transparent.</w:t>
      </w:r>
      <w:r w:rsidRPr="00927D1C">
        <w:rPr>
          <w:rStyle w:val="StyleUnderline"/>
        </w:rPr>
        <w:t>”</w:t>
      </w:r>
      <w:r>
        <w:rPr>
          <w:rStyle w:val="StyleUnderline"/>
        </w:rPr>
        <w:t xml:space="preserve"> </w:t>
      </w:r>
      <w:r w:rsidRPr="00927D1C">
        <w:rPr>
          <w:b/>
          <w:bCs/>
          <w:sz w:val="16"/>
        </w:rPr>
        <w:t xml:space="preserve">“That the prose may have become less ‘blatant’ however suggests that the audience has become more familiar with the genre conventions of colonial discourse. To put it another way: the nation has been built.” </w:t>
      </w:r>
      <w:r w:rsidRPr="00927D1C">
        <w:rPr>
          <w:rStyle w:val="StyleUnderline"/>
          <w:highlight w:val="green"/>
        </w:rPr>
        <w:t xml:space="preserve">But too often, objectivity is conflated with </w:t>
      </w:r>
      <w:r w:rsidRPr="00927D1C">
        <w:rPr>
          <w:rStyle w:val="StyleUnderline"/>
        </w:rPr>
        <w:t xml:space="preserve">the </w:t>
      </w:r>
      <w:r w:rsidRPr="00927D1C">
        <w:rPr>
          <w:rStyle w:val="StyleUnderline"/>
          <w:highlight w:val="green"/>
        </w:rPr>
        <w:t>views of those in</w:t>
      </w:r>
      <w:r w:rsidRPr="00927D1C">
        <w:rPr>
          <w:rStyle w:val="StyleUnderline"/>
        </w:rPr>
        <w:t xml:space="preserve"> positions of </w:t>
      </w:r>
      <w:r w:rsidRPr="00927D1C">
        <w:rPr>
          <w:rStyle w:val="StyleUnderline"/>
          <w:highlight w:val="green"/>
        </w:rPr>
        <w:t>power.</w:t>
      </w:r>
      <w:r w:rsidRPr="00927D1C">
        <w:rPr>
          <w:rStyle w:val="StyleUnderline"/>
        </w:rPr>
        <w:t xml:space="preserve"> </w:t>
      </w:r>
      <w:r w:rsidRPr="00927D1C">
        <w:rPr>
          <w:sz w:val="16"/>
        </w:rPr>
        <w:t xml:space="preserve">In </w:t>
      </w:r>
      <w:r w:rsidRPr="00927D1C">
        <w:rPr>
          <w:i/>
          <w:iCs/>
          <w:sz w:val="16"/>
        </w:rPr>
        <w:t>Seeing Red: A History of Natives in Canadian Newspapers,</w:t>
      </w:r>
      <w:r w:rsidRPr="00927D1C">
        <w:rPr>
          <w:sz w:val="16"/>
        </w:rPr>
        <w:t xml:space="preserve"> Mark Cronlund Anderson and Carmen L. Robertson detail how, over the </w:t>
      </w:r>
      <w:r w:rsidRPr="00927D1C">
        <w:rPr>
          <w:sz w:val="16"/>
        </w:rPr>
        <w:lastRenderedPageBreak/>
        <w:t xml:space="preserve">course of this country’s short history, Canadian newspapers have supported and advanced settler colonialism. </w:t>
      </w:r>
      <w:r w:rsidRPr="00927D1C">
        <w:rPr>
          <w:rStyle w:val="StyleUnderline"/>
          <w:highlight w:val="green"/>
        </w:rPr>
        <w:t>Under the guise of “objective” reporting, journalists have consistently othered and stereotyped Indigenous Peoples, misrepresented</w:t>
      </w:r>
      <w:r w:rsidRPr="00927D1C">
        <w:rPr>
          <w:rStyle w:val="StyleUnderline"/>
        </w:rPr>
        <w:t xml:space="preserve"> them, </w:t>
      </w:r>
      <w:r w:rsidRPr="00927D1C">
        <w:rPr>
          <w:rStyle w:val="StyleUnderline"/>
          <w:highlight w:val="green"/>
        </w:rPr>
        <w:t>and</w:t>
      </w:r>
      <w:r w:rsidRPr="00927D1C">
        <w:rPr>
          <w:rStyle w:val="StyleUnderline"/>
        </w:rPr>
        <w:t xml:space="preserve"> outright </w:t>
      </w:r>
      <w:r w:rsidRPr="00927D1C">
        <w:rPr>
          <w:rStyle w:val="StyleUnderline"/>
          <w:highlight w:val="green"/>
        </w:rPr>
        <w:t>erased their histories and cultures.</w:t>
      </w:r>
      <w:r w:rsidRPr="00927D1C">
        <w:rPr>
          <w:rStyle w:val="StyleUnderline"/>
        </w:rPr>
        <w:t xml:space="preserve"> “The </w:t>
      </w:r>
      <w:r w:rsidRPr="00927D1C">
        <w:rPr>
          <w:rStyle w:val="StyleUnderline"/>
          <w:highlight w:val="green"/>
        </w:rPr>
        <w:t>colonial stereotypes</w:t>
      </w:r>
      <w:r w:rsidRPr="00927D1C">
        <w:rPr>
          <w:rStyle w:val="StyleUnderline"/>
        </w:rPr>
        <w:t xml:space="preserve"> have </w:t>
      </w:r>
      <w:r w:rsidRPr="00927D1C">
        <w:rPr>
          <w:rStyle w:val="StyleUnderline"/>
          <w:highlight w:val="green"/>
        </w:rPr>
        <w:t>endured in the press, even flourished,”</w:t>
      </w:r>
      <w:r w:rsidRPr="00927D1C">
        <w:rPr>
          <w:sz w:val="16"/>
        </w:rPr>
        <w:t xml:space="preserve"> the authors noted a decade ago. </w:t>
      </w:r>
      <w:r w:rsidRPr="00927D1C">
        <w:rPr>
          <w:rStyle w:val="StyleUnderline"/>
        </w:rPr>
        <w:t>“That the prose may have become less ‘blatant’ however suggests that the audience has become more familiar with the genre conventions of colonial discourse. To put it another way: the nation has been built.”</w:t>
      </w:r>
      <w:r w:rsidRPr="00927D1C">
        <w:rPr>
          <w:sz w:val="16"/>
        </w:rPr>
        <w:t xml:space="preserve"> Robert Ballantyne, a Cree-Mohawk grad student at Carleton University and former CBC and </w:t>
      </w:r>
      <w:r w:rsidRPr="00927D1C">
        <w:rPr>
          <w:i/>
          <w:iCs/>
          <w:sz w:val="16"/>
        </w:rPr>
        <w:t xml:space="preserve">Toronto Star </w:t>
      </w:r>
      <w:r w:rsidRPr="00927D1C">
        <w:rPr>
          <w:sz w:val="16"/>
        </w:rPr>
        <w:t xml:space="preserve">journalist, is researching anti-colonial reporting methods. </w:t>
      </w:r>
      <w:r w:rsidRPr="00927D1C">
        <w:rPr>
          <w:rStyle w:val="StyleUnderline"/>
        </w:rPr>
        <w:t xml:space="preserve">He says </w:t>
      </w:r>
      <w:r w:rsidRPr="00927D1C">
        <w:rPr>
          <w:rStyle w:val="StyleUnderline"/>
          <w:highlight w:val="green"/>
        </w:rPr>
        <w:t>objectivity “makes it difficult for journalists to confront their</w:t>
      </w:r>
      <w:r w:rsidRPr="00927D1C">
        <w:rPr>
          <w:rStyle w:val="StyleUnderline"/>
        </w:rPr>
        <w:t xml:space="preserve"> own </w:t>
      </w:r>
      <w:r w:rsidRPr="00927D1C">
        <w:rPr>
          <w:rStyle w:val="StyleUnderline"/>
          <w:highlight w:val="green"/>
        </w:rPr>
        <w:t>work, as if they are somehow capable of transcending their</w:t>
      </w:r>
      <w:r w:rsidRPr="00927D1C">
        <w:rPr>
          <w:rStyle w:val="StyleUnderline"/>
        </w:rPr>
        <w:t xml:space="preserve"> own backgrounds, </w:t>
      </w:r>
      <w:r w:rsidRPr="00927D1C">
        <w:rPr>
          <w:rStyle w:val="StyleUnderline"/>
          <w:highlight w:val="green"/>
        </w:rPr>
        <w:t>biases</w:t>
      </w:r>
      <w:r w:rsidRPr="00927D1C">
        <w:rPr>
          <w:rStyle w:val="StyleUnderline"/>
        </w:rPr>
        <w:t xml:space="preserve">, and communities.” Armed with what Ballantyne calls a perceived “superpower of fairness,” journalists’ </w:t>
      </w:r>
      <w:r w:rsidRPr="00927D1C">
        <w:rPr>
          <w:rStyle w:val="StyleUnderline"/>
          <w:highlight w:val="green"/>
        </w:rPr>
        <w:t>indoctrination in objectivity</w:t>
      </w:r>
      <w:r w:rsidRPr="00927D1C">
        <w:rPr>
          <w:rStyle w:val="StyleUnderline"/>
        </w:rPr>
        <w:t xml:space="preserve"> “can </w:t>
      </w:r>
      <w:r w:rsidRPr="00927D1C">
        <w:rPr>
          <w:rStyle w:val="StyleUnderline"/>
          <w:highlight w:val="green"/>
        </w:rPr>
        <w:t>create</w:t>
      </w:r>
      <w:r w:rsidRPr="00927D1C">
        <w:rPr>
          <w:rStyle w:val="StyleUnderline"/>
        </w:rPr>
        <w:t xml:space="preserve"> an almost impossible </w:t>
      </w:r>
      <w:r w:rsidRPr="00927D1C">
        <w:rPr>
          <w:rStyle w:val="StyleUnderline"/>
          <w:highlight w:val="green"/>
        </w:rPr>
        <w:t>situation to have difficult conversations and create change</w:t>
      </w:r>
      <w:r w:rsidRPr="00927D1C">
        <w:rPr>
          <w:rStyle w:val="StyleUnderline"/>
        </w:rPr>
        <w:t xml:space="preserve"> if someone believes they are beyond reproach.”</w:t>
      </w:r>
      <w:r w:rsidRPr="00CF02FD">
        <w:rPr>
          <w:rStyle w:val="StyleUnderline"/>
        </w:rPr>
        <w:t xml:space="preserve"> </w:t>
      </w:r>
      <w:r w:rsidRPr="00927D1C">
        <w:rPr>
          <w:sz w:val="16"/>
        </w:rPr>
        <w:t>Tałtan journalist Candis Callison and her colleague Mary Lynn Young argue in their book</w:t>
      </w:r>
      <w:r w:rsidRPr="00CF02FD">
        <w:rPr>
          <w:sz w:val="16"/>
        </w:rPr>
        <w:t xml:space="preserve"> </w:t>
      </w:r>
      <w:r w:rsidRPr="00927D1C">
        <w:rPr>
          <w:i/>
          <w:iCs/>
          <w:sz w:val="16"/>
        </w:rPr>
        <w:t>Reckoning: Journalism’s Limits and Possibilities</w:t>
      </w:r>
      <w:r w:rsidRPr="00CF02FD">
        <w:rPr>
          <w:sz w:val="16"/>
        </w:rPr>
        <w:t xml:space="preserve"> </w:t>
      </w:r>
      <w:r w:rsidRPr="00927D1C">
        <w:rPr>
          <w:sz w:val="16"/>
        </w:rPr>
        <w:t xml:space="preserve">that “what journalists think happened is deeply related to who they are and where they’re coming from in broad and specific senses – and that there are multiple truths and perspectives that contribute to understanding what ‘really’ happened,” they write. </w:t>
      </w:r>
      <w:r w:rsidRPr="00927D1C">
        <w:rPr>
          <w:rStyle w:val="StyleUnderline"/>
          <w:highlight w:val="green"/>
        </w:rPr>
        <w:t>Instead of pretending to be objective</w:t>
      </w:r>
      <w:r w:rsidRPr="00927D1C">
        <w:rPr>
          <w:rStyle w:val="StyleUnderline"/>
        </w:rPr>
        <w:t xml:space="preserve">, they suggest </w:t>
      </w:r>
      <w:r w:rsidRPr="00927D1C">
        <w:rPr>
          <w:rStyle w:val="StyleUnderline"/>
          <w:highlight w:val="green"/>
        </w:rPr>
        <w:t>journalists could be transparent about who</w:t>
      </w:r>
      <w:r w:rsidRPr="00927D1C">
        <w:rPr>
          <w:rStyle w:val="StyleUnderline"/>
        </w:rPr>
        <w:t xml:space="preserve"> they are </w:t>
      </w:r>
      <w:r w:rsidRPr="00927D1C">
        <w:rPr>
          <w:rStyle w:val="StyleUnderline"/>
          <w:highlight w:val="green"/>
        </w:rPr>
        <w:t>and where they come from</w:t>
      </w:r>
      <w:r w:rsidRPr="00927D1C">
        <w:rPr>
          <w:rStyle w:val="StyleUnderline"/>
        </w:rPr>
        <w:t xml:space="preserve">. </w:t>
      </w:r>
      <w:r w:rsidRPr="00927D1C">
        <w:rPr>
          <w:rStyle w:val="StyleUnderline"/>
          <w:highlight w:val="green"/>
        </w:rPr>
        <w:t xml:space="preserve">“Recognizing </w:t>
      </w:r>
      <w:r w:rsidRPr="00927D1C">
        <w:rPr>
          <w:rStyle w:val="StyleUnderline"/>
        </w:rPr>
        <w:t xml:space="preserve">individual and collective </w:t>
      </w:r>
      <w:r w:rsidRPr="00927D1C">
        <w:rPr>
          <w:rStyle w:val="StyleUnderline"/>
          <w:highlight w:val="green"/>
        </w:rPr>
        <w:t xml:space="preserve">social and historical location needs to become part of the methodology for journalists </w:t>
      </w:r>
      <w:r w:rsidRPr="00927D1C">
        <w:rPr>
          <w:rStyle w:val="StyleUnderline"/>
        </w:rPr>
        <w:t xml:space="preserve">in order </w:t>
      </w:r>
      <w:r w:rsidRPr="00927D1C">
        <w:rPr>
          <w:rStyle w:val="StyleUnderline"/>
          <w:highlight w:val="green"/>
        </w:rPr>
        <w:t>to situate themselves,</w:t>
      </w:r>
      <w:r w:rsidRPr="00927D1C">
        <w:rPr>
          <w:rStyle w:val="StyleUnderline"/>
        </w:rPr>
        <w:t xml:space="preserve"> their knowledge, </w:t>
      </w:r>
      <w:r w:rsidRPr="00927D1C">
        <w:rPr>
          <w:rStyle w:val="StyleUnderline"/>
          <w:highlight w:val="green"/>
        </w:rPr>
        <w:t>and expertise within a</w:t>
      </w:r>
      <w:r w:rsidRPr="00927D1C">
        <w:rPr>
          <w:rStyle w:val="StyleUnderline"/>
        </w:rPr>
        <w:t xml:space="preserve"> wider </w:t>
      </w:r>
      <w:r w:rsidRPr="00927D1C">
        <w:rPr>
          <w:rStyle w:val="StyleUnderline"/>
          <w:highlight w:val="green"/>
        </w:rPr>
        <w:t>web of relations</w:t>
      </w:r>
      <w:r w:rsidRPr="00927D1C">
        <w:rPr>
          <w:rStyle w:val="StyleUnderline"/>
        </w:rPr>
        <w:t xml:space="preserve"> and entanglements.</w:t>
      </w:r>
    </w:p>
    <w:p w14:paraId="6E7CF2C4" w14:textId="77777777" w:rsidR="006B67BC" w:rsidRPr="003B504D" w:rsidRDefault="006B67BC" w:rsidP="006B67BC">
      <w:pPr>
        <w:pStyle w:val="Heading4"/>
        <w:rPr>
          <w:rFonts w:cs="Calibri"/>
        </w:rPr>
      </w:pPr>
      <w:r w:rsidRPr="003B504D">
        <w:rPr>
          <w:rFonts w:cs="Calibri"/>
        </w:rPr>
        <w:t>The alternative is unforgetting –</w:t>
      </w:r>
      <w:r>
        <w:rPr>
          <w:rFonts w:cs="Calibri"/>
        </w:rPr>
        <w:t xml:space="preserve"> </w:t>
      </w:r>
      <w:r w:rsidRPr="003B504D">
        <w:rPr>
          <w:rFonts w:cs="Calibri"/>
        </w:rPr>
        <w:t>connecting structures of the past to the present, uncovering ignorance that sustains settler colonialism, and decolonization.</w:t>
      </w:r>
    </w:p>
    <w:p w14:paraId="4A7A2E5B" w14:textId="77777777" w:rsidR="006B67BC" w:rsidRPr="003B504D" w:rsidRDefault="006B67BC" w:rsidP="006B67BC">
      <w:r w:rsidRPr="003B504D">
        <w:rPr>
          <w:rStyle w:val="Style13ptBold"/>
        </w:rPr>
        <w:t>Shotwell 16</w:t>
      </w:r>
      <w:r w:rsidRPr="003B504D">
        <w:t xml:space="preserve"> </w:t>
      </w:r>
      <w:r w:rsidRPr="003B504D">
        <w:rPr>
          <w:sz w:val="16"/>
          <w:szCs w:val="18"/>
        </w:rPr>
        <w:t>Alexis Shotwell, 2016, “Against purity: living ethically in compromised times,” University of Minnesota Press, Alexis Shotwell is Associate Professor of Sociology and Anthropology, and the Department of Philosophy, at Carleton University, SJBE</w:t>
      </w:r>
    </w:p>
    <w:p w14:paraId="4C513B4A" w14:textId="77777777" w:rsidR="006B67BC" w:rsidRDefault="006B67BC" w:rsidP="006B67BC">
      <w:pPr>
        <w:rPr>
          <w:rStyle w:val="Emphasis"/>
        </w:rPr>
      </w:pPr>
      <w:r w:rsidRPr="003B504D">
        <w:rPr>
          <w:rStyle w:val="Emphasis"/>
        </w:rPr>
        <w:t>To do this, we need to revisit how we remember and reckon with this past, opening different possibilities for the present and future</w:t>
      </w:r>
      <w:r w:rsidRPr="003B504D">
        <w:rPr>
          <w:sz w:val="10"/>
        </w:rPr>
        <w:t xml:space="preserve">. In the Canadian context, such reckoning perceives the continuity between then Prime Minister Harper’s seemingly disjunctive statements: the apology and acknowledgment of Indian Residential Schools as a wrong, and the claim that Canada has no history of colonialism. Strangely, these statements—one that seems to acknowledge colonialism, the other that disavows it—are both forms of disavowing colonialism as a patterned and continuing network of social relations. Following Patrick Wolfe, we can understand this “move” as an attempt to frame colonialism as a fixed event; he argues that instead we should understand colonialism as “a structure rather than an event,” existing as a complex social formation across time (Wolfe 2006, 390). </w:t>
      </w:r>
      <w:r w:rsidRPr="003B504D">
        <w:rPr>
          <w:rStyle w:val="Emphasis"/>
        </w:rPr>
        <w:t xml:space="preserve">Events happened in the past, and they are finished; remembering them is a form of closure, nostalgia, or recapitulation. Practices of colonialism are written into the infrastructure of the states founded through expropriation, and in this sense they ascend from the past as the infrastructure of the present. Patterns of social relations, as structure not event, then predict the practices of the future. Remembering how these patterns came to be is a practice of opening questions, defamiliarization, and (perhaps) refusal of the social relations that produced events of the past. </w:t>
      </w:r>
      <w:r w:rsidRPr="003B504D">
        <w:rPr>
          <w:sz w:val="10"/>
        </w:rPr>
        <w:t xml:space="preserve">As Glen Sean Coulthard argues: In settler-colonial contexts—where there is no period marking a clear or formal transition from an authoritarian past to a democratic present—statesanctioned approaches to reconciliation must ideologically manufacture such a transition by allocating the abuses of settler colonization to the dustbins of history, and/or purposely disentangle processes of reconciliation from questions of settler-coloniality as such. . . . </w:t>
      </w:r>
      <w:r w:rsidRPr="003B504D">
        <w:rPr>
          <w:rStyle w:val="Emphasis"/>
        </w:rPr>
        <w:t xml:space="preserve">In such conditions, </w:t>
      </w:r>
      <w:r w:rsidRPr="003B504D">
        <w:rPr>
          <w:rStyle w:val="Emphasis"/>
          <w:highlight w:val="green"/>
        </w:rPr>
        <w:t>reconciliation takes on a temporal character as</w:t>
      </w:r>
      <w:r w:rsidRPr="003B504D">
        <w:rPr>
          <w:rStyle w:val="Emphasis"/>
        </w:rPr>
        <w:t xml:space="preserve"> the </w:t>
      </w:r>
      <w:r w:rsidRPr="003B504D">
        <w:rPr>
          <w:rStyle w:val="Emphasis"/>
          <w:highlight w:val="green"/>
        </w:rPr>
        <w:t>individual</w:t>
      </w:r>
      <w:r w:rsidRPr="003B504D">
        <w:rPr>
          <w:rStyle w:val="Emphasis"/>
        </w:rPr>
        <w:t xml:space="preserve"> and collective </w:t>
      </w:r>
      <w:r w:rsidRPr="003B504D">
        <w:rPr>
          <w:rStyle w:val="Emphasis"/>
          <w:highlight w:val="green"/>
        </w:rPr>
        <w:t>process of overcoming</w:t>
      </w:r>
      <w:r w:rsidRPr="003B504D">
        <w:rPr>
          <w:rStyle w:val="Emphasis"/>
        </w:rPr>
        <w:t xml:space="preserve"> the subsequent legacy of past abuse, not the abusive colonial structure itself.</w:t>
      </w:r>
      <w:r w:rsidRPr="003B504D">
        <w:rPr>
          <w:sz w:val="10"/>
        </w:rPr>
        <w:t xml:space="preserve"> (Coulthard 2014, 108–9) How might we think and act in more adequate ways as we stand in relation to shared pasts and presents? Historian of Indigenous struggles and revolutionary, Roxanne DunbarOrtiz formulates the beautiful concept of unforgetting as a part of resistance to colonialism. In this section, I dwell with conceptions of critical memory practices as a way to think about how white people can work with anticolonialism and decolonizing as praxis. For me, the aspiration to this kind of practice has intimately to do with memory and with the process of understanding the work of memory in colonial contexts. </w:t>
      </w:r>
      <w:r w:rsidRPr="003B504D">
        <w:rPr>
          <w:rStyle w:val="Emphasis"/>
        </w:rPr>
        <w:t xml:space="preserve">It is key to hold in mind that the stakes of memory and forgetting are not equal; while people, and white settlers in particular, benefit from forgetting the past that organizes the racist present, Indigenous people bear the </w:t>
      </w:r>
      <w:r w:rsidRPr="003B504D">
        <w:rPr>
          <w:rStyle w:val="Emphasis"/>
        </w:rPr>
        <w:lastRenderedPageBreak/>
        <w:t>weight of memory oppression.</w:t>
      </w:r>
      <w:r w:rsidRPr="003B504D">
        <w:rPr>
          <w:sz w:val="10"/>
        </w:rPr>
        <w:t xml:space="preserve"> As Patricia Monture-Angus writes, drawing on Paula Allen Gunn’s views on memory: “It must be remembered, especially by Aboriginal individuals, that the roots of our oppression lie in our collective loss of memory” (MontureAngus 1995, 235). I’ll focus here on the question of decolonization as a challenge to forgetting, which implies that this collective loss of memory could perhaps be understood as a theft of memory, a dispossession integral to the colonial process. Dunbar-Ortiz says: The definition of lying is what white South African anti-apartheid writer Andre Brink plays with in his book An Act of Terror. What’s the opposite of truth? We think immediately “the lie.” But in Greek, </w:t>
      </w:r>
      <w:r w:rsidRPr="003B504D">
        <w:rPr>
          <w:rStyle w:val="Emphasis"/>
        </w:rPr>
        <w:t>the opposite of truth is forgetting. This is a very subtle thing. What is the action you take to tell the truth? It is un-forgetting. That is really meaningful to me. It’s not that the origin myth is a lie; it’s the process of forgetting that’s the real problem. . . . Alliances without un-forgetting at their core aren’t going to go anywhere in the long run</w:t>
      </w:r>
      <w:r w:rsidRPr="003B504D">
        <w:rPr>
          <w:sz w:val="10"/>
        </w:rPr>
        <w:t xml:space="preserve">. So, it is a dilemma, but we have to find a way. (Dunbar-Ortiz 2008, 57) Unforgetting, on this view, is an activity, just as forgetting is an activity. Political forgetting names an epistemology (a way of knowing) and an ontology (a way of being). </w:t>
      </w:r>
      <w:r w:rsidRPr="003B504D">
        <w:rPr>
          <w:rStyle w:val="Emphasis"/>
        </w:rPr>
        <w:t xml:space="preserve">Epistemically, forgetting is a core piece of colonial practice. Charles Mills and others call this an epistemology of ignorance: just as what we know arises from political situations and choices, what we do not know is actively shaped and carries politics </w:t>
      </w:r>
      <w:r w:rsidRPr="003B504D">
        <w:rPr>
          <w:sz w:val="10"/>
        </w:rPr>
        <w:t xml:space="preserve">(Mills 2007; Sullivan and Tuana 2007). Ignorance is not just an absence of knowledge; it is a way to (not) know things. In our being, ontologically, we become who we are in part through what we know and what we are made (or made able) to forget. Unforgetting, following Dunbar-Ortiz, can be an important part of resistance. </w:t>
      </w:r>
      <w:r w:rsidRPr="003B504D">
        <w:rPr>
          <w:rStyle w:val="Emphasis"/>
          <w:highlight w:val="green"/>
        </w:rPr>
        <w:t>A central feature of</w:t>
      </w:r>
      <w:r w:rsidRPr="003B504D">
        <w:rPr>
          <w:rStyle w:val="Emphasis"/>
        </w:rPr>
        <w:t xml:space="preserve"> white </w:t>
      </w:r>
      <w:r w:rsidRPr="003B504D">
        <w:rPr>
          <w:rStyle w:val="Emphasis"/>
          <w:highlight w:val="green"/>
        </w:rPr>
        <w:t>settler</w:t>
      </w:r>
      <w:r w:rsidRPr="003B504D">
        <w:rPr>
          <w:rStyle w:val="Emphasis"/>
        </w:rPr>
        <w:t xml:space="preserve"> colonial </w:t>
      </w:r>
      <w:r w:rsidRPr="003B504D">
        <w:rPr>
          <w:rStyle w:val="Emphasis"/>
          <w:highlight w:val="green"/>
        </w:rPr>
        <w:t>subjectivity is forgetting</w:t>
      </w:r>
      <w:r w:rsidRPr="003B504D">
        <w:rPr>
          <w:rStyle w:val="Emphasis"/>
        </w:rPr>
        <w:t xml:space="preserve">; we live whiteness in part </w:t>
      </w:r>
      <w:r w:rsidRPr="003B504D">
        <w:rPr>
          <w:rStyle w:val="Emphasis"/>
          <w:highlight w:val="green"/>
        </w:rPr>
        <w:t>as active ignorance</w:t>
      </w:r>
      <w:r w:rsidRPr="003B504D">
        <w:rPr>
          <w:rStyle w:val="Emphasis"/>
        </w:rPr>
        <w:t xml:space="preserve"> and forgetting.</w:t>
      </w:r>
      <w:r w:rsidRPr="003B504D">
        <w:rPr>
          <w:sz w:val="10"/>
        </w:rPr>
        <w:t xml:space="preserve"> In situations where facts of the matter are routinely brought to our attention, forgetting must be an active and ongoing thing. In general, I believe that systemic oppression is, in fact, present enough in our world that the kinds of ignorance and lack of knowledge running alongside oppression deserve explanation. Consider that some people think that they “just don’t see race,” or that poverty doesn’t exist in their community, or that Indigenous people aren’t part of their national consciousness. One way to understand what is at play here is through imagining a kind of benign ignorance—people just haven’t been taught the facts of the situation, and so they can’t be held responsible for not understanding how race, poverty, indigeneity, and more, are present in their lives. If this were the problem, just giving people more and better information would correct their knowledge problem. </w:t>
      </w:r>
      <w:r w:rsidRPr="003B504D">
        <w:rPr>
          <w:rStyle w:val="Emphasis"/>
        </w:rPr>
        <w:t>But we don’t just have a knowledge problem—we have a habit-of-being problem; the problem of whiteness is a problem of what we expect, our ways of being, bodily-ness, and how we understand ourselves as “placed” in time</w:t>
      </w:r>
      <w:r w:rsidRPr="003B504D">
        <w:rPr>
          <w:sz w:val="10"/>
        </w:rPr>
        <w:t xml:space="preserve">. Whiteness is a problem of being shaped to think that other people are the problem. Another way to understand this dynamic is to realize the very complex entanglement of practices and habits of ignorance, repression, and active disavowal that constitute an active settler process of not telling, not seeing, and not understanding the truth of the matter, which is a truth of being shaped as the legacy of the harms of the past. </w:t>
      </w:r>
      <w:r w:rsidRPr="003B504D">
        <w:rPr>
          <w:rStyle w:val="Emphasis"/>
        </w:rPr>
        <w:t>We unforget, actively and resistantly, because forgetting is shaped by forces bigger than ourselves</w:t>
      </w:r>
      <w:r w:rsidRPr="003B504D">
        <w:rPr>
          <w:sz w:val="10"/>
        </w:rPr>
        <w:t xml:space="preserve">. In their book about regulation of sexuality through state surveillance, Gary Kinsman and Patrizia Gentile say: “In part, capitalism and oppression rule through what we call ‘the social organization of forgetting,’ which is based on the annihilation of our social and historical memories. . . . We have been forced to forget where we have come from; our histories have never been recorded and passed down; and we are denied the social and historical literacy that allows us to remember and relive our past, and, therefore, to grasp our present” (Kinsman and Gentile 2010, 21). </w:t>
      </w:r>
      <w:r w:rsidRPr="003B504D">
        <w:rPr>
          <w:rStyle w:val="Emphasis"/>
        </w:rPr>
        <w:t xml:space="preserve">We </w:t>
      </w:r>
      <w:r w:rsidRPr="003B504D">
        <w:rPr>
          <w:rStyle w:val="Emphasis"/>
          <w:highlight w:val="green"/>
        </w:rPr>
        <w:t>white people</w:t>
      </w:r>
      <w:r w:rsidRPr="003B504D">
        <w:rPr>
          <w:rStyle w:val="Emphasis"/>
        </w:rPr>
        <w:t xml:space="preserve"> might, on some level, like living with annihilated social and historical memories—we might </w:t>
      </w:r>
      <w:r w:rsidRPr="003B504D">
        <w:rPr>
          <w:rStyle w:val="Emphasis"/>
          <w:highlight w:val="green"/>
        </w:rPr>
        <w:t>like to think that the present can be innocent of the past</w:t>
      </w:r>
      <w:r w:rsidRPr="003B504D">
        <w:rPr>
          <w:rStyle w:val="Emphasis"/>
        </w:rPr>
        <w:t xml:space="preserve"> that produced it.</w:t>
      </w:r>
      <w:r w:rsidRPr="003B504D">
        <w:rPr>
          <w:sz w:val="10"/>
        </w:rPr>
        <w:t xml:space="preserve"> We might like to think, though we’re ashamed to admit it, that we don’t need to tell or hear the painful stories of the actions that created the world we live in. That feeling, of wanting to be people unmoored from history, of endorsing the pretense that we have nothing to do with the past that constitutes our material conditions and our most intimate subjectivities, is a feeling that defines us. </w:t>
      </w:r>
      <w:r w:rsidRPr="003B504D">
        <w:rPr>
          <w:rStyle w:val="Emphasis"/>
        </w:rPr>
        <w:t xml:space="preserve">The social organization of </w:t>
      </w:r>
      <w:r w:rsidRPr="003B504D">
        <w:rPr>
          <w:rStyle w:val="Emphasis"/>
          <w:highlight w:val="green"/>
        </w:rPr>
        <w:t>forgetting means that our actual histories are lost</w:t>
      </w:r>
      <w:r w:rsidRPr="003B504D">
        <w:rPr>
          <w:rStyle w:val="Emphasis"/>
        </w:rPr>
        <w:t>, and it means that we have a feeling of acceptance and normalness about living with a lie instead of an unforgetting. How do we tell a resistant, anticolonial story without using colonial frameworks? What would it mean to understand this history without foregrounding a conception of individualized and disconnected history that may be completely unintelligible within Indigenous social and legal systems?</w:t>
      </w:r>
      <w:r w:rsidRPr="003B504D">
        <w:rPr>
          <w:sz w:val="10"/>
        </w:rPr>
        <w:t xml:space="preserve"> How can we tell histories of residential schools without replicating another colonial trope, that of the innocent, pure, all-good natives corrupted by colonial education? That is, how can we see the people forced to attend residential schools as victims of profound injustice, and also as people who manifested profound resistance, then and now? How can we understand the people who were forced to attend residential schools but who identify the experience as a positive part of their pasts? In other words: How can we tell the full complexity of this narrative in a way that foregrounds the needs and interests of people most affected by vectors of oppression and vulnerability— without reinscribing the very categories delimiting purity and impurity that were deployed to organize this form of colonization, and without inscribing an ontology of vulnerability as definitive of Indigenous being? What would inhabiting the full complexity of that narrative do to settlers, white settles in particular? </w:t>
      </w:r>
      <w:r w:rsidRPr="003B504D">
        <w:rPr>
          <w:rStyle w:val="Emphasis"/>
        </w:rPr>
        <w:t>When I, as a white settler woman living on stolen land, narrate these questions or take up and amplify other people’s engagement with questions like these, can I simultaneously take responsibility for whiteness and undo it? These are not meant to be rhetorical questions, but they are difficult to answer</w:t>
      </w:r>
      <w:r w:rsidRPr="003B504D">
        <w:rPr>
          <w:sz w:val="10"/>
        </w:rPr>
        <w:t xml:space="preserve">. They become even more difficult when the questions apply not just to one school, or to one system of forced schooling, but to an entire area now constituted as a country, Canada, and the entire network of relations threading through it. And it is this entire network and this complex and dense history that the work of unforgetting would stand in relation to. Recall that the TRC’s mission statement states: “The Truth and Reconciliation Commission will reveal the complete story of Canada’s residential school system, and lead the way to respect through reconciliation . . . for the child taken, for the parent left behind” (Truth and Reconciliation Commission 2012, 2). Telling the complete story of Indian Residential Schools involves substantial struggle against a social organization of forgetting; in Canada, unlike in places in transitional contexts such as South Africa in the wake of apartheid, there has not been widespread attention to the TRC process from white people and settlers generally. </w:t>
      </w:r>
      <w:r w:rsidRPr="003B504D">
        <w:rPr>
          <w:rStyle w:val="Emphasis"/>
        </w:rPr>
        <w:t>Also, and this is the key categorical point, the process itself has been delimited. It did not involve a reckoning with the entire history of colonialism and its violence</w:t>
      </w:r>
      <w:r w:rsidRPr="003B504D">
        <w:rPr>
          <w:sz w:val="10"/>
        </w:rPr>
        <w:t xml:space="preserve">—it addressed itself to the more historically and socially bounded wrong of residential schools. Residential schools have been a widespread colonial technology. In addition to Indian Residential Schools in the Canadian context, there were Indian Boarding Schools in the United States and the forced removal of Australian Aboriginal children, though they were held in more dispersed institutional housing and schooling situations.3 There is a way in which the TRC process contributes to a major struggle against the social organization of forgetting. Paulette Regan was research director with the Truth and Reconciliation Commission of Canada. In reflecting on the responsibilities settlers hold to undertake an engagement with this process, she quotes theorist Roger Simon. </w:t>
      </w:r>
      <w:r w:rsidRPr="003B504D">
        <w:rPr>
          <w:rStyle w:val="Emphasis"/>
        </w:rPr>
        <w:t xml:space="preserve">She says: Such an undertaking would enable us, as Simon states, not only to “correct </w:t>
      </w:r>
      <w:r w:rsidRPr="003B504D">
        <w:rPr>
          <w:rStyle w:val="Emphasis"/>
        </w:rPr>
        <w:lastRenderedPageBreak/>
        <w:t xml:space="preserve">memory” by “engag[ing] in an active re/membering of the actualities of the violence of past injustices” but also to “initiate rememberance of the discursive practices that underwrote the European domination, subjection, and exploitation of indigenous peoples.” </w:t>
      </w:r>
      <w:r w:rsidRPr="003B504D">
        <w:rPr>
          <w:rStyle w:val="Emphasis"/>
          <w:highlight w:val="green"/>
        </w:rPr>
        <w:t>Engaging in</w:t>
      </w:r>
      <w:r w:rsidRPr="003B504D">
        <w:rPr>
          <w:rStyle w:val="Emphasis"/>
        </w:rPr>
        <w:t xml:space="preserve"> these </w:t>
      </w:r>
      <w:r w:rsidRPr="003B504D">
        <w:rPr>
          <w:rStyle w:val="Emphasis"/>
          <w:highlight w:val="green"/>
        </w:rPr>
        <w:t>acts of “insurgent remembrance</w:t>
      </w:r>
      <w:r w:rsidRPr="003B504D">
        <w:rPr>
          <w:rStyle w:val="Emphasis"/>
        </w:rPr>
        <w:t xml:space="preserve">” </w:t>
      </w:r>
      <w:r w:rsidRPr="003B504D">
        <w:rPr>
          <w:rStyle w:val="Emphasis"/>
          <w:highlight w:val="green"/>
        </w:rPr>
        <w:t>makes visible</w:t>
      </w:r>
      <w:r w:rsidRPr="003B504D">
        <w:rPr>
          <w:rStyle w:val="Emphasis"/>
        </w:rPr>
        <w:t xml:space="preserve"> to non-Indigenous people </w:t>
      </w:r>
      <w:r w:rsidRPr="003B504D">
        <w:rPr>
          <w:rStyle w:val="Emphasis"/>
          <w:highlight w:val="green"/>
        </w:rPr>
        <w:t xml:space="preserve">the colonial roots of historical </w:t>
      </w:r>
      <w:r w:rsidRPr="003B504D">
        <w:rPr>
          <w:rStyle w:val="Emphasis"/>
        </w:rPr>
        <w:t xml:space="preserve">patterns and </w:t>
      </w:r>
      <w:r w:rsidRPr="003B504D">
        <w:rPr>
          <w:rStyle w:val="Emphasis"/>
          <w:highlight w:val="green"/>
        </w:rPr>
        <w:t>structures</w:t>
      </w:r>
      <w:r w:rsidRPr="003B504D">
        <w:rPr>
          <w:rStyle w:val="Emphasis"/>
        </w:rPr>
        <w:t xml:space="preserve"> that shape our contemporary thinking, attitudes, and actions towards Indigenous people</w:t>
      </w:r>
      <w:r w:rsidRPr="003B504D">
        <w:rPr>
          <w:sz w:val="10"/>
        </w:rPr>
        <w:t xml:space="preserve">: . . . my own act of insurgent remembering involves deconstructing the peacemaker myth, linking the discursive practices of nineteenth-century treaty making and Indian policy to a flawed contemporary discourse of reconciliation, and thus tracing the continuity of the violent structures and patterns of Indigenous-settler relations over time. (Regan 2010, 49–50) </w:t>
      </w:r>
      <w:r w:rsidRPr="003B504D">
        <w:rPr>
          <w:rStyle w:val="Emphasis"/>
        </w:rPr>
        <w:t xml:space="preserve">Insurgent remembrance, unforgetting, reveals salient lines of history, dwelling with how the past shapes the present. </w:t>
      </w:r>
      <w:r w:rsidRPr="003B504D">
        <w:rPr>
          <w:sz w:val="10"/>
        </w:rPr>
        <w:t xml:space="preserve">For example, consider the presumption that the Canadian state keeps peace rather than practices violence, or that things were not already profoundly violent. This presumption is part of a dense process of forgetting. The Canadian military has been deployed relatively rarely on Canadian soil, but almost always against Indigenous peoples, and almost always in relation to land claims. From a different view, then, we can say that the military brings the violence, rather than quelling it. It would be a truer, less of a forgetting mode of thinking, to understand the historical context of the founding and grounding violence of the Canadian state—violences directed toward many immigrant and enslaved peoples, as well as toward Indigenous peoples. </w:t>
      </w:r>
      <w:r w:rsidRPr="003B504D">
        <w:rPr>
          <w:rStyle w:val="Emphasis"/>
        </w:rPr>
        <w:t xml:space="preserve">Erasing the memory of past wrongs may be a key part of settler consciousness, even if disavowed. </w:t>
      </w:r>
      <w:r w:rsidRPr="003B504D">
        <w:rPr>
          <w:sz w:val="10"/>
        </w:rPr>
        <w:t xml:space="preserve">As Regan says, “[O]ur willingness to negotiate outstanding historical claims with Indigenous people is mediated by our willful ignorance and our selective denial of those aspects of our relationship that threaten our privilege and power—the colonial status quo” (Regan, 35). </w:t>
      </w:r>
      <w:r w:rsidRPr="003B504D">
        <w:rPr>
          <w:rStyle w:val="Emphasis"/>
        </w:rPr>
        <w:t xml:space="preserve">Unforgetting, in these terms, can be understood as requiring not only the acknowledgment (the coming into knowledge) of things that threaten the colonial status quo. </w:t>
      </w:r>
      <w:r w:rsidRPr="003B504D">
        <w:rPr>
          <w:rStyle w:val="Emphasis"/>
          <w:highlight w:val="green"/>
        </w:rPr>
        <w:t>Unforgetting</w:t>
      </w:r>
      <w:r w:rsidRPr="003B504D">
        <w:rPr>
          <w:rStyle w:val="Emphasis"/>
        </w:rPr>
        <w:t xml:space="preserve">, following Regan, will also </w:t>
      </w:r>
      <w:r w:rsidRPr="003B504D">
        <w:rPr>
          <w:rStyle w:val="Emphasis"/>
          <w:highlight w:val="green"/>
        </w:rPr>
        <w:t>require a willingness</w:t>
      </w:r>
      <w:r w:rsidRPr="003B504D">
        <w:rPr>
          <w:rStyle w:val="Emphasis"/>
        </w:rPr>
        <w:t xml:space="preserve"> from those of us who partake in the legacy of colonialism and have the potential </w:t>
      </w:r>
      <w:r w:rsidRPr="003B504D">
        <w:rPr>
          <w:rStyle w:val="Emphasis"/>
          <w:highlight w:val="green"/>
        </w:rPr>
        <w:t>to affect what is remembered and why</w:t>
      </w:r>
      <w:r w:rsidRPr="003B504D">
        <w:rPr>
          <w:rStyle w:val="Emphasis"/>
        </w:rPr>
        <w:t xml:space="preserve">. This, again, involves a shift from knowing about particular things to </w:t>
      </w:r>
      <w:r w:rsidRPr="003B504D">
        <w:rPr>
          <w:rStyle w:val="Emphasis"/>
          <w:highlight w:val="green"/>
        </w:rPr>
        <w:t xml:space="preserve">taking action </w:t>
      </w:r>
      <w:r w:rsidRPr="003B504D">
        <w:rPr>
          <w:rStyle w:val="Emphasis"/>
        </w:rPr>
        <w:t>in particular ways informed by that understanding.</w:t>
      </w:r>
      <w:r w:rsidRPr="003B504D">
        <w:rPr>
          <w:sz w:val="10"/>
        </w:rPr>
        <w:t xml:space="preserve"> This is because more is at stake than the truth; the colonial status quo involves vast apparatuses and histories that have a material effect of immiseration for many people and profit for few. As Donna Haraway argues, “Some differences are playful; some are poles of world historical systems of domination. ‘Epistemology’ is about knowing the difference” (Haraway 1991, 161). The point of reckoning with the social organization of forgetting is, if it is anything, to craft a future different from the horrific past we have collectively inherited and differentially live in the present. Such crafting would change the material conditions of our lives, though in ways that we cannot completely predict or determine. So this is an epistemic task, but it is also ontological, in that it aims to change the being of the social and political world. </w:t>
      </w:r>
      <w:r w:rsidRPr="003B504D">
        <w:rPr>
          <w:rStyle w:val="Emphasis"/>
        </w:rPr>
        <w:t xml:space="preserve">When I’ve taught university classes about Canadian colonial histories, my mostly white </w:t>
      </w:r>
      <w:r w:rsidRPr="003B504D">
        <w:rPr>
          <w:rStyle w:val="Emphasis"/>
          <w:highlight w:val="green"/>
        </w:rPr>
        <w:t>settler students worry</w:t>
      </w:r>
      <w:r w:rsidRPr="003B504D">
        <w:rPr>
          <w:rStyle w:val="Emphasis"/>
        </w:rPr>
        <w:t xml:space="preserve"> that if we reckoned for real with the histories they’re learning about, often for the first time in their lives, they and their families would be kicked out of Canada. They worry that Canada would cease to exist. Some of them know where their families came from, and many of them do not. But they consistently say, “</w:t>
      </w:r>
      <w:r w:rsidRPr="003B504D">
        <w:rPr>
          <w:rStyle w:val="Emphasis"/>
          <w:highlight w:val="green"/>
        </w:rPr>
        <w:t>Where would we go, and what country would take us in</w:t>
      </w:r>
      <w:r w:rsidRPr="003B504D">
        <w:rPr>
          <w:rStyle w:val="Emphasis"/>
        </w:rPr>
        <w:t>?” These responses are connected to the healthism narrative I outlined above; they assume that responsibility for harms of the past will (or should) be addressed through individual retribution.</w:t>
      </w:r>
      <w:r w:rsidRPr="003B504D">
        <w:rPr>
          <w:sz w:val="10"/>
        </w:rPr>
        <w:t xml:space="preserve"> The assumptions my students make in these worries tell me something about how they see themselves. </w:t>
      </w:r>
      <w:r w:rsidRPr="003B504D">
        <w:rPr>
          <w:rStyle w:val="Emphasis"/>
        </w:rPr>
        <w:t xml:space="preserve">My students assume that if Indigenous people were in charge of the geographical place now called Canada that they would expel and expunge all the white people and all the settlers of color. They </w:t>
      </w:r>
      <w:r w:rsidRPr="003B504D">
        <w:rPr>
          <w:rStyle w:val="Emphasis"/>
          <w:highlight w:val="green"/>
        </w:rPr>
        <w:t>assume that the social relations of oppression,</w:t>
      </w:r>
      <w:r w:rsidRPr="003B504D">
        <w:rPr>
          <w:rStyle w:val="Emphasis"/>
        </w:rPr>
        <w:t xml:space="preserve"> violation, and dispossession </w:t>
      </w:r>
      <w:r w:rsidRPr="003B504D">
        <w:rPr>
          <w:rStyle w:val="Emphasis"/>
          <w:highlight w:val="green"/>
        </w:rPr>
        <w:t>would be</w:t>
      </w:r>
      <w:r w:rsidRPr="003B504D">
        <w:rPr>
          <w:rStyle w:val="Emphasis"/>
        </w:rPr>
        <w:t xml:space="preserve"> </w:t>
      </w:r>
      <w:r w:rsidRPr="003B504D">
        <w:rPr>
          <w:rStyle w:val="Emphasis"/>
          <w:highlight w:val="green"/>
        </w:rPr>
        <w:t>merely</w:t>
      </w:r>
      <w:r w:rsidRPr="003B504D">
        <w:rPr>
          <w:rStyle w:val="Emphasis"/>
        </w:rPr>
        <w:t xml:space="preserve"> </w:t>
      </w:r>
      <w:r w:rsidRPr="003B504D">
        <w:rPr>
          <w:rStyle w:val="Emphasis"/>
          <w:highlight w:val="green"/>
        </w:rPr>
        <w:t>reversed</w:t>
      </w:r>
      <w:r w:rsidRPr="003B504D">
        <w:rPr>
          <w:rStyle w:val="Emphasis"/>
        </w:rPr>
        <w:t xml:space="preserve">, and </w:t>
      </w:r>
      <w:r w:rsidRPr="003B504D">
        <w:rPr>
          <w:rStyle w:val="Emphasis"/>
          <w:highlight w:val="green"/>
        </w:rPr>
        <w:t>not transformed</w:t>
      </w:r>
      <w:r w:rsidRPr="003B504D">
        <w:rPr>
          <w:rStyle w:val="Emphasis"/>
        </w:rPr>
        <w:t>. They assume there is no way to reckon with the past that does not reiterate the founding violences that they have learned about for the first time. This tells us something useful about how people, even when they have not reflected on the problem very deeply, view whiteness and settler colonialism—these students see one part of the historical role of white people with accuracy, and it is a shameful role, one that terrifies them to imagine being reversed</w:t>
      </w:r>
      <w:r w:rsidRPr="003B504D">
        <w:rPr>
          <w:sz w:val="10"/>
        </w:rPr>
        <w:t xml:space="preserve">. Their response also redeploys a classificatory rigidity, transposing the activities of settler colonialism into a settled identity that cannot be transformed but only rejected. I am profoundly sad about these conversations, and in this way working with wellintentioned mostly white settler young people has shown me something about my own experience of seeing whiteness as a problem. When we learn even small parts of the shared histories that constitute racialization, most of the time we encounter those histories as something above and outside us— as reified, settled, and unchangeable. This more often produces despair than actuates possibility. </w:t>
      </w:r>
      <w:r w:rsidRPr="003B504D">
        <w:rPr>
          <w:rStyle w:val="Emphasis"/>
        </w:rPr>
        <w:t>So we will need some way of working with what Sue Campbell calls the “present past,” a concept that I will unpack shortly, understanding that mere reversal does not transform oppressive relations.</w:t>
      </w:r>
    </w:p>
    <w:p w14:paraId="1D051793" w14:textId="77777777" w:rsidR="006B67BC" w:rsidRPr="006B67BC" w:rsidRDefault="006B67BC" w:rsidP="006B67BC"/>
    <w:p w14:paraId="162256EA" w14:textId="2FC797D2" w:rsidR="006B67BC" w:rsidRDefault="006B67BC" w:rsidP="006B67BC">
      <w:pPr>
        <w:pStyle w:val="Heading2"/>
        <w:rPr>
          <w:rStyle w:val="Style13ptBold"/>
          <w:b/>
          <w:sz w:val="44"/>
          <w:u w:val="double"/>
        </w:rPr>
      </w:pPr>
      <w:r w:rsidRPr="006B67BC">
        <w:rPr>
          <w:rStyle w:val="Style13ptBold"/>
          <w:b/>
          <w:sz w:val="44"/>
          <w:u w:val="double"/>
        </w:rPr>
        <w:lastRenderedPageBreak/>
        <w:t>2</w:t>
      </w:r>
    </w:p>
    <w:p w14:paraId="310B88C9" w14:textId="5216F2BC" w:rsidR="00F1158E" w:rsidRPr="00F1158E" w:rsidRDefault="00F1158E" w:rsidP="00F1158E">
      <w:pPr>
        <w:pStyle w:val="Heading4"/>
      </w:pPr>
      <w:r w:rsidRPr="00F1158E">
        <w:t>Interp</w:t>
      </w:r>
      <w:r>
        <w:t>retation</w:t>
      </w:r>
      <w:r w:rsidRPr="00F1158E">
        <w:t xml:space="preserve">: The affirmative may only garner offense from the hypothetical implementation that </w:t>
      </w:r>
      <w:r>
        <w:t>in a democracy, a free press ought to prioritize objectivity over advocacy.</w:t>
      </w:r>
    </w:p>
    <w:p w14:paraId="05BE7B88" w14:textId="059ED4B2" w:rsidR="00F1158E" w:rsidRDefault="00F1158E" w:rsidP="00F1158E">
      <w:pPr>
        <w:pStyle w:val="Heading4"/>
      </w:pPr>
      <w:r w:rsidRPr="00F1158E">
        <w:t xml:space="preserve">Violation: </w:t>
      </w:r>
      <w:r>
        <w:t>All their offense of fem outweighs substance.</w:t>
      </w:r>
    </w:p>
    <w:p w14:paraId="7F5398C9" w14:textId="6360ADA1" w:rsidR="00F1158E" w:rsidRPr="00F1158E" w:rsidRDefault="00F1158E" w:rsidP="00F1158E">
      <w:pPr>
        <w:pStyle w:val="Heading4"/>
      </w:pPr>
      <w:r w:rsidRPr="00F1158E">
        <w:t>At best they're extra topical which is a voter for exploding limits and inflating aff solvency or effects topical which is worse, since any small aff can spill up to the resolution.</w:t>
      </w:r>
    </w:p>
    <w:p w14:paraId="45194829" w14:textId="77777777" w:rsidR="00F1158E" w:rsidRPr="00F1158E" w:rsidRDefault="00F1158E" w:rsidP="00F1158E">
      <w:pPr>
        <w:pStyle w:val="Heading4"/>
      </w:pPr>
      <w:r w:rsidRPr="00F1158E">
        <w:t>Vote neg for competitive equity and clash: changing the topic favors the aff because it destroys the only stasis point and makes prep impossible because any ground is self-serving, concessionary, and from distorted literature bases. Their model allows someone to specialize for 4 years giving them an edge over people who switch every 2 months. Filter this through debate's nature of being a game where both teams want to win, which becomes meaningless without constraints.</w:t>
      </w:r>
    </w:p>
    <w:p w14:paraId="75F23185" w14:textId="77E2691C" w:rsidR="00F1158E" w:rsidRDefault="00F1158E" w:rsidP="00F1158E">
      <w:pPr>
        <w:pStyle w:val="Heading4"/>
      </w:pPr>
      <w:r w:rsidRPr="00F1158E">
        <w:t>Impacts:</w:t>
      </w:r>
    </w:p>
    <w:p w14:paraId="1B15E663" w14:textId="224530B8" w:rsidR="00EF3C9C" w:rsidRPr="001B61BE" w:rsidRDefault="00EF3C9C" w:rsidP="00EF3C9C">
      <w:pPr>
        <w:pStyle w:val="Heading4"/>
        <w:rPr>
          <w:bCs w:val="0"/>
        </w:rPr>
      </w:pPr>
      <w:r w:rsidRPr="001B61BE">
        <w:rPr>
          <w:u w:val="single"/>
        </w:rPr>
        <w:t>Movement Lawyering Skills</w:t>
      </w:r>
      <w:r w:rsidRPr="001B61BE">
        <w:t xml:space="preserve"> – contingent, focused debates around </w:t>
      </w:r>
      <w:r w:rsidRPr="001B61BE">
        <w:rPr>
          <w:u w:val="single"/>
        </w:rPr>
        <w:t>locus points</w:t>
      </w:r>
      <w:r w:rsidRPr="001B61BE">
        <w:t xml:space="preserve"> of difference are key to develop activists skills for political justice. </w:t>
      </w:r>
    </w:p>
    <w:p w14:paraId="32341A5D" w14:textId="77777777" w:rsidR="00EF3C9C" w:rsidRDefault="00EF3C9C" w:rsidP="00EF3C9C">
      <w:r>
        <w:rPr>
          <w:rStyle w:val="Style13ptBold"/>
        </w:rPr>
        <w:t>Archer 18</w:t>
      </w:r>
      <w:r>
        <w:t>, Deborah N. "Political Lawyering for the 21st Century." Denv. L. Rev. 96 (2018): 399. (Associate Professor of Clinical Law at NYU School of Law)//Elmer</w:t>
      </w:r>
    </w:p>
    <w:p w14:paraId="43E74A30" w14:textId="35128355" w:rsidR="00EF3C9C" w:rsidRPr="00EF3C9C" w:rsidRDefault="00EF3C9C" w:rsidP="00EF3C9C">
      <w:pPr>
        <w:rPr>
          <w:sz w:val="16"/>
        </w:rPr>
      </w:pPr>
      <w:r>
        <w:rPr>
          <w:rStyle w:val="StyleUnderline"/>
          <w:highlight w:val="green"/>
        </w:rPr>
        <w:t>Political justice lawyers must be able to break</w:t>
      </w:r>
      <w:r>
        <w:rPr>
          <w:rStyle w:val="StyleUnderline"/>
        </w:rPr>
        <w:t xml:space="preserve"> apart </w:t>
      </w:r>
      <w:r>
        <w:rPr>
          <w:rStyle w:val="StyleUnderline"/>
          <w:highlight w:val="green"/>
        </w:rPr>
        <w:t xml:space="preserve">a systemic problem </w:t>
      </w:r>
      <w:r>
        <w:rPr>
          <w:rStyle w:val="StyleUnderline"/>
          <w:bCs/>
          <w:highlight w:val="green"/>
          <w:bdr w:val="single" w:sz="4" w:space="0" w:color="auto" w:frame="1"/>
        </w:rPr>
        <w:t>into manageable components</w:t>
      </w:r>
      <w:r>
        <w:rPr>
          <w:rStyle w:val="StyleUnderline"/>
        </w:rPr>
        <w:t xml:space="preserve">. </w:t>
      </w:r>
      <w:r>
        <w:rPr>
          <w:rStyle w:val="StyleUnderline"/>
          <w:highlight w:val="green"/>
        </w:rPr>
        <w:t xml:space="preserve">The </w:t>
      </w:r>
      <w:r>
        <w:rPr>
          <w:rStyle w:val="StyleUnderline"/>
          <w:bCs/>
          <w:highlight w:val="green"/>
        </w:rPr>
        <w:t>complexity</w:t>
      </w:r>
      <w:r>
        <w:rPr>
          <w:rStyle w:val="StyleUnderline"/>
          <w:highlight w:val="green"/>
        </w:rPr>
        <w:t xml:space="preserve"> of </w:t>
      </w:r>
      <w:r>
        <w:rPr>
          <w:rStyle w:val="StyleUnderline"/>
        </w:rPr>
        <w:t xml:space="preserve">social </w:t>
      </w:r>
      <w:r>
        <w:rPr>
          <w:rStyle w:val="StyleUnderline"/>
          <w:highlight w:val="green"/>
        </w:rPr>
        <w:t>problems</w:t>
      </w:r>
      <w:r>
        <w:rPr>
          <w:rStyle w:val="StyleUnderline"/>
        </w:rPr>
        <w:t xml:space="preserve">, </w:t>
      </w:r>
      <w:r>
        <w:rPr>
          <w:rStyle w:val="StyleUnderline"/>
          <w:highlight w:val="green"/>
        </w:rPr>
        <w:t xml:space="preserve">can </w:t>
      </w:r>
      <w:r>
        <w:rPr>
          <w:rStyle w:val="StyleUnderline"/>
          <w:bCs/>
          <w:highlight w:val="green"/>
        </w:rPr>
        <w:t>cause law students</w:t>
      </w:r>
      <w:r>
        <w:rPr>
          <w:rStyle w:val="StyleUnderline"/>
          <w:bCs/>
        </w:rPr>
        <w:t xml:space="preserve">, and even experienced political lawyers, </w:t>
      </w:r>
      <w:r>
        <w:rPr>
          <w:rStyle w:val="StyleUnderline"/>
          <w:bCs/>
          <w:highlight w:val="green"/>
        </w:rPr>
        <w:t>to become overwhelmed</w:t>
      </w:r>
      <w:r>
        <w:rPr>
          <w:rStyle w:val="StyleUnderline"/>
        </w:rPr>
        <w:t>.</w:t>
      </w:r>
      <w:r>
        <w:rPr>
          <w:sz w:val="16"/>
        </w:rPr>
        <w:t xml:space="preserve"> In describing his work challenging United States military and economic interventions abroad, civil rights advocate and law professor Jules Lobel wrote of this process: “Our </w:t>
      </w:r>
      <w:r>
        <w:rPr>
          <w:rStyle w:val="StyleUnderline"/>
        </w:rPr>
        <w:t>foreign-policy litigation became a sort of Sisyphean quest as we maneuvered through a hazy maze cluttered with gates. Each gate we unlocked led to yet another that blocked our path</w:t>
      </w:r>
      <w:r>
        <w:rPr>
          <w:sz w:val="16"/>
        </w:rPr>
        <w:t xml:space="preserve">, with the elusive goal of judicial relief always shrouded in the twilight mist of the never-ending maze.”144 </w:t>
      </w:r>
      <w:r>
        <w:rPr>
          <w:rStyle w:val="StyleUnderline"/>
        </w:rPr>
        <w:t xml:space="preserve">Pulling apart a larger, systemic problem into its smaller components can help elucidate options for advocacy. </w:t>
      </w:r>
      <w:r>
        <w:rPr>
          <w:rStyle w:val="Emphasis"/>
        </w:rPr>
        <w:t>An instructive example is the use of excessive force by police officers against people of color.</w:t>
      </w:r>
      <w:r>
        <w:rPr>
          <w:sz w:val="16"/>
        </w:rPr>
        <w:t xml:space="preserve"> </w:t>
      </w:r>
      <w:r>
        <w:rPr>
          <w:rStyle w:val="StyleUnderline"/>
        </w:rPr>
        <w:t>Every week seems to bring a new video featuring graphic police violence against Black men and women.</w:t>
      </w:r>
      <w:r>
        <w:rPr>
          <w:sz w:val="16"/>
        </w:rPr>
        <w:t xml:space="preserve"> </w:t>
      </w:r>
      <w:r>
        <w:rPr>
          <w:rStyle w:val="Emphasis"/>
        </w:rPr>
        <w:t>Law students are frequently outraged by these incidents.</w:t>
      </w:r>
      <w:r>
        <w:rPr>
          <w:sz w:val="16"/>
        </w:rPr>
        <w:t xml:space="preserve"> </w:t>
      </w:r>
      <w:r>
        <w:rPr>
          <w:rStyle w:val="StyleUnderline"/>
        </w:rPr>
        <w:t>But the sheer frequency of these videos and lack of repercussions for perpetrators overwhelm those students just as often.</w:t>
      </w:r>
      <w:r>
        <w:rPr>
          <w:sz w:val="16"/>
        </w:rPr>
        <w:t xml:space="preserve"> </w:t>
      </w:r>
      <w:r>
        <w:rPr>
          <w:rStyle w:val="Emphasis"/>
        </w:rPr>
        <w:t>What can be done</w:t>
      </w:r>
      <w:r>
        <w:rPr>
          <w:sz w:val="16"/>
        </w:rPr>
        <w:t xml:space="preserve"> about a problem so big and so pervasive</w:t>
      </w:r>
      <w:r>
        <w:rPr>
          <w:rStyle w:val="Emphasis"/>
        </w:rPr>
        <w:t>?</w:t>
      </w:r>
      <w:r>
        <w:rPr>
          <w:sz w:val="16"/>
        </w:rPr>
        <w:t xml:space="preserve"> To move toward justice, </w:t>
      </w:r>
      <w:r>
        <w:rPr>
          <w:rStyle w:val="StyleUnderline"/>
          <w:highlight w:val="green"/>
        </w:rPr>
        <w:t xml:space="preserve">advocates must </w:t>
      </w:r>
      <w:r>
        <w:rPr>
          <w:rStyle w:val="StyleUnderline"/>
        </w:rPr>
        <w:t xml:space="preserve">be able to </w:t>
      </w:r>
      <w:r>
        <w:rPr>
          <w:rStyle w:val="Emphasis"/>
          <w:highlight w:val="green"/>
        </w:rPr>
        <w:t>break apart</w:t>
      </w:r>
      <w:r>
        <w:rPr>
          <w:rStyle w:val="StyleUnderline"/>
          <w:highlight w:val="green"/>
        </w:rPr>
        <w:t xml:space="preserve"> the forces </w:t>
      </w:r>
      <w:r>
        <w:rPr>
          <w:rStyle w:val="StyleUnderline"/>
        </w:rPr>
        <w:t xml:space="preserve">that came together to lead to that moment: </w:t>
      </w:r>
      <w:r>
        <w:rPr>
          <w:rStyle w:val="Emphasis"/>
        </w:rPr>
        <w:t>intentional discrimination</w:t>
      </w:r>
      <w:r>
        <w:rPr>
          <w:rStyle w:val="StyleUnderline"/>
        </w:rPr>
        <w:t xml:space="preserve">, </w:t>
      </w:r>
      <w:r>
        <w:rPr>
          <w:rStyle w:val="Emphasis"/>
        </w:rPr>
        <w:t>implicit bias</w:t>
      </w:r>
      <w:r>
        <w:rPr>
          <w:rStyle w:val="StyleUnderline"/>
        </w:rPr>
        <w:t xml:space="preserve">, </w:t>
      </w:r>
      <w:r>
        <w:rPr>
          <w:rStyle w:val="Emphasis"/>
        </w:rPr>
        <w:t>ineffective training</w:t>
      </w:r>
      <w:r>
        <w:rPr>
          <w:rStyle w:val="StyleUnderline"/>
        </w:rPr>
        <w:t xml:space="preserve">, racial </w:t>
      </w:r>
      <w:r>
        <w:rPr>
          <w:rStyle w:val="Emphasis"/>
        </w:rPr>
        <w:t>segregation</w:t>
      </w:r>
      <w:r>
        <w:rPr>
          <w:rStyle w:val="StyleUnderline"/>
        </w:rPr>
        <w:t xml:space="preserve">, </w:t>
      </w:r>
      <w:r>
        <w:rPr>
          <w:rStyle w:val="Emphasis"/>
        </w:rPr>
        <w:t>lack of economic opportunity</w:t>
      </w:r>
      <w:r>
        <w:rPr>
          <w:rStyle w:val="StyleUnderline"/>
        </w:rPr>
        <w:t xml:space="preserve">, the </w:t>
      </w:r>
      <w:r>
        <w:rPr>
          <w:rStyle w:val="Emphasis"/>
        </w:rPr>
        <w:t>over-policing</w:t>
      </w:r>
      <w:r>
        <w:rPr>
          <w:rStyle w:val="StyleUnderline"/>
        </w:rPr>
        <w:t xml:space="preserve"> of minority communities, and the </w:t>
      </w:r>
      <w:r>
        <w:rPr>
          <w:rStyle w:val="Emphasis"/>
        </w:rPr>
        <w:t>failure to invest in non-criminal justice interventions</w:t>
      </w:r>
      <w:r>
        <w:rPr>
          <w:rStyle w:val="StyleUnderline"/>
        </w:rPr>
        <w:t xml:space="preserve"> that adequately respond to homelessness, mental illness, and </w:t>
      </w:r>
      <w:r>
        <w:rPr>
          <w:rStyle w:val="StyleUnderline"/>
        </w:rPr>
        <w:lastRenderedPageBreak/>
        <w:t>drug addiction.</w:t>
      </w:r>
      <w:r>
        <w:rPr>
          <w:sz w:val="16"/>
        </w:rPr>
        <w:t xml:space="preserve"> None of these component problems are easily addressed, but </w:t>
      </w:r>
      <w:r>
        <w:rPr>
          <w:rStyle w:val="Emphasis"/>
        </w:rPr>
        <w:t xml:space="preserve">breaking them apart is </w:t>
      </w:r>
      <w:r>
        <w:rPr>
          <w:rStyle w:val="Emphasis"/>
          <w:highlight w:val="green"/>
        </w:rPr>
        <w:t>more manageable</w:t>
      </w:r>
      <w:r>
        <w:rPr>
          <w:sz w:val="16"/>
        </w:rPr>
        <w:t>—and more realistic—</w:t>
      </w:r>
      <w:r>
        <w:rPr>
          <w:rStyle w:val="Emphasis"/>
          <w:highlight w:val="green"/>
        </w:rPr>
        <w:t xml:space="preserve">than </w:t>
      </w:r>
      <w:r>
        <w:rPr>
          <w:rStyle w:val="Emphasis"/>
          <w:highlight w:val="green"/>
          <w:bdr w:val="single" w:sz="4" w:space="0" w:color="auto" w:frame="1"/>
        </w:rPr>
        <w:t>acting as though there is a single lever</w:t>
      </w:r>
      <w:r>
        <w:rPr>
          <w:rStyle w:val="Emphasis"/>
          <w:highlight w:val="green"/>
        </w:rPr>
        <w:t xml:space="preserve"> </w:t>
      </w:r>
      <w:r>
        <w:rPr>
          <w:rStyle w:val="Emphasis"/>
        </w:rPr>
        <w:t>that will solve the problem.</w:t>
      </w:r>
      <w:r>
        <w:rPr>
          <w:sz w:val="16"/>
        </w:rPr>
        <w:t xml:space="preserve"> </w:t>
      </w:r>
      <w:r>
        <w:rPr>
          <w:rStyle w:val="StyleUnderline"/>
        </w:rPr>
        <w:t xml:space="preserve">After identifying the component problems, advocates can select one and repeat the process of breaking down that problem until they get to a point of entry for their advocacy. </w:t>
      </w:r>
      <w:r>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Pr>
          <w:rStyle w:val="StyleUnderline"/>
        </w:rPr>
        <w:t>After parsing the underlying issues, lawyers need to identify what a lawyer can and should do on behalf of impacted communities and individuals, and this includes determining the most effective advocacy approach.</w:t>
      </w:r>
      <w:r>
        <w:rPr>
          <w:sz w:val="16"/>
        </w:rPr>
        <w:t xml:space="preserve"> </w:t>
      </w:r>
      <w:r>
        <w:rPr>
          <w:rStyle w:val="StyleUnderline"/>
          <w:highlight w:val="green"/>
        </w:rPr>
        <w:t>Advocates must</w:t>
      </w:r>
      <w:r>
        <w:rPr>
          <w:sz w:val="16"/>
          <w:highlight w:val="green"/>
        </w:rPr>
        <w:t xml:space="preserve"> </w:t>
      </w:r>
      <w:r>
        <w:rPr>
          <w:sz w:val="16"/>
        </w:rPr>
        <w:t xml:space="preserve">also </w:t>
      </w:r>
      <w:r>
        <w:rPr>
          <w:rStyle w:val="StyleUnderline"/>
          <w:highlight w:val="green"/>
        </w:rPr>
        <w:t xml:space="preserve">strategize </w:t>
      </w:r>
      <w:r>
        <w:rPr>
          <w:rStyle w:val="StyleUnderline"/>
        </w:rPr>
        <w:t xml:space="preserve">about what can be achieved in the </w:t>
      </w:r>
      <w:r>
        <w:rPr>
          <w:rStyle w:val="Emphasis"/>
        </w:rPr>
        <w:t>short term</w:t>
      </w:r>
      <w:r>
        <w:rPr>
          <w:rStyle w:val="StyleUnderline"/>
        </w:rPr>
        <w:t xml:space="preserve"> </w:t>
      </w:r>
      <w:r>
        <w:rPr>
          <w:rStyle w:val="Emphasis"/>
        </w:rPr>
        <w:t>versus</w:t>
      </w:r>
      <w:r>
        <w:rPr>
          <w:rStyle w:val="StyleUnderline"/>
        </w:rPr>
        <w:t xml:space="preserve"> the </w:t>
      </w:r>
      <w:r>
        <w:rPr>
          <w:rStyle w:val="Emphasis"/>
        </w:rPr>
        <w:t>long term</w:t>
      </w:r>
      <w:r>
        <w:rPr>
          <w:rStyle w:val="StyleUnderline"/>
        </w:rPr>
        <w:t>.</w:t>
      </w:r>
      <w:r>
        <w:rPr>
          <w:sz w:val="16"/>
        </w:rPr>
        <w:t xml:space="preserve"> </w:t>
      </w:r>
      <w:r>
        <w:rPr>
          <w:rStyle w:val="Emphasis"/>
          <w:highlight w:val="green"/>
          <w:bdr w:val="single" w:sz="4" w:space="0" w:color="auto" w:frame="1"/>
        </w:rPr>
        <w:t>The fight for justice is a marathon</w:t>
      </w:r>
      <w:r>
        <w:rPr>
          <w:sz w:val="16"/>
        </w:rPr>
        <w:t xml:space="preserve">, not a sprint. Many law </w:t>
      </w:r>
      <w:r>
        <w:rPr>
          <w:rStyle w:val="Emphasis"/>
        </w:rPr>
        <w:t>students</w:t>
      </w:r>
      <w:r>
        <w:rPr>
          <w:rStyle w:val="StyleUnderline"/>
        </w:rPr>
        <w:t xml:space="preserve"> experience frustration with advocacy because they </w:t>
      </w:r>
      <w:r>
        <w:rPr>
          <w:rStyle w:val="Emphasis"/>
          <w:bdr w:val="single" w:sz="4" w:space="0" w:color="auto" w:frame="1"/>
        </w:rPr>
        <w:t>expect immediate justice now</w:t>
      </w:r>
      <w:r>
        <w:rPr>
          <w:rStyle w:val="Emphasis"/>
        </w:rPr>
        <w:t>.</w:t>
      </w:r>
      <w:r>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Pr>
          <w:rStyle w:val="StyleUnderline"/>
        </w:rPr>
        <w:t>Advocates cannot only fight for change they will see in their lifetime, they must also fight for the future.</w:t>
      </w:r>
      <w:r>
        <w:rPr>
          <w:sz w:val="16"/>
        </w:rPr>
        <w:t xml:space="preserve">146 Change did not happen over night in Brown and lasting change cannot happen over night today. </w:t>
      </w:r>
      <w:r>
        <w:rPr>
          <w:rStyle w:val="Emphasis"/>
          <w:highlight w:val="green"/>
        </w:rPr>
        <w:t>Small victories can be building blocks for systemic reform</w:t>
      </w:r>
      <w:r>
        <w:rPr>
          <w:rStyle w:val="StyleUnderline"/>
        </w:rPr>
        <w:t>, and advocates must learn to see the benefit of short-term responsiveness as a component of long-term advocacy. Many lawyers subscribe to the American culture of success, with its uncompromising focus on</w:t>
      </w:r>
      <w:r>
        <w:rPr>
          <w:sz w:val="16"/>
        </w:rPr>
        <w:t xml:space="preserve"> immediate </w:t>
      </w:r>
      <w:r>
        <w:rPr>
          <w:rStyle w:val="StyleUnderline"/>
        </w:rPr>
        <w:t>accomplishments and victories.</w:t>
      </w:r>
      <w:r>
        <w:rPr>
          <w:sz w:val="16"/>
        </w:rPr>
        <w:t xml:space="preserve">147 However, those interested in social justice must adjust their expectations. </w:t>
      </w:r>
      <w:r>
        <w:rPr>
          <w:rStyle w:val="StyleUnderline"/>
        </w:rPr>
        <w:t>Many pivotal civil rights victories were made possible by the seemingly hopeless cases that were brought, and lost, before them.</w:t>
      </w:r>
      <w:r>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Pr>
          <w:rStyle w:val="StyleUnderline"/>
        </w:rPr>
        <w:t xml:space="preserve">Advocates challenging complex social justice problems can </w:t>
      </w:r>
      <w:r>
        <w:rPr>
          <w:rStyle w:val="Emphasis"/>
        </w:rPr>
        <w:t>find it difficult to identify the correct solution</w:t>
      </w:r>
      <w:r>
        <w:rPr>
          <w:rStyle w:val="StyleUnderline"/>
        </w:rPr>
        <w:t xml:space="preserve"> when </w:t>
      </w:r>
      <w:r>
        <w:rPr>
          <w:rStyle w:val="Emphasis"/>
        </w:rPr>
        <w:t>one of their</w:t>
      </w:r>
      <w:r>
        <w:rPr>
          <w:rStyle w:val="StyleUnderline"/>
        </w:rPr>
        <w:t xml:space="preserve"> social justice </w:t>
      </w:r>
      <w:r>
        <w:rPr>
          <w:rStyle w:val="Emphasis"/>
        </w:rPr>
        <w:t>values is in conflict with another</w:t>
      </w:r>
      <w:r>
        <w:rPr>
          <w:rStyle w:val="StyleUnderline"/>
        </w:rPr>
        <w:t>.</w:t>
      </w:r>
      <w:r>
        <w:rPr>
          <w:sz w:val="16"/>
        </w:rPr>
        <w:t xml:space="preserve"> A simple example: </w:t>
      </w:r>
      <w:r>
        <w:rPr>
          <w:rStyle w:val="StyleUnderline"/>
        </w:rPr>
        <w:t xml:space="preserve">a social justice lawyer’s demands for swift </w:t>
      </w:r>
      <w:r w:rsidRPr="008F74F0">
        <w:rPr>
          <w:rStyle w:val="StyleUnderline"/>
        </w:rPr>
        <w:t>justice for the victim of police brutality may conflict with the lawyer’s belief in the officer’s fundamental right to due process and a fair trial.</w:t>
      </w:r>
      <w:r w:rsidRPr="008F74F0">
        <w:rPr>
          <w:sz w:val="16"/>
        </w:rPr>
        <w:t xml:space="preserve"> </w:t>
      </w:r>
      <w:r w:rsidRPr="008F74F0">
        <w:rPr>
          <w:rStyle w:val="StyleUnderline"/>
        </w:rPr>
        <w:t>While social justice lawyers regularly face these dilemmas,</w:t>
      </w:r>
      <w:r w:rsidRPr="008F74F0">
        <w:rPr>
          <w:sz w:val="16"/>
        </w:rPr>
        <w:t xml:space="preserve"> law </w:t>
      </w:r>
      <w:r w:rsidRPr="008F74F0">
        <w:rPr>
          <w:rStyle w:val="Emphasis"/>
        </w:rPr>
        <w:t>students are not often forced to struggle through them to resolution in real world scenarios</w:t>
      </w:r>
      <w:r w:rsidRPr="008F74F0">
        <w:rPr>
          <w:sz w:val="16"/>
        </w:rPr>
        <w:t>—</w:t>
      </w:r>
      <w:r w:rsidRPr="008F74F0">
        <w:rPr>
          <w:rStyle w:val="StyleUnderline"/>
        </w:rPr>
        <w:t xml:space="preserve">to </w:t>
      </w:r>
      <w:r w:rsidRPr="008F74F0">
        <w:rPr>
          <w:rStyle w:val="Emphasis"/>
        </w:rPr>
        <w:t>make difficult decisions</w:t>
      </w:r>
      <w:r w:rsidRPr="008F74F0">
        <w:rPr>
          <w:rStyle w:val="StyleUnderline"/>
        </w:rPr>
        <w:t xml:space="preserve"> and </w:t>
      </w:r>
      <w:r w:rsidRPr="008F74F0">
        <w:rPr>
          <w:rStyle w:val="Emphasis"/>
        </w:rPr>
        <w:t>manage the fallout from the choices</w:t>
      </w:r>
      <w:r w:rsidRPr="008F74F0">
        <w:rPr>
          <w:rStyle w:val="StyleUnderline"/>
        </w:rPr>
        <w:t xml:space="preserve"> they make in resolving the conflict.</w:t>
      </w:r>
      <w:r w:rsidRPr="008F74F0">
        <w:rPr>
          <w:sz w:val="16"/>
        </w:rPr>
        <w:t xml:space="preserve"> </w:t>
      </w:r>
      <w:r w:rsidRPr="008F74F0">
        <w:rPr>
          <w:u w:val="single"/>
        </w:rPr>
        <w:t>Engaging in complex cases can force students to work through conflicts, helping them to articulate and sharpen their beliefs and goals, forcing them to clearly define what justice means broadly and in the specific context presented</w:t>
      </w:r>
      <w:r w:rsidRPr="008F74F0">
        <w:rPr>
          <w:sz w:val="16"/>
        </w:rPr>
        <w:t xml:space="preserve">. </w:t>
      </w:r>
      <w:r w:rsidRPr="008F74F0">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w:t>
      </w:r>
      <w:r w:rsidRPr="008F74F0">
        <w:rPr>
          <w:sz w:val="8"/>
          <w:szCs w:val="8"/>
        </w:rPr>
        <w:lastRenderedPageBreak/>
        <w:t xml:space="preserve">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8F74F0">
        <w:rPr>
          <w:sz w:val="16"/>
        </w:rPr>
        <w:t xml:space="preserve">Working on this case also gave the </w:t>
      </w:r>
      <w:r w:rsidRPr="008F74F0">
        <w:rPr>
          <w:rStyle w:val="StyleUnderline"/>
        </w:rPr>
        <w:t>students</w:t>
      </w:r>
      <w:r w:rsidRPr="008F74F0">
        <w:rPr>
          <w:sz w:val="16"/>
        </w:rPr>
        <w:t xml:space="preserve"> and me the opportunity to </w:t>
      </w:r>
      <w:r w:rsidRPr="008F74F0">
        <w:rPr>
          <w:rStyle w:val="StyleUnderline"/>
        </w:rPr>
        <w:t>work through</w:t>
      </w:r>
      <w:r w:rsidRPr="008F74F0">
        <w:rPr>
          <w:sz w:val="16"/>
        </w:rPr>
        <w:t xml:space="preserve"> more nuanced applications of some of the lawyering concepts that were introduced in their smaller cases, </w:t>
      </w:r>
      <w:r w:rsidRPr="008F74F0">
        <w:rPr>
          <w:rStyle w:val="StyleUnderline"/>
        </w:rPr>
        <w:t>including</w:t>
      </w:r>
      <w:r w:rsidRPr="008F74F0">
        <w:rPr>
          <w:sz w:val="16"/>
        </w:rPr>
        <w:t xml:space="preserve"> client-centered lawyering when </w:t>
      </w:r>
      <w:r w:rsidRPr="008F74F0">
        <w:rPr>
          <w:rStyle w:val="StyleUnderline"/>
        </w:rPr>
        <w:t>working on behalf of the community</w:t>
      </w:r>
      <w:r w:rsidRPr="008F74F0">
        <w:rPr>
          <w:sz w:val="16"/>
        </w:rPr>
        <w:t xml:space="preserve">; </w:t>
      </w:r>
      <w:r w:rsidRPr="008F74F0">
        <w:rPr>
          <w:rStyle w:val="Emphasis"/>
        </w:rPr>
        <w:t>large-scale fact investigation</w:t>
      </w:r>
      <w:r w:rsidRPr="008F74F0">
        <w:rPr>
          <w:u w:val="single"/>
        </w:rPr>
        <w:t xml:space="preserve">; </w:t>
      </w:r>
      <w:r w:rsidRPr="008F74F0">
        <w:rPr>
          <w:rStyle w:val="Emphasis"/>
        </w:rPr>
        <w:t>transferring</w:t>
      </w:r>
      <w:r w:rsidRPr="008F74F0">
        <w:rPr>
          <w:sz w:val="16"/>
        </w:rPr>
        <w:t xml:space="preserve"> their “</w:t>
      </w:r>
      <w:r w:rsidRPr="008F74F0">
        <w:rPr>
          <w:rStyle w:val="StyleUnderline"/>
        </w:rPr>
        <w:t xml:space="preserve">social justice </w:t>
      </w:r>
      <w:r w:rsidRPr="008F74F0">
        <w:rPr>
          <w:rStyle w:val="Emphasis"/>
        </w:rPr>
        <w:t>knowledge</w:t>
      </w:r>
      <w:r w:rsidRPr="008F74F0">
        <w:rPr>
          <w:u w:val="single"/>
        </w:rPr>
        <w:t xml:space="preserve">” </w:t>
      </w:r>
      <w:r w:rsidRPr="008F74F0">
        <w:rPr>
          <w:rStyle w:val="Emphasis"/>
        </w:rPr>
        <w:t>to different contexts</w:t>
      </w:r>
      <w:r w:rsidRPr="008F74F0">
        <w:rPr>
          <w:u w:val="single"/>
        </w:rPr>
        <w:t>;</w:t>
      </w:r>
      <w:r w:rsidRPr="008F74F0">
        <w:rPr>
          <w:sz w:val="16"/>
        </w:rPr>
        <w:t xml:space="preserve"> </w:t>
      </w:r>
      <w:r w:rsidRPr="008F74F0">
        <w:rPr>
          <w:rStyle w:val="Emphasis"/>
        </w:rPr>
        <w:t>crafting legal and factual narratives</w:t>
      </w:r>
      <w:r w:rsidRPr="008F74F0">
        <w:rPr>
          <w:rStyle w:val="StyleUnderline"/>
        </w:rPr>
        <w:t xml:space="preserve"> that</w:t>
      </w:r>
      <w:r w:rsidRPr="008F74F0">
        <w:rPr>
          <w:sz w:val="16"/>
        </w:rPr>
        <w:t xml:space="preserve"> are not only true to the communities’ experience, but </w:t>
      </w:r>
      <w:r w:rsidRPr="008F74F0">
        <w:rPr>
          <w:rStyle w:val="StyleUnderline"/>
        </w:rPr>
        <w:t xml:space="preserve">can </w:t>
      </w:r>
      <w:r w:rsidRPr="008F74F0">
        <w:rPr>
          <w:rStyle w:val="Emphasis"/>
        </w:rPr>
        <w:t>persuade</w:t>
      </w:r>
      <w:r w:rsidRPr="008F74F0">
        <w:rPr>
          <w:rStyle w:val="StyleUnderline"/>
        </w:rPr>
        <w:t xml:space="preserve"> and </w:t>
      </w:r>
      <w:r w:rsidRPr="008F74F0">
        <w:rPr>
          <w:rStyle w:val="Emphasis"/>
        </w:rPr>
        <w:t>influence</w:t>
      </w:r>
      <w:r w:rsidRPr="008F74F0">
        <w:rPr>
          <w:rStyle w:val="StyleUnderline"/>
        </w:rPr>
        <w:t xml:space="preserve"> others</w:t>
      </w:r>
      <w:r w:rsidRPr="008F74F0">
        <w:rPr>
          <w:sz w:val="16"/>
        </w:rPr>
        <w:t xml:space="preserve">; </w:t>
      </w:r>
      <w:r w:rsidRPr="008F74F0">
        <w:rPr>
          <w:rStyle w:val="StyleUnderline"/>
        </w:rPr>
        <w:t>and</w:t>
      </w:r>
      <w:r w:rsidRPr="008F74F0">
        <w:rPr>
          <w:sz w:val="16"/>
        </w:rPr>
        <w:t xml:space="preserve"> how to </w:t>
      </w:r>
      <w:r w:rsidRPr="008F74F0">
        <w:rPr>
          <w:rStyle w:val="Emphasis"/>
        </w:rPr>
        <w:t>develop an integrated advocacy plan.</w:t>
      </w:r>
      <w:r w:rsidRPr="008F74F0">
        <w:rPr>
          <w:sz w:val="16"/>
        </w:rPr>
        <w:t xml:space="preserve"> </w:t>
      </w:r>
      <w:r w:rsidRPr="008F74F0">
        <w:rPr>
          <w:rStyle w:val="StyleUnderline"/>
        </w:rPr>
        <w:t>The students frequently asked whether we should even pursue the matter</w:t>
      </w:r>
      <w:r w:rsidRPr="008F74F0">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8F74F0">
        <w:rPr>
          <w:rStyle w:val="StyleUnderline"/>
        </w:rPr>
        <w:t>America continues to grapple with systemic injustice.</w:t>
      </w:r>
      <w:r w:rsidRPr="008F74F0">
        <w:rPr>
          <w:sz w:val="16"/>
        </w:rPr>
        <w:t xml:space="preserve"> </w:t>
      </w:r>
      <w:r w:rsidRPr="008F74F0">
        <w:rPr>
          <w:rStyle w:val="Emphasis"/>
        </w:rPr>
        <w:t>Political justice lawyering offers powerful strategies to advance the cause of justice</w:t>
      </w:r>
      <w:r w:rsidRPr="008F74F0">
        <w:rPr>
          <w:sz w:val="16"/>
        </w:rPr>
        <w:t>—</w:t>
      </w:r>
      <w:r w:rsidRPr="008F74F0">
        <w:rPr>
          <w:rStyle w:val="StyleUnderline"/>
        </w:rPr>
        <w:t>through integrated advocacy comprising the full array of tools available to social justice advocates, including strategic systemic reform litigation.</w:t>
      </w:r>
      <w:r w:rsidRPr="008F74F0">
        <w:rPr>
          <w:sz w:val="16"/>
        </w:rPr>
        <w:t xml:space="preserve"> </w:t>
      </w:r>
      <w:r w:rsidRPr="008F74F0">
        <w:rPr>
          <w:rStyle w:val="Emphasis"/>
        </w:rPr>
        <w:t xml:space="preserve">It is </w:t>
      </w:r>
      <w:r w:rsidRPr="008F74F0">
        <w:rPr>
          <w:rStyle w:val="Emphasis"/>
          <w:bdr w:val="single" w:sz="4" w:space="0" w:color="auto" w:frame="1"/>
        </w:rPr>
        <w:t>the job of legal education</w:t>
      </w:r>
      <w:r w:rsidRPr="008F74F0">
        <w:rPr>
          <w:rStyle w:val="Emphasis"/>
        </w:rPr>
        <w:t xml:space="preserve"> to prepare law students to become effective lawyers.</w:t>
      </w:r>
      <w:r w:rsidRPr="008F74F0">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w:t>
      </w:r>
      <w:r>
        <w:rPr>
          <w:sz w:val="16"/>
        </w:rPr>
        <w:t xml:space="preserve"> law students and communities.</w:t>
      </w:r>
    </w:p>
    <w:p w14:paraId="6762B958" w14:textId="77777777" w:rsidR="00F1158E" w:rsidRPr="00F1158E" w:rsidRDefault="00F1158E" w:rsidP="00F1158E">
      <w:pPr>
        <w:pStyle w:val="Heading4"/>
      </w:pPr>
      <w:r w:rsidRPr="00F1158E">
        <w:lastRenderedPageBreak/>
        <w:t>1~ Procedural fairness outweighs—a) intrinsicness—debate is a game and equity is necessary to sustain the activity b) probability—debate can't alter subjectivity, but it can rectify skews c) metaconstraint—all your arguments concede fairness since you assume they will be evaluated fairly d) application—your model only indicts how fairness has been applied not that it's intrinsically bad—their model would justify exclusion.</w:t>
      </w:r>
    </w:p>
    <w:p w14:paraId="516D52E3" w14:textId="77777777" w:rsidR="00F1158E" w:rsidRPr="00F1158E" w:rsidRDefault="00F1158E" w:rsidP="00F1158E">
      <w:pPr>
        <w:pStyle w:val="Heading4"/>
      </w:pPr>
      <w:r w:rsidRPr="00F1158E">
        <w:t>2~ Switch Side Debate—they can read it as a K against affirmatives—forces debaters to consider issues from multiple perspectives. Non-topical affs allow individuals to establish their own metrics for what they want to debate leading to dogmatism.</w:t>
      </w:r>
    </w:p>
    <w:p w14:paraId="364028A3" w14:textId="36E0DE88" w:rsidR="00F1158E" w:rsidRPr="00F1158E" w:rsidRDefault="00F1158E" w:rsidP="00F1158E">
      <w:pPr>
        <w:pStyle w:val="Heading4"/>
      </w:pPr>
      <w:r w:rsidRPr="00F1158E">
        <w:t xml:space="preserve">3~ TVA – defend an affirmative that defends the topic – their whole aff is about how </w:t>
      </w:r>
      <w:r w:rsidR="0078760F">
        <w:t>why democracy is good but only engage in post fiat offense.</w:t>
      </w:r>
    </w:p>
    <w:p w14:paraId="65BC5CDD" w14:textId="452624D8" w:rsidR="006B67BC" w:rsidRDefault="006B67BC" w:rsidP="006B67BC">
      <w:pPr>
        <w:pStyle w:val="Heading2"/>
        <w:rPr>
          <w:rStyle w:val="Style13ptBold"/>
          <w:b/>
          <w:sz w:val="44"/>
          <w:u w:val="double"/>
        </w:rPr>
      </w:pPr>
    </w:p>
    <w:p w14:paraId="5383C8D4" w14:textId="36D0DEE5" w:rsidR="006B67BC" w:rsidRDefault="006B67BC" w:rsidP="006B67BC">
      <w:pPr>
        <w:pStyle w:val="Heading2"/>
        <w:rPr>
          <w:rStyle w:val="Style13ptBold"/>
          <w:b/>
          <w:sz w:val="44"/>
          <w:u w:val="double"/>
        </w:rPr>
      </w:pPr>
      <w:r w:rsidRPr="006B67BC">
        <w:rPr>
          <w:rStyle w:val="Style13ptBold"/>
          <w:b/>
          <w:sz w:val="44"/>
          <w:u w:val="double"/>
        </w:rPr>
        <w:lastRenderedPageBreak/>
        <w:t>Case</w:t>
      </w:r>
    </w:p>
    <w:p w14:paraId="3154282C" w14:textId="77777777" w:rsidR="00A15E38" w:rsidRDefault="00A15E38" w:rsidP="00A15E38">
      <w:pPr>
        <w:pStyle w:val="Heading3"/>
      </w:pPr>
      <w:r w:rsidRPr="00696917">
        <w:lastRenderedPageBreak/>
        <w:t>Overview</w:t>
      </w:r>
    </w:p>
    <w:p w14:paraId="0495E66C" w14:textId="77777777" w:rsidR="00A15E38" w:rsidRDefault="00A15E38" w:rsidP="00A15E38">
      <w:pPr>
        <w:pStyle w:val="Heading4"/>
        <w:rPr>
          <w:rFonts w:cs="Calibri"/>
          <w:u w:val="single"/>
        </w:rPr>
      </w:pPr>
      <w:r w:rsidRPr="009B614F">
        <w:rPr>
          <w:rFonts w:cs="Calibri"/>
        </w:rPr>
        <w:t xml:space="preserve">Presumption </w:t>
      </w:r>
      <w:r w:rsidRPr="009B614F">
        <w:rPr>
          <w:rFonts w:cs="Calibri"/>
          <w:u w:val="single"/>
        </w:rPr>
        <w:t>flips neg</w:t>
      </w:r>
      <w:r w:rsidRPr="009B614F">
        <w:rPr>
          <w:rFonts w:cs="Calibri"/>
        </w:rPr>
        <w:t xml:space="preserve"> against K affs – they have the </w:t>
      </w:r>
      <w:r w:rsidRPr="009B614F">
        <w:rPr>
          <w:rFonts w:cs="Calibri"/>
          <w:u w:val="single"/>
        </w:rPr>
        <w:t>burden of proof</w:t>
      </w:r>
      <w:r w:rsidRPr="009B614F">
        <w:rPr>
          <w:rFonts w:cs="Calibri"/>
        </w:rPr>
        <w:t xml:space="preserve"> since they aren’t defending the rez. That’s key to ensure the neg has a </w:t>
      </w:r>
      <w:r w:rsidRPr="009B614F">
        <w:rPr>
          <w:rFonts w:cs="Calibri"/>
          <w:u w:val="single"/>
        </w:rPr>
        <w:t>shot at engagement</w:t>
      </w:r>
    </w:p>
    <w:p w14:paraId="05B566D3" w14:textId="77777777" w:rsidR="00A15E38" w:rsidRPr="00902B41" w:rsidRDefault="00A15E38" w:rsidP="00A15E38"/>
    <w:p w14:paraId="0EFBD035" w14:textId="35094148" w:rsidR="00A15E38" w:rsidRDefault="00A15E38" w:rsidP="00A15E38">
      <w:pPr>
        <w:pStyle w:val="Heading4"/>
        <w:rPr>
          <w:rFonts w:eastAsia="MS Gothic"/>
        </w:rPr>
      </w:pPr>
      <w:r>
        <w:t xml:space="preserve">role of the judge is to sign that ballot. Anything else is self-serving arbitrary and vagueness is good – allows us to test different modes of engagement which creates </w:t>
      </w:r>
      <w:r>
        <w:rPr>
          <w:u w:val="single"/>
        </w:rPr>
        <w:t>r</w:t>
      </w:r>
      <w:r w:rsidRPr="000C7875">
        <w:rPr>
          <w:u w:val="single"/>
        </w:rPr>
        <w:t>igorous contestation</w:t>
      </w:r>
      <w:r w:rsidRPr="00670019">
        <w:t xml:space="preserve"> </w:t>
      </w:r>
      <w:r>
        <w:t>that is</w:t>
      </w:r>
      <w:r w:rsidRPr="00670019">
        <w:t xml:space="preserve"> key to generate</w:t>
      </w:r>
      <w:r>
        <w:t xml:space="preserve"> </w:t>
      </w:r>
      <w:r w:rsidRPr="000C7875">
        <w:rPr>
          <w:u w:val="single"/>
        </w:rPr>
        <w:t>self-reflexivity</w:t>
      </w:r>
      <w:r w:rsidRPr="00670019">
        <w:t xml:space="preserve"> </w:t>
      </w:r>
      <w:r>
        <w:t>to become more</w:t>
      </w:r>
      <w:r w:rsidRPr="00670019">
        <w:t xml:space="preserve"> </w:t>
      </w:r>
      <w:r w:rsidRPr="000C7875">
        <w:rPr>
          <w:u w:val="single"/>
        </w:rPr>
        <w:t>ethical</w:t>
      </w:r>
      <w:r>
        <w:rPr>
          <w:u w:val="single"/>
        </w:rPr>
        <w:t xml:space="preserve"> and educated</w:t>
      </w:r>
      <w:r w:rsidRPr="000C7875">
        <w:rPr>
          <w:u w:val="single"/>
        </w:rPr>
        <w:t xml:space="preserve"> subjects</w:t>
      </w:r>
      <w:r w:rsidRPr="00670019">
        <w:t xml:space="preserve">. </w:t>
      </w:r>
    </w:p>
    <w:p w14:paraId="609F8093" w14:textId="77777777" w:rsidR="00A15E38" w:rsidRPr="006A72EF" w:rsidRDefault="00A15E38" w:rsidP="00A15E38"/>
    <w:p w14:paraId="45FCB580" w14:textId="77777777" w:rsidR="00A15E38" w:rsidRPr="006A72EF" w:rsidRDefault="00A15E38" w:rsidP="00A15E38"/>
    <w:p w14:paraId="0ACBD661" w14:textId="28B9DB08" w:rsidR="00A15E38" w:rsidRDefault="00CB3ED0" w:rsidP="00A15E38">
      <w:pPr>
        <w:pStyle w:val="Heading4"/>
      </w:pPr>
      <w:r>
        <w:t>2</w:t>
      </w:r>
      <w:r w:rsidR="00A15E38">
        <w:t>] Reject arguments</w:t>
      </w:r>
      <w:r w:rsidR="00A15E38" w:rsidRPr="001E3C36">
        <w:t xml:space="preserve"> premised </w:t>
      </w:r>
      <w:r w:rsidR="00A15E38">
        <w:t xml:space="preserve">solely </w:t>
      </w:r>
      <w:r w:rsidR="00A15E38" w:rsidRPr="001E3C36">
        <w:t>on identity</w:t>
      </w:r>
      <w:r w:rsidR="00A15E38">
        <w:t xml:space="preserve"> and performative offense</w:t>
      </w:r>
      <w:r w:rsidR="00A15E38" w:rsidRPr="001E3C36">
        <w:t xml:space="preserve"> – </w:t>
      </w:r>
      <w:r w:rsidR="00A15E38">
        <w:t xml:space="preserve">a] they distract </w:t>
      </w:r>
      <w:r w:rsidR="00A15E38" w:rsidRPr="001E3C36">
        <w:t>from discussion</w:t>
      </w:r>
      <w:r w:rsidR="00A15E38">
        <w:t xml:space="preserve"> to target specific groups</w:t>
      </w:r>
      <w:r w:rsidR="00A15E38" w:rsidRPr="001E3C36">
        <w:t xml:space="preserve"> </w:t>
      </w:r>
      <w:r w:rsidR="00A15E38">
        <w:t>b]</w:t>
      </w:r>
      <w:r w:rsidR="00A15E38" w:rsidRPr="001E3C36">
        <w:t xml:space="preserve"> </w:t>
      </w:r>
      <w:r w:rsidR="00A15E38">
        <w:t>I</w:t>
      </w:r>
      <w:r w:rsidR="00A15E38" w:rsidRPr="001E3C36">
        <w:t xml:space="preserve">t </w:t>
      </w:r>
      <w:r w:rsidR="00A15E38">
        <w:t xml:space="preserve">terminally </w:t>
      </w:r>
      <w:r w:rsidR="00A15E38" w:rsidRPr="001E3C36">
        <w:t xml:space="preserve">justifies things like vote against </w:t>
      </w:r>
      <w:r w:rsidR="00A15E38">
        <w:t>Disabled</w:t>
      </w:r>
      <w:r w:rsidR="00A15E38" w:rsidRPr="001E3C36">
        <w:t xml:space="preserve"> people, </w:t>
      </w:r>
      <w:r w:rsidR="00A15E38">
        <w:t>J</w:t>
      </w:r>
      <w:r w:rsidR="00A15E38" w:rsidRPr="001E3C36">
        <w:t xml:space="preserve">ews, </w:t>
      </w:r>
      <w:r w:rsidR="00A15E38">
        <w:t>N</w:t>
      </w:r>
      <w:r w:rsidR="00A15E38" w:rsidRPr="001E3C36">
        <w:t>atives, etc</w:t>
      </w:r>
      <w:r w:rsidR="00A15E38">
        <w:t xml:space="preserve"> c] Discussion should center around how we act as our identity since I can’t control my identity nor negate yours.</w:t>
      </w:r>
    </w:p>
    <w:p w14:paraId="48EC09C6" w14:textId="77777777" w:rsidR="00A15E38" w:rsidRPr="006A72EF" w:rsidRDefault="00A15E38" w:rsidP="00A15E38"/>
    <w:p w14:paraId="223FD629" w14:textId="75249DEC" w:rsidR="00A15E38" w:rsidRDefault="00CB3ED0" w:rsidP="00A15E38">
      <w:pPr>
        <w:pStyle w:val="Heading4"/>
        <w:rPr>
          <w:rFonts w:cs="Calibri"/>
        </w:rPr>
      </w:pPr>
      <w:r>
        <w:t>3</w:t>
      </w:r>
      <w:r w:rsidR="00A15E38">
        <w:t xml:space="preserve">] They can’t solve anything – </w:t>
      </w:r>
      <w:r w:rsidR="00A15E38">
        <w:rPr>
          <w:rFonts w:cs="Calibri"/>
        </w:rPr>
        <w:t>a</w:t>
      </w:r>
      <w:r w:rsidR="00A15E38" w:rsidRPr="009B614F">
        <w:rPr>
          <w:rFonts w:cs="Calibri"/>
        </w:rPr>
        <w:t xml:space="preserve">] </w:t>
      </w:r>
      <w:r w:rsidR="00A15E38" w:rsidRPr="009B614F">
        <w:rPr>
          <w:rFonts w:cs="Calibri"/>
          <w:u w:val="single"/>
        </w:rPr>
        <w:t>Systems</w:t>
      </w:r>
      <w:r w:rsidR="00A15E38" w:rsidRPr="009B614F">
        <w:rPr>
          <w:rFonts w:cs="Calibri"/>
        </w:rPr>
        <w:t xml:space="preserve">--the 1AC says institutions create social realities that replicate violence but in-round discourse does </w:t>
      </w:r>
      <w:r w:rsidR="00A15E38" w:rsidRPr="009B614F">
        <w:rPr>
          <w:rFonts w:cs="Calibri"/>
          <w:u w:val="single"/>
        </w:rPr>
        <w:t>nothing</w:t>
      </w:r>
      <w:r w:rsidR="00A15E38" w:rsidRPr="009B614F">
        <w:rPr>
          <w:rFonts w:cs="Calibri"/>
        </w:rPr>
        <w:t xml:space="preserve"> to alter conditions. All you do is encourage teams to write </w:t>
      </w:r>
      <w:r w:rsidR="00A15E38" w:rsidRPr="009B614F">
        <w:rPr>
          <w:rFonts w:cs="Calibri"/>
          <w:u w:val="single"/>
        </w:rPr>
        <w:t>better framework blocks</w:t>
      </w:r>
      <w:r w:rsidR="00A15E38" w:rsidRPr="009B614F">
        <w:rPr>
          <w:rFonts w:cs="Calibri"/>
        </w:rPr>
        <w:t>.</w:t>
      </w:r>
      <w:r w:rsidR="00A15E38">
        <w:rPr>
          <w:rFonts w:cs="Calibri"/>
        </w:rPr>
        <w:t xml:space="preserve"> b</w:t>
      </w:r>
      <w:r w:rsidR="00A15E38" w:rsidRPr="009B614F">
        <w:rPr>
          <w:rFonts w:cs="Calibri"/>
        </w:rPr>
        <w:t xml:space="preserve">] </w:t>
      </w:r>
      <w:r w:rsidR="00A15E38" w:rsidRPr="009B614F">
        <w:rPr>
          <w:rFonts w:cs="Calibri"/>
          <w:u w:val="single"/>
        </w:rPr>
        <w:t>Spillover</w:t>
      </w:r>
      <w:r w:rsidR="00A15E38" w:rsidRPr="009B614F">
        <w:rPr>
          <w:rFonts w:cs="Calibri"/>
        </w:rPr>
        <w:t xml:space="preserve">--they are missing an </w:t>
      </w:r>
      <w:r w:rsidR="00A15E38" w:rsidRPr="009B614F">
        <w:rPr>
          <w:rFonts w:cs="Calibri"/>
          <w:u w:val="single"/>
        </w:rPr>
        <w:t>internal link</w:t>
      </w:r>
      <w:r w:rsidR="00A15E38" w:rsidRPr="009B614F">
        <w:rPr>
          <w:rFonts w:cs="Calibri"/>
        </w:rPr>
        <w:t xml:space="preserve"> as to </w:t>
      </w:r>
      <w:r w:rsidR="00A15E38" w:rsidRPr="009B614F">
        <w:rPr>
          <w:rFonts w:cs="Calibri"/>
          <w:u w:val="single"/>
        </w:rPr>
        <w:t>why</w:t>
      </w:r>
      <w:r w:rsidR="00A15E38" w:rsidRPr="009B614F">
        <w:rPr>
          <w:rFonts w:cs="Calibri"/>
        </w:rPr>
        <w:t xml:space="preserve"> they need the ballot or </w:t>
      </w:r>
      <w:r w:rsidR="00A15E38" w:rsidRPr="009B614F">
        <w:rPr>
          <w:rFonts w:cs="Calibri"/>
          <w:u w:val="single"/>
        </w:rPr>
        <w:t>why</w:t>
      </w:r>
      <w:r w:rsidR="00A15E38" w:rsidRPr="009B614F">
        <w:rPr>
          <w:rFonts w:cs="Calibri"/>
        </w:rPr>
        <w:t xml:space="preserve"> the reading of the aff forwards change. </w:t>
      </w:r>
      <w:r w:rsidR="00A15E38" w:rsidRPr="009B614F">
        <w:rPr>
          <w:rFonts w:cs="Calibri"/>
          <w:u w:val="single"/>
        </w:rPr>
        <w:t>Empirically denied</w:t>
      </w:r>
      <w:r w:rsidR="00A15E38" w:rsidRPr="009B614F">
        <w:rPr>
          <w:rFonts w:cs="Calibri"/>
        </w:rPr>
        <w:t xml:space="preserve"> – judges vote on </w:t>
      </w:r>
      <w:r>
        <w:rPr>
          <w:rFonts w:cs="Calibri"/>
        </w:rPr>
        <w:t>fem affs</w:t>
      </w:r>
      <w:r w:rsidR="00A15E38" w:rsidRPr="009B614F">
        <w:rPr>
          <w:rFonts w:cs="Calibri"/>
        </w:rPr>
        <w:t xml:space="preserve"> all the time and nothing happens.</w:t>
      </w:r>
      <w:r w:rsidR="00A15E38">
        <w:rPr>
          <w:rFonts w:cs="Calibri"/>
        </w:rPr>
        <w:t xml:space="preserve"> c</w:t>
      </w:r>
      <w:r w:rsidR="00A15E38" w:rsidRPr="009B614F">
        <w:rPr>
          <w:rFonts w:cs="Calibri"/>
        </w:rPr>
        <w:t xml:space="preserve">] </w:t>
      </w:r>
      <w:r w:rsidR="00A15E38" w:rsidRPr="009B614F">
        <w:rPr>
          <w:rFonts w:cs="Calibri"/>
          <w:u w:val="single"/>
        </w:rPr>
        <w:t>Competition</w:t>
      </w:r>
      <w:r w:rsidR="00A15E38" w:rsidRPr="009B614F">
        <w:rPr>
          <w:rFonts w:cs="Calibri"/>
        </w:rPr>
        <w:t xml:space="preserve">--debate is the </w:t>
      </w:r>
      <w:r w:rsidR="00A15E38" w:rsidRPr="009B614F">
        <w:rPr>
          <w:rFonts w:cs="Calibri"/>
          <w:u w:val="single"/>
        </w:rPr>
        <w:t>wrong forum</w:t>
      </w:r>
      <w:r w:rsidR="00A15E38" w:rsidRPr="009B614F">
        <w:rPr>
          <w:rFonts w:cs="Calibri"/>
        </w:rPr>
        <w:t xml:space="preserve"> for change and competition moots </w:t>
      </w:r>
      <w:r w:rsidR="00A15E38" w:rsidRPr="009B614F">
        <w:rPr>
          <w:rFonts w:cs="Calibri"/>
          <w:u w:val="single"/>
        </w:rPr>
        <w:t>any ethical value</w:t>
      </w:r>
      <w:r w:rsidR="00A15E38" w:rsidRPr="009B614F">
        <w:rPr>
          <w:rFonts w:cs="Calibri"/>
        </w:rPr>
        <w:t xml:space="preserve"> of the aff. Winning rounds just makes it seem like </w:t>
      </w:r>
      <w:r w:rsidR="00A15E38" w:rsidRPr="009B614F">
        <w:rPr>
          <w:rFonts w:cs="Calibri"/>
          <w:u w:val="single"/>
        </w:rPr>
        <w:t>you want to win</w:t>
      </w:r>
      <w:r w:rsidR="00A15E38" w:rsidRPr="009B614F">
        <w:rPr>
          <w:rFonts w:cs="Calibri"/>
        </w:rPr>
        <w:t xml:space="preserve"> and a loss is internalized</w:t>
      </w:r>
      <w:r w:rsidR="00A15E38">
        <w:rPr>
          <w:rFonts w:cs="Calibri"/>
        </w:rPr>
        <w:t xml:space="preserve"> as a mistake.</w:t>
      </w:r>
    </w:p>
    <w:p w14:paraId="0607A596" w14:textId="77777777" w:rsidR="00A15E38" w:rsidRDefault="00A15E38" w:rsidP="00A15E38"/>
    <w:p w14:paraId="1BF8F919" w14:textId="3978F45F" w:rsidR="00FA1305" w:rsidRDefault="00FA1305" w:rsidP="00FA1305"/>
    <w:p w14:paraId="7043B481" w14:textId="5B880F07" w:rsidR="00FA1305" w:rsidRPr="00FA1305" w:rsidRDefault="00FA1305" w:rsidP="00FA1305">
      <w:pPr>
        <w:pStyle w:val="Heading4"/>
      </w:pPr>
      <w:r>
        <w:t xml:space="preserve">5] </w:t>
      </w:r>
      <w:r>
        <w:t xml:space="preserve">Forced Negation – the aff mt be a good idea for </w:t>
      </w:r>
      <w:r w:rsidR="00CE6DD1">
        <w:t>them</w:t>
      </w:r>
      <w:r>
        <w:t xml:space="preserve"> – but what is the role of the negative being forced to disagree – turns their offense forces debaters to run to the margin and have to negate individual coping mechanisms OR say that spirit murder is good.</w:t>
      </w:r>
    </w:p>
    <w:p w14:paraId="44388D83" w14:textId="53C0FEE3" w:rsidR="007B6036" w:rsidRPr="00B744E4" w:rsidRDefault="007B6036" w:rsidP="00B744E4">
      <w:pPr>
        <w:pStyle w:val="Heading3"/>
        <w:rPr>
          <w:rStyle w:val="Style13ptBold"/>
          <w:b/>
          <w:sz w:val="32"/>
          <w:u w:val="single"/>
        </w:rPr>
      </w:pPr>
      <w:r w:rsidRPr="00B744E4">
        <w:rPr>
          <w:rStyle w:val="Style13ptBold"/>
          <w:b/>
          <w:sz w:val="32"/>
          <w:u w:val="single"/>
        </w:rPr>
        <w:lastRenderedPageBreak/>
        <w:t>Framing</w:t>
      </w:r>
    </w:p>
    <w:p w14:paraId="5C098AFB" w14:textId="4997161F" w:rsidR="007B6036" w:rsidRPr="00D0559B" w:rsidRDefault="007B6036" w:rsidP="007B6036">
      <w:pPr>
        <w:pStyle w:val="Heading4"/>
        <w:rPr>
          <w:rStyle w:val="Style13ptBold"/>
          <w:rFonts w:cs="Calibri"/>
          <w:b/>
          <w:bCs w:val="0"/>
        </w:rPr>
      </w:pPr>
      <w:r w:rsidRPr="00D0559B">
        <w:rPr>
          <w:rStyle w:val="Style13ptBold"/>
          <w:rFonts w:cs="Calibri"/>
          <w:b/>
          <w:bCs w:val="0"/>
        </w:rPr>
        <w:t>Settler colonialism must come first. Settler colonialism is the root cause of all other impacts, its hierarchal project explains deviancies in settler action</w:t>
      </w:r>
    </w:p>
    <w:p w14:paraId="7525AC93" w14:textId="77777777" w:rsidR="007B6036" w:rsidRPr="00D0559B" w:rsidRDefault="007B6036" w:rsidP="007B6036">
      <w:pPr>
        <w:spacing w:after="0" w:line="240" w:lineRule="auto"/>
        <w:rPr>
          <w:rStyle w:val="Style13ptBold"/>
          <w:b w:val="0"/>
          <w:bCs/>
          <w:color w:val="000000" w:themeColor="text1"/>
          <w:sz w:val="16"/>
          <w:szCs w:val="16"/>
        </w:rPr>
      </w:pPr>
      <w:r w:rsidRPr="00D0559B">
        <w:rPr>
          <w:rStyle w:val="Style13ptBold"/>
          <w:color w:val="000000" w:themeColor="text1"/>
        </w:rPr>
        <w:t xml:space="preserve">Glenn 15 </w:t>
      </w:r>
      <w:r w:rsidRPr="00D0559B">
        <w:rPr>
          <w:rStyle w:val="Style13ptBold"/>
          <w:b w:val="0"/>
          <w:color w:val="000000" w:themeColor="text1"/>
          <w:sz w:val="20"/>
          <w:szCs w:val="20"/>
        </w:rPr>
        <w:t>[Evelyn Nakano Glenn, 2015, Settler Colonialism as Structure: A Framework for Comparative Studies of U.S. Race and Gender Formation] SJCP//JG</w:t>
      </w:r>
    </w:p>
    <w:p w14:paraId="415A8B19" w14:textId="77777777" w:rsidR="007B6036" w:rsidRPr="00840BA1" w:rsidRDefault="007B6036" w:rsidP="007B6036">
      <w:pPr>
        <w:rPr>
          <w:color w:val="000000" w:themeColor="text1"/>
          <w:sz w:val="8"/>
        </w:rPr>
      </w:pPr>
      <w:r w:rsidRPr="00D0559B">
        <w:rPr>
          <w:rStyle w:val="Emphasis"/>
          <w:color w:val="000000" w:themeColor="text1"/>
        </w:rPr>
        <w:t xml:space="preserve">I now turn to an exposition of </w:t>
      </w:r>
      <w:r w:rsidRPr="00447587">
        <w:rPr>
          <w:rStyle w:val="Emphasis"/>
          <w:color w:val="000000" w:themeColor="text1"/>
          <w:highlight w:val="green"/>
        </w:rPr>
        <w:t>settler colonialism</w:t>
      </w:r>
      <w:r w:rsidRPr="00D0559B">
        <w:rPr>
          <w:rStyle w:val="Emphasis"/>
          <w:color w:val="000000" w:themeColor="text1"/>
        </w:rPr>
        <w:t xml:space="preserve"> </w:t>
      </w:r>
      <w:r w:rsidRPr="00447587">
        <w:rPr>
          <w:rStyle w:val="Emphasis"/>
          <w:color w:val="000000" w:themeColor="text1"/>
          <w:highlight w:val="green"/>
        </w:rPr>
        <w:t>as</w:t>
      </w:r>
      <w:r w:rsidRPr="00D0559B">
        <w:rPr>
          <w:rStyle w:val="Emphasis"/>
          <w:color w:val="000000" w:themeColor="text1"/>
        </w:rPr>
        <w:t xml:space="preserve"> </w:t>
      </w:r>
      <w:r w:rsidRPr="00447587">
        <w:rPr>
          <w:rStyle w:val="Emphasis"/>
          <w:color w:val="000000" w:themeColor="text1"/>
          <w:highlight w:val="green"/>
        </w:rPr>
        <w:t>a</w:t>
      </w:r>
      <w:r w:rsidRPr="00D0559B">
        <w:rPr>
          <w:rStyle w:val="Emphasis"/>
          <w:color w:val="000000" w:themeColor="text1"/>
        </w:rPr>
        <w:t xml:space="preserve">n alternative </w:t>
      </w:r>
      <w:r w:rsidRPr="00447587">
        <w:rPr>
          <w:rStyle w:val="Emphasis"/>
          <w:color w:val="000000" w:themeColor="text1"/>
          <w:highlight w:val="green"/>
        </w:rPr>
        <w:t>starting point</w:t>
      </w:r>
      <w:r w:rsidRPr="00D0559B">
        <w:rPr>
          <w:rStyle w:val="Emphasis"/>
          <w:color w:val="000000" w:themeColor="text1"/>
        </w:rPr>
        <w:t xml:space="preserve"> for a framework that can generate a more historically and structurally grounded analysis of racial inequality in the United States, one that pays attention to variation across time and place while also being attentive to structures that link these differing cases. It is a framework that </w:t>
      </w:r>
      <w:r w:rsidRPr="00447587">
        <w:rPr>
          <w:rStyle w:val="Emphasis"/>
          <w:color w:val="000000" w:themeColor="text1"/>
          <w:highlight w:val="green"/>
        </w:rPr>
        <w:t>is amenable to intersectional understanding</w:t>
      </w:r>
      <w:r w:rsidRPr="00D0559B">
        <w:rPr>
          <w:rStyle w:val="Emphasis"/>
          <w:color w:val="000000" w:themeColor="text1"/>
        </w:rPr>
        <w:t xml:space="preserve"> because it is widely understood that </w:t>
      </w:r>
      <w:r w:rsidRPr="00447587">
        <w:rPr>
          <w:rStyle w:val="Emphasis"/>
          <w:color w:val="000000" w:themeColor="text1"/>
          <w:highlight w:val="green"/>
        </w:rPr>
        <w:t>colonial projects</w:t>
      </w:r>
      <w:r w:rsidRPr="00D0559B">
        <w:rPr>
          <w:rStyle w:val="Emphasis"/>
          <w:color w:val="000000" w:themeColor="text1"/>
        </w:rPr>
        <w:t xml:space="preserve"> simultaneously </w:t>
      </w:r>
      <w:r w:rsidRPr="00447587">
        <w:rPr>
          <w:rStyle w:val="Emphasis"/>
          <w:color w:val="000000" w:themeColor="text1"/>
          <w:highlight w:val="green"/>
        </w:rPr>
        <w:t>structure race, gender, class, and sexual relations</w:t>
      </w:r>
      <w:r w:rsidRPr="00D0559B">
        <w:rPr>
          <w:rStyle w:val="Emphasis"/>
          <w:color w:val="000000" w:themeColor="text1"/>
        </w:rPr>
        <w:t xml:space="preserve"> within and between colonists and the colonized</w:t>
      </w:r>
      <w:r w:rsidRPr="00D0559B">
        <w:rPr>
          <w:color w:val="000000" w:themeColor="text1"/>
          <w:sz w:val="8"/>
        </w:rPr>
        <w:t xml:space="preserve">. Moreover, since settler colonial projects are transnational in scope, a settler colonialism framework invites investigation of cross-national connections and comparisons. The concept of settler colonialism has been most clearly elaborated by scholars of indigenous studies, especially in Australia, Canada, and the United States. It is a framework that highlights commonalities in the history and contemporary situation of indigenous peoples in many parts of the world. However, although it may seem to be best suited to explain the racialization and treatment of indigenous peoples, I agree with Patrick Wolfe (1999) that settler colonialism should be seen not as an event but as an ongoing structure. </w:t>
      </w:r>
      <w:r w:rsidRPr="00447587">
        <w:rPr>
          <w:rStyle w:val="Emphasis"/>
          <w:color w:val="000000" w:themeColor="text1"/>
          <w:highlight w:val="green"/>
        </w:rPr>
        <w:t>The</w:t>
      </w:r>
      <w:r w:rsidRPr="00D0559B">
        <w:rPr>
          <w:rStyle w:val="Emphasis"/>
          <w:color w:val="000000" w:themeColor="text1"/>
        </w:rPr>
        <w:t xml:space="preserve"> logic, tenets, and </w:t>
      </w:r>
      <w:r w:rsidRPr="00447587">
        <w:rPr>
          <w:rStyle w:val="Emphasis"/>
          <w:color w:val="000000" w:themeColor="text1"/>
          <w:highlight w:val="green"/>
        </w:rPr>
        <w:t>identities engendered</w:t>
      </w:r>
      <w:r w:rsidRPr="00D0559B">
        <w:rPr>
          <w:rStyle w:val="Emphasis"/>
          <w:color w:val="000000" w:themeColor="text1"/>
        </w:rPr>
        <w:t xml:space="preserve"> </w:t>
      </w:r>
      <w:r w:rsidRPr="00447587">
        <w:rPr>
          <w:rStyle w:val="Emphasis"/>
          <w:color w:val="000000" w:themeColor="text1"/>
          <w:highlight w:val="green"/>
        </w:rPr>
        <w:t>by settler colonialism persist</w:t>
      </w:r>
      <w:r w:rsidRPr="00D0559B">
        <w:rPr>
          <w:rStyle w:val="Emphasis"/>
          <w:color w:val="000000" w:themeColor="text1"/>
        </w:rPr>
        <w:t xml:space="preserve"> and </w:t>
      </w:r>
      <w:r w:rsidRPr="00447587">
        <w:rPr>
          <w:rStyle w:val="Emphasis"/>
          <w:color w:val="000000" w:themeColor="text1"/>
          <w:highlight w:val="green"/>
        </w:rPr>
        <w:t xml:space="preserve">continue to shape </w:t>
      </w:r>
      <w:r w:rsidRPr="00D0559B">
        <w:rPr>
          <w:rStyle w:val="Emphasis"/>
          <w:color w:val="000000" w:themeColor="text1"/>
        </w:rPr>
        <w:t xml:space="preserve">race, gender, class, and sexual formations </w:t>
      </w:r>
      <w:r w:rsidRPr="00447587">
        <w:rPr>
          <w:rStyle w:val="Emphasis"/>
          <w:color w:val="000000" w:themeColor="text1"/>
          <w:highlight w:val="green"/>
        </w:rPr>
        <w:t>into the present</w:t>
      </w:r>
      <w:r w:rsidRPr="00D0559B">
        <w:rPr>
          <w:rStyle w:val="Emphasis"/>
          <w:color w:val="000000" w:themeColor="text1"/>
        </w:rPr>
        <w:t>.</w:t>
      </w:r>
      <w:r w:rsidRPr="00D0559B">
        <w:rPr>
          <w:color w:val="000000" w:themeColor="text1"/>
          <w:sz w:val="8"/>
        </w:rPr>
        <w:t xml:space="preserve"> Scholars of settler colonialism argue that it is a distinct form of colonialism that needs to be theorized separately from colonialism more generally. In contrast to classic colonialism whose aim is to take advantage of resources that will benefit the metropole, settler colonialism’s objective is to acquire land so that colonists can settle permanently and form new communities. Lorenzo Veracini (2011) compares the narrative arc of classic colonialism and settler colonialism to the difference between a circle and a line. In classic colonialism, the narrative, as in the Odyssey, takes a circular form, “consisting of an outward movement followed by interaction with exotic and colonized ‘others’ in foreign surroundings, and by a final return to an original location” (p. 205). In contrast, “the narrative generally associated with settler colonial enterprises rather resembles the Aeneid, where the traveler moves forward along a story line that can’t be turned back” (p. 206). Settler colonists do not envision a return home. Rather, they seek to transform the new colony into “home.” The differing goals of classic colonialism and settler colonialism lead to a second major difference: their confrontation with indigenes. In classic colonialism, the object is to exploit not only natural resources but also human resources. Native inhabitants represent a cheap labor source that can be harnessed to produce goods and extract materials for export to the metropole. They also serve as consumers, expanding the market for goods produced by the metropole and its other colonies. Goods and raw materials, like colonists, follow a circular path in classic colonialism. In settler colonialism, the object is to acquire land and to gain control of resources. To realize these ambitions, the first thing that must be done is to eliminate the indigenous occupants of the land. This can be accomplished in a variety of ways: genocide, forced removal from territories desired by white settlers, and confinement to reservations outside the boundaries of white settlement. It can also be accomplished through assimilation. Assimilation can be biological (e.g., through intermarriage to “dilute” indigenous blood) and/or cultural (e.g., by stripping indigenes of their culture and replacing it with settler culture). </w:t>
      </w:r>
      <w:r w:rsidRPr="00D0559B">
        <w:rPr>
          <w:rStyle w:val="Emphasis"/>
          <w:color w:val="000000" w:themeColor="text1"/>
          <w:sz w:val="24"/>
          <w:szCs w:val="21"/>
        </w:rPr>
        <w:t>The second thing that must be done is to secure the land for settlers. This can be accomplished by imposing a modernist property regime that transforms land and resources (sometimes including people) into “things” that can be owned.</w:t>
      </w:r>
      <w:r w:rsidRPr="00D0559B">
        <w:rPr>
          <w:color w:val="000000" w:themeColor="text1"/>
          <w:sz w:val="4"/>
          <w:szCs w:val="21"/>
        </w:rPr>
        <w:t xml:space="preserve"> </w:t>
      </w:r>
      <w:r w:rsidRPr="00D0559B">
        <w:rPr>
          <w:rStyle w:val="Emphasis"/>
          <w:color w:val="000000" w:themeColor="text1"/>
          <w:sz w:val="24"/>
          <w:szCs w:val="21"/>
        </w:rPr>
        <w:t>This regime consists of such elements as mapping and marking boundaries to delimit an object that is to be owned, a system for recording ownership, and legal rules for ownership and sale of objects defined as property. Indigenous people generally understand the land and their relationship to it very differently, viewing themselves as being provided for by the land and in turn as living in harmony with the land and having a sense of responsibility for its welfare. Settler society does not recognize indigenous conceptions and from their own perspective of land as property, views indigenes as failing to make productive use of it. The Logic and Practices of U.S. Settler Colonialism I turn now to the specific case of U.S. settler colonialism. Walter Hixson (2013:29) argues that the British settler colonial project in North America was unique from those of its Spanish and French rivals: “Like the Spanish and the French, the English embraced patriarchy, private property, and Christianity, but the emphasis on the settlement of families and communities distinguished them.”</w:t>
      </w:r>
      <w:r w:rsidRPr="00D0559B">
        <w:rPr>
          <w:rStyle w:val="Emphasis"/>
          <w:color w:val="000000" w:themeColor="text1"/>
        </w:rPr>
        <w:t xml:space="preserve"> </w:t>
      </w:r>
      <w:r w:rsidRPr="00D0559B">
        <w:rPr>
          <w:color w:val="000000" w:themeColor="text1"/>
          <w:sz w:val="8"/>
        </w:rPr>
        <w:t xml:space="preserve">Spanish male colonists were spread thinly across vast vistas of land. French traders and missionaries were surrounded by indigenous people with whom they had to coexist. The French also were overwhelmingly male and often took Indian mistresses and wives with whom they formed Metis (mixed) communities. “By contrast European women migrated with men and children to settle in the English colonies.” This family-based colonization in combination with its rural character proved to be advantageous, enabling “a steady westward migration towards the agricultural frontier as the threat of Indian attack diminished” (Elliott 2006:43–44). With regard to the elimination of the indigene, settlers adopted all of the aforementioned policies at one time or another. Hixson (2013) documents the almost continuous history of settler colonial ethnic cleansing. Regular outbreaks of warfare occurred throughout the seventeenth, second half of the eighteenth, and the nineteenth centuries as settlers pressed up against lands inhabited or used by Native Americans first in the East and then in the Midwest and finally the West. Some genocidal campaigns were carried out by official military forces of the metropole or the colonies, while others were unauthorized actions by settler vigilantes. Attacks launched by vigilantes were likely to be particularly brutal and to involve the slaughtering of women, children, infants, and the elderly. Hixson notes that in 1609 when hostilities broke out between the English settlers in Jamestown and Native Americans in the region, the leader of the colony, James Smith, “pioneered the tradition of irregular warfare in the ‘New World’ by burning and razing Indian homes and agricultural fields” (p. 31). Warfare escalated during and after the Civil War as American settlers pushed to occupy the remaining land in the West and Native tribes fought to preserve their ways of life. The Massacre at Wounded Knee (1890) that resulted in the death of 300 Sioux warriors was one of the last major battles and mostly ended Indian armed resistance (Brown 2007:439–50). A little known aspect of genocidal raids and warfare was the enslavement of indigenous survivors, particularly women and children. In colonial New England, the selling of Indian slaves on the international market in the Caribbean and South America helped defray the costs of the Powhatan Wars. </w:t>
      </w:r>
      <w:r w:rsidRPr="00D0559B">
        <w:rPr>
          <w:rStyle w:val="Emphasis"/>
          <w:color w:val="000000" w:themeColor="text1"/>
        </w:rPr>
        <w:t>Settler men spoke of their desire for Native American women whom they could use as domestic servants and sex slaves</w:t>
      </w:r>
      <w:r w:rsidRPr="00D0559B">
        <w:rPr>
          <w:color w:val="000000" w:themeColor="text1"/>
          <w:sz w:val="8"/>
        </w:rPr>
        <w:t xml:space="preserve">. In the South, according to Alan Gallay (2009:57), “Only through warfare could Carolinians obtain the slaves they desired to exchange for supplies to build their plantations.” In California between 1850 and 1863, Walter Hixson (2013:125) writes, “Some 10,000 Indians were sold into servitude. American slave traders often killed the parents of Indian children so they might be seized and trafficked.” Conflicts over territory were also resolved by removal and relocation under treaties that were agreed to by Native Americans induced to sign by false promises and duress. During the presidency of Andrew Jackson, and at his urging, the U.S. Congress passed The Indian Removal Act of 1830 (IRA). The IRA targeted the “five civilized tribes” of the southeast (Cherokee, Chickasaw, Choctaw, Creek, and Seminole), so called because they had gone furthest in adopting the culture and ways of life of white settlers (including the ownership of black slaves). Through treaty, these tribes were prevailed upon to cede their traditional lands in Mississippi, Alabama, Georgia, and Florida in exchange for land west of the Mississippi. The Choctaw, Creek, and Chickasaw were the first to be removed, and they suffered the loss of thousands of men, women, and children who died en route to the West. Cherokees waged a long legal battle that delayed removal until 1838. At that point, the U.S. government sent in 7,000 troops to force the Cherokee into stockades and then sent them on a forced march to the West with inadequate provisions. On the “Trail of Tears,” at least 4,000 Cherokees perished from hunger, cold, and disease. The Seminoles resisted militarily, waging two wars, the second of which did not end until 1858, at which point most Seminoles had been relocated to Oklahoma. Even so, one hardy band of </w:t>
      </w:r>
      <w:r w:rsidRPr="00D0559B">
        <w:rPr>
          <w:color w:val="000000" w:themeColor="text1"/>
          <w:sz w:val="8"/>
        </w:rPr>
        <w:lastRenderedPageBreak/>
        <w:t xml:space="preserve">Seminoles managed to hold out in Florida, where their descendants still live (Foreman 1974; Perdue and Green 2008). Near the end of Indian armed resistance in the West in the 1880s, federal Indian policy turned decisively toward assimilation, or as it was often dubbed, “Americanization.” The aim was to phase out Indian treaty rights and other special statuses so as to absorb indigenous peoples into settler society. The twin prongs of Indian assimilation policy were land allotments and education. Under the Dawes Act of 1887, the federal government divided tribal land into individual allotments. Heads of households were entitled to 160 acres, single individuals to 60 acres, and those under 18 to 40 acres (Debos 1973). By allotting larger holdings to heads of households, the program was designed to encourage the formation of heteropatriarchal nuclear households. Proponents of allotment believed that owning and cultivating individual plots would transform Indian men into citizen farmers and Indian women into farm wives. Importantly, the large surplus left after allotments was made available to white settlers and railroad companies for development. The net result of allotment policy was to dramatically reduce the amount of land owned by Indians collectively and individually. In 1887, before the start of allotment, Indians owned 138 million acres; that amount was reduced to 54 million acres by 1934 when the allotment program was terminated (McDonald 1991). Special education for Indian children was meant to complement allotment by preparing Indians for new productive roles in American society. Starting in the 1880s, reformers’ designs for Indian children consisted of two components: child removal and placement in boarding schools. Education officials at the Bureau of Indian Affairs (BIA) favored compulsory removal so as to limit the influence of Indian mothers. Estelle Reed, a longtime Superintendent of Indian Schools, explained, “The Indian child must be placed in school before the habits of barbarous life become fixed and there he must be kept until contact with our life has taught him to abandon his savage ways and walk in the path of Christian civilization” (Superintendent of Indian Schools 1900:426). Over a 24-year period from 1879 to 1902, the federal government established over 150 boarding schools, of which 25 were off-reservation (Reyhner and Eder 2004). BIA recruiters were hired to convince parents to enroll their children, with the promise that their children would be fed, housed, and educated so that they could improve their lives. Once at school, Indian children were given haircuts and issued settler clothing. They were prohibited from speaking their native languages and from practicing native religions and rituals. The curriculum focused on gender-typed vocational training. Boys were trained in farming and trades and girls in domestic skills. Even though most federal officials placed more emphasis on “civilizing” Indian men, they were persuaded to try to educate Indian girls under the tutelage of white female teachers. They blamed Indian women for the “backwardness” of Indian men. In their view, the fact that Indian women did heavy physical labor and were ignorant of modern housekeeping methods accounted for Indian men’s laziness and disinterest in material progress. If Indian women could be educated to focus on the household and to desire better furnishings, Indian men would be impelled to work hard to acquire material goods (Stremlau 2005). </w:t>
      </w:r>
      <w:r w:rsidRPr="00D0559B">
        <w:rPr>
          <w:rStyle w:val="Emphasis"/>
          <w:color w:val="000000" w:themeColor="text1"/>
        </w:rPr>
        <w:t xml:space="preserve">Thus, </w:t>
      </w:r>
      <w:r w:rsidRPr="00447587">
        <w:rPr>
          <w:rStyle w:val="Emphasis"/>
          <w:color w:val="000000" w:themeColor="text1"/>
          <w:highlight w:val="green"/>
        </w:rPr>
        <w:t>assimilation was</w:t>
      </w:r>
      <w:r w:rsidRPr="00D0559B">
        <w:rPr>
          <w:rStyle w:val="Emphasis"/>
          <w:color w:val="000000" w:themeColor="text1"/>
        </w:rPr>
        <w:t xml:space="preserve"> intended to instill a sense of gender-appropriate duties and obligations. Ultimately, the aim of Indian schooling </w:t>
      </w:r>
      <w:r w:rsidRPr="00447587">
        <w:rPr>
          <w:rStyle w:val="Emphasis"/>
          <w:color w:val="000000" w:themeColor="text1"/>
          <w:highlight w:val="green"/>
        </w:rPr>
        <w:t>was</w:t>
      </w:r>
      <w:r w:rsidRPr="00D0559B">
        <w:rPr>
          <w:rStyle w:val="Emphasis"/>
          <w:color w:val="000000" w:themeColor="text1"/>
        </w:rPr>
        <w:t xml:space="preserve"> to impose “</w:t>
      </w:r>
      <w:r w:rsidRPr="00447587">
        <w:rPr>
          <w:rStyle w:val="Emphasis"/>
          <w:color w:val="000000" w:themeColor="text1"/>
          <w:highlight w:val="green"/>
        </w:rPr>
        <w:t>social</w:t>
      </w:r>
      <w:r w:rsidRPr="00D0559B">
        <w:rPr>
          <w:rStyle w:val="Emphasis"/>
          <w:color w:val="000000" w:themeColor="text1"/>
        </w:rPr>
        <w:t xml:space="preserve"> </w:t>
      </w:r>
      <w:r w:rsidRPr="00447587">
        <w:rPr>
          <w:rStyle w:val="Emphasis"/>
          <w:color w:val="000000" w:themeColor="text1"/>
          <w:highlight w:val="green"/>
        </w:rPr>
        <w:t>death</w:t>
      </w:r>
      <w:r w:rsidRPr="00D0559B">
        <w:rPr>
          <w:rStyle w:val="Emphasis"/>
          <w:color w:val="000000" w:themeColor="text1"/>
        </w:rPr>
        <w:t>.”</w:t>
      </w:r>
      <w:r w:rsidRPr="00D0559B">
        <w:rPr>
          <w:color w:val="000000" w:themeColor="text1"/>
          <w:sz w:val="8"/>
        </w:rPr>
        <w:t xml:space="preserve"> Col. Richard C. Pratt, founder and head of the Carlisle Indian School, proclaimed in a speech given in 1892: A great general has said that the only good Indian is a dead one, and that high sanction of his destruction has been an enormous factor in promoting Indian massacres. In a sense, I agree with the sentiment, but only in this: that all the Indian there is in the race should be dead. Kill the Indian in him, and save the man. (Pratt 1973:260) The decades of the 1940s to the 1960s saw still another shift in settler policy toward Native Americans. The intent was to assimilate Native Americans as individuals into settler society and to break their communal orientation and tribal ties. In 1953 the U.S. Congress passed legislation terminating the tribal status of many Indian groups. Termination of tribal status meant the loss of legal standing as a sovereign dependent nation and the end of federal aid, protections, and services, such as health care, which had been provided by the Indian Health Service. Many reservations were also terminated and reservation land sold off, primarily to non-Indians. Tribal members were unilaterally made U.S. citizens, subject to taxes and state laws from which they had been exempt. Over the next decade the government terminated 109 tribes and removed 2.5 million acres of trust land (Fixico 1986, 2000; Ramirez 2007). A linked policy was to disperse Indians away from reservations. The Indian Relocation Act of 1956 paid moving expenses and provided vocational training and job placement to Native Americans willing to leave their reservations for 9 government-designated urban centers (Chicago, Denver, Los Angeles, San Francisco, San Jose, St. Louis, Cincinnati, Cleveland, and Dallas). Indian men were tracked into low-level, dead end jobs, and Indian women were directed into domestic service in white households. Many relocated Indians found that the promised jobs and stipends did not materialize and fell on hard times in the city; some returned to the reservation. The relocation policy resulted in the dispersal of the Indian population. An estimated 750,000 Native Americans migrated to cities between 1950 and 1980. Whereas in 1940 only 8 percent of Native Americans resided in cities, by 2012, 70 percent did (T. Williams 2013). In the city, Native Americans often found community with members of other tribes, leading to the development of a pan-Indian orientation; intermarriage across tribes increased the proportion of Indians with multi-tribe identities. With the rise of the black civil rights movement, Native Americans began to organize for the cause of self-determination for Indian people. This activism included legal challenges to termination and relocation policy that eventually succeeded (LaGrand 2005; Smith and Warrior 1997). U.S. Settler Colonialism as a Race-Gender Project: Development of National Identity and Normalization of Gendered Whiteness </w:t>
      </w:r>
      <w:r w:rsidRPr="00D0559B">
        <w:rPr>
          <w:rStyle w:val="Emphasis"/>
          <w:color w:val="000000" w:themeColor="text1"/>
        </w:rPr>
        <w:t xml:space="preserve">In this section, I describe U.S. settler colonialism as a race-gender project. By that I mean that it transplanted certain racialized and gendered conceptions and regimes from the metropole but also transformed them in the context of and experiences in the New World. </w:t>
      </w:r>
      <w:r w:rsidRPr="00447587">
        <w:rPr>
          <w:rStyle w:val="Emphasis"/>
          <w:color w:val="000000" w:themeColor="text1"/>
          <w:highlight w:val="green"/>
        </w:rPr>
        <w:t>What emerged</w:t>
      </w:r>
      <w:r w:rsidRPr="00D0559B">
        <w:rPr>
          <w:rStyle w:val="Emphasis"/>
          <w:color w:val="000000" w:themeColor="text1"/>
        </w:rPr>
        <w:t xml:space="preserve"> out </w:t>
      </w:r>
      <w:r w:rsidRPr="00447587">
        <w:rPr>
          <w:rStyle w:val="Emphasis"/>
          <w:color w:val="000000" w:themeColor="text1"/>
          <w:highlight w:val="green"/>
        </w:rPr>
        <w:t>of the settler colonial project was</w:t>
      </w:r>
      <w:r w:rsidRPr="00D0559B">
        <w:rPr>
          <w:rStyle w:val="Emphasis"/>
          <w:color w:val="000000" w:themeColor="text1"/>
        </w:rPr>
        <w:t xml:space="preserve"> a </w:t>
      </w:r>
      <w:r w:rsidRPr="00447587">
        <w:rPr>
          <w:rStyle w:val="Emphasis"/>
          <w:color w:val="000000" w:themeColor="text1"/>
          <w:highlight w:val="green"/>
        </w:rPr>
        <w:t>racialized and gendered</w:t>
      </w:r>
      <w:r w:rsidRPr="00D0559B">
        <w:rPr>
          <w:rStyle w:val="Emphasis"/>
          <w:color w:val="000000" w:themeColor="text1"/>
        </w:rPr>
        <w:t xml:space="preserve"> national </w:t>
      </w:r>
      <w:r w:rsidRPr="00447587">
        <w:rPr>
          <w:rStyle w:val="Emphasis"/>
          <w:color w:val="000000" w:themeColor="text1"/>
          <w:highlight w:val="green"/>
        </w:rPr>
        <w:t>identity that normalized male whiteness</w:t>
      </w:r>
      <w:r w:rsidRPr="00D0559B">
        <w:rPr>
          <w:rStyle w:val="Emphasis"/>
          <w:color w:val="000000" w:themeColor="text1"/>
        </w:rPr>
        <w:t xml:space="preserve">. Since </w:t>
      </w:r>
      <w:r w:rsidRPr="00447587">
        <w:rPr>
          <w:rStyle w:val="Emphasis"/>
          <w:color w:val="000000" w:themeColor="text1"/>
          <w:highlight w:val="green"/>
        </w:rPr>
        <w:t>settlers</w:t>
      </w:r>
      <w:r w:rsidRPr="00D0559B">
        <w:rPr>
          <w:rStyle w:val="Emphasis"/>
          <w:color w:val="000000" w:themeColor="text1"/>
        </w:rPr>
        <w:t xml:space="preserve"> initially were exogenous others </w:t>
      </w:r>
      <w:r w:rsidRPr="00447587">
        <w:rPr>
          <w:rStyle w:val="Emphasis"/>
          <w:color w:val="000000" w:themeColor="text1"/>
          <w:highlight w:val="green"/>
        </w:rPr>
        <w:t>seek</w:t>
      </w:r>
      <w:r w:rsidRPr="00D0559B">
        <w:rPr>
          <w:rStyle w:val="Emphasis"/>
          <w:color w:val="000000" w:themeColor="text1"/>
        </w:rPr>
        <w:t xml:space="preserve">ing to claim </w:t>
      </w:r>
      <w:r w:rsidRPr="00447587">
        <w:rPr>
          <w:rStyle w:val="Emphasis"/>
          <w:color w:val="000000" w:themeColor="text1"/>
          <w:highlight w:val="green"/>
        </w:rPr>
        <w:t>rights to land and</w:t>
      </w:r>
      <w:r w:rsidRPr="00D0559B">
        <w:rPr>
          <w:rStyle w:val="Emphasis"/>
          <w:color w:val="000000" w:themeColor="text1"/>
        </w:rPr>
        <w:t xml:space="preserve"> sovereignty over those who already occupied the land, they </w:t>
      </w:r>
      <w:r w:rsidRPr="00447587">
        <w:rPr>
          <w:rStyle w:val="Emphasis"/>
          <w:color w:val="000000" w:themeColor="text1"/>
          <w:highlight w:val="green"/>
        </w:rPr>
        <w:t>needed to develop</w:t>
      </w:r>
      <w:r w:rsidRPr="00D0559B">
        <w:rPr>
          <w:rStyle w:val="Emphasis"/>
          <w:color w:val="000000" w:themeColor="text1"/>
        </w:rPr>
        <w:t xml:space="preserve"> </w:t>
      </w:r>
      <w:r w:rsidRPr="00447587">
        <w:rPr>
          <w:rStyle w:val="Emphasis"/>
          <w:color w:val="000000" w:themeColor="text1"/>
          <w:highlight w:val="green"/>
        </w:rPr>
        <w:t>conceptions of indigenous</w:t>
      </w:r>
      <w:r w:rsidRPr="00D0559B">
        <w:rPr>
          <w:rStyle w:val="Emphasis"/>
          <w:color w:val="000000" w:themeColor="text1"/>
        </w:rPr>
        <w:t xml:space="preserve"> peoples </w:t>
      </w:r>
      <w:r w:rsidRPr="00447587">
        <w:rPr>
          <w:rStyle w:val="Emphasis"/>
          <w:color w:val="000000" w:themeColor="text1"/>
          <w:highlight w:val="green"/>
        </w:rPr>
        <w:t>as lesser beings</w:t>
      </w:r>
      <w:r w:rsidRPr="00D0559B">
        <w:rPr>
          <w:rStyle w:val="Emphasis"/>
          <w:color w:val="000000" w:themeColor="text1"/>
        </w:rPr>
        <w:t xml:space="preserve">, unworthy of consideration. </w:t>
      </w:r>
      <w:r w:rsidRPr="00447587">
        <w:rPr>
          <w:rStyle w:val="Emphasis"/>
          <w:color w:val="000000" w:themeColor="text1"/>
          <w:highlight w:val="green"/>
        </w:rPr>
        <w:t>They harnessed race and gender to construct a hierarchy</w:t>
      </w:r>
      <w:r w:rsidRPr="00D0559B">
        <w:rPr>
          <w:rStyle w:val="Emphasis"/>
          <w:color w:val="000000" w:themeColor="text1"/>
        </w:rPr>
        <w:t xml:space="preserve"> of humankind. Conceiving </w:t>
      </w:r>
      <w:r w:rsidRPr="00840BA1">
        <w:rPr>
          <w:rStyle w:val="Emphasis"/>
          <w:color w:val="000000" w:themeColor="text1"/>
        </w:rPr>
        <w:t>of indigenous peoples as less than fully human justified dispossessing them and rendered them expendable and/or invisible</w:t>
      </w:r>
      <w:r w:rsidRPr="00840BA1">
        <w:rPr>
          <w:color w:val="000000" w:themeColor="text1"/>
          <w:sz w:val="8"/>
        </w:rPr>
        <w:t xml:space="preserve">. Land occupied or used seasonally by indigenes was conceived of as terra nullius (empty land or land belonging to no one) and therefore available for taking by white settlers. </w:t>
      </w:r>
      <w:r w:rsidRPr="00840BA1">
        <w:rPr>
          <w:rStyle w:val="Emphasis"/>
          <w:color w:val="000000" w:themeColor="text1"/>
        </w:rPr>
        <w:t xml:space="preserve">Simultaneously, settlers conceived of themselves as more advanced and evolved, bringers of progress and enlightenment to the wilderness. Masculine whiteness thus became central to settler identity, a status closely tied to ownership of property and political sovereignty. The latter in turn articulated with heteropatriarchy, which rendered white manhood supreme with respect to control over property and self-rule. </w:t>
      </w:r>
      <w:r w:rsidRPr="00840BA1">
        <w:rPr>
          <w:rStyle w:val="Emphasis"/>
          <w:b w:val="0"/>
          <w:bCs/>
          <w:color w:val="000000" w:themeColor="text1"/>
          <w:sz w:val="8"/>
          <w:u w:val="none"/>
        </w:rPr>
        <w:t>This entailed settler wives being denied an independent legal identity; instead, her identity was merged into that of her husband, and her property and labor were under his control</w:t>
      </w:r>
      <w:r w:rsidRPr="00840BA1">
        <w:rPr>
          <w:b/>
          <w:bCs/>
          <w:color w:val="000000" w:themeColor="text1"/>
          <w:sz w:val="8"/>
        </w:rPr>
        <w:t>.</w:t>
      </w:r>
      <w:r w:rsidRPr="00840BA1">
        <w:rPr>
          <w:color w:val="000000" w:themeColor="text1"/>
          <w:sz w:val="8"/>
        </w:rPr>
        <w:t xml:space="preserve"> Further, it was presumed that “heteropatriarchal nuclear-domestic arrangements, in which the [white] father is both protector and leader should serve as the model for social arrangements of the state and its institutions” (Arvin, Tuck, and Morrill 2013:13</w:t>
      </w:r>
    </w:p>
    <w:p w14:paraId="20002EAB" w14:textId="7076F952" w:rsidR="00B744E4" w:rsidRPr="003B504D" w:rsidRDefault="00B744E4" w:rsidP="00B744E4">
      <w:pPr>
        <w:pStyle w:val="Heading4"/>
        <w:rPr>
          <w:rFonts w:cs="Calibri"/>
        </w:rPr>
      </w:pPr>
      <w:r w:rsidRPr="00840BA1">
        <w:rPr>
          <w:rFonts w:cs="Calibri"/>
        </w:rPr>
        <w:t>Your idea of a universal heteropatriarchy actively</w:t>
      </w:r>
      <w:r w:rsidRPr="003B504D">
        <w:rPr>
          <w:rFonts w:cs="Calibri"/>
        </w:rPr>
        <w:t xml:space="preserve"> erases tribal social structures and is thus complicit in genocide. </w:t>
      </w:r>
    </w:p>
    <w:p w14:paraId="420B252C" w14:textId="77777777" w:rsidR="00B744E4" w:rsidRPr="003B504D" w:rsidRDefault="00B744E4" w:rsidP="00B744E4">
      <w:r w:rsidRPr="003B504D">
        <w:rPr>
          <w:b/>
          <w:bCs/>
        </w:rPr>
        <w:t>Tuck et al 13</w:t>
      </w:r>
      <w:r w:rsidRPr="003B504D">
        <w:t xml:space="preserve"> </w:t>
      </w:r>
      <w:r w:rsidRPr="003B504D">
        <w:rPr>
          <w:sz w:val="16"/>
          <w:szCs w:val="15"/>
        </w:rPr>
        <w:t>(Eve, is an assistant professor of educational foundations at SUNY New Paltz. Tuck is an enrolled member of the tribal government of St. Paul Island, Alaska. Angie Morrill is a PhD candidate in ethnic studies at the University of California, San Diego. Maile Arvin is a PhD candidate in ethnic studies at the University of California, San Diego. “Decolonizing Feminism: Challenging Connections between Settler Colonialism and Heteropatriarchy”) // SJ DL</w:t>
      </w:r>
    </w:p>
    <w:p w14:paraId="409DD4AA" w14:textId="77777777" w:rsidR="00B744E4" w:rsidRPr="003B504D" w:rsidRDefault="00B744E4" w:rsidP="00B744E4">
      <w:pPr>
        <w:rPr>
          <w:sz w:val="14"/>
        </w:rPr>
      </w:pPr>
      <w:r w:rsidRPr="003B504D">
        <w:rPr>
          <w:rStyle w:val="Emphasis"/>
          <w:highlight w:val="green"/>
        </w:rPr>
        <w:t>Native fem</w:t>
      </w:r>
      <w:r w:rsidRPr="003B504D">
        <w:rPr>
          <w:rStyle w:val="Emphasis"/>
        </w:rPr>
        <w:t xml:space="preserve">inist </w:t>
      </w:r>
      <w:r w:rsidRPr="003B504D">
        <w:rPr>
          <w:rStyle w:val="Emphasis"/>
          <w:highlight w:val="green"/>
        </w:rPr>
        <w:t>theories</w:t>
      </w:r>
      <w:r w:rsidRPr="003B504D">
        <w:rPr>
          <w:sz w:val="14"/>
        </w:rPr>
        <w:t xml:space="preserve"> further </w:t>
      </w:r>
      <w:r w:rsidRPr="003B504D">
        <w:rPr>
          <w:rStyle w:val="Emphasis"/>
          <w:highlight w:val="green"/>
        </w:rPr>
        <w:t>point to</w:t>
      </w:r>
      <w:r w:rsidRPr="003B504D">
        <w:rPr>
          <w:sz w:val="14"/>
        </w:rPr>
        <w:t xml:space="preserve"> the fact that </w:t>
      </w:r>
      <w:r w:rsidRPr="003B504D">
        <w:rPr>
          <w:rStyle w:val="Emphasis"/>
          <w:highlight w:val="green"/>
        </w:rPr>
        <w:t xml:space="preserve">the </w:t>
      </w:r>
      <w:r w:rsidRPr="003B504D">
        <w:rPr>
          <w:rStyle w:val="Emphasis"/>
        </w:rPr>
        <w:t xml:space="preserve">very </w:t>
      </w:r>
      <w:r w:rsidRPr="003B504D">
        <w:rPr>
          <w:rStyle w:val="Emphasis"/>
          <w:highlight w:val="green"/>
        </w:rPr>
        <w:t>categories of “man” and “woman” are creations of heteropatriarchy and set</w:t>
      </w:r>
      <w:r w:rsidRPr="003B504D">
        <w:rPr>
          <w:rStyle w:val="Emphasis"/>
        </w:rPr>
        <w:t xml:space="preserve">tler </w:t>
      </w:r>
      <w:r w:rsidRPr="003B504D">
        <w:rPr>
          <w:rStyle w:val="Emphasis"/>
          <w:highlight w:val="green"/>
        </w:rPr>
        <w:t>col</w:t>
      </w:r>
      <w:r w:rsidRPr="003B504D">
        <w:rPr>
          <w:rStyle w:val="Emphasis"/>
        </w:rPr>
        <w:t>onialism, thereby invalidating the conventional assumption that women are singularly oppressed by men</w:t>
      </w:r>
      <w:r w:rsidRPr="003B504D">
        <w:rPr>
          <w:sz w:val="14"/>
        </w:rPr>
        <w:t xml:space="preserve">. Linda Hogan (1981b) acknowledges that </w:t>
      </w:r>
      <w:r w:rsidRPr="003B504D">
        <w:rPr>
          <w:rStyle w:val="Emphasis"/>
        </w:rPr>
        <w:t>“[f]eminism is</w:t>
      </w:r>
      <w:r w:rsidRPr="003B504D">
        <w:rPr>
          <w:sz w:val="14"/>
        </w:rPr>
        <w:t xml:space="preserve"> a </w:t>
      </w:r>
      <w:r w:rsidRPr="003B504D">
        <w:rPr>
          <w:rStyle w:val="Emphasis"/>
        </w:rPr>
        <w:t>complicated</w:t>
      </w:r>
      <w:r w:rsidRPr="003B504D">
        <w:rPr>
          <w:sz w:val="14"/>
        </w:rPr>
        <w:t xml:space="preserve"> issue </w:t>
      </w:r>
      <w:r w:rsidRPr="003B504D">
        <w:rPr>
          <w:rStyle w:val="Emphasis"/>
        </w:rPr>
        <w:t>for Indian women because what affects the women also affects the entire community.</w:t>
      </w:r>
      <w:r w:rsidRPr="003B504D">
        <w:rPr>
          <w:sz w:val="14"/>
        </w:rPr>
        <w:t xml:space="preserve"> As individual nations, we have allegiances to the members of our tribes that seldom exist for non-Indian women. </w:t>
      </w:r>
      <w:r w:rsidRPr="003B504D">
        <w:rPr>
          <w:rStyle w:val="Emphasis"/>
        </w:rPr>
        <w:t xml:space="preserve">Political and economic </w:t>
      </w:r>
      <w:r w:rsidRPr="003B504D">
        <w:rPr>
          <w:rStyle w:val="Emphasis"/>
          <w:highlight w:val="green"/>
        </w:rPr>
        <w:t>injustices are practiced against entire tribes</w:t>
      </w:r>
      <w:r w:rsidRPr="003B504D">
        <w:rPr>
          <w:rStyle w:val="Emphasis"/>
        </w:rPr>
        <w:t xml:space="preserve">, and are </w:t>
      </w:r>
      <w:r w:rsidRPr="003B504D">
        <w:rPr>
          <w:rStyle w:val="Emphasis"/>
          <w:highlight w:val="green"/>
        </w:rPr>
        <w:t>not limited to</w:t>
      </w:r>
      <w:r w:rsidRPr="003B504D">
        <w:rPr>
          <w:rStyle w:val="Emphasis"/>
        </w:rPr>
        <w:t xml:space="preserve"> just the </w:t>
      </w:r>
      <w:r w:rsidRPr="003B504D">
        <w:rPr>
          <w:rStyle w:val="Emphasis"/>
          <w:highlight w:val="green"/>
        </w:rPr>
        <w:t>women</w:t>
      </w:r>
      <w:r w:rsidRPr="003B504D">
        <w:rPr>
          <w:rStyle w:val="Emphasis"/>
        </w:rPr>
        <w:t>”</w:t>
      </w:r>
      <w:r w:rsidRPr="003B504D">
        <w:rPr>
          <w:sz w:val="14"/>
        </w:rPr>
        <w:t xml:space="preserve"> (1). </w:t>
      </w:r>
      <w:r w:rsidRPr="003B504D">
        <w:rPr>
          <w:rStyle w:val="Emphasis"/>
          <w:highlight w:val="green"/>
        </w:rPr>
        <w:t>Native men are not the root cause of Native women’s problems</w:t>
      </w:r>
      <w:r w:rsidRPr="003B504D">
        <w:rPr>
          <w:sz w:val="14"/>
        </w:rPr>
        <w:t xml:space="preserve">; rather, </w:t>
      </w:r>
      <w:r w:rsidRPr="003B504D">
        <w:rPr>
          <w:rStyle w:val="Emphasis"/>
        </w:rPr>
        <w:t>Native women’s critiques implicate the historical and ongoing imposition of colonial, heteropatriarchal structures onto their societies</w:t>
      </w:r>
      <w:r w:rsidRPr="003B504D">
        <w:rPr>
          <w:sz w:val="14"/>
        </w:rPr>
        <w:t>. As Annie Dodge Wauneka (qtd. in Hill Witt 1981) has put it: “</w:t>
      </w:r>
      <w:r w:rsidRPr="003B504D">
        <w:rPr>
          <w:rStyle w:val="Emphasis"/>
        </w:rPr>
        <w:t xml:space="preserve">Ever since </w:t>
      </w:r>
      <w:r w:rsidRPr="003B504D">
        <w:rPr>
          <w:rStyle w:val="Emphasis"/>
          <w:highlight w:val="green"/>
        </w:rPr>
        <w:t xml:space="preserve">the development of political machinery </w:t>
      </w:r>
      <w:r w:rsidRPr="003B504D">
        <w:rPr>
          <w:rStyle w:val="Emphasis"/>
        </w:rPr>
        <w:t xml:space="preserve">and bureaucratic organizations among Indians, </w:t>
      </w:r>
      <w:r w:rsidRPr="003B504D">
        <w:rPr>
          <w:rStyle w:val="Emphasis"/>
        </w:rPr>
        <w:lastRenderedPageBreak/>
        <w:t xml:space="preserve">there </w:t>
      </w:r>
      <w:r w:rsidRPr="003B504D">
        <w:rPr>
          <w:rStyle w:val="Emphasis"/>
          <w:highlight w:val="green"/>
        </w:rPr>
        <w:t>has been a sudden perspective of women</w:t>
      </w:r>
      <w:r w:rsidRPr="003B504D">
        <w:rPr>
          <w:rStyle w:val="Emphasis"/>
        </w:rPr>
        <w:t xml:space="preserve">—and </w:t>
      </w:r>
      <w:r w:rsidRPr="00822AB5">
        <w:rPr>
          <w:rStyle w:val="Emphasis"/>
        </w:rPr>
        <w:t>the roles of women—as second-class citizens.</w:t>
      </w:r>
      <w:r w:rsidRPr="00822AB5">
        <w:rPr>
          <w:sz w:val="14"/>
        </w:rPr>
        <w:t xml:space="preserve"> </w:t>
      </w:r>
      <w:r w:rsidRPr="00822AB5">
        <w:rPr>
          <w:rStyle w:val="Emphasis"/>
        </w:rPr>
        <w:t>The basic reason for discrimination against Indian women stems from</w:t>
      </w:r>
      <w:r w:rsidRPr="00822AB5">
        <w:rPr>
          <w:sz w:val="14"/>
        </w:rPr>
        <w:t xml:space="preserve"> the Federal </w:t>
      </w:r>
      <w:r w:rsidRPr="00822AB5">
        <w:rPr>
          <w:rStyle w:val="Emphasis"/>
        </w:rPr>
        <w:t>government’s intervention</w:t>
      </w:r>
      <w:r w:rsidRPr="00822AB5">
        <w:rPr>
          <w:sz w:val="14"/>
        </w:rPr>
        <w:t xml:space="preserve"> in Indian affairs” (66). M. Annette Jaimes, writing with Theresa Halsey (1992), has further argued that </w:t>
      </w:r>
      <w:r w:rsidRPr="00822AB5">
        <w:rPr>
          <w:rStyle w:val="Emphasis"/>
        </w:rPr>
        <w:t>Native peoples have</w:t>
      </w:r>
      <w:r w:rsidRPr="00822AB5">
        <w:rPr>
          <w:rStyle w:val="Emphasis"/>
          <w:b w:val="0"/>
          <w:bCs/>
          <w:sz w:val="14"/>
          <w:u w:val="none"/>
        </w:rPr>
        <w:t xml:space="preserve"> long </w:t>
      </w:r>
      <w:r w:rsidRPr="00822AB5">
        <w:rPr>
          <w:rStyle w:val="Emphasis"/>
        </w:rPr>
        <w:t>subverted heteropatriarchal gender norms</w:t>
      </w:r>
      <w:r w:rsidRPr="00822AB5">
        <w:rPr>
          <w:sz w:val="14"/>
        </w:rPr>
        <w:t>, as evident in the frequency of decolonization movements led by those who are female-identified, noting that “</w:t>
      </w:r>
      <w:r w:rsidRPr="00822AB5">
        <w:rPr>
          <w:rStyle w:val="Emphasis"/>
        </w:rPr>
        <w:t>it is women who have formed the very core of indigenous resistance to genocide and colonization since the first moment of conflict between Indians and invaders</w:t>
      </w:r>
      <w:r w:rsidRPr="00822AB5">
        <w:rPr>
          <w:sz w:val="14"/>
        </w:rPr>
        <w:t>”</w:t>
      </w:r>
      <w:r w:rsidRPr="003B504D">
        <w:rPr>
          <w:sz w:val="14"/>
        </w:rPr>
        <w:t xml:space="preserve"> </w:t>
      </w:r>
    </w:p>
    <w:p w14:paraId="0603D4DB" w14:textId="77777777" w:rsidR="007B6036" w:rsidRPr="007B6036" w:rsidRDefault="007B6036" w:rsidP="007B6036"/>
    <w:sectPr w:rsidR="007B6036" w:rsidRPr="007B60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17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E9E"/>
    <w:rsid w:val="0008785F"/>
    <w:rsid w:val="00090CBE"/>
    <w:rsid w:val="00094DEC"/>
    <w:rsid w:val="000A2D8A"/>
    <w:rsid w:val="000D26A6"/>
    <w:rsid w:val="000D2B90"/>
    <w:rsid w:val="000D6ED8"/>
    <w:rsid w:val="000D717B"/>
    <w:rsid w:val="00100B28"/>
    <w:rsid w:val="00117316"/>
    <w:rsid w:val="001209B4"/>
    <w:rsid w:val="00123F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E0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9D6"/>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B67BC"/>
    <w:rsid w:val="006C104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8760F"/>
    <w:rsid w:val="00793F46"/>
    <w:rsid w:val="007955FB"/>
    <w:rsid w:val="007A1325"/>
    <w:rsid w:val="007A1A18"/>
    <w:rsid w:val="007A3BAF"/>
    <w:rsid w:val="007B53D8"/>
    <w:rsid w:val="007B6036"/>
    <w:rsid w:val="007C22C5"/>
    <w:rsid w:val="007C5159"/>
    <w:rsid w:val="007C57E1"/>
    <w:rsid w:val="007C5811"/>
    <w:rsid w:val="007D2DF5"/>
    <w:rsid w:val="007D451A"/>
    <w:rsid w:val="007D5E3E"/>
    <w:rsid w:val="007D7596"/>
    <w:rsid w:val="007E242C"/>
    <w:rsid w:val="007E6631"/>
    <w:rsid w:val="00803A12"/>
    <w:rsid w:val="00805417"/>
    <w:rsid w:val="00822AB5"/>
    <w:rsid w:val="008266F9"/>
    <w:rsid w:val="008267E2"/>
    <w:rsid w:val="00826A9B"/>
    <w:rsid w:val="00834842"/>
    <w:rsid w:val="00840BA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4F0"/>
    <w:rsid w:val="00901726"/>
    <w:rsid w:val="00920E6A"/>
    <w:rsid w:val="00931816"/>
    <w:rsid w:val="00932C71"/>
    <w:rsid w:val="009425E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E38"/>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41C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4E4"/>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B3ED0"/>
    <w:rsid w:val="00CC17E1"/>
    <w:rsid w:val="00CC7A4E"/>
    <w:rsid w:val="00CD1359"/>
    <w:rsid w:val="00CD4C83"/>
    <w:rsid w:val="00CE6DD1"/>
    <w:rsid w:val="00D01EDC"/>
    <w:rsid w:val="00D078AA"/>
    <w:rsid w:val="00D10058"/>
    <w:rsid w:val="00D11978"/>
    <w:rsid w:val="00D15E30"/>
    <w:rsid w:val="00D16129"/>
    <w:rsid w:val="00D24C54"/>
    <w:rsid w:val="00D25DBD"/>
    <w:rsid w:val="00D26929"/>
    <w:rsid w:val="00D30CBD"/>
    <w:rsid w:val="00D30D9E"/>
    <w:rsid w:val="00D33908"/>
    <w:rsid w:val="00D354F2"/>
    <w:rsid w:val="00D36C30"/>
    <w:rsid w:val="00D37C90"/>
    <w:rsid w:val="00D43A8C"/>
    <w:rsid w:val="00D51A6B"/>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78A"/>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63B"/>
    <w:rsid w:val="00E43961"/>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3C9C"/>
    <w:rsid w:val="00EF7794"/>
    <w:rsid w:val="00F02046"/>
    <w:rsid w:val="00F053D8"/>
    <w:rsid w:val="00F07888"/>
    <w:rsid w:val="00F1158E"/>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3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27390"/>
  <w14:defaultImageDpi w14:val="300"/>
  <w15:docId w15:val="{C2851BB8-FBA8-2740-8F7C-E923C7770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17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17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17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17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5,No Spacing21,Card,Tags,tags,ta,t,TAG,T,TA"/>
    <w:basedOn w:val="Normal"/>
    <w:next w:val="Normal"/>
    <w:link w:val="Heading4Char"/>
    <w:uiPriority w:val="99"/>
    <w:unhideWhenUsed/>
    <w:qFormat/>
    <w:rsid w:val="00CC17E1"/>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CC17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7E1"/>
  </w:style>
  <w:style w:type="character" w:customStyle="1" w:styleId="Heading1Char">
    <w:name w:val="Heading 1 Char"/>
    <w:aliases w:val="Pocket Char"/>
    <w:basedOn w:val="DefaultParagraphFont"/>
    <w:link w:val="Heading1"/>
    <w:uiPriority w:val="9"/>
    <w:rsid w:val="00CC17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17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17E1"/>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9"/>
    <w:rsid w:val="00CC17E1"/>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C17E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C17E1"/>
    <w:rPr>
      <w:rFonts w:asciiTheme="majorHAnsi" w:hAnsiTheme="majorHAnsi"/>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CC17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17E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C17E1"/>
    <w:rPr>
      <w:color w:val="auto"/>
      <w:u w:val="none"/>
    </w:rPr>
  </w:style>
  <w:style w:type="paragraph" w:styleId="DocumentMap">
    <w:name w:val="Document Map"/>
    <w:basedOn w:val="Normal"/>
    <w:link w:val="DocumentMapChar"/>
    <w:uiPriority w:val="99"/>
    <w:semiHidden/>
    <w:unhideWhenUsed/>
    <w:rsid w:val="00CC17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17E1"/>
    <w:rPr>
      <w:rFonts w:ascii="Lucida Grande" w:hAnsi="Lucida Grande" w:cs="Lucida Grande"/>
    </w:rPr>
  </w:style>
  <w:style w:type="paragraph" w:customStyle="1" w:styleId="textbold">
    <w:name w:val="text bold"/>
    <w:basedOn w:val="Normal"/>
    <w:link w:val="Emphasis"/>
    <w:uiPriority w:val="20"/>
    <w:qFormat/>
    <w:rsid w:val="006B67BC"/>
    <w:pPr>
      <w:ind w:left="720"/>
      <w:jc w:val="both"/>
    </w:pPr>
    <w:rPr>
      <w:b/>
      <w:iCs/>
      <w:u w:val="single"/>
    </w:rPr>
  </w:style>
  <w:style w:type="character" w:styleId="UnresolvedMention">
    <w:name w:val="Unresolved Mention"/>
    <w:basedOn w:val="DefaultParagraphFont"/>
    <w:uiPriority w:val="99"/>
    <w:semiHidden/>
    <w:unhideWhenUsed/>
    <w:rsid w:val="00F115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057650">
      <w:bodyDiv w:val="1"/>
      <w:marLeft w:val="0"/>
      <w:marRight w:val="0"/>
      <w:marTop w:val="0"/>
      <w:marBottom w:val="0"/>
      <w:divBdr>
        <w:top w:val="none" w:sz="0" w:space="0" w:color="auto"/>
        <w:left w:val="none" w:sz="0" w:space="0" w:color="auto"/>
        <w:bottom w:val="none" w:sz="0" w:space="0" w:color="auto"/>
        <w:right w:val="none" w:sz="0" w:space="0" w:color="auto"/>
      </w:divBdr>
    </w:div>
    <w:div w:id="16909845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altwire.com/newfoundland-labrador/opinion/pam-frampton-watch-your-language-1355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24</Pages>
  <Words>12856</Words>
  <Characters>69426</Characters>
  <Application>Microsoft Office Word</Application>
  <DocSecurity>0</DocSecurity>
  <Lines>826</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28</cp:revision>
  <dcterms:created xsi:type="dcterms:W3CDTF">2022-03-11T18:12:00Z</dcterms:created>
  <dcterms:modified xsi:type="dcterms:W3CDTF">2022-03-11T20:53:00Z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