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8A049" w14:textId="11083047" w:rsidR="00A95652" w:rsidRDefault="00796582" w:rsidP="00796582">
      <w:pPr>
        <w:pStyle w:val="Heading2"/>
      </w:pPr>
      <w:r>
        <w:t>1</w:t>
      </w:r>
    </w:p>
    <w:p w14:paraId="248A518B" w14:textId="77777777" w:rsidR="00796582" w:rsidRDefault="00796582" w:rsidP="00796582">
      <w:pPr>
        <w:pStyle w:val="Heading4"/>
      </w:pPr>
      <w:r>
        <w:t>Interpretation: IP protections refer to copyright, trademarks, GI’s, patents, ID’s, and trade secrets</w:t>
      </w:r>
    </w:p>
    <w:p w14:paraId="6966FB31" w14:textId="77777777" w:rsidR="00796582" w:rsidRPr="000369F2" w:rsidRDefault="00796582" w:rsidP="00796582">
      <w:r w:rsidRPr="000369F2">
        <w:rPr>
          <w:rStyle w:val="Style13ptBold"/>
        </w:rPr>
        <w:t>WTO No Date</w:t>
      </w:r>
      <w:r>
        <w:t xml:space="preserve"> [World Trade Organization] [DS] [https://www.wto.org/english/tratop_e/trips_e/intel1_e.htm]</w:t>
      </w:r>
    </w:p>
    <w:p w14:paraId="2EBF7266" w14:textId="77777777" w:rsidR="00796582" w:rsidRPr="00796582" w:rsidRDefault="00796582" w:rsidP="00796582">
      <w:pPr>
        <w:rPr>
          <w:sz w:val="16"/>
        </w:rPr>
      </w:pPr>
      <w:r w:rsidRPr="00796582">
        <w:rPr>
          <w:sz w:val="16"/>
        </w:rPr>
        <w:t>(</w:t>
      </w:r>
      <w:proofErr w:type="spellStart"/>
      <w:r w:rsidRPr="00796582">
        <w:rPr>
          <w:sz w:val="16"/>
        </w:rPr>
        <w:t>i</w:t>
      </w:r>
      <w:proofErr w:type="spellEnd"/>
      <w:r w:rsidRPr="00796582">
        <w:rPr>
          <w:sz w:val="16"/>
        </w:rPr>
        <w:t xml:space="preserve">) </w:t>
      </w:r>
      <w:r w:rsidRPr="000369F2">
        <w:rPr>
          <w:rStyle w:val="StyleUnderline"/>
          <w:highlight w:val="yellow"/>
        </w:rPr>
        <w:t>Copyright and rights related</w:t>
      </w:r>
      <w:r w:rsidRPr="000369F2">
        <w:rPr>
          <w:rStyle w:val="StyleUnderline"/>
        </w:rPr>
        <w:t xml:space="preserve"> to </w:t>
      </w:r>
      <w:proofErr w:type="spellStart"/>
      <w:proofErr w:type="gramStart"/>
      <w:r w:rsidRPr="000369F2">
        <w:rPr>
          <w:rStyle w:val="StyleUnderline"/>
        </w:rPr>
        <w:t>copyright.back</w:t>
      </w:r>
      <w:proofErr w:type="spellEnd"/>
      <w:proofErr w:type="gramEnd"/>
      <w:r w:rsidRPr="000369F2">
        <w:rPr>
          <w:rStyle w:val="StyleUnderline"/>
        </w:rPr>
        <w:t xml:space="preserve"> to top</w:t>
      </w:r>
      <w:r>
        <w:rPr>
          <w:u w:val="single"/>
        </w:rPr>
        <w:t xml:space="preserve"> </w:t>
      </w:r>
      <w:r w:rsidRPr="000369F2">
        <w:rPr>
          <w:rStyle w:val="StyleUnderline"/>
        </w:rPr>
        <w:t xml:space="preserve">The rights of authors of literary and artistic works (such as books and other writings, musical compositions, paintings, sculpture, computer programs and films) are protected by copyright, </w:t>
      </w:r>
      <w:r w:rsidRPr="00796582">
        <w:rPr>
          <w:sz w:val="16"/>
        </w:rPr>
        <w:t xml:space="preserve">for a minimum period of 50 years after the death of the author. </w:t>
      </w:r>
      <w:r w:rsidRPr="000369F2">
        <w:rPr>
          <w:rStyle w:val="StyleUnderline"/>
        </w:rPr>
        <w:t>Also protected through copyright and related (sometimes referred to as “</w:t>
      </w:r>
      <w:proofErr w:type="spellStart"/>
      <w:r w:rsidRPr="000369F2">
        <w:rPr>
          <w:rStyle w:val="StyleUnderline"/>
        </w:rPr>
        <w:t>neighbouring</w:t>
      </w:r>
      <w:proofErr w:type="spellEnd"/>
      <w:r w:rsidRPr="000369F2">
        <w:rPr>
          <w:rStyle w:val="StyleUnderline"/>
        </w:rPr>
        <w:t>”) rights are the rights of performers (</w:t>
      </w:r>
      <w:proofErr w:type="gramStart"/>
      <w:r w:rsidRPr="000369F2">
        <w:rPr>
          <w:rStyle w:val="StyleUnderline"/>
        </w:rPr>
        <w:t>e.g.</w:t>
      </w:r>
      <w:proofErr w:type="gramEnd"/>
      <w:r w:rsidRPr="000369F2">
        <w:rPr>
          <w:rStyle w:val="StyleUnderline"/>
        </w:rPr>
        <w:t xml:space="preserve"> actors, singers and musicians), producers of phonograms (sound recordings) and broadcasting organizations. </w:t>
      </w:r>
      <w:r w:rsidRPr="00796582">
        <w:rPr>
          <w:sz w:val="16"/>
        </w:rPr>
        <w:t xml:space="preserve">The main social purpose of protection of copyright and related rights is to encourage and reward creative work. (ii) </w:t>
      </w:r>
      <w:r w:rsidRPr="000369F2">
        <w:rPr>
          <w:rStyle w:val="StyleUnderline"/>
          <w:highlight w:val="yellow"/>
        </w:rPr>
        <w:t xml:space="preserve">Industrial </w:t>
      </w:r>
      <w:proofErr w:type="spellStart"/>
      <w:proofErr w:type="gramStart"/>
      <w:r w:rsidRPr="000369F2">
        <w:rPr>
          <w:rStyle w:val="StyleUnderline"/>
          <w:highlight w:val="yellow"/>
        </w:rPr>
        <w:t>property</w:t>
      </w:r>
      <w:r w:rsidRPr="00796582">
        <w:rPr>
          <w:sz w:val="16"/>
        </w:rPr>
        <w:t>.back</w:t>
      </w:r>
      <w:proofErr w:type="spellEnd"/>
      <w:proofErr w:type="gramEnd"/>
      <w:r w:rsidRPr="00796582">
        <w:rPr>
          <w:sz w:val="16"/>
        </w:rPr>
        <w:t xml:space="preserve"> to top Industrial property can usefully be divided into two main areas: </w:t>
      </w: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r>
        <w:rPr>
          <w:u w:val="single"/>
        </w:rPr>
        <w:t xml:space="preserve"> </w:t>
      </w:r>
      <w:r w:rsidRPr="00796582">
        <w:rPr>
          <w:sz w:val="16"/>
        </w:rPr>
        <w:t xml:space="preserve">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w:t>
      </w:r>
      <w:proofErr w:type="gramStart"/>
      <w:r w:rsidRPr="00796582">
        <w:rPr>
          <w:sz w:val="16"/>
        </w:rPr>
        <w:t>design</w:t>
      </w:r>
      <w:proofErr w:type="gramEnd"/>
      <w:r w:rsidRPr="00796582">
        <w:rPr>
          <w:sz w:val="16"/>
        </w:rPr>
        <w:t xml:space="preserve"> and the creation of technology. In this category fall </w:t>
      </w:r>
      <w:r w:rsidRPr="000369F2">
        <w:rPr>
          <w:rStyle w:val="StyleUnderline"/>
          <w:highlight w:val="yellow"/>
        </w:rPr>
        <w:t>inventions (protected by patents), industrial designs and trade secrets</w:t>
      </w:r>
      <w:r w:rsidRPr="00796582">
        <w:rPr>
          <w:sz w:val="16"/>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w:t>
      </w:r>
      <w:proofErr w:type="gramStart"/>
      <w:r w:rsidRPr="00796582">
        <w:rPr>
          <w:sz w:val="16"/>
        </w:rPr>
        <w:t>ventures</w:t>
      </w:r>
      <w:proofErr w:type="gramEnd"/>
      <w:r w:rsidRPr="00796582">
        <w:rPr>
          <w:sz w:val="16"/>
        </w:rPr>
        <w:t xml:space="preserve">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w:t>
      </w:r>
      <w:proofErr w:type="gramStart"/>
      <w:r w:rsidRPr="00796582">
        <w:rPr>
          <w:sz w:val="16"/>
        </w:rPr>
        <w:t>a number of</w:t>
      </w:r>
      <w:proofErr w:type="gramEnd"/>
      <w:r w:rsidRPr="00796582">
        <w:rPr>
          <w:sz w:val="16"/>
        </w:rPr>
        <w:t xml:space="preserve"> limitations and exceptions, aimed at fine-tuning the balance that has to be found between the legitimate interests of right holders and of users.</w:t>
      </w:r>
    </w:p>
    <w:p w14:paraId="0194869B" w14:textId="77777777" w:rsidR="00796582" w:rsidRPr="00D43E64" w:rsidRDefault="00796582" w:rsidP="00796582"/>
    <w:p w14:paraId="39FC89BA" w14:textId="77777777" w:rsidR="00796582" w:rsidRPr="00D43E64" w:rsidRDefault="00796582" w:rsidP="00796582">
      <w:pPr>
        <w:pStyle w:val="Heading4"/>
      </w:pPr>
      <w:r>
        <w:t>Violation – data exclusivity is a term several countries are trying to get protected by TRIPS – but it is fundamentally different from other IP protections</w:t>
      </w:r>
    </w:p>
    <w:p w14:paraId="283C7EDD" w14:textId="77777777" w:rsidR="00796582" w:rsidRPr="00D43E64" w:rsidRDefault="00796582" w:rsidP="00796582">
      <w:r w:rsidRPr="00D43E64">
        <w:rPr>
          <w:rStyle w:val="Style13ptBold"/>
        </w:rPr>
        <w:t>MSF</w:t>
      </w:r>
      <w:r>
        <w:t xml:space="preserve"> May 20</w:t>
      </w:r>
      <w:r w:rsidRPr="00D43E64">
        <w:rPr>
          <w:rStyle w:val="Style13ptBold"/>
        </w:rPr>
        <w:t xml:space="preserve">04 </w:t>
      </w:r>
      <w:r>
        <w:t>[Technical Brief, “Data exclusivity in international trade agreements: What consequences for access to medicines?”] [DS] [https://www.citizen.org/wp-content/uploads/dataexclusivitymay04.pdf]</w:t>
      </w:r>
    </w:p>
    <w:p w14:paraId="47166142" w14:textId="0E095F3D" w:rsidR="00796582" w:rsidRPr="00796582" w:rsidRDefault="00796582" w:rsidP="00796582">
      <w:pPr>
        <w:rPr>
          <w:sz w:val="16"/>
        </w:rPr>
      </w:pPr>
      <w:r w:rsidRPr="00796582">
        <w:rPr>
          <w:sz w:val="16"/>
        </w:rPr>
        <w:t>“</w:t>
      </w:r>
      <w:r w:rsidRPr="00D43E64">
        <w:rPr>
          <w:rStyle w:val="StyleUnderline"/>
          <w:highlight w:val="yellow"/>
        </w:rPr>
        <w:t>Data exclusivity” is a term covering measures some governments</w:t>
      </w:r>
      <w:r w:rsidRPr="00796582">
        <w:rPr>
          <w:sz w:val="16"/>
        </w:rPr>
        <w:t xml:space="preserve">, especially the US, </w:t>
      </w:r>
      <w:r w:rsidRPr="00D43E64">
        <w:rPr>
          <w:rStyle w:val="StyleUnderline"/>
          <w:highlight w:val="yellow"/>
        </w:rPr>
        <w:t>are seeking to include</w:t>
      </w:r>
      <w:r w:rsidRPr="00796582">
        <w:rPr>
          <w:sz w:val="16"/>
        </w:rPr>
        <w:t xml:space="preserve"> in bilateral and regional trade agreements. The implications of such measures need to be understood, because they could have far-reaching ramifications for access to medicines. Data exclusivity refers to a practice whereby, for a fixed </w:t>
      </w:r>
      <w:proofErr w:type="gramStart"/>
      <w:r w:rsidRPr="00796582">
        <w:rPr>
          <w:sz w:val="16"/>
        </w:rPr>
        <w:t>period of time</w:t>
      </w:r>
      <w:proofErr w:type="gramEnd"/>
      <w:r w:rsidRPr="00796582">
        <w:rPr>
          <w:sz w:val="16"/>
        </w:rPr>
        <w:t xml:space="preserve">, drug regulatory authorities do not allow the registration files of an originator to be used to register a therapeutically equivalent generic version of that medicine. Data exclusivity is </w:t>
      </w:r>
      <w:proofErr w:type="gramStart"/>
      <w:r w:rsidRPr="00796582">
        <w:rPr>
          <w:sz w:val="16"/>
        </w:rPr>
        <w:t>completely separate</w:t>
      </w:r>
      <w:proofErr w:type="gramEnd"/>
      <w:r w:rsidRPr="00796582">
        <w:rPr>
          <w:sz w:val="16"/>
        </w:rPr>
        <w:t xml:space="preserve"> from patents. In fact, the strongest impact may be felt in a country where there is no patent for a medicine - if data exclusivity is granted this will provide a monopoly for a set period (</w:t>
      </w:r>
      <w:proofErr w:type="gramStart"/>
      <w:r w:rsidRPr="00796582">
        <w:rPr>
          <w:sz w:val="16"/>
        </w:rPr>
        <w:t>e.g.</w:t>
      </w:r>
      <w:proofErr w:type="gramEnd"/>
      <w:r w:rsidRPr="00796582">
        <w:rPr>
          <w:sz w:val="16"/>
        </w:rPr>
        <w:t xml:space="preserve"> five years). This short briefing paper outlines the consequences of data exclusivity for access to medicines and explains why </w:t>
      </w:r>
      <w:r w:rsidRPr="00D43E64">
        <w:rPr>
          <w:rStyle w:val="StyleUnderline"/>
          <w:highlight w:val="yellow"/>
        </w:rPr>
        <w:t>countries are not obliged to agree to</w:t>
      </w:r>
      <w:r w:rsidRPr="00796582">
        <w:rPr>
          <w:sz w:val="16"/>
        </w:rPr>
        <w:t xml:space="preserve"> it. What kind of data are we talking about? “Data exclusivity” refers to test and other data that a pharmaceutical company must provide to a drug regulatory authority (DRA) </w:t>
      </w:r>
      <w:proofErr w:type="gramStart"/>
      <w:r w:rsidRPr="00796582">
        <w:rPr>
          <w:sz w:val="16"/>
        </w:rPr>
        <w:t>in order to</w:t>
      </w:r>
      <w:proofErr w:type="gramEnd"/>
      <w:r w:rsidRPr="00796582">
        <w:rPr>
          <w:sz w:val="16"/>
        </w:rPr>
        <w:t xml:space="preserve"> get first-time registration for any new medicine it wishes to market in a country. This test data is necessary to demonstrate the efficacy and safety of the drug. Registration - or marketing approval – by the DRA is needed before a medicine can be marketed in a country. When generic manufacturers later apply to register another version of an already-registered medicine, they only </w:t>
      </w:r>
      <w:proofErr w:type="gramStart"/>
      <w:r w:rsidRPr="00796582">
        <w:rPr>
          <w:sz w:val="16"/>
        </w:rPr>
        <w:t>have to</w:t>
      </w:r>
      <w:proofErr w:type="gramEnd"/>
      <w:r w:rsidRPr="00796582">
        <w:rPr>
          <w:sz w:val="16"/>
        </w:rPr>
        <w:t xml:space="preserve"> demonstrate that their product is therapeutically equivalent to the original. To fulfil the efficacy and safety requirements, the drug regulatory authority relies on the registration file of the original manufacturer. </w:t>
      </w:r>
      <w:proofErr w:type="gramStart"/>
      <w:r w:rsidRPr="00796582">
        <w:rPr>
          <w:sz w:val="16"/>
        </w:rPr>
        <w:t>So</w:t>
      </w:r>
      <w:proofErr w:type="gramEnd"/>
      <w:r w:rsidRPr="00796582">
        <w:rPr>
          <w:sz w:val="16"/>
        </w:rPr>
        <w:t xml:space="preserve"> what kind of exclusivity is it? </w:t>
      </w:r>
      <w:proofErr w:type="gramStart"/>
      <w:r w:rsidRPr="00796582">
        <w:rPr>
          <w:sz w:val="16"/>
        </w:rPr>
        <w:t>In order to</w:t>
      </w:r>
      <w:proofErr w:type="gramEnd"/>
      <w:r w:rsidRPr="00796582">
        <w:rPr>
          <w:sz w:val="16"/>
        </w:rPr>
        <w:t xml:space="preserve"> delay competition from generic manufacturers, multinational companies have been pushing hard to obtain exclusive rights over their test data. During this period of “data exclusivity”, the DRA is not </w:t>
      </w:r>
      <w:proofErr w:type="spellStart"/>
      <w:r w:rsidRPr="00796582">
        <w:rPr>
          <w:sz w:val="16"/>
        </w:rPr>
        <w:t>authorised</w:t>
      </w:r>
      <w:proofErr w:type="spellEnd"/>
      <w:r w:rsidRPr="00796582">
        <w:rPr>
          <w:sz w:val="16"/>
        </w:rPr>
        <w:t xml:space="preserve"> to rely on information in the originator dossier to approve/register generic versions of a medicine. This period of exclusivity may vary from five years in the US to eight-10 years in the EU and can be found in developed countries mostly in medicines legislation. Such legislation also exists in a limited number of developing countries. Practically, data exclusivity prevents DRAs from registering generic versions of a medicine during a limited period, unless the generic manufacturer independently carries out its own tests showing the safety and efficacy of the medicine. What are the consequences of data exclusivity for access to generic medicines? The biggest impact of data exclusivity is on medicines that are not patented in some countries, </w:t>
      </w:r>
      <w:proofErr w:type="gramStart"/>
      <w:r w:rsidRPr="00796582">
        <w:rPr>
          <w:sz w:val="16"/>
        </w:rPr>
        <w:t>as a result of</w:t>
      </w:r>
      <w:proofErr w:type="gramEnd"/>
      <w:r w:rsidRPr="00796582">
        <w:rPr>
          <w:sz w:val="16"/>
        </w:rPr>
        <w:t xml:space="preserve"> pre-TRIPS patent laws excluding pharmaceutical patents. This is the case of most antiretroviral medicines in Guatemala for instance</w:t>
      </w:r>
      <w:proofErr w:type="gramStart"/>
      <w:r w:rsidRPr="00796582">
        <w:rPr>
          <w:sz w:val="16"/>
        </w:rPr>
        <w:t>1 ,</w:t>
      </w:r>
      <w:proofErr w:type="gramEnd"/>
      <w:r w:rsidRPr="00796582">
        <w:rPr>
          <w:sz w:val="16"/>
        </w:rPr>
        <w:t xml:space="preserve"> where generic manufacturers will now have to wait five years from the date of approval of the original medicine in Guatemala before obtaining registration of their own version of the medicine2 . In other words, even when a medicine is not protected by any patent, multinational pharmaceutical companies are assured a minimum period of monopoly in countries that provide data exclusivity. This is clearly going beyond the TRIPS Agreement (see further below). In other situations, where a medicine is protected by patents, data exclusivity may constitute a barrier to the use of compulsory licenses. If a generic manufacturer is granted a compulsory license to overcome the patent, it will not be able to make effective use of the license if it </w:t>
      </w:r>
      <w:proofErr w:type="gramStart"/>
      <w:r w:rsidRPr="00796582">
        <w:rPr>
          <w:sz w:val="16"/>
        </w:rPr>
        <w:t>has to</w:t>
      </w:r>
      <w:proofErr w:type="gramEnd"/>
      <w:r w:rsidRPr="00796582">
        <w:rPr>
          <w:sz w:val="16"/>
        </w:rPr>
        <w:t xml:space="preserve"> wait for the expiry of data exclusivity before it can get its generic version approved by DRA and put on the market. Therefore, countries will need to ensure that the use of compulsory </w:t>
      </w:r>
      <w:proofErr w:type="spellStart"/>
      <w:r w:rsidRPr="00796582">
        <w:rPr>
          <w:sz w:val="16"/>
        </w:rPr>
        <w:t>licences</w:t>
      </w:r>
      <w:proofErr w:type="spellEnd"/>
      <w:r w:rsidRPr="00796582">
        <w:rPr>
          <w:sz w:val="16"/>
        </w:rPr>
        <w:t xml:space="preserve"> are not restricted by data exclusivity. Data exclusivity is a means of impeding generic competition, and maintaining artificially high prices, thereby restricting access to medicines. Moreover, it could be considered unethical to require generic manufacturers to conduct their own safety and efficacy trials with proven effective compounds. Clinical trials could expose patients to sub-optimal treatment. Proof of therapeutic equivalence should be sufficient. 1 This is because Guatemala only introduced patent protection for pharmaceuticals in November 2000. Consequently, all medicines which were applied for patent protection before this date cannot be patented in Guatemala (except for new improved versions that meet the patentability criteria). See MSF report Drug patents under the spotlight – Sharing practical knowledge about pharmaceutical patents, May 2003. 2 In accordance with Decree 09-2003, and the recently signed Central America Free Trade Agreement (CAFTA) with the United States. What is the relationship between data exclusivity and patents? Patent application is made well before the application for drug registration, at the stage of basic research, but since patents now last for 20 years, they usually expire after the data exclusivity period. The schematic graph below illustrates the interference of patents and data exclusivity. basic preclinical clinical application drug research </w:t>
      </w:r>
      <w:proofErr w:type="spellStart"/>
      <w:r w:rsidRPr="00796582">
        <w:rPr>
          <w:sz w:val="16"/>
        </w:rPr>
        <w:t>research</w:t>
      </w:r>
      <w:proofErr w:type="spellEnd"/>
      <w:r w:rsidRPr="00796582">
        <w:rPr>
          <w:sz w:val="16"/>
        </w:rPr>
        <w:t xml:space="preserve"> </w:t>
      </w:r>
      <w:proofErr w:type="spellStart"/>
      <w:r w:rsidRPr="00796582">
        <w:rPr>
          <w:sz w:val="16"/>
        </w:rPr>
        <w:t>research</w:t>
      </w:r>
      <w:proofErr w:type="spellEnd"/>
      <w:r w:rsidRPr="00796582">
        <w:rPr>
          <w:sz w:val="16"/>
        </w:rPr>
        <w:t xml:space="preserve"> for registration approval end of 20-year patent 2-4 years 4-5 years 2-3 years start of 20-year patent 5-year data exclusivity </w:t>
      </w:r>
      <w:r w:rsidRPr="00D43E64">
        <w:rPr>
          <w:rStyle w:val="StyleUnderline"/>
          <w:highlight w:val="yellow"/>
        </w:rPr>
        <w:t xml:space="preserve">Is data exclusivity another kind of intellectual </w:t>
      </w:r>
      <w:proofErr w:type="gramStart"/>
      <w:r w:rsidRPr="00D43E64">
        <w:rPr>
          <w:rStyle w:val="StyleUnderline"/>
          <w:highlight w:val="yellow"/>
        </w:rPr>
        <w:t>property</w:t>
      </w:r>
      <w:proofErr w:type="gramEnd"/>
      <w:r w:rsidRPr="00D43E64">
        <w:rPr>
          <w:rStyle w:val="StyleUnderline"/>
          <w:highlight w:val="yellow"/>
        </w:rPr>
        <w:t xml:space="preserve"> right</w:t>
      </w:r>
      <w:r w:rsidRPr="00796582">
        <w:rPr>
          <w:sz w:val="16"/>
        </w:rPr>
        <w:t xml:space="preserve">? </w:t>
      </w:r>
      <w:r w:rsidRPr="00D43E64">
        <w:rPr>
          <w:rStyle w:val="StyleUnderline"/>
          <w:highlight w:val="yellow"/>
        </w:rPr>
        <w:t>Compared to</w:t>
      </w:r>
      <w:r w:rsidRPr="00796582">
        <w:rPr>
          <w:sz w:val="16"/>
        </w:rPr>
        <w:t xml:space="preserve"> more </w:t>
      </w:r>
      <w:r w:rsidRPr="00D43E64">
        <w:rPr>
          <w:rStyle w:val="StyleUnderline"/>
          <w:highlight w:val="yellow"/>
        </w:rPr>
        <w:t>traditional</w:t>
      </w:r>
      <w:r w:rsidRPr="00796582">
        <w:rPr>
          <w:sz w:val="16"/>
        </w:rPr>
        <w:t xml:space="preserve"> intellectual property </w:t>
      </w:r>
      <w:r w:rsidRPr="00D43E64">
        <w:rPr>
          <w:rStyle w:val="StyleUnderline"/>
          <w:highlight w:val="yellow"/>
        </w:rPr>
        <w:t>rights</w:t>
      </w:r>
      <w:r w:rsidRPr="00796582">
        <w:rPr>
          <w:sz w:val="16"/>
        </w:rPr>
        <w:t xml:space="preserve"> such as patents and copyrights, </w:t>
      </w:r>
      <w:r w:rsidRPr="00D43E64">
        <w:rPr>
          <w:rStyle w:val="StyleUnderline"/>
          <w:highlight w:val="yellow"/>
        </w:rPr>
        <w:t>data exclusivity is</w:t>
      </w:r>
      <w:r w:rsidRPr="00796582">
        <w:rPr>
          <w:sz w:val="16"/>
        </w:rPr>
        <w:t xml:space="preserve"> very </w:t>
      </w:r>
      <w:r w:rsidRPr="00D43E64">
        <w:rPr>
          <w:rStyle w:val="StyleUnderline"/>
          <w:highlight w:val="yellow"/>
        </w:rPr>
        <w:t>unusual since it does not require any inventive activity</w:t>
      </w:r>
      <w:r w:rsidRPr="00796582">
        <w:rPr>
          <w:sz w:val="16"/>
        </w:rPr>
        <w:t xml:space="preserve"> for it to be granted. Data exclusivity </w:t>
      </w:r>
      <w:r w:rsidRPr="00D43E64">
        <w:rPr>
          <w:rStyle w:val="StyleUnderline"/>
          <w:highlight w:val="yellow"/>
        </w:rPr>
        <w:t>protection is</w:t>
      </w:r>
      <w:r w:rsidRPr="00D43E64">
        <w:rPr>
          <w:rStyle w:val="StyleUnderline"/>
        </w:rPr>
        <w:t xml:space="preserve"> </w:t>
      </w:r>
      <w:r w:rsidRPr="00796582">
        <w:rPr>
          <w:sz w:val="16"/>
        </w:rPr>
        <w:t xml:space="preserve">instead only </w:t>
      </w:r>
      <w:proofErr w:type="gramStart"/>
      <w:r w:rsidRPr="00D43E64">
        <w:rPr>
          <w:rStyle w:val="StyleUnderline"/>
          <w:highlight w:val="yellow"/>
        </w:rPr>
        <w:t>based on the fact that</w:t>
      </w:r>
      <w:proofErr w:type="gramEnd"/>
      <w:r w:rsidRPr="00D43E64">
        <w:rPr>
          <w:rStyle w:val="StyleUnderline"/>
          <w:highlight w:val="yellow"/>
        </w:rPr>
        <w:t xml:space="preserve"> an investment has been made</w:t>
      </w:r>
      <w:r w:rsidRPr="00796582">
        <w:rPr>
          <w:sz w:val="16"/>
        </w:rPr>
        <w:t xml:space="preserve"> by the originator in carrying out the necessary tests to demonstrate the safety and efficacy of their new medicine. Although the TRIPS Agreement now requires some protection for this sort of data, it does not require that exclusive rights be granted in the same way as patents or copyright.</w:t>
      </w:r>
    </w:p>
    <w:p w14:paraId="6F5E41A6" w14:textId="139F5AEC" w:rsidR="00796582" w:rsidRPr="00796582" w:rsidRDefault="00796582" w:rsidP="000E07D6">
      <w:pPr>
        <w:pStyle w:val="Heading4"/>
      </w:pPr>
      <w:r>
        <w:t xml:space="preserve">Vote neg for limits and ground – data exclusivity does not require inventive activity, which skirts the innovation DA and access CP’s and makes advantage areas fundamentally different from other </w:t>
      </w:r>
      <w:proofErr w:type="spellStart"/>
      <w:r>
        <w:t>affs</w:t>
      </w:r>
      <w:proofErr w:type="spellEnd"/>
      <w:r>
        <w:t xml:space="preserve"> – it also opens the floodgate to any investment that has been made ever which explodes the topic and makes neg prep unfeasible.</w:t>
      </w:r>
    </w:p>
    <w:p w14:paraId="0CF27C5B" w14:textId="77777777" w:rsidR="00796582" w:rsidRPr="002312CB" w:rsidRDefault="00796582" w:rsidP="00796582">
      <w:pPr>
        <w:pStyle w:val="Heading4"/>
        <w:rPr>
          <w:rFonts w:cs="Calibri"/>
        </w:rPr>
      </w:pPr>
      <w:r w:rsidRPr="002312CB">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4D997125" w14:textId="07CA724B" w:rsidR="00796582" w:rsidRPr="002312CB" w:rsidRDefault="00796582" w:rsidP="00796582">
      <w:pPr>
        <w:pStyle w:val="Heading4"/>
        <w:rPr>
          <w:rFonts w:cs="Calibri"/>
        </w:rPr>
      </w:pPr>
      <w:r w:rsidRPr="002312CB">
        <w:rPr>
          <w:rFonts w:cs="Calibri"/>
        </w:rPr>
        <w:t>Drop the debater – deter future abuse and set better norms for debate.</w:t>
      </w:r>
    </w:p>
    <w:p w14:paraId="12967A3A" w14:textId="77777777" w:rsidR="00796582" w:rsidRPr="002312CB" w:rsidRDefault="00796582" w:rsidP="00796582">
      <w:pPr>
        <w:pStyle w:val="Heading4"/>
        <w:rPr>
          <w:rFonts w:cs="Calibri"/>
        </w:rPr>
      </w:pPr>
      <w:r w:rsidRPr="002312CB">
        <w:rPr>
          <w:rFonts w:cs="Calibri"/>
        </w:rPr>
        <w:t xml:space="preserve">Competing </w:t>
      </w:r>
      <w:proofErr w:type="spellStart"/>
      <w:r w:rsidRPr="002312CB">
        <w:rPr>
          <w:rFonts w:cs="Calibri"/>
        </w:rPr>
        <w:t>interps</w:t>
      </w:r>
      <w:proofErr w:type="spellEnd"/>
      <w:r w:rsidRPr="002312CB">
        <w:rPr>
          <w:rFonts w:cs="Calibri"/>
        </w:rPr>
        <w:t xml:space="preserve"> – [a] reasonability is arbitrary and encourages judge intervention since there’s no clear norm, [b] it creates a race to the top where we create the best possible norms for debate.</w:t>
      </w:r>
    </w:p>
    <w:p w14:paraId="0230C88C" w14:textId="5B958F17" w:rsidR="00796582" w:rsidRPr="00796582" w:rsidRDefault="00796582" w:rsidP="00796582">
      <w:pPr>
        <w:pStyle w:val="Heading4"/>
        <w:rPr>
          <w:rFonts w:cs="Calibri"/>
        </w:rPr>
      </w:pPr>
      <w:r w:rsidRPr="002312CB">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r w:rsidR="000E07D6">
        <w:rPr>
          <w:rFonts w:cs="Calibri"/>
        </w:rPr>
        <w:t xml:space="preserve"> c) incentivizes a collapse to all theory which destroys substantive education</w:t>
      </w:r>
    </w:p>
    <w:p w14:paraId="0179FC45" w14:textId="6FA46E3A" w:rsidR="00796582" w:rsidRDefault="00796582" w:rsidP="00796582">
      <w:pPr>
        <w:pStyle w:val="Heading2"/>
      </w:pPr>
      <w:r>
        <w:t>2</w:t>
      </w:r>
    </w:p>
    <w:p w14:paraId="4561AA49" w14:textId="77777777" w:rsidR="000E07D6" w:rsidRPr="00EB2756" w:rsidRDefault="000E07D6" w:rsidP="000E07D6">
      <w:pPr>
        <w:pStyle w:val="Heading4"/>
        <w:rPr>
          <w:rFonts w:cs="Calibri"/>
          <w:bCs/>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4ECE9161" w14:textId="77777777" w:rsidR="000E07D6" w:rsidRPr="001F7168" w:rsidRDefault="000E07D6" w:rsidP="000E07D6">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65AC0E6D" w14:textId="77777777" w:rsidR="000E07D6" w:rsidRPr="00F63D3C" w:rsidRDefault="000E07D6" w:rsidP="000E07D6">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14B263C9" w14:textId="77777777" w:rsidR="000E07D6" w:rsidRPr="00F63D3C" w:rsidRDefault="000E07D6" w:rsidP="000E07D6">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1AAAD6FC" w14:textId="77777777" w:rsidR="000E07D6" w:rsidRPr="00F63D3C" w:rsidRDefault="000E07D6" w:rsidP="000E07D6">
      <w:pPr>
        <w:pStyle w:val="Heading4"/>
        <w:rPr>
          <w:rFonts w:cs="Calibri"/>
        </w:rPr>
      </w:pPr>
      <w:r w:rsidRPr="00F63D3C">
        <w:rPr>
          <w:rFonts w:cs="Calibri"/>
        </w:rPr>
        <w:t>Prefer:</w:t>
      </w:r>
    </w:p>
    <w:p w14:paraId="27064788" w14:textId="77777777" w:rsidR="000E07D6" w:rsidRPr="00F63D3C" w:rsidRDefault="000E07D6" w:rsidP="000E07D6">
      <w:pPr>
        <w:pStyle w:val="Heading4"/>
        <w:rPr>
          <w:rFonts w:cs="Calibri"/>
        </w:rPr>
      </w:pPr>
      <w:r w:rsidRPr="00F63D3C">
        <w:rPr>
          <w:rFonts w:cs="Calibri"/>
        </w:rPr>
        <w:t>1] Text –</w:t>
      </w:r>
    </w:p>
    <w:p w14:paraId="36F2F8E9" w14:textId="77777777" w:rsidR="000E07D6" w:rsidRPr="00F63D3C" w:rsidRDefault="000E07D6" w:rsidP="000E07D6">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2243C795" w14:textId="77777777" w:rsidR="000E07D6" w:rsidRPr="00F63D3C" w:rsidRDefault="000E07D6" w:rsidP="000E07D6">
      <w:pPr>
        <w:rPr>
          <w:szCs w:val="16"/>
        </w:rPr>
      </w:pPr>
      <w:r w:rsidRPr="00F63D3C">
        <w:rPr>
          <w:szCs w:val="16"/>
        </w:rPr>
        <w:t>(</w:t>
      </w:r>
      <w:hyperlink r:id="rId6" w:history="1">
        <w:r w:rsidRPr="00F63D3C">
          <w:rPr>
            <w:rStyle w:val="Hyperlink"/>
            <w:szCs w:val="16"/>
          </w:rPr>
          <w:t>http://www.merriam-webster.com/dictionary/ought</w:t>
        </w:r>
      </w:hyperlink>
      <w:r w:rsidRPr="00F63D3C">
        <w:rPr>
          <w:szCs w:val="16"/>
        </w:rPr>
        <w:t>) //Massa</w:t>
      </w:r>
    </w:p>
    <w:p w14:paraId="1D4C56CE" w14:textId="77777777" w:rsidR="000E07D6" w:rsidRPr="00F63D3C" w:rsidRDefault="000E07D6" w:rsidP="000E07D6">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14AACEBE" w14:textId="77777777" w:rsidR="000E07D6" w:rsidRPr="00F63D3C" w:rsidRDefault="000E07D6" w:rsidP="000E07D6">
      <w:pPr>
        <w:rPr>
          <w:szCs w:val="16"/>
        </w:rPr>
      </w:pPr>
      <w:hyperlink r:id="rId7" w:history="1">
        <w:r w:rsidRPr="00F63D3C">
          <w:rPr>
            <w:rStyle w:val="Hyperlink"/>
            <w:szCs w:val="16"/>
          </w:rPr>
          <w:t>https://en.oxforddictionaries.com/definition/ought</w:t>
        </w:r>
      </w:hyperlink>
      <w:r w:rsidRPr="00F63D3C">
        <w:rPr>
          <w:szCs w:val="16"/>
        </w:rPr>
        <w:t xml:space="preserve"> //Massa</w:t>
      </w:r>
    </w:p>
    <w:p w14:paraId="5CEF38E7" w14:textId="092FF777" w:rsidR="000E07D6" w:rsidRDefault="000E07D6" w:rsidP="000E07D6">
      <w:pPr>
        <w:pStyle w:val="Heading4"/>
        <w:rPr>
          <w:rFonts w:cs="Calibri"/>
        </w:rPr>
      </w:pPr>
      <w:r w:rsidRPr="00F63D3C">
        <w:rPr>
          <w:rFonts w:cs="Calibri"/>
        </w:rPr>
        <w:t xml:space="preserve">2] </w:t>
      </w:r>
      <w:proofErr w:type="spellStart"/>
      <w:r w:rsidRPr="00F63D3C">
        <w:rPr>
          <w:rFonts w:cs="Calibri"/>
        </w:rPr>
        <w:t>Debatability</w:t>
      </w:r>
      <w:proofErr w:type="spellEnd"/>
      <w:r w:rsidRPr="00F63D3C">
        <w:rPr>
          <w:rFonts w:cs="Calibri"/>
        </w:rPr>
        <w:t xml:space="preserve"> –</w:t>
      </w:r>
      <w:r>
        <w:rPr>
          <w:rFonts w:cs="Calibri"/>
        </w:rPr>
        <w:t xml:space="preserve"> a)</w:t>
      </w:r>
      <w:r w:rsidRPr="00F63D3C">
        <w:rPr>
          <w:rFonts w:cs="Calibri"/>
        </w:rPr>
        <w:t xml:space="preserve">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w:t>
      </w:r>
    </w:p>
    <w:p w14:paraId="2D667071" w14:textId="3409154F" w:rsidR="00D36557" w:rsidRDefault="00D36557" w:rsidP="00D36557">
      <w:pPr>
        <w:pStyle w:val="Heading4"/>
      </w:pPr>
      <w:r>
        <w:t>b)</w:t>
      </w:r>
      <w:r w:rsidRPr="00D36557">
        <w:t xml:space="preserve"> </w:t>
      </w:r>
      <w:r>
        <w:t xml:space="preserve">Prior Question to argumentation and key to education – </w:t>
      </w:r>
      <w:r w:rsidRPr="00A257D8">
        <w:t xml:space="preserve">It doesn't matter what </w:t>
      </w:r>
      <w:r>
        <w:t>you’re warranting, everything stems from logical reasoning.</w:t>
      </w:r>
      <w:r w:rsidRPr="00A257D8">
        <w:t xml:space="preserve"> </w:t>
      </w:r>
    </w:p>
    <w:p w14:paraId="4DF463FC" w14:textId="23E61F1A" w:rsidR="00D36557" w:rsidRPr="00B461EC" w:rsidRDefault="00D36557" w:rsidP="00D36557">
      <w:proofErr w:type="spellStart"/>
      <w:r w:rsidRPr="00A46100">
        <w:rPr>
          <w:b/>
          <w:bCs/>
          <w:szCs w:val="26"/>
          <w:u w:val="single"/>
        </w:rPr>
        <w:t>Muchika</w:t>
      </w:r>
      <w:proofErr w:type="spellEnd"/>
      <w:r>
        <w:rPr>
          <w:b/>
          <w:bCs/>
          <w:szCs w:val="26"/>
          <w:u w:val="single"/>
        </w:rPr>
        <w:t xml:space="preserve"> 18</w:t>
      </w:r>
      <w:r w:rsidRPr="00A46100">
        <w:rPr>
          <w:sz w:val="16"/>
          <w:szCs w:val="16"/>
        </w:rPr>
        <w:t xml:space="preserve">, Celestine. “The Concept of Logic in Education.” Kenyaplex.com, </w:t>
      </w:r>
      <w:r w:rsidRPr="00D36557">
        <w:t>2018</w:t>
      </w:r>
      <w:r w:rsidRPr="00A46100">
        <w:rPr>
          <w:sz w:val="16"/>
          <w:szCs w:val="16"/>
        </w:rPr>
        <w:t xml:space="preserve">, </w:t>
      </w:r>
      <w:hyperlink r:id="rId8" w:history="1">
        <w:r w:rsidRPr="0054008F">
          <w:rPr>
            <w:rStyle w:val="Hyperlink"/>
            <w:sz w:val="16"/>
            <w:szCs w:val="16"/>
          </w:rPr>
          <w:t>www.kenyaplex.com/resources/14317-the-concept-of-logic-in-education.aspx</w:t>
        </w:r>
      </w:hyperlink>
      <w:r w:rsidRPr="00A46100">
        <w:rPr>
          <w:sz w:val="16"/>
          <w:szCs w:val="16"/>
        </w:rPr>
        <w:t>.</w:t>
      </w:r>
      <w:r>
        <w:rPr>
          <w:sz w:val="16"/>
          <w:szCs w:val="16"/>
        </w:rPr>
        <w:t xml:space="preserve"> //Massa</w:t>
      </w:r>
    </w:p>
    <w:p w14:paraId="33AC9895" w14:textId="0F6D7D38" w:rsidR="00D36557" w:rsidRPr="00B461EC" w:rsidRDefault="00D36557" w:rsidP="00D36557">
      <w:pPr>
        <w:rPr>
          <w:sz w:val="16"/>
        </w:rPr>
      </w:pPr>
      <w:r w:rsidRPr="00B461EC">
        <w:rPr>
          <w:b/>
          <w:bCs/>
          <w:szCs w:val="26"/>
          <w:u w:val="single"/>
        </w:rPr>
        <w:t>Logic refers to the philosophical study of correct reasoning</w:t>
      </w:r>
      <w:r w:rsidRPr="00B461EC">
        <w:rPr>
          <w:sz w:val="16"/>
        </w:rPr>
        <w:t xml:space="preserve">. It deals with principles of sound arguments. </w:t>
      </w:r>
      <w:r w:rsidRPr="008E232D">
        <w:rPr>
          <w:b/>
          <w:bCs/>
          <w:szCs w:val="26"/>
          <w:highlight w:val="green"/>
          <w:u w:val="single"/>
        </w:rPr>
        <w:t>On our daily basis, individuals engage in</w:t>
      </w:r>
      <w:r w:rsidRPr="00B461EC">
        <w:rPr>
          <w:b/>
          <w:bCs/>
          <w:szCs w:val="26"/>
          <w:u w:val="single"/>
        </w:rPr>
        <w:t xml:space="preserve"> various forms of </w:t>
      </w:r>
      <w:r w:rsidRPr="008E232D">
        <w:rPr>
          <w:b/>
          <w:bCs/>
          <w:szCs w:val="26"/>
          <w:highlight w:val="green"/>
          <w:u w:val="single"/>
        </w:rPr>
        <w:t xml:space="preserve">arguments where statements are </w:t>
      </w:r>
      <w:proofErr w:type="gramStart"/>
      <w:r w:rsidRPr="008E232D">
        <w:rPr>
          <w:b/>
          <w:bCs/>
          <w:szCs w:val="26"/>
          <w:highlight w:val="green"/>
          <w:u w:val="single"/>
        </w:rPr>
        <w:t>made</w:t>
      </w:r>
      <w:proofErr w:type="gramEnd"/>
      <w:r w:rsidRPr="008E232D">
        <w:rPr>
          <w:b/>
          <w:bCs/>
          <w:szCs w:val="26"/>
          <w:highlight w:val="green"/>
          <w:u w:val="single"/>
        </w:rPr>
        <w:t xml:space="preserve"> and conclusion drawn.</w:t>
      </w:r>
      <w:r w:rsidRPr="00B461EC">
        <w:rPr>
          <w:sz w:val="16"/>
        </w:rPr>
        <w:t xml:space="preserve"> In most cases, wrong conclusions are arrived at involving wrong premises and undue generalizations. </w:t>
      </w:r>
      <w:r w:rsidRPr="008E232D">
        <w:rPr>
          <w:b/>
          <w:bCs/>
          <w:szCs w:val="26"/>
          <w:highlight w:val="green"/>
          <w:u w:val="single"/>
        </w:rPr>
        <w:t>Logic is</w:t>
      </w:r>
      <w:r w:rsidRPr="00B461EC">
        <w:rPr>
          <w:b/>
          <w:bCs/>
          <w:szCs w:val="26"/>
          <w:u w:val="single"/>
        </w:rPr>
        <w:t xml:space="preserve"> therefore </w:t>
      </w:r>
      <w:r w:rsidRPr="008E232D">
        <w:rPr>
          <w:b/>
          <w:bCs/>
          <w:szCs w:val="26"/>
          <w:highlight w:val="green"/>
          <w:u w:val="single"/>
        </w:rPr>
        <w:t>essential because it stipulates how arguments should be made and</w:t>
      </w:r>
      <w:r w:rsidRPr="00B461EC">
        <w:rPr>
          <w:b/>
          <w:bCs/>
          <w:szCs w:val="26"/>
          <w:u w:val="single"/>
        </w:rPr>
        <w:t xml:space="preserve"> how </w:t>
      </w:r>
      <w:r w:rsidRPr="008E232D">
        <w:rPr>
          <w:b/>
          <w:bCs/>
          <w:szCs w:val="26"/>
          <w:highlight w:val="green"/>
          <w:u w:val="single"/>
        </w:rPr>
        <w:t>fallacies</w:t>
      </w:r>
      <w:r w:rsidRPr="00B461EC">
        <w:rPr>
          <w:b/>
          <w:bCs/>
          <w:szCs w:val="26"/>
          <w:u w:val="single"/>
        </w:rPr>
        <w:t xml:space="preserve"> can be </w:t>
      </w:r>
      <w:r w:rsidRPr="008E232D">
        <w:rPr>
          <w:b/>
          <w:bCs/>
          <w:szCs w:val="26"/>
          <w:highlight w:val="green"/>
          <w:u w:val="single"/>
        </w:rPr>
        <w:t>detected</w:t>
      </w:r>
      <w:r w:rsidRPr="00B461EC">
        <w:rPr>
          <w:b/>
          <w:bCs/>
          <w:szCs w:val="26"/>
          <w:u w:val="single"/>
        </w:rPr>
        <w:t xml:space="preserve"> in an argument </w:t>
      </w:r>
      <w:r w:rsidRPr="008E232D">
        <w:rPr>
          <w:b/>
          <w:bCs/>
          <w:szCs w:val="26"/>
          <w:highlight w:val="green"/>
          <w:u w:val="single"/>
        </w:rPr>
        <w:t>and avoided</w:t>
      </w:r>
      <w:r w:rsidRPr="00B461EC">
        <w:rPr>
          <w:b/>
          <w:bCs/>
          <w:szCs w:val="26"/>
          <w:u w:val="single"/>
        </w:rPr>
        <w:t>.</w:t>
      </w:r>
      <w:r w:rsidRPr="00B461EC">
        <w:rPr>
          <w:sz w:val="16"/>
        </w:rPr>
        <w:t xml:space="preserve"> Within logic, two forms of reasoning can be distinguished:</w:t>
      </w:r>
      <w:r>
        <w:rPr>
          <w:sz w:val="16"/>
        </w:rPr>
        <w:t xml:space="preserve"> </w:t>
      </w:r>
      <w:r w:rsidRPr="00B461EC">
        <w:rPr>
          <w:sz w:val="16"/>
        </w:rPr>
        <w:t>*Deductive reasoning</w:t>
      </w:r>
      <w:r>
        <w:rPr>
          <w:sz w:val="16"/>
        </w:rPr>
        <w:t xml:space="preserve"> </w:t>
      </w:r>
      <w:r w:rsidRPr="00B461EC">
        <w:rPr>
          <w:sz w:val="16"/>
        </w:rPr>
        <w:t>*Inductive reasoning</w:t>
      </w:r>
      <w:r>
        <w:rPr>
          <w:sz w:val="16"/>
        </w:rPr>
        <w:t xml:space="preserve"> </w:t>
      </w:r>
      <w:r w:rsidRPr="008E232D">
        <w:rPr>
          <w:b/>
          <w:bCs/>
          <w:szCs w:val="26"/>
          <w:highlight w:val="green"/>
          <w:u w:val="single"/>
        </w:rPr>
        <w:t>Deductive Reasoning</w:t>
      </w:r>
      <w:r>
        <w:rPr>
          <w:b/>
          <w:bCs/>
          <w:szCs w:val="26"/>
          <w:u w:val="single"/>
        </w:rPr>
        <w:t xml:space="preserve"> </w:t>
      </w:r>
      <w:r w:rsidRPr="00B461EC">
        <w:rPr>
          <w:sz w:val="16"/>
        </w:rPr>
        <w:t xml:space="preserve">It involves reasoning from general to </w:t>
      </w:r>
      <w:proofErr w:type="gramStart"/>
      <w:r w:rsidRPr="00B461EC">
        <w:rPr>
          <w:sz w:val="16"/>
        </w:rPr>
        <w:t>particular incidences</w:t>
      </w:r>
      <w:proofErr w:type="gramEnd"/>
      <w:r w:rsidRPr="00B461EC">
        <w:rPr>
          <w:sz w:val="16"/>
        </w:rPr>
        <w:t xml:space="preserve">. In this course, a conclusion is inferred or deduced from general statements (syllogism). Consider the following </w:t>
      </w:r>
      <w:proofErr w:type="gramStart"/>
      <w:r w:rsidRPr="00B461EC">
        <w:rPr>
          <w:sz w:val="16"/>
        </w:rPr>
        <w:t>example;</w:t>
      </w:r>
      <w:proofErr w:type="gramEnd"/>
      <w:r>
        <w:rPr>
          <w:sz w:val="16"/>
        </w:rPr>
        <w:t xml:space="preserve"> </w:t>
      </w:r>
      <w:r w:rsidRPr="00B461EC">
        <w:rPr>
          <w:sz w:val="16"/>
        </w:rPr>
        <w:t>1. All university students are immoral.</w:t>
      </w:r>
      <w:r>
        <w:rPr>
          <w:sz w:val="16"/>
        </w:rPr>
        <w:t xml:space="preserve"> </w:t>
      </w:r>
      <w:r w:rsidRPr="00B461EC">
        <w:rPr>
          <w:sz w:val="16"/>
        </w:rPr>
        <w:t>2 John is a university student.</w:t>
      </w:r>
      <w:r>
        <w:rPr>
          <w:sz w:val="16"/>
        </w:rPr>
        <w:t xml:space="preserve"> </w:t>
      </w:r>
      <w:r w:rsidRPr="00B461EC">
        <w:rPr>
          <w:sz w:val="16"/>
        </w:rPr>
        <w:t>3. Therefore John is immoral.</w:t>
      </w:r>
      <w:r>
        <w:rPr>
          <w:sz w:val="16"/>
        </w:rPr>
        <w:t xml:space="preserve"> </w:t>
      </w:r>
      <w:r w:rsidRPr="00B461EC">
        <w:rPr>
          <w:sz w:val="16"/>
        </w:rPr>
        <w:t xml:space="preserve">The following reasoning has been expressed in syllogism form. The first two statements need to be stated before the third can follow. This type of reasoning </w:t>
      </w:r>
      <w:r w:rsidRPr="008E232D">
        <w:rPr>
          <w:b/>
          <w:bCs/>
          <w:szCs w:val="26"/>
          <w:highlight w:val="green"/>
          <w:u w:val="single"/>
        </w:rPr>
        <w:t xml:space="preserve">is prevalent in philosophy, </w:t>
      </w:r>
      <w:proofErr w:type="gramStart"/>
      <w:r w:rsidRPr="008E232D">
        <w:rPr>
          <w:b/>
          <w:bCs/>
          <w:szCs w:val="26"/>
          <w:highlight w:val="green"/>
          <w:u w:val="single"/>
        </w:rPr>
        <w:t>religion</w:t>
      </w:r>
      <w:proofErr w:type="gramEnd"/>
      <w:r w:rsidRPr="008E232D">
        <w:rPr>
          <w:b/>
          <w:bCs/>
          <w:szCs w:val="26"/>
          <w:highlight w:val="green"/>
          <w:u w:val="single"/>
        </w:rPr>
        <w:t xml:space="preserve"> and math</w:t>
      </w:r>
      <w:r w:rsidRPr="00B461EC">
        <w:rPr>
          <w:b/>
          <w:bCs/>
          <w:szCs w:val="26"/>
          <w:u w:val="single"/>
        </w:rPr>
        <w:t>ematics.</w:t>
      </w:r>
      <w:r>
        <w:rPr>
          <w:b/>
          <w:bCs/>
          <w:szCs w:val="26"/>
          <w:u w:val="single"/>
        </w:rPr>
        <w:t xml:space="preserve"> </w:t>
      </w:r>
      <w:r w:rsidRPr="00B461EC">
        <w:rPr>
          <w:sz w:val="16"/>
        </w:rPr>
        <w:t>Inductive Reasoning</w:t>
      </w:r>
      <w:r>
        <w:rPr>
          <w:sz w:val="16"/>
        </w:rPr>
        <w:t xml:space="preserve"> </w:t>
      </w:r>
      <w:r w:rsidRPr="00B461EC">
        <w:rPr>
          <w:sz w:val="16"/>
        </w:rPr>
        <w:t xml:space="preserve">Involves reasoning from general laws or conclusions being inferred from </w:t>
      </w:r>
      <w:proofErr w:type="gramStart"/>
      <w:r w:rsidRPr="00B461EC">
        <w:rPr>
          <w:sz w:val="16"/>
        </w:rPr>
        <w:t>particular incidences</w:t>
      </w:r>
      <w:proofErr w:type="gramEnd"/>
      <w:r w:rsidRPr="00B461EC">
        <w:rPr>
          <w:sz w:val="16"/>
        </w:rPr>
        <w:t xml:space="preserve">. It is the reverse of deductive reasoning. In this type of reasoning, various incidences of a give specimen are observed over a given </w:t>
      </w:r>
      <w:proofErr w:type="gramStart"/>
      <w:r w:rsidRPr="00B461EC">
        <w:rPr>
          <w:sz w:val="16"/>
        </w:rPr>
        <w:t>period of time</w:t>
      </w:r>
      <w:proofErr w:type="gramEnd"/>
      <w:r w:rsidRPr="00B461EC">
        <w:rPr>
          <w:sz w:val="16"/>
        </w:rPr>
        <w:t xml:space="preserve">. This type of reasoning is applicable with empirical </w:t>
      </w:r>
      <w:proofErr w:type="gramStart"/>
      <w:r w:rsidRPr="00B461EC">
        <w:rPr>
          <w:sz w:val="16"/>
        </w:rPr>
        <w:t>sciences(</w:t>
      </w:r>
      <w:proofErr w:type="gramEnd"/>
      <w:r w:rsidRPr="00B461EC">
        <w:rPr>
          <w:sz w:val="16"/>
        </w:rPr>
        <w:t>The challenge of general ability)</w:t>
      </w:r>
      <w:r>
        <w:rPr>
          <w:sz w:val="16"/>
        </w:rPr>
        <w:t xml:space="preserve"> </w:t>
      </w:r>
      <w:r w:rsidRPr="00B461EC">
        <w:rPr>
          <w:sz w:val="16"/>
        </w:rPr>
        <w:t xml:space="preserve">In modern philosophy, logic is expressed in two dimensions that is symbolic logic and analytic logic. Symbolic logic is applied in mathematics where symbols are used to explain a phenomenon. For </w:t>
      </w:r>
      <w:proofErr w:type="gramStart"/>
      <w:r w:rsidRPr="00B461EC">
        <w:rPr>
          <w:sz w:val="16"/>
        </w:rPr>
        <w:t>example</w:t>
      </w:r>
      <w:proofErr w:type="gramEnd"/>
      <w:r>
        <w:rPr>
          <w:sz w:val="16"/>
        </w:rPr>
        <w:t xml:space="preserve"> </w:t>
      </w:r>
      <w:proofErr w:type="spellStart"/>
      <w:r w:rsidRPr="00B461EC">
        <w:rPr>
          <w:sz w:val="16"/>
        </w:rPr>
        <w:t>a+b</w:t>
      </w:r>
      <w:proofErr w:type="spellEnd"/>
      <w:r w:rsidRPr="00B461EC">
        <w:rPr>
          <w:sz w:val="16"/>
        </w:rPr>
        <w:t>=4</w:t>
      </w:r>
      <w:r>
        <w:rPr>
          <w:sz w:val="16"/>
        </w:rPr>
        <w:t xml:space="preserve"> </w:t>
      </w:r>
      <w:r w:rsidRPr="00B461EC">
        <w:rPr>
          <w:sz w:val="16"/>
        </w:rPr>
        <w:t>a=4-b</w:t>
      </w:r>
      <w:r>
        <w:rPr>
          <w:sz w:val="16"/>
        </w:rPr>
        <w:t xml:space="preserve"> </w:t>
      </w:r>
      <w:r w:rsidRPr="00B461EC">
        <w:rPr>
          <w:sz w:val="16"/>
        </w:rPr>
        <w:t>Analytic logic is prevalently used by analytic philosophers who emphasize the logical analysis of language to arrive at a clear meaning of terms.</w:t>
      </w:r>
      <w:r>
        <w:rPr>
          <w:sz w:val="16"/>
        </w:rPr>
        <w:t xml:space="preserve"> </w:t>
      </w:r>
      <w:r w:rsidRPr="00B461EC">
        <w:rPr>
          <w:sz w:val="16"/>
        </w:rPr>
        <w:t xml:space="preserve">Importance of </w:t>
      </w:r>
      <w:r w:rsidRPr="008E232D">
        <w:rPr>
          <w:b/>
          <w:bCs/>
          <w:szCs w:val="26"/>
          <w:highlight w:val="green"/>
          <w:u w:val="single"/>
        </w:rPr>
        <w:t>Logic</w:t>
      </w:r>
      <w:r>
        <w:rPr>
          <w:b/>
          <w:bCs/>
          <w:szCs w:val="26"/>
          <w:u w:val="single"/>
        </w:rPr>
        <w:t xml:space="preserve"> </w:t>
      </w:r>
      <w:r w:rsidRPr="008E232D">
        <w:rPr>
          <w:b/>
          <w:bCs/>
          <w:szCs w:val="26"/>
          <w:highlight w:val="green"/>
          <w:u w:val="single"/>
        </w:rPr>
        <w:t>1. It helps us to reason correctly</w:t>
      </w:r>
      <w:r w:rsidRPr="00B461EC">
        <w:rPr>
          <w:b/>
          <w:bCs/>
          <w:szCs w:val="26"/>
          <w:u w:val="single"/>
        </w:rPr>
        <w:t xml:space="preserve"> and avoid fallacies</w:t>
      </w:r>
      <w:r w:rsidRPr="00B461EC">
        <w:rPr>
          <w:sz w:val="16"/>
        </w:rPr>
        <w:t xml:space="preserve"> (errors in reasoning)</w:t>
      </w:r>
      <w:r>
        <w:rPr>
          <w:sz w:val="16"/>
        </w:rPr>
        <w:t xml:space="preserve"> </w:t>
      </w:r>
      <w:r w:rsidRPr="008E232D">
        <w:rPr>
          <w:b/>
          <w:bCs/>
          <w:szCs w:val="26"/>
          <w:highlight w:val="green"/>
          <w:u w:val="single"/>
        </w:rPr>
        <w:t>2.</w:t>
      </w:r>
      <w:r w:rsidRPr="00B461EC">
        <w:rPr>
          <w:b/>
          <w:bCs/>
          <w:szCs w:val="26"/>
          <w:u w:val="single"/>
        </w:rPr>
        <w:t xml:space="preserve"> It </w:t>
      </w:r>
      <w:r w:rsidRPr="008E232D">
        <w:rPr>
          <w:b/>
          <w:bCs/>
          <w:szCs w:val="26"/>
          <w:highlight w:val="green"/>
          <w:u w:val="single"/>
        </w:rPr>
        <w:t>is</w:t>
      </w:r>
      <w:r w:rsidRPr="00B461EC">
        <w:rPr>
          <w:b/>
          <w:bCs/>
          <w:szCs w:val="26"/>
          <w:u w:val="single"/>
        </w:rPr>
        <w:t xml:space="preserve"> </w:t>
      </w:r>
      <w:r w:rsidRPr="00B461EC">
        <w:rPr>
          <w:sz w:val="16"/>
        </w:rPr>
        <w:t xml:space="preserve">a </w:t>
      </w:r>
      <w:r w:rsidRPr="008E232D">
        <w:rPr>
          <w:b/>
          <w:bCs/>
          <w:szCs w:val="26"/>
          <w:highlight w:val="green"/>
          <w:u w:val="single"/>
        </w:rPr>
        <w:t>necessary</w:t>
      </w:r>
      <w:r w:rsidRPr="00B461EC">
        <w:rPr>
          <w:sz w:val="16"/>
        </w:rPr>
        <w:t xml:space="preserve"> tool </w:t>
      </w:r>
      <w:r w:rsidRPr="008E232D">
        <w:rPr>
          <w:b/>
          <w:bCs/>
          <w:szCs w:val="26"/>
          <w:highlight w:val="green"/>
          <w:u w:val="single"/>
        </w:rPr>
        <w:t>for philosophical</w:t>
      </w:r>
      <w:r w:rsidRPr="00B461EC">
        <w:rPr>
          <w:sz w:val="16"/>
        </w:rPr>
        <w:t xml:space="preserve"> and scientific </w:t>
      </w:r>
      <w:r w:rsidRPr="008E232D">
        <w:rPr>
          <w:b/>
          <w:bCs/>
          <w:szCs w:val="26"/>
          <w:highlight w:val="green"/>
          <w:u w:val="single"/>
        </w:rPr>
        <w:t>thinking.</w:t>
      </w:r>
      <w:r>
        <w:rPr>
          <w:b/>
          <w:bCs/>
          <w:szCs w:val="26"/>
          <w:u w:val="single"/>
        </w:rPr>
        <w:t xml:space="preserve"> </w:t>
      </w:r>
      <w:r w:rsidRPr="008E232D">
        <w:rPr>
          <w:b/>
          <w:bCs/>
          <w:szCs w:val="26"/>
          <w:highlight w:val="green"/>
          <w:u w:val="single"/>
        </w:rPr>
        <w:t>3. Helps in conceptualizing educational policies</w:t>
      </w:r>
      <w:r w:rsidRPr="00B461EC">
        <w:rPr>
          <w:sz w:val="16"/>
        </w:rPr>
        <w:t xml:space="preserve"> and realization of educational objectives.</w:t>
      </w:r>
      <w:r>
        <w:rPr>
          <w:sz w:val="16"/>
        </w:rPr>
        <w:t xml:space="preserve"> </w:t>
      </w:r>
      <w:r w:rsidRPr="00B461EC">
        <w:rPr>
          <w:sz w:val="16"/>
        </w:rPr>
        <w:t>4. It equips the teacher with the right reasoning and right language for curriculum content delivery.</w:t>
      </w:r>
      <w:r>
        <w:rPr>
          <w:sz w:val="16"/>
        </w:rPr>
        <w:t xml:space="preserve"> </w:t>
      </w:r>
      <w:r w:rsidRPr="00B461EC">
        <w:rPr>
          <w:sz w:val="16"/>
        </w:rPr>
        <w:t>5. Helps seek clarity and meaning of concepts and statements.</w:t>
      </w:r>
    </w:p>
    <w:p w14:paraId="7F666464" w14:textId="77777777" w:rsidR="00D36557" w:rsidRDefault="00D36557" w:rsidP="00D36557">
      <w:pPr>
        <w:pStyle w:val="Heading4"/>
      </w:pPr>
      <w:r>
        <w:t>Moral Philosophy is negative education – allows students to justify and adopt repugnant beliefs.</w:t>
      </w:r>
    </w:p>
    <w:p w14:paraId="16264F7C" w14:textId="0620A7DF" w:rsidR="00D36557" w:rsidRDefault="00D36557" w:rsidP="00D36557">
      <w:pPr>
        <w:spacing w:line="276" w:lineRule="auto"/>
        <w:rPr>
          <w:rFonts w:eastAsia="MS Mincho"/>
          <w:sz w:val="16"/>
          <w:szCs w:val="16"/>
        </w:rPr>
      </w:pPr>
      <w:r w:rsidRPr="00EF2D6B">
        <w:rPr>
          <w:rFonts w:eastAsia="MS Mincho"/>
          <w:b/>
          <w:szCs w:val="26"/>
          <w:u w:val="single"/>
        </w:rPr>
        <w:t>Posner</w:t>
      </w:r>
      <w:r>
        <w:rPr>
          <w:rFonts w:eastAsia="MS Mincho"/>
          <w:b/>
          <w:szCs w:val="26"/>
          <w:u w:val="single"/>
        </w:rPr>
        <w:t xml:space="preserve"> 98</w:t>
      </w:r>
      <w:r w:rsidRPr="00B45F6E">
        <w:rPr>
          <w:rStyle w:val="FootnoteReference"/>
          <w:sz w:val="12"/>
        </w:rPr>
        <w:footnoteRef/>
      </w:r>
      <w:r w:rsidRPr="00570145">
        <w:rPr>
          <w:sz w:val="16"/>
          <w:szCs w:val="16"/>
        </w:rPr>
        <w:t xml:space="preserve"> </w:t>
      </w:r>
      <w:r w:rsidRPr="00B45F6E">
        <w:rPr>
          <w:rFonts w:eastAsia="MS Mincho"/>
          <w:sz w:val="16"/>
          <w:szCs w:val="16"/>
        </w:rPr>
        <w:t>The Problematics of Moral and Legal Theory, Richard A. Posner [Chief Judge, United States Court of Appeals for the Seventh Circuit; University of Chicago Law School.], Harvard Law Review, Vol. 111, No. 7 (</w:t>
      </w:r>
      <w:proofErr w:type="gramStart"/>
      <w:r w:rsidRPr="00B45F6E">
        <w:rPr>
          <w:rFonts w:eastAsia="MS Mincho"/>
          <w:sz w:val="16"/>
          <w:szCs w:val="16"/>
        </w:rPr>
        <w:t>May,</w:t>
      </w:r>
      <w:proofErr w:type="gramEnd"/>
      <w:r w:rsidRPr="00B45F6E">
        <w:rPr>
          <w:rFonts w:eastAsia="MS Mincho"/>
          <w:sz w:val="16"/>
          <w:szCs w:val="16"/>
        </w:rPr>
        <w:t xml:space="preserve"> 1998), pp. 1637-1717</w:t>
      </w:r>
      <w:r w:rsidRPr="00B45F6E">
        <w:rPr>
          <w:rFonts w:eastAsia="MS Mincho"/>
          <w:b/>
          <w:sz w:val="16"/>
          <w:szCs w:val="16"/>
        </w:rPr>
        <w:t xml:space="preserve"> </w:t>
      </w:r>
      <w:r w:rsidRPr="00B45F6E">
        <w:rPr>
          <w:rFonts w:eastAsia="MS Mincho"/>
          <w:bCs/>
          <w:sz w:val="16"/>
          <w:szCs w:val="16"/>
        </w:rPr>
        <w:t>//Massa</w:t>
      </w:r>
    </w:p>
    <w:p w14:paraId="10353BB1" w14:textId="4E43F924" w:rsidR="00D36557" w:rsidRPr="00D36557" w:rsidRDefault="00D36557" w:rsidP="00D36557">
      <w:pPr>
        <w:spacing w:line="276" w:lineRule="auto"/>
        <w:rPr>
          <w:rFonts w:eastAsia="MS Mincho"/>
          <w:b/>
          <w:szCs w:val="26"/>
        </w:rPr>
      </w:pPr>
      <w:r w:rsidRPr="00570145">
        <w:rPr>
          <w:rFonts w:eastAsia="MS Mincho"/>
          <w:sz w:val="16"/>
          <w:szCs w:val="16"/>
        </w:rPr>
        <w:t>Third</w:t>
      </w:r>
      <w:r w:rsidRPr="00B45F6E">
        <w:rPr>
          <w:rFonts w:eastAsia="MS Mincho"/>
        </w:rPr>
        <w:t xml:space="preserve">, </w:t>
      </w:r>
      <w:r w:rsidRPr="00B45F6E">
        <w:rPr>
          <w:rFonts w:eastAsia="MS Mincho"/>
          <w:b/>
          <w:szCs w:val="26"/>
          <w:u w:val="single"/>
        </w:rPr>
        <w:t xml:space="preserve">academic </w:t>
      </w:r>
      <w:r w:rsidRPr="008E232D">
        <w:rPr>
          <w:rFonts w:eastAsia="MS Mincho"/>
          <w:b/>
          <w:szCs w:val="26"/>
          <w:highlight w:val="green"/>
          <w:u w:val="single"/>
        </w:rPr>
        <w:t>moralism cannot succeed</w:t>
      </w:r>
      <w:r w:rsidRPr="00B45F6E">
        <w:rPr>
          <w:rFonts w:eastAsia="MS Mincho"/>
          <w:b/>
          <w:szCs w:val="26"/>
          <w:u w:val="single"/>
        </w:rPr>
        <w:t xml:space="preserve"> </w:t>
      </w:r>
      <w:r w:rsidRPr="00570145">
        <w:rPr>
          <w:rFonts w:eastAsia="MS Mincho"/>
          <w:sz w:val="16"/>
          <w:szCs w:val="16"/>
        </w:rPr>
        <w:t>in</w:t>
      </w:r>
      <w:r w:rsidRPr="00B45F6E">
        <w:rPr>
          <w:rFonts w:eastAsia="MS Mincho"/>
        </w:rPr>
        <w:t xml:space="preserve"> </w:t>
      </w:r>
      <w:r w:rsidRPr="00570145">
        <w:rPr>
          <w:rFonts w:eastAsia="MS Mincho"/>
          <w:sz w:val="16"/>
          <w:szCs w:val="16"/>
        </w:rPr>
        <w:t xml:space="preserve">its aim of improving human behavior, for </w:t>
      </w:r>
      <w:proofErr w:type="gramStart"/>
      <w:r w:rsidRPr="00570145">
        <w:rPr>
          <w:rFonts w:eastAsia="MS Mincho"/>
          <w:sz w:val="16"/>
          <w:szCs w:val="16"/>
        </w:rPr>
        <w:t>a number of</w:t>
      </w:r>
      <w:proofErr w:type="gramEnd"/>
      <w:r w:rsidRPr="00570145">
        <w:rPr>
          <w:rFonts w:eastAsia="MS Mincho"/>
          <w:sz w:val="16"/>
          <w:szCs w:val="16"/>
        </w:rPr>
        <w:t xml:space="preserve"> reasons: 1. Knowing the moral thing to do does not furnish a motivation for doing it; the motivation has to come from outside morality. 2. </w:t>
      </w:r>
      <w:r w:rsidRPr="008E232D">
        <w:rPr>
          <w:rFonts w:eastAsia="MS Mincho"/>
          <w:b/>
          <w:bCs/>
          <w:szCs w:val="26"/>
          <w:highlight w:val="green"/>
          <w:u w:val="single"/>
        </w:rPr>
        <w:t>The</w:t>
      </w:r>
      <w:r w:rsidRPr="00EF2D6B">
        <w:rPr>
          <w:rFonts w:eastAsia="MS Mincho"/>
          <w:b/>
          <w:bCs/>
          <w:szCs w:val="26"/>
          <w:u w:val="single"/>
        </w:rPr>
        <w:t xml:space="preserve"> analytical </w:t>
      </w:r>
      <w:r w:rsidRPr="008E232D">
        <w:rPr>
          <w:rFonts w:eastAsia="MS Mincho"/>
          <w:b/>
          <w:bCs/>
          <w:szCs w:val="26"/>
          <w:highlight w:val="green"/>
          <w:u w:val="single"/>
        </w:rPr>
        <w:t>tools</w:t>
      </w:r>
      <w:r w:rsidRPr="00EF2D6B">
        <w:rPr>
          <w:rFonts w:eastAsia="MS Mincho"/>
          <w:b/>
          <w:bCs/>
          <w:szCs w:val="26"/>
          <w:u w:val="single"/>
        </w:rPr>
        <w:t xml:space="preserve"> employed in academic moralism - whether moral casuistry, or reasoning from the canonical texts of moral philosophy, or reflective equilibrium - </w:t>
      </w:r>
      <w:r w:rsidRPr="008E232D">
        <w:rPr>
          <w:rFonts w:eastAsia="MS Mincho"/>
          <w:b/>
          <w:bCs/>
          <w:szCs w:val="26"/>
          <w:highlight w:val="green"/>
          <w:u w:val="single"/>
        </w:rPr>
        <w:t>are too feeble to override</w:t>
      </w:r>
      <w:r w:rsidRPr="00EF2D6B">
        <w:rPr>
          <w:rFonts w:eastAsia="MS Mincho"/>
          <w:b/>
          <w:bCs/>
          <w:szCs w:val="26"/>
          <w:u w:val="single"/>
        </w:rPr>
        <w:t xml:space="preserve"> either narrow </w:t>
      </w:r>
      <w:r w:rsidRPr="008E232D">
        <w:rPr>
          <w:rFonts w:eastAsia="MS Mincho"/>
          <w:b/>
          <w:bCs/>
          <w:szCs w:val="26"/>
          <w:highlight w:val="green"/>
          <w:u w:val="single"/>
        </w:rPr>
        <w:t>self-interest or</w:t>
      </w:r>
      <w:r w:rsidRPr="00EF2D6B">
        <w:rPr>
          <w:rFonts w:eastAsia="MS Mincho"/>
          <w:b/>
          <w:bCs/>
          <w:szCs w:val="26"/>
          <w:u w:val="single"/>
        </w:rPr>
        <w:t xml:space="preserve"> moral </w:t>
      </w:r>
      <w:r w:rsidRPr="008E232D">
        <w:rPr>
          <w:rFonts w:eastAsia="MS Mincho"/>
          <w:b/>
          <w:bCs/>
          <w:szCs w:val="26"/>
          <w:highlight w:val="green"/>
          <w:u w:val="single"/>
        </w:rPr>
        <w:t>intuitions</w:t>
      </w:r>
      <w:r w:rsidRPr="00570145">
        <w:rPr>
          <w:rFonts w:eastAsia="MS Mincho"/>
          <w:sz w:val="16"/>
          <w:szCs w:val="16"/>
        </w:rPr>
        <w:t xml:space="preserve">. As a result, academic moral- ism is helpless when moral intuitions clash or self-interest opposes them, and otiose when there is no such conflict. So "right answers" moral realism is hopeless, just like the metaphysical kind. And academic moralists have neither the rhetorical resources nor the detailed knowledge of social reality that might enable them to persuade with- out good methods of inquiry and analysis. </w:t>
      </w:r>
      <w:r w:rsidRPr="00B45F6E">
        <w:rPr>
          <w:rFonts w:eastAsia="MS Mincho"/>
          <w:sz w:val="12"/>
          <w:u w:val="single"/>
        </w:rPr>
        <w:t xml:space="preserve">3. </w:t>
      </w:r>
      <w:r w:rsidRPr="00B45F6E">
        <w:rPr>
          <w:rFonts w:eastAsia="MS Mincho"/>
          <w:b/>
          <w:szCs w:val="26"/>
          <w:u w:val="single"/>
        </w:rPr>
        <w:t xml:space="preserve">There is so much disagreement </w:t>
      </w:r>
      <w:r w:rsidRPr="00570145">
        <w:rPr>
          <w:rFonts w:eastAsia="MS Mincho"/>
          <w:sz w:val="16"/>
          <w:szCs w:val="16"/>
        </w:rPr>
        <w:t>among academic moralists that</w:t>
      </w:r>
      <w:r w:rsidRPr="00B45F6E">
        <w:rPr>
          <w:rFonts w:eastAsia="MS Mincho"/>
          <w:sz w:val="12"/>
          <w:u w:val="single"/>
        </w:rPr>
        <w:t xml:space="preserve"> </w:t>
      </w:r>
      <w:r w:rsidRPr="008E232D">
        <w:rPr>
          <w:rFonts w:eastAsia="MS Mincho"/>
          <w:b/>
          <w:szCs w:val="26"/>
          <w:highlight w:val="green"/>
          <w:u w:val="single"/>
        </w:rPr>
        <w:t>the reader can easily find a</w:t>
      </w:r>
      <w:r w:rsidRPr="00B45F6E">
        <w:rPr>
          <w:rFonts w:eastAsia="MS Mincho"/>
          <w:u w:val="single"/>
        </w:rPr>
        <w:t xml:space="preserve"> </w:t>
      </w:r>
      <w:r w:rsidRPr="00570145">
        <w:rPr>
          <w:rFonts w:eastAsia="MS Mincho"/>
          <w:sz w:val="16"/>
          <w:szCs w:val="16"/>
        </w:rPr>
        <w:t>persuasive</w:t>
      </w:r>
      <w:r w:rsidRPr="00B45F6E">
        <w:rPr>
          <w:rFonts w:eastAsia="MS Mincho"/>
          <w:u w:val="single"/>
        </w:rPr>
        <w:t xml:space="preserve"> </w:t>
      </w:r>
      <w:r w:rsidRPr="008E232D">
        <w:rPr>
          <w:rFonts w:eastAsia="MS Mincho"/>
          <w:b/>
          <w:szCs w:val="26"/>
          <w:highlight w:val="green"/>
          <w:u w:val="single"/>
        </w:rPr>
        <w:t>rationalization for his</w:t>
      </w:r>
      <w:r w:rsidRPr="00B45F6E">
        <w:rPr>
          <w:rFonts w:eastAsia="MS Mincho"/>
          <w:b/>
          <w:szCs w:val="26"/>
          <w:u w:val="single"/>
        </w:rPr>
        <w:t xml:space="preserve"> </w:t>
      </w:r>
      <w:r w:rsidRPr="008E232D">
        <w:rPr>
          <w:rFonts w:eastAsia="MS Mincho"/>
          <w:b/>
          <w:szCs w:val="26"/>
          <w:highlight w:val="green"/>
          <w:u w:val="single"/>
        </w:rPr>
        <w:t>preferred course of conduct, whatever it is</w:t>
      </w:r>
      <w:r w:rsidRPr="00B45F6E">
        <w:rPr>
          <w:rFonts w:eastAsia="MS Mincho"/>
        </w:rPr>
        <w:t xml:space="preserve">. </w:t>
      </w:r>
      <w:r w:rsidRPr="00570145">
        <w:rPr>
          <w:rFonts w:eastAsia="MS Mincho"/>
          <w:sz w:val="16"/>
          <w:szCs w:val="16"/>
        </w:rPr>
        <w:t>4. The character of a</w:t>
      </w:r>
      <w:r w:rsidRPr="00B45F6E">
        <w:rPr>
          <w:rFonts w:eastAsia="MS Mincho"/>
          <w:sz w:val="12"/>
          <w:u w:val="single"/>
        </w:rPr>
        <w:t xml:space="preserve"> </w:t>
      </w:r>
      <w:r w:rsidRPr="00570145">
        <w:rPr>
          <w:rFonts w:eastAsia="MS Mincho"/>
          <w:sz w:val="16"/>
          <w:szCs w:val="16"/>
        </w:rPr>
        <w:t>modern academic career in philosophy is not conducive to moral innovation or insight. 5.</w:t>
      </w:r>
      <w:r w:rsidRPr="00B45F6E">
        <w:rPr>
          <w:rFonts w:eastAsia="MS Mincho"/>
          <w:u w:val="single"/>
        </w:rPr>
        <w:t xml:space="preserve"> </w:t>
      </w:r>
      <w:r w:rsidRPr="00570145">
        <w:rPr>
          <w:rFonts w:eastAsia="MS Mincho"/>
          <w:sz w:val="16"/>
          <w:szCs w:val="16"/>
        </w:rPr>
        <w:t>Exposure to</w:t>
      </w:r>
      <w:r w:rsidRPr="00B45F6E">
        <w:rPr>
          <w:rFonts w:eastAsia="MS Mincho"/>
          <w:sz w:val="12"/>
          <w:u w:val="single"/>
        </w:rPr>
        <w:t xml:space="preserve"> </w:t>
      </w:r>
      <w:r w:rsidRPr="008E232D">
        <w:rPr>
          <w:rFonts w:eastAsia="MS Mincho"/>
          <w:b/>
          <w:szCs w:val="26"/>
          <w:highlight w:val="green"/>
          <w:u w:val="single"/>
        </w:rPr>
        <w:t>moral philosophy may</w:t>
      </w:r>
      <w:r w:rsidRPr="00B45F6E">
        <w:rPr>
          <w:rFonts w:eastAsia="MS Mincho"/>
        </w:rPr>
        <w:t xml:space="preserve"> </w:t>
      </w:r>
      <w:proofErr w:type="gramStart"/>
      <w:r w:rsidRPr="00570145">
        <w:rPr>
          <w:rFonts w:eastAsia="MS Mincho"/>
          <w:sz w:val="16"/>
          <w:szCs w:val="16"/>
        </w:rPr>
        <w:t>actually</w:t>
      </w:r>
      <w:r w:rsidRPr="00B45F6E">
        <w:rPr>
          <w:rFonts w:eastAsia="MS Mincho"/>
          <w:u w:val="single"/>
        </w:rPr>
        <w:t xml:space="preserve"> </w:t>
      </w:r>
      <w:r w:rsidRPr="008E232D">
        <w:rPr>
          <w:rFonts w:eastAsia="MS Mincho"/>
          <w:b/>
          <w:szCs w:val="26"/>
          <w:highlight w:val="green"/>
          <w:u w:val="single"/>
        </w:rPr>
        <w:t>lead</w:t>
      </w:r>
      <w:proofErr w:type="gramEnd"/>
      <w:r w:rsidRPr="008E232D">
        <w:rPr>
          <w:rFonts w:eastAsia="MS Mincho"/>
          <w:b/>
          <w:szCs w:val="26"/>
          <w:highlight w:val="green"/>
          <w:u w:val="single"/>
        </w:rPr>
        <w:t xml:space="preserve"> people to behave less morally by making them</w:t>
      </w:r>
      <w:r w:rsidRPr="00B45F6E">
        <w:rPr>
          <w:rFonts w:eastAsia="MS Mincho"/>
          <w:b/>
          <w:szCs w:val="26"/>
          <w:u w:val="single"/>
        </w:rPr>
        <w:t xml:space="preserve"> more </w:t>
      </w:r>
      <w:r w:rsidRPr="008E232D">
        <w:rPr>
          <w:rFonts w:eastAsia="MS Mincho"/>
          <w:b/>
          <w:szCs w:val="26"/>
          <w:highlight w:val="green"/>
          <w:u w:val="single"/>
        </w:rPr>
        <w:t>adept at rationalization.</w:t>
      </w:r>
      <w:r w:rsidRPr="00B45F6E">
        <w:rPr>
          <w:rFonts w:eastAsia="MS Mincho"/>
          <w:b/>
          <w:szCs w:val="26"/>
        </w:rPr>
        <w:t xml:space="preserve"> </w:t>
      </w:r>
    </w:p>
    <w:p w14:paraId="6066E542" w14:textId="77777777" w:rsidR="000E07D6" w:rsidRPr="00F63D3C" w:rsidRDefault="000E07D6" w:rsidP="000E07D6">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5A9E9CD0" w14:textId="43FAE1AD" w:rsidR="000E07D6" w:rsidRPr="000E07D6" w:rsidRDefault="000E07D6" w:rsidP="000E07D6">
      <w:pPr>
        <w:pStyle w:val="Heading4"/>
        <w:rPr>
          <w:rFonts w:cs="Calibri"/>
        </w:rPr>
      </w:pPr>
      <w:r w:rsidRPr="00F63D3C">
        <w:rPr>
          <w:rFonts w:cs="Calibri"/>
        </w:rPr>
        <w:t>Now negate:</w:t>
      </w:r>
    </w:p>
    <w:p w14:paraId="11F2C496" w14:textId="77777777" w:rsidR="000E07D6" w:rsidRDefault="000E07D6" w:rsidP="000E07D6">
      <w:pPr>
        <w:spacing w:line="276" w:lineRule="auto"/>
        <w:rPr>
          <w:rFonts w:eastAsia="MS Mincho"/>
          <w:b/>
          <w:szCs w:val="26"/>
        </w:rPr>
      </w:pPr>
      <w:r>
        <w:rPr>
          <w:rFonts w:eastAsia="MS Mincho"/>
          <w:b/>
          <w:szCs w:val="26"/>
        </w:rPr>
        <w:t>Negate:</w:t>
      </w:r>
    </w:p>
    <w:p w14:paraId="296C6CFC" w14:textId="77777777" w:rsidR="000E07D6" w:rsidRPr="00F63D3C" w:rsidRDefault="000E07D6" w:rsidP="000E07D6">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006A1A26" w14:textId="33E6E0C7" w:rsidR="000E07D6" w:rsidRDefault="000E07D6" w:rsidP="000E07D6">
      <w:pPr>
        <w:pStyle w:val="Heading4"/>
      </w:pPr>
      <w:r>
        <w:t xml:space="preserve">2] </w:t>
      </w:r>
      <w:r>
        <w:t xml:space="preserve">Intellectual is defined as “possessing or showing intellect or mental compacity” (Dictionary.com) but property </w:t>
      </w:r>
      <w:proofErr w:type="gramStart"/>
      <w:r>
        <w:t>cant</w:t>
      </w:r>
      <w:proofErr w:type="gramEnd"/>
      <w:r>
        <w:t xml:space="preserve"> possess intellect so the resolutions incoherent</w:t>
      </w:r>
    </w:p>
    <w:p w14:paraId="4BB4B2F0" w14:textId="4DE0CF2C" w:rsidR="000E07D6" w:rsidRDefault="000E07D6" w:rsidP="000E07D6">
      <w:pPr>
        <w:pStyle w:val="Heading4"/>
        <w:rPr>
          <w:rFonts w:cstheme="majorHAnsi"/>
        </w:rPr>
      </w:pPr>
      <w:r w:rsidRPr="00941301">
        <w:rPr>
          <w:rFonts w:cstheme="majorHAnsi"/>
        </w:rPr>
        <w:t>[</w:t>
      </w:r>
      <w:r>
        <w:rPr>
          <w:rFonts w:cstheme="majorHAnsi"/>
        </w:rPr>
        <w:t>3</w:t>
      </w:r>
      <w:r w:rsidRPr="00941301">
        <w:rPr>
          <w:rFonts w:cstheme="majorHAnsi"/>
        </w:rPr>
        <w:t>]</w:t>
      </w:r>
      <w:r w:rsidRPr="00941301">
        <w:rPr>
          <w:rFonts w:cstheme="majorHAnsi"/>
          <w:lang w:eastAsia="zh-CN"/>
        </w:rPr>
        <w:t xml:space="preserve"> </w:t>
      </w:r>
      <w:r>
        <w:rPr>
          <w:rFonts w:cstheme="majorHAnsi"/>
        </w:rPr>
        <w:t>member means “a body part or organ” (Marriam Webster) but a nation cannot have bodily organs so the resolutions incoherent</w:t>
      </w:r>
    </w:p>
    <w:p w14:paraId="12258B67" w14:textId="69856492" w:rsidR="000E07D6" w:rsidRPr="000E07D6" w:rsidRDefault="000E07D6" w:rsidP="000E07D6">
      <w:r>
        <w:t>Nibs negate under comparative worlds – they prove that your world is one that is incoherent and can’t be evaluated in comparison to mine</w:t>
      </w:r>
    </w:p>
    <w:p w14:paraId="3FCF9E2F" w14:textId="3D702EDF" w:rsidR="00796582" w:rsidRDefault="00796582" w:rsidP="00796582">
      <w:pPr>
        <w:pStyle w:val="Heading2"/>
      </w:pPr>
      <w:r>
        <w:t>3</w:t>
      </w:r>
    </w:p>
    <w:p w14:paraId="2AECAC60" w14:textId="77777777" w:rsidR="000E07D6" w:rsidRDefault="000E07D6" w:rsidP="000E07D6">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549DA84E" w14:textId="77777777" w:rsidR="000E07D6" w:rsidRPr="004B406B" w:rsidRDefault="000E07D6" w:rsidP="000E07D6">
      <w:proofErr w:type="spellStart"/>
      <w:r w:rsidRPr="00920081">
        <w:rPr>
          <w:rFonts w:eastAsiaTheme="majorEastAsia" w:cstheme="majorBidi"/>
          <w:b/>
          <w:bCs/>
          <w:szCs w:val="26"/>
        </w:rPr>
        <w:t>Swagel</w:t>
      </w:r>
      <w:proofErr w:type="spellEnd"/>
      <w:r w:rsidRPr="00920081">
        <w:rPr>
          <w:rFonts w:eastAsiaTheme="majorEastAsia" w:cstheme="majorBidi"/>
          <w:b/>
          <w:bCs/>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3F4E927A" w14:textId="77777777" w:rsidR="000E07D6" w:rsidRPr="00334F58" w:rsidRDefault="000E07D6" w:rsidP="000E07D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92C24E1" w14:textId="77777777" w:rsidR="000E07D6" w:rsidRPr="00854D30" w:rsidRDefault="000E07D6" w:rsidP="000E07D6">
      <w:pPr>
        <w:pStyle w:val="Heading4"/>
      </w:pPr>
      <w:r w:rsidRPr="00854D30">
        <w:t xml:space="preserve">DATA PROTECTION NECESSARY TO ENCOURAGE R AND D INVESTMENT AND GROWTH </w:t>
      </w:r>
    </w:p>
    <w:p w14:paraId="5D8FCD83" w14:textId="77777777" w:rsidR="000E07D6" w:rsidRPr="00854D30" w:rsidRDefault="000E07D6" w:rsidP="000E07D6">
      <w:proofErr w:type="spellStart"/>
      <w:r w:rsidRPr="00854D30">
        <w:rPr>
          <w:rStyle w:val="Style13ptBold"/>
        </w:rPr>
        <w:t>Lybecker</w:t>
      </w:r>
      <w:proofErr w:type="spellEnd"/>
      <w:r w:rsidRPr="00854D30">
        <w:rPr>
          <w:rStyle w:val="Style13ptBold"/>
        </w:rPr>
        <w:t xml:space="preserve"> 14</w:t>
      </w:r>
      <w:r>
        <w:t xml:space="preserve"> </w:t>
      </w:r>
      <w:proofErr w:type="spellStart"/>
      <w:r w:rsidRPr="00854D30">
        <w:t>Lybecker</w:t>
      </w:r>
      <w:proofErr w:type="spellEnd"/>
      <w:r w:rsidRPr="00854D30">
        <w:t>, Kristina (Associate Professor of Economics at Colorado College). "Essay: When Patents Aren't Enough: Why Biologics Necessitate Date Exclusivity Protection." William Mitchell Law Review 40.4 (2014): 7.</w:t>
      </w:r>
    </w:p>
    <w:p w14:paraId="2EABEFCD" w14:textId="5EE249CD" w:rsidR="000E07D6" w:rsidRPr="000E07D6" w:rsidRDefault="000E07D6" w:rsidP="000E07D6">
      <w:pPr>
        <w:rPr>
          <w:sz w:val="16"/>
        </w:rPr>
      </w:pPr>
      <w:r w:rsidRPr="00854D30">
        <w:rPr>
          <w:rStyle w:val="Emphasis"/>
          <w:highlight w:val="green"/>
        </w:rPr>
        <w:t>Data exclusivity</w:t>
      </w:r>
      <w:r w:rsidRPr="00854D30">
        <w:rPr>
          <w:rStyle w:val="Emphasis"/>
        </w:rPr>
        <w:t xml:space="preserve"> protection </w:t>
      </w:r>
      <w:r w:rsidRPr="00854D30">
        <w:rPr>
          <w:rStyle w:val="Emphasis"/>
          <w:highlight w:val="green"/>
        </w:rPr>
        <w:t>is vital to</w:t>
      </w:r>
      <w:r w:rsidRPr="00854D30">
        <w:rPr>
          <w:rStyle w:val="Emphasis"/>
        </w:rPr>
        <w:t xml:space="preserve"> the </w:t>
      </w:r>
      <w:r w:rsidRPr="00854D30">
        <w:rPr>
          <w:rStyle w:val="Emphasis"/>
          <w:highlight w:val="green"/>
        </w:rPr>
        <w:t>development of future biologics and</w:t>
      </w:r>
      <w:r w:rsidRPr="00854D30">
        <w:rPr>
          <w:rStyle w:val="Emphasis"/>
        </w:rPr>
        <w:t xml:space="preserve"> the </w:t>
      </w:r>
      <w:r w:rsidRPr="00854D30">
        <w:rPr>
          <w:rStyle w:val="Emphasis"/>
          <w:highlight w:val="green"/>
        </w:rPr>
        <w:t>preservation of the incentives</w:t>
      </w:r>
      <w:r w:rsidRPr="00854D30">
        <w:rPr>
          <w:rStyle w:val="Emphasis"/>
        </w:rPr>
        <w:t xml:space="preserve"> needed to encourage investment</w:t>
      </w:r>
      <w:r w:rsidRPr="00854D30">
        <w:rPr>
          <w:sz w:val="16"/>
        </w:rPr>
        <w:t xml:space="preserve"> in the R&amp;D that makes these drugs a reality. As described above, recent studies estimate that the pre-approval cost of developing a </w:t>
      </w:r>
      <w:proofErr w:type="gramStart"/>
      <w:r w:rsidRPr="00854D30">
        <w:rPr>
          <w:sz w:val="16"/>
        </w:rPr>
        <w:t>biologic approaches</w:t>
      </w:r>
      <w:proofErr w:type="gramEnd"/>
      <w:r w:rsidRPr="00854D30">
        <w:rPr>
          <w:sz w:val="16"/>
        </w:rPr>
        <w:t xml:space="preserve"> $1.2 billion and that the time needed to recover the pre-approval R&amp;D costs is between 12.9 and 16.2 years.26 The remaining effective patent life provides innovators with their only opportunity to appropriate the returns on their investments. </w:t>
      </w:r>
      <w:r w:rsidRPr="00854D30">
        <w:rPr>
          <w:rStyle w:val="Emphasis"/>
        </w:rPr>
        <w:t xml:space="preserve">The </w:t>
      </w:r>
      <w:r w:rsidRPr="00D44415">
        <w:rPr>
          <w:rStyle w:val="Emphasis"/>
          <w:highlight w:val="green"/>
        </w:rPr>
        <w:t>profitability of</w:t>
      </w:r>
      <w:r w:rsidRPr="00854D30">
        <w:rPr>
          <w:rStyle w:val="Emphasis"/>
        </w:rPr>
        <w:t xml:space="preserve"> this </w:t>
      </w:r>
      <w:r w:rsidRPr="00D44415">
        <w:rPr>
          <w:rStyle w:val="Emphasis"/>
          <w:highlight w:val="green"/>
        </w:rPr>
        <w:t xml:space="preserve">limited period determines </w:t>
      </w:r>
      <w:proofErr w:type="gramStart"/>
      <w:r w:rsidRPr="00D44415">
        <w:rPr>
          <w:rStyle w:val="Emphasis"/>
          <w:highlight w:val="green"/>
        </w:rPr>
        <w:t>whether</w:t>
      </w:r>
      <w:r w:rsidRPr="00854D30">
        <w:rPr>
          <w:rStyle w:val="Emphasis"/>
        </w:rPr>
        <w:t xml:space="preserve"> or not</w:t>
      </w:r>
      <w:proofErr w:type="gramEnd"/>
      <w:r w:rsidRPr="00854D30">
        <w:rPr>
          <w:rStyle w:val="Emphasis"/>
        </w:rPr>
        <w:t xml:space="preserve"> </w:t>
      </w:r>
      <w:r w:rsidRPr="00D44415">
        <w:rPr>
          <w:rStyle w:val="Emphasis"/>
          <w:highlight w:val="green"/>
        </w:rPr>
        <w:t>future investments will be made</w:t>
      </w:r>
      <w:r w:rsidRPr="00854D30">
        <w:rPr>
          <w:rStyle w:val="Emphasis"/>
        </w:rPr>
        <w:t>.</w:t>
      </w:r>
      <w:r w:rsidRPr="00854D30">
        <w:rPr>
          <w:sz w:val="16"/>
        </w:rPr>
        <w:t xml:space="preserve"> Undermining the future of this technology with weakened intellectual property protection for the limited cost savings anticipated through biosimilar competition is undeniably short sighted. </w:t>
      </w:r>
      <w:r w:rsidRPr="00854D30">
        <w:rPr>
          <w:rStyle w:val="Emphasis"/>
        </w:rPr>
        <w:t xml:space="preserve">The </w:t>
      </w:r>
      <w:r w:rsidRPr="00D44415">
        <w:rPr>
          <w:rStyle w:val="Emphasis"/>
          <w:highlight w:val="green"/>
        </w:rPr>
        <w:t>incentives</w:t>
      </w:r>
      <w:r w:rsidRPr="00854D30">
        <w:rPr>
          <w:rStyle w:val="Emphasis"/>
        </w:rPr>
        <w:t xml:space="preserve"> to invest in biologic vaccines and therapies </w:t>
      </w:r>
      <w:r w:rsidRPr="00D44415">
        <w:rPr>
          <w:rStyle w:val="Emphasis"/>
          <w:highlight w:val="green"/>
        </w:rPr>
        <w:t>must be preserved with</w:t>
      </w:r>
      <w:r w:rsidRPr="00854D30">
        <w:rPr>
          <w:rStyle w:val="Emphasis"/>
        </w:rPr>
        <w:t xml:space="preserve"> twelve years of </w:t>
      </w:r>
      <w:r w:rsidRPr="00D44415">
        <w:rPr>
          <w:rStyle w:val="Emphasis"/>
          <w:highlight w:val="green"/>
        </w:rPr>
        <w:t>data exclusivity</w:t>
      </w:r>
      <w:r w:rsidRPr="00854D30">
        <w:rPr>
          <w:rStyle w:val="Emphasis"/>
        </w:rPr>
        <w:t>.</w:t>
      </w:r>
      <w:r w:rsidRPr="00854D30">
        <w:rPr>
          <w:sz w:val="16"/>
        </w:rPr>
        <w:t xml:space="preserve"> Accordingly, the current negotiations surrounding the TPP Trade Agreement include provisions for twelve years of data exclusivity for biologics. The TTP Trade Agreement is presently under negotiation by the United States and eleven other countries: Australia, Brunei Darussalam, Canada, Chile, Japan, Malaysia, Mexico, New Zealand, Peru, Singapore, and Vietnam.27 The agreement will promote trade and investment among member countries as well as encourage economic growth and development, innovation, and job creation. Given the importance and size of the economies of the participating nations and their share of global trade, the TPP Trade Agreement is among the most significant of recent trade agreements. Specifically, the eleven other TPP countries have a combined population of 482 million and generate close to fifteen percent of global trade.28 In combination, the current TPP countries represent the largest U.S. market for exports of goods and services. In 2012, TPP countries consumed forty-five percent of exported U.S. goods.29 The agreement seeks to eliminate all trade tariffs; promote free trade; and comprehensively addresses trade in goods and services, rules of origin, trade remedies, nontariff barriers to trade, intellectual property, competition policy, and government procurement policy. The negotiations are ongoing, but </w:t>
      </w:r>
      <w:proofErr w:type="gramStart"/>
      <w:r w:rsidRPr="00854D30">
        <w:rPr>
          <w:sz w:val="16"/>
        </w:rPr>
        <w:t>a number of</w:t>
      </w:r>
      <w:proofErr w:type="gramEnd"/>
      <w:r w:rsidRPr="00854D30">
        <w:rPr>
          <w:sz w:val="16"/>
        </w:rPr>
        <w:t xml:space="preserve"> sticking points have greatly slowed their progress. Specific issues include policies surrounding investment, the environment and climate change, e-commerce, public procurement, agricultural export subsidies, and intellectual property rights. </w:t>
      </w:r>
      <w:r w:rsidRPr="00854D30">
        <w:rPr>
          <w:rStyle w:val="Emphasis"/>
        </w:rPr>
        <w:t>For the biopharmaceutical industry, a global standard of protection is essential to ensure the innovator firm receives a return on its investment</w:t>
      </w:r>
      <w:r w:rsidRPr="00854D30">
        <w:rPr>
          <w:sz w:val="16"/>
        </w:rPr>
        <w:t xml:space="preserve">, as well as for ensuring the safety and efficacy of these medicines. Moreover, trade and </w:t>
      </w:r>
      <w:r w:rsidRPr="00D44415">
        <w:rPr>
          <w:rStyle w:val="Emphasis"/>
          <w:highlight w:val="green"/>
        </w:rPr>
        <w:t>IP protection</w:t>
      </w:r>
      <w:r w:rsidRPr="00854D30">
        <w:rPr>
          <w:rStyle w:val="Emphasis"/>
        </w:rPr>
        <w:t xml:space="preserve"> enhance growth, and growth </w:t>
      </w:r>
      <w:r w:rsidRPr="00D44415">
        <w:rPr>
          <w:rStyle w:val="Emphasis"/>
          <w:highlight w:val="green"/>
        </w:rPr>
        <w:t>furthers access to medicines</w:t>
      </w:r>
      <w:r w:rsidRPr="00854D30">
        <w:rPr>
          <w:sz w:val="16"/>
        </w:rPr>
        <w:t xml:space="preserve">. A 2006 United Nations Industrial Development Organization report studied the role of intellectual property rights in technology transfer and economic growth in advanced nations, concluding that evidence suggests that strengthening intellectual property rights raises growth, in part due to increased innovation and technology diffusion. In addition, for middle-income countries, </w:t>
      </w:r>
      <w:r w:rsidRPr="00D44415">
        <w:rPr>
          <w:rStyle w:val="Emphasis"/>
          <w:highlight w:val="green"/>
        </w:rPr>
        <w:t>data indicate that</w:t>
      </w:r>
      <w:r w:rsidRPr="00854D30">
        <w:rPr>
          <w:rStyle w:val="Emphasis"/>
        </w:rPr>
        <w:t xml:space="preserve"> stronger </w:t>
      </w:r>
      <w:r w:rsidRPr="00D44415">
        <w:rPr>
          <w:rStyle w:val="Emphasis"/>
          <w:highlight w:val="green"/>
        </w:rPr>
        <w:t>intellectual property rights</w:t>
      </w:r>
      <w:r w:rsidRPr="00854D30">
        <w:rPr>
          <w:rStyle w:val="Emphasis"/>
        </w:rPr>
        <w:t xml:space="preserve"> regimes </w:t>
      </w:r>
      <w:r w:rsidRPr="00D44415">
        <w:rPr>
          <w:rStyle w:val="Emphasis"/>
          <w:highlight w:val="green"/>
        </w:rPr>
        <w:t>facilitate</w:t>
      </w:r>
      <w:r w:rsidRPr="00854D30">
        <w:rPr>
          <w:rStyle w:val="Emphasis"/>
        </w:rPr>
        <w:t xml:space="preserve"> both domestic </w:t>
      </w:r>
      <w:r w:rsidRPr="00D44415">
        <w:rPr>
          <w:rStyle w:val="Emphasis"/>
          <w:highlight w:val="green"/>
        </w:rPr>
        <w:t>innovation and technology diffusion</w:t>
      </w:r>
      <w:r w:rsidRPr="00854D30">
        <w:rPr>
          <w:rStyle w:val="Emphasis"/>
        </w:rPr>
        <w:t xml:space="preserve"> through foreign patenting and international trade</w:t>
      </w:r>
      <w:r w:rsidRPr="00854D30">
        <w:rPr>
          <w:sz w:val="16"/>
        </w:rPr>
        <w:t xml:space="preserve">, which can positively impact growth.30 A 2012 study further supports these conclusions, finding that “patent protection enhances innovation and economic growth, in countries where the capacity to conduct innovative [R&amp;D] exists.”31 Intellectual property rights encourage growth, and growth enhances access. History supports this argument as well. The strength of these linkages is </w:t>
      </w:r>
      <w:r w:rsidRPr="00D44415">
        <w:rPr>
          <w:rStyle w:val="Emphasis"/>
          <w:highlight w:val="green"/>
        </w:rPr>
        <w:t>evident in</w:t>
      </w:r>
      <w:r w:rsidRPr="00854D30">
        <w:rPr>
          <w:rStyle w:val="Emphasis"/>
        </w:rPr>
        <w:t xml:space="preserve"> the recent experiences of </w:t>
      </w:r>
      <w:r w:rsidRPr="00D44415">
        <w:rPr>
          <w:rStyle w:val="Emphasis"/>
          <w:highlight w:val="green"/>
        </w:rPr>
        <w:t>China, India, and Brazil</w:t>
      </w:r>
      <w:r w:rsidRPr="00854D30">
        <w:rPr>
          <w:sz w:val="16"/>
        </w:rPr>
        <w:t xml:space="preserve">. In the ten-year period between 1995 and 2005, these three nations doubled or nearly doubled their Patent Rights Index rating.32 Significantly, in the same period both biotechnology patenting and technology transfer, as captured by Foreign Direct Investment, increased substantially.33 These </w:t>
      </w:r>
      <w:r w:rsidRPr="00854D30">
        <w:rPr>
          <w:rStyle w:val="Emphasis"/>
        </w:rPr>
        <w:t>studies all point to the importance of</w:t>
      </w:r>
      <w:r w:rsidRPr="00854D30">
        <w:rPr>
          <w:sz w:val="16"/>
        </w:rPr>
        <w:t xml:space="preserve"> encouraging innovation, supporting intellectual property protection, and including </w:t>
      </w:r>
      <w:r w:rsidRPr="00854D30">
        <w:rPr>
          <w:rStyle w:val="Emphasis"/>
        </w:rPr>
        <w:t>data exclusivity protections for development and growth.</w:t>
      </w:r>
    </w:p>
    <w:p w14:paraId="6AF7DF41" w14:textId="77777777" w:rsidR="000E07D6" w:rsidRDefault="000E07D6" w:rsidP="000E07D6">
      <w:pPr>
        <w:pStyle w:val="Heading4"/>
      </w:pPr>
      <w:r>
        <w:t xml:space="preserve">Innovation checks future disease – </w:t>
      </w:r>
      <w:r w:rsidRPr="00611073">
        <w:rPr>
          <w:u w:val="single"/>
        </w:rPr>
        <w:t>extinction</w:t>
      </w:r>
    </w:p>
    <w:p w14:paraId="423CC1CA" w14:textId="77777777" w:rsidR="000E07D6" w:rsidRPr="00343733" w:rsidRDefault="000E07D6" w:rsidP="000E07D6">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2FE341EB" w14:textId="77777777" w:rsidR="000E07D6" w:rsidRDefault="000E07D6" w:rsidP="000E07D6">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C97E7D">
        <w:rPr>
          <w:sz w:val="16"/>
        </w:rPr>
        <w:t>tor</w:t>
      </w:r>
      <w:proofErr w:type="spellEnd"/>
      <w:r w:rsidRPr="00C97E7D">
        <w:rPr>
          <w:sz w:val="16"/>
        </w:rPr>
        <w:t xml:space="preserve"> many </w:t>
      </w:r>
      <w:proofErr w:type="gramStart"/>
      <w:r w:rsidRPr="00C97E7D">
        <w:rPr>
          <w:sz w:val="16"/>
        </w:rPr>
        <w:t>in particular morally</w:t>
      </w:r>
      <w:proofErr w:type="gramEnd"/>
      <w:r w:rsidRPr="00C97E7D">
        <w:rPr>
          <w:sz w:val="16"/>
        </w:rPr>
        <w:t xml:space="preserve">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w:t>
      </w:r>
      <w:proofErr w:type="spellStart"/>
      <w:r w:rsidRPr="00C97E7D">
        <w:rPr>
          <w:u w:val="single"/>
        </w:rPr>
        <w:t>ical</w:t>
      </w:r>
      <w:proofErr w:type="spellEnd"/>
      <w:r w:rsidRPr="00C97E7D">
        <w:rPr>
          <w:u w:val="single"/>
        </w:rPr>
        <w:t xml:space="preserve">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Cs w:val="24"/>
          <w:highlight w:val="green"/>
        </w:rPr>
        <w:t>maintain the human species</w:t>
      </w:r>
      <w:r w:rsidRPr="004525A2">
        <w:rPr>
          <w:sz w:val="24"/>
          <w:szCs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Cs w:val="24"/>
          <w:highlight w:val="green"/>
        </w:rPr>
        <w:t>new microbial</w:t>
      </w:r>
      <w:r w:rsidRPr="00C97E7D">
        <w:rPr>
          <w:rStyle w:val="Emphasis"/>
          <w:szCs w:val="24"/>
        </w:rPr>
        <w:t xml:space="preserve"> and other </w:t>
      </w:r>
      <w:r w:rsidRPr="004525A2">
        <w:rPr>
          <w:rStyle w:val="Emphasis"/>
          <w:szCs w:val="24"/>
          <w:highlight w:val="green"/>
        </w:rPr>
        <w:t>threats</w:t>
      </w:r>
      <w:r w:rsidRPr="00C97E7D">
        <w:rPr>
          <w:rStyle w:val="Emphasis"/>
          <w:szCs w:val="24"/>
        </w:rPr>
        <w:t xml:space="preserve"> </w:t>
      </w:r>
      <w:r w:rsidRPr="00C97E7D">
        <w:rPr>
          <w:rStyle w:val="Emphasis"/>
        </w:rPr>
        <w:t xml:space="preserve">may at any time </w:t>
      </w:r>
      <w:r w:rsidRPr="004525A2">
        <w:rPr>
          <w:rStyle w:val="Emphasis"/>
          <w:szCs w:val="24"/>
          <w:highlight w:val="green"/>
        </w:rPr>
        <w:t>emerge to threaten</w:t>
      </w:r>
      <w:r w:rsidRPr="00C97E7D">
        <w:rPr>
          <w:rStyle w:val="Emphasis"/>
          <w:szCs w:val="24"/>
        </w:rPr>
        <w:t xml:space="preserve"> human well-being, if not </w:t>
      </w:r>
      <w:r w:rsidRPr="004525A2">
        <w:rPr>
          <w:rStyle w:val="Emphasis"/>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C649E8D" w14:textId="77777777" w:rsidR="000E07D6" w:rsidRDefault="000E07D6" w:rsidP="000E07D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B235A51" w14:textId="77777777" w:rsidR="000E07D6" w:rsidRPr="00CB1B2A" w:rsidRDefault="000E07D6" w:rsidP="000E07D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64CC020" w14:textId="77777777" w:rsidR="000E07D6" w:rsidRDefault="000E07D6" w:rsidP="000E07D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highlight w:val="green"/>
        </w:rPr>
        <w:t>energy production</w:t>
      </w:r>
      <w:r w:rsidRPr="00F106F9">
        <w:rPr>
          <w:highlight w:val="green"/>
          <w:u w:val="single"/>
        </w:rPr>
        <w:t xml:space="preserve"> and </w:t>
      </w:r>
      <w:r w:rsidRPr="00F106F9">
        <w:rPr>
          <w:rStyle w:val="Emphasis"/>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highlight w:val="green"/>
        </w:rPr>
        <w:t>the global ag</w:t>
      </w:r>
      <w:r w:rsidRPr="00343733">
        <w:rPr>
          <w:rStyle w:val="Emphasis"/>
        </w:rPr>
        <w:t xml:space="preserve">ricultural </w:t>
      </w:r>
      <w:r w:rsidRPr="00F106F9">
        <w:rPr>
          <w:rStyle w:val="Emphasis"/>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rPr>
        <w:t>all people need and deserve secure access to food supplies</w:t>
      </w:r>
      <w:r w:rsidRPr="00343733">
        <w:rPr>
          <w:u w:val="single"/>
        </w:rPr>
        <w:t xml:space="preserve">. Continued progress will require both </w:t>
      </w:r>
      <w:r w:rsidRPr="00343733">
        <w:rPr>
          <w:rStyle w:val="Emphasis"/>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rPr>
        <w:t>the planet’s</w:t>
      </w:r>
      <w:r w:rsidRPr="00F106F9">
        <w:rPr>
          <w:rStyle w:val="Emphasis"/>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3C30831" w14:textId="77777777" w:rsidR="000E07D6" w:rsidRPr="000E07D6" w:rsidRDefault="000E07D6" w:rsidP="000E07D6"/>
    <w:p w14:paraId="3B9C5E60" w14:textId="6205A71B" w:rsidR="000E07D6" w:rsidRDefault="000E07D6" w:rsidP="000E07D6">
      <w:pPr>
        <w:pStyle w:val="Heading2"/>
      </w:pPr>
      <w:r>
        <w:t>4</w:t>
      </w:r>
    </w:p>
    <w:p w14:paraId="78DD4CD0" w14:textId="77777777" w:rsidR="000E07D6" w:rsidRPr="00421CE0" w:rsidRDefault="000E07D6" w:rsidP="000E07D6">
      <w:pPr>
        <w:pStyle w:val="Heading4"/>
      </w:pP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5CD8C5F7" w14:textId="77777777" w:rsidR="000E07D6" w:rsidRPr="007C5A1F" w:rsidRDefault="000E07D6" w:rsidP="000E07D6">
      <w:pPr>
        <w:jc w:val="both"/>
        <w:rPr>
          <w:sz w:val="16"/>
          <w:szCs w:val="16"/>
        </w:rPr>
      </w:pPr>
      <w:r w:rsidRPr="007C5A1F">
        <w:rPr>
          <w:rStyle w:val="StyleUnderline"/>
          <w:szCs w:val="26"/>
        </w:rPr>
        <w:t>Anderson</w:t>
      </w:r>
      <w:r w:rsidRPr="00421CE0">
        <w:rPr>
          <w:rStyle w:val="Style13ptBold"/>
        </w:rPr>
        <w:t xml:space="preserve"> </w:t>
      </w:r>
      <w:proofErr w:type="spellStart"/>
      <w:r w:rsidRPr="007C5A1F">
        <w:rPr>
          <w:rStyle w:val="Style13ptBold"/>
          <w:b w:val="0"/>
          <w:bCs w:val="0"/>
          <w:sz w:val="16"/>
          <w:szCs w:val="16"/>
        </w:rPr>
        <w:t>Anderson</w:t>
      </w:r>
      <w:proofErr w:type="spellEnd"/>
      <w:r w:rsidRPr="007C5A1F">
        <w:rPr>
          <w:rStyle w:val="Style13ptBold"/>
          <w:b w:val="0"/>
          <w:bCs w:val="0"/>
          <w:sz w:val="16"/>
          <w:szCs w:val="16"/>
        </w:rPr>
        <w:t xml:space="preserve">, Kerby. [National Director of Probe Ministries International] “Utilitarianism: The Greatest Good for the Greatest Number.” </w:t>
      </w:r>
      <w:r w:rsidRPr="007C5A1F">
        <w:rPr>
          <w:rStyle w:val="Style13ptBold"/>
          <w:b w:val="0"/>
          <w:bCs w:val="0"/>
          <w:i/>
          <w:sz w:val="16"/>
          <w:szCs w:val="16"/>
        </w:rPr>
        <w:t>Probe</w:t>
      </w:r>
      <w:r w:rsidRPr="007C5A1F">
        <w:rPr>
          <w:rStyle w:val="Style13ptBold"/>
          <w:b w:val="0"/>
          <w:bCs w:val="0"/>
          <w:sz w:val="16"/>
          <w:szCs w:val="16"/>
        </w:rPr>
        <w:t>, 2004</w:t>
      </w:r>
      <w:r w:rsidRPr="007C5A1F">
        <w:rPr>
          <w:b/>
          <w:bCs/>
          <w:sz w:val="16"/>
          <w:szCs w:val="16"/>
        </w:rPr>
        <w:t>. RP</w:t>
      </w:r>
    </w:p>
    <w:p w14:paraId="032F7F0F" w14:textId="77777777" w:rsidR="000E07D6" w:rsidRPr="00A20A0C" w:rsidRDefault="000E07D6" w:rsidP="000E07D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02A0C42" w14:textId="77777777" w:rsidR="000E07D6" w:rsidRPr="00A20A0C" w:rsidRDefault="000E07D6" w:rsidP="000E07D6">
      <w:pPr>
        <w:rPr>
          <w:b/>
          <w:bCs/>
          <w:szCs w:val="26"/>
        </w:rPr>
      </w:pPr>
      <w:r w:rsidRPr="00421CE0">
        <w:rPr>
          <w:b/>
          <w:bCs/>
          <w:szCs w:val="26"/>
        </w:rPr>
        <w:t>Vote them down – this abhorrent discourse promotes terrible ideologies in the debate space.</w:t>
      </w:r>
    </w:p>
    <w:p w14:paraId="78252774" w14:textId="77777777" w:rsidR="000E07D6" w:rsidRPr="00421CE0" w:rsidRDefault="000E07D6" w:rsidP="000E07D6">
      <w:pPr>
        <w:pStyle w:val="Heading4"/>
      </w:pPr>
      <w:r w:rsidRPr="00421CE0">
        <w:t xml:space="preserve">Discourse in round comes </w:t>
      </w:r>
      <w:r>
        <w:t>first</w:t>
      </w:r>
      <w:r w:rsidRPr="00421CE0">
        <w:t xml:space="preserve"> – educators must take a stance against oppression in the activity – we can’t </w:t>
      </w:r>
      <w:r>
        <w:t>separate</w:t>
      </w:r>
      <w:r w:rsidRPr="00421CE0">
        <w:t xml:space="preserve"> the flow from our performance.</w:t>
      </w:r>
    </w:p>
    <w:p w14:paraId="44677810" w14:textId="77777777" w:rsidR="000E07D6" w:rsidRPr="00421CE0" w:rsidRDefault="000E07D6" w:rsidP="000E07D6">
      <w:pPr>
        <w:rPr>
          <w:sz w:val="16"/>
        </w:rPr>
      </w:pPr>
      <w:r w:rsidRPr="007C5A1F">
        <w:rPr>
          <w:b/>
          <w:szCs w:val="26"/>
        </w:rPr>
        <w:t>Vincent</w:t>
      </w:r>
      <w:r w:rsidRPr="007C5A1F">
        <w:rPr>
          <w:b/>
        </w:rPr>
        <w:t>:</w:t>
      </w:r>
      <w:r>
        <w:rPr>
          <w:b/>
        </w:rPr>
        <w:t xml:space="preserve"> </w:t>
      </w:r>
      <w:r w:rsidRPr="00421CE0">
        <w:rPr>
          <w:sz w:val="16"/>
        </w:rPr>
        <w:t xml:space="preserve">– (Christopher [Debate Coach, former college NDT debater] “Re-Conceptualizing Our Performances: Accountability </w:t>
      </w:r>
      <w:proofErr w:type="gramStart"/>
      <w:r w:rsidRPr="00421CE0">
        <w:rPr>
          <w:sz w:val="16"/>
        </w:rPr>
        <w:t>In</w:t>
      </w:r>
      <w:proofErr w:type="gramEnd"/>
      <w:r w:rsidRPr="00421CE0">
        <w:rPr>
          <w:sz w:val="16"/>
        </w:rPr>
        <w:t xml:space="preserve"> Lincoln Douglas Debate”  </w:t>
      </w:r>
    </w:p>
    <w:p w14:paraId="5075DF72" w14:textId="77777777" w:rsidR="000E07D6" w:rsidRPr="006234A4" w:rsidRDefault="000E07D6" w:rsidP="000E07D6">
      <w:pPr>
        <w:rPr>
          <w:sz w:val="16"/>
          <w:szCs w:val="28"/>
        </w:rPr>
      </w:pPr>
      <w:r w:rsidRPr="006234A4">
        <w:rPr>
          <w:sz w:val="16"/>
          <w:szCs w:val="28"/>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6234A4">
        <w:rPr>
          <w:sz w:val="16"/>
          <w:szCs w:val="28"/>
        </w:rPr>
        <w:t>Again</w:t>
      </w:r>
      <w:proofErr w:type="gramEnd"/>
      <w:r w:rsidRPr="006234A4">
        <w:rPr>
          <w:sz w:val="16"/>
          <w:szCs w:val="28"/>
        </w:rPr>
        <w:t xml:space="preserve"> for debaters of color, their performance is always attached to their body which is why it is important that the performance be viewed in relation to the speech act. </w:t>
      </w:r>
      <w:r w:rsidRPr="006234A4">
        <w:rPr>
          <w:b/>
          <w:bCs/>
          <w:sz w:val="28"/>
          <w:szCs w:val="28"/>
          <w:highlight w:val="green"/>
          <w:u w:val="single"/>
        </w:rPr>
        <w:t>Whites are allowed to take for granted the impact their words have</w:t>
      </w:r>
      <w:r w:rsidRPr="006234A4">
        <w:rPr>
          <w:b/>
          <w:bCs/>
          <w:sz w:val="28"/>
          <w:szCs w:val="28"/>
          <w:u w:val="single"/>
        </w:rPr>
        <w:t xml:space="preserve"> on the bodies in the space. They take for granted this notion of personhood and ignore the concerns of those who do not matter divorced from the flow. </w:t>
      </w:r>
      <w:r w:rsidRPr="006234A4">
        <w:rPr>
          <w:sz w:val="16"/>
          <w:szCs w:val="28"/>
        </w:rPr>
        <w:t xml:space="preserve">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6234A4">
        <w:rPr>
          <w:b/>
          <w:bCs/>
          <w:sz w:val="28"/>
          <w:szCs w:val="28"/>
          <w:highlight w:val="green"/>
          <w:u w:val="single"/>
        </w:rPr>
        <w:t xml:space="preserve">Our </w:t>
      </w:r>
      <w:r w:rsidRPr="006234A4">
        <w:rPr>
          <w:b/>
          <w:bCs/>
          <w:sz w:val="28"/>
          <w:szCs w:val="28"/>
          <w:u w:val="single"/>
        </w:rPr>
        <w:t xml:space="preserve">performances and our </w:t>
      </w:r>
      <w:r w:rsidRPr="006234A4">
        <w:rPr>
          <w:b/>
          <w:bCs/>
          <w:sz w:val="28"/>
          <w:szCs w:val="28"/>
          <w:highlight w:val="green"/>
          <w:u w:val="single"/>
        </w:rPr>
        <w:t>decisions in the round, reflect the beliefs that we hold</w:t>
      </w:r>
      <w:r w:rsidRPr="006234A4">
        <w:rPr>
          <w:b/>
          <w:bCs/>
          <w:sz w:val="28"/>
          <w:szCs w:val="28"/>
          <w:u w:val="single"/>
        </w:rPr>
        <w:t xml:space="preserve"> when we go back to our communities. As a community we must re-conceptualize this distinction the performance by the body and of the body by re-evaluating the role of the speech and the speech act</w:t>
      </w:r>
      <w:r w:rsidRPr="006234A4">
        <w:rPr>
          <w:sz w:val="16"/>
          <w:szCs w:val="28"/>
        </w:rPr>
        <w:t xml:space="preserve">. It is no longer enough for judges to vote </w:t>
      </w:r>
      <w:proofErr w:type="gramStart"/>
      <w:r w:rsidRPr="006234A4">
        <w:rPr>
          <w:sz w:val="16"/>
          <w:szCs w:val="28"/>
        </w:rPr>
        <w:t>off of</w:t>
      </w:r>
      <w:proofErr w:type="gramEnd"/>
      <w:r w:rsidRPr="006234A4">
        <w:rPr>
          <w:sz w:val="16"/>
          <w:szCs w:val="28"/>
        </w:rPr>
        <w:t xml:space="preserve"> the flow anymore. </w:t>
      </w:r>
      <w:r w:rsidRPr="006234A4">
        <w:rPr>
          <w:b/>
          <w:bCs/>
          <w:sz w:val="28"/>
          <w:szCs w:val="28"/>
          <w:highlight w:val="green"/>
          <w:u w:val="single"/>
        </w:rPr>
        <w:t>Students of color are being held to</w:t>
      </w:r>
      <w:r w:rsidRPr="006234A4">
        <w:rPr>
          <w:b/>
          <w:bCs/>
          <w:sz w:val="28"/>
          <w:szCs w:val="28"/>
          <w:u w:val="single"/>
        </w:rPr>
        <w:t xml:space="preserve"> a higher threshold to better </w:t>
      </w:r>
      <w:r w:rsidRPr="006234A4">
        <w:rPr>
          <w:b/>
          <w:bCs/>
          <w:sz w:val="28"/>
          <w:szCs w:val="28"/>
          <w:highlight w:val="green"/>
          <w:u w:val="single"/>
        </w:rPr>
        <w:t>articulate why racism is bad</w:t>
      </w:r>
      <w:r w:rsidRPr="006234A4">
        <w:rPr>
          <w:sz w:val="16"/>
          <w:szCs w:val="28"/>
        </w:rPr>
        <w:t xml:space="preserve">, which is the problem in a space that we deem to be educational. It is here where I shift my focus to a solution. </w:t>
      </w:r>
      <w:r w:rsidRPr="006234A4">
        <w:rPr>
          <w:b/>
          <w:bCs/>
          <w:sz w:val="28"/>
          <w:szCs w:val="28"/>
          <w:u w:val="single"/>
        </w:rPr>
        <w:t xml:space="preserve">Debaters must be held accountable for the words they say in the round. We should no longer evaluate the speech. </w:t>
      </w:r>
      <w:proofErr w:type="gramStart"/>
      <w:r w:rsidRPr="006234A4">
        <w:rPr>
          <w:b/>
          <w:bCs/>
          <w:sz w:val="28"/>
          <w:szCs w:val="28"/>
          <w:u w:val="single"/>
        </w:rPr>
        <w:t>Instead</w:t>
      </w:r>
      <w:proofErr w:type="gramEnd"/>
      <w:r w:rsidRPr="006234A4">
        <w:rPr>
          <w:b/>
          <w:bCs/>
          <w:sz w:val="28"/>
          <w:szCs w:val="28"/>
          <w:u w:val="single"/>
        </w:rPr>
        <w:t xml:space="preserve"> we must begin to evaluate the speech act itself. </w:t>
      </w:r>
      <w:r w:rsidRPr="006234A4">
        <w:rPr>
          <w:b/>
          <w:bCs/>
          <w:sz w:val="28"/>
          <w:szCs w:val="28"/>
          <w:highlight w:val="green"/>
          <w:u w:val="single"/>
        </w:rPr>
        <w:t>Debaters must be held accountable for more than winning the debate.</w:t>
      </w:r>
      <w:r w:rsidRPr="006234A4">
        <w:rPr>
          <w:b/>
          <w:bCs/>
          <w:sz w:val="28"/>
          <w:szCs w:val="28"/>
          <w:u w:val="single"/>
        </w:rPr>
        <w:t xml:space="preserve"> They must be held accountable for the implications of that speech</w:t>
      </w:r>
      <w:r w:rsidRPr="006234A4">
        <w:rPr>
          <w:sz w:val="16"/>
          <w:szCs w:val="28"/>
        </w:rPr>
        <w:t xml:space="preserve">. As educators and adjudicators in the debate space we also have an ethical obligation to foster an atmosphere of education. </w:t>
      </w:r>
      <w:r w:rsidRPr="006234A4">
        <w:rPr>
          <w:b/>
          <w:bCs/>
          <w:sz w:val="28"/>
          <w:szCs w:val="28"/>
          <w:highlight w:val="green"/>
          <w:u w:val="single"/>
        </w:rPr>
        <w:t>It is not enough for judges to</w:t>
      </w:r>
      <w:r w:rsidRPr="006234A4">
        <w:rPr>
          <w:b/>
          <w:bCs/>
          <w:sz w:val="28"/>
          <w:szCs w:val="28"/>
          <w:u w:val="single"/>
        </w:rPr>
        <w:t xml:space="preserve"> offer predispositions </w:t>
      </w:r>
      <w:r w:rsidRPr="006234A4">
        <w:rPr>
          <w:b/>
          <w:bCs/>
          <w:sz w:val="28"/>
          <w:szCs w:val="28"/>
          <w:highlight w:val="green"/>
          <w:u w:val="single"/>
        </w:rPr>
        <w:t>suggesti</w:t>
      </w:r>
      <w:r w:rsidRPr="006234A4">
        <w:rPr>
          <w:b/>
          <w:bCs/>
          <w:sz w:val="28"/>
          <w:szCs w:val="28"/>
          <w:u w:val="single"/>
        </w:rPr>
        <w:t>ng th</w:t>
      </w:r>
      <w:r w:rsidRPr="006234A4">
        <w:rPr>
          <w:b/>
          <w:bCs/>
          <w:sz w:val="28"/>
          <w:szCs w:val="28"/>
          <w:highlight w:val="green"/>
          <w:u w:val="single"/>
        </w:rPr>
        <w:t>at they do not endorse racist</w:t>
      </w:r>
      <w:r w:rsidRPr="006234A4">
        <w:rPr>
          <w:b/>
          <w:bCs/>
          <w:sz w:val="28"/>
          <w:szCs w:val="28"/>
          <w:u w:val="single"/>
        </w:rPr>
        <w:t xml:space="preserve">, sexist, homophobic </w:t>
      </w:r>
      <w:r w:rsidRPr="006234A4">
        <w:rPr>
          <w:b/>
          <w:bCs/>
          <w:sz w:val="28"/>
          <w:szCs w:val="28"/>
          <w:highlight w:val="green"/>
          <w:u w:val="single"/>
        </w:rPr>
        <w:t>discourse</w:t>
      </w:r>
      <w:r w:rsidRPr="006234A4">
        <w:rPr>
          <w:b/>
          <w:bCs/>
          <w:sz w:val="28"/>
          <w:szCs w:val="28"/>
          <w:u w:val="single"/>
        </w:rPr>
        <w:t xml:space="preserve">, or justify why they do not hold that belief, </w:t>
      </w:r>
      <w:r w:rsidRPr="006234A4">
        <w:rPr>
          <w:b/>
          <w:bCs/>
          <w:sz w:val="28"/>
          <w:szCs w:val="28"/>
          <w:highlight w:val="green"/>
          <w:u w:val="single"/>
        </w:rPr>
        <w:t>and still</w:t>
      </w:r>
      <w:r w:rsidRPr="006234A4">
        <w:rPr>
          <w:b/>
          <w:bCs/>
          <w:sz w:val="28"/>
          <w:szCs w:val="28"/>
          <w:u w:val="single"/>
        </w:rPr>
        <w:t xml:space="preserve"> offer a rational reason why they </w:t>
      </w:r>
      <w:r w:rsidRPr="006234A4">
        <w:rPr>
          <w:b/>
          <w:bCs/>
          <w:sz w:val="28"/>
          <w:szCs w:val="28"/>
          <w:highlight w:val="green"/>
          <w:u w:val="single"/>
        </w:rPr>
        <w:t>vote</w:t>
      </w:r>
      <w:r w:rsidRPr="006234A4">
        <w:rPr>
          <w:b/>
          <w:bCs/>
          <w:sz w:val="28"/>
          <w:szCs w:val="28"/>
          <w:u w:val="single"/>
        </w:rPr>
        <w:t xml:space="preserve">d </w:t>
      </w:r>
      <w:r w:rsidRPr="006234A4">
        <w:rPr>
          <w:b/>
          <w:bCs/>
          <w:sz w:val="28"/>
          <w:szCs w:val="28"/>
          <w:highlight w:val="green"/>
          <w:u w:val="single"/>
        </w:rPr>
        <w:t>for it</w:t>
      </w:r>
      <w:r w:rsidRPr="006234A4">
        <w:rPr>
          <w:b/>
          <w:bCs/>
          <w:sz w:val="28"/>
          <w:szCs w:val="28"/>
          <w:u w:val="single"/>
        </w:rPr>
        <w:t>. Judges have become complacent in voting on the discourse,</w:t>
      </w:r>
      <w:r w:rsidRPr="006234A4">
        <w:rPr>
          <w:sz w:val="16"/>
          <w:szCs w:val="28"/>
        </w:rPr>
        <w:t xml:space="preserve"> if the other debater does not provide a clear enough role of the ballot </w:t>
      </w:r>
      <w:proofErr w:type="gramStart"/>
      <w:r w:rsidRPr="006234A4">
        <w:rPr>
          <w:sz w:val="16"/>
          <w:szCs w:val="28"/>
        </w:rPr>
        <w:t>framing, or</w:t>
      </w:r>
      <w:proofErr w:type="gramEnd"/>
      <w:r w:rsidRPr="006234A4">
        <w:rPr>
          <w:sz w:val="16"/>
          <w:szCs w:val="28"/>
        </w:rPr>
        <w:t xml:space="preserve"> does not articulate well enough why the racist discourse should be rejected. Judges must be willing to foster a learning atmosphere by holding debaters accountable for what they say in the round. </w:t>
      </w:r>
      <w:r w:rsidRPr="006234A4">
        <w:rPr>
          <w:b/>
          <w:bCs/>
          <w:sz w:val="28"/>
          <w:szCs w:val="28"/>
          <w:u w:val="single"/>
        </w:rPr>
        <w:t xml:space="preserve">They must be willing to vote against a debater if they endorse racist discourse. </w:t>
      </w:r>
      <w:r w:rsidRPr="006234A4">
        <w:rPr>
          <w:rStyle w:val="Emphasis"/>
          <w:szCs w:val="28"/>
          <w:highlight w:val="green"/>
        </w:rPr>
        <w:t>They must be willing to disrupt the process of the flow for the purpose of embracing that teachable moment</w:t>
      </w:r>
      <w:r w:rsidRPr="006234A4">
        <w:rPr>
          <w:rStyle w:val="Emphasis"/>
          <w:szCs w:val="28"/>
        </w:rPr>
        <w:t>. The speech must be connected to the speech act.</w:t>
      </w:r>
      <w:r w:rsidRPr="006234A4">
        <w:rPr>
          <w:b/>
          <w:bCs/>
          <w:sz w:val="28"/>
          <w:szCs w:val="28"/>
          <w:u w:val="single"/>
        </w:rPr>
        <w:t xml:space="preserve"> We must view the entire debate as a performance of the body, instead of the argument solely on the flow</w:t>
      </w:r>
      <w:r w:rsidRPr="006234A4">
        <w:rPr>
          <w:sz w:val="16"/>
          <w:szCs w:val="28"/>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6234A4">
        <w:rPr>
          <w:sz w:val="16"/>
          <w:szCs w:val="28"/>
        </w:rPr>
        <w:t>rejected, but</w:t>
      </w:r>
      <w:proofErr w:type="gramEnd"/>
      <w:r w:rsidRPr="006234A4">
        <w:rPr>
          <w:sz w:val="16"/>
          <w:szCs w:val="28"/>
        </w:rPr>
        <w:t xml:space="preserve"> should have the assurance that the educator with the ballot will protect them in those moments. </w:t>
      </w:r>
      <w:r w:rsidRPr="006234A4">
        <w:rPr>
          <w:b/>
          <w:bCs/>
          <w:sz w:val="28"/>
          <w:szCs w:val="28"/>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6234A4">
        <w:rPr>
          <w:sz w:val="16"/>
          <w:szCs w:val="28"/>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6234A4">
        <w:rPr>
          <w:sz w:val="16"/>
          <w:szCs w:val="28"/>
        </w:rPr>
        <w:t>As long as</w:t>
      </w:r>
      <w:proofErr w:type="gramEnd"/>
      <w:r w:rsidRPr="006234A4">
        <w:rPr>
          <w:sz w:val="16"/>
          <w:szCs w:val="28"/>
        </w:rPr>
        <w:t xml:space="preserve"> we continue to operate in a world where our performances are merely by bodies, we will continue to foster a climate of hostility and violence towards students of color, and in turn destroy the transformative potential this community could have.</w:t>
      </w:r>
    </w:p>
    <w:p w14:paraId="5509E5E4" w14:textId="77777777" w:rsidR="000E07D6" w:rsidRPr="00421CE0" w:rsidRDefault="000E07D6" w:rsidP="000E07D6">
      <w:pPr>
        <w:pStyle w:val="Heading4"/>
        <w:rPr>
          <w:rFonts w:cstheme="minorHAnsi"/>
        </w:rPr>
      </w:pPr>
      <w:r w:rsidRPr="00421CE0">
        <w:rPr>
          <w:rFonts w:cstheme="minorHAnsi"/>
        </w:rPr>
        <w:t>Additionally:</w:t>
      </w:r>
    </w:p>
    <w:p w14:paraId="77C52E9F" w14:textId="77777777" w:rsidR="000E07D6" w:rsidRPr="00421CE0" w:rsidRDefault="000E07D6" w:rsidP="000E07D6">
      <w:pPr>
        <w:pStyle w:val="Heading4"/>
        <w:rPr>
          <w:rFonts w:cstheme="minorHAnsi"/>
        </w:rPr>
      </w:pPr>
      <w:r w:rsidRPr="00421CE0">
        <w:rPr>
          <w:rFonts w:cstheme="minorHAnsi"/>
        </w:rPr>
        <w:t>[1] Reversibility: once oppressive rhetoric is used it cannot be taken back</w:t>
      </w:r>
    </w:p>
    <w:p w14:paraId="629A7EF3" w14:textId="77777777" w:rsidR="000E07D6" w:rsidRPr="00421CE0" w:rsidRDefault="000E07D6" w:rsidP="000E07D6">
      <w:pPr>
        <w:pStyle w:val="Heading4"/>
        <w:rPr>
          <w:rFonts w:cstheme="minorHAnsi"/>
        </w:rPr>
      </w:pPr>
      <w:r w:rsidRPr="00421CE0">
        <w:rPr>
          <w:rFonts w:cstheme="minorHAnsi"/>
        </w:rPr>
        <w:t xml:space="preserve">[2]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5C050D69" w14:textId="77777777" w:rsidR="000E07D6" w:rsidRDefault="000E07D6" w:rsidP="000E07D6">
      <w:pPr>
        <w:rPr>
          <w:rFonts w:cstheme="minorHAnsi"/>
          <w:b/>
          <w:bCs/>
          <w:szCs w:val="26"/>
        </w:rPr>
      </w:pPr>
      <w:r>
        <w:rPr>
          <w:rFonts w:cstheme="minorHAnsi"/>
          <w:b/>
          <w:bCs/>
          <w:szCs w:val="26"/>
        </w:rPr>
        <w:t>There isn’t a perf con – we critique the framing that you use not the impacts and engaging in the system is different than endorsing the system</w:t>
      </w:r>
    </w:p>
    <w:p w14:paraId="48E06CE1" w14:textId="77777777" w:rsidR="000E07D6" w:rsidRPr="000E07D6" w:rsidRDefault="000E07D6" w:rsidP="000E07D6"/>
    <w:p w14:paraId="1AF456FB" w14:textId="316BDAAA" w:rsidR="00796582" w:rsidRDefault="000E07D6" w:rsidP="00796582">
      <w:pPr>
        <w:pStyle w:val="Heading2"/>
      </w:pPr>
      <w:r>
        <w:t>5</w:t>
      </w:r>
    </w:p>
    <w:p w14:paraId="330758B8" w14:textId="77777777" w:rsidR="000E07D6" w:rsidRDefault="000E07D6" w:rsidP="000E07D6">
      <w:pPr>
        <w:pStyle w:val="Heading4"/>
      </w:pPr>
      <w:r>
        <w:t xml:space="preserve">Interpretation: If debaters disclose full text, they must not post the full text of the cards in the cite </w:t>
      </w:r>
      <w:proofErr w:type="gramStart"/>
      <w:r>
        <w:t>box, but</w:t>
      </w:r>
      <w:proofErr w:type="gramEnd"/>
      <w:r>
        <w:t xml:space="preserve"> must upload an open source document with the full text of their cards. To clarify, you don’t have to disclose highlighting or underlining, you just need an </w:t>
      </w:r>
      <w:proofErr w:type="gramStart"/>
      <w:r>
        <w:t>open source</w:t>
      </w:r>
      <w:proofErr w:type="gramEnd"/>
      <w:r>
        <w:t xml:space="preserve"> document with minimally the full, un-underlined text of cards</w:t>
      </w:r>
    </w:p>
    <w:p w14:paraId="3BE347FC" w14:textId="6990C055" w:rsidR="000E07D6" w:rsidRDefault="000E07D6" w:rsidP="000E07D6">
      <w:pPr>
        <w:pStyle w:val="Heading4"/>
      </w:pPr>
      <w:r>
        <w:t>B. Violation: screenshots</w:t>
      </w:r>
    </w:p>
    <w:p w14:paraId="712F62C7" w14:textId="4974D3BF" w:rsidR="000E07D6" w:rsidRPr="000E07D6" w:rsidRDefault="000E07D6" w:rsidP="000E07D6">
      <w:r w:rsidRPr="000E07D6">
        <w:drawing>
          <wp:inline distT="0" distB="0" distL="0" distR="0" wp14:anchorId="21EC31FC" wp14:editId="50619D6E">
            <wp:extent cx="8091872" cy="4634800"/>
            <wp:effectExtent l="0" t="0" r="444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0"/>
                    <a:stretch>
                      <a:fillRect/>
                    </a:stretch>
                  </pic:blipFill>
                  <pic:spPr>
                    <a:xfrm>
                      <a:off x="0" y="0"/>
                      <a:ext cx="8096031" cy="4637182"/>
                    </a:xfrm>
                    <a:prstGeom prst="rect">
                      <a:avLst/>
                    </a:prstGeom>
                  </pic:spPr>
                </pic:pic>
              </a:graphicData>
            </a:graphic>
          </wp:inline>
        </w:drawing>
      </w:r>
    </w:p>
    <w:p w14:paraId="194D70C8" w14:textId="77777777" w:rsidR="000E07D6" w:rsidRDefault="000E07D6" w:rsidP="000E07D6">
      <w:pPr>
        <w:pStyle w:val="Heading4"/>
      </w:pPr>
      <w:r>
        <w:t>C. Standards</w:t>
      </w:r>
    </w:p>
    <w:p w14:paraId="4AEC6127" w14:textId="77777777" w:rsidR="000E07D6" w:rsidRDefault="000E07D6" w:rsidP="000E07D6">
      <w:pPr>
        <w:pStyle w:val="Heading4"/>
      </w:pPr>
      <w:r>
        <w:t>1.</w:t>
      </w:r>
      <w:r w:rsidRPr="00460136">
        <w:t xml:space="preserve"> Pre-round prep: prep becomes atrocious when you don’t make your tags bold and just throw up massive amounts of text on the wiki page which makes it nearly impossible to locate certain arguments. </w:t>
      </w:r>
    </w:p>
    <w:p w14:paraId="6957ED5B" w14:textId="77777777" w:rsidR="000E07D6" w:rsidRDefault="000E07D6" w:rsidP="000E07D6">
      <w:pPr>
        <w:pStyle w:val="Heading4"/>
      </w:pPr>
      <w:r w:rsidRPr="00460136">
        <w:t xml:space="preserve">Discourages tricks—you can just hide a bunch of </w:t>
      </w:r>
      <w:proofErr w:type="spellStart"/>
      <w:r w:rsidRPr="00460136">
        <w:t>blippy</w:t>
      </w:r>
      <w:proofErr w:type="spellEnd"/>
      <w:r w:rsidRPr="00460136">
        <w:t xml:space="preserve"> arguments in your massive amounts of useless text which is prevented if tags are easy to sort out and you’re more up front about your arguments. </w:t>
      </w:r>
    </w:p>
    <w:p w14:paraId="6D39B43E" w14:textId="77777777" w:rsidR="000E07D6" w:rsidRDefault="000E07D6" w:rsidP="000E07D6">
      <w:pPr>
        <w:pStyle w:val="Heading4"/>
      </w:pPr>
      <w:r>
        <w:t>Their model is awful because it’s extremely difficult to determine when a position stops and starts.</w:t>
      </w:r>
    </w:p>
    <w:p w14:paraId="59C495D9" w14:textId="77777777" w:rsidR="000E07D6" w:rsidRDefault="000E07D6" w:rsidP="000E07D6">
      <w:pPr>
        <w:pStyle w:val="Heading4"/>
      </w:pPr>
      <w:r>
        <w:t>Also key for disability inclusion because people with dyslexia struggle to read through long blocks of text—outweighs accessibility is a multiplier for their impacts</w:t>
      </w:r>
    </w:p>
    <w:p w14:paraId="65B59240" w14:textId="77777777" w:rsidR="000E07D6" w:rsidRDefault="000E07D6" w:rsidP="000E07D6">
      <w:pPr>
        <w:pStyle w:val="Heading4"/>
      </w:pPr>
      <w:r w:rsidRPr="00460136">
        <w:t xml:space="preserve">Key to education since we </w:t>
      </w:r>
      <w:proofErr w:type="gramStart"/>
      <w:r w:rsidRPr="00460136">
        <w:t>aren’t able to</w:t>
      </w:r>
      <w:proofErr w:type="gramEnd"/>
      <w:r w:rsidRPr="00460136">
        <w:t xml:space="preserve"> engage your arguments properly since you’ve intentionally made your wiki page a mess.</w:t>
      </w:r>
    </w:p>
    <w:p w14:paraId="0620CA8E" w14:textId="2E2FD245" w:rsidR="000E07D6" w:rsidRPr="000E07D6" w:rsidRDefault="000E07D6" w:rsidP="000E07D6">
      <w:pPr>
        <w:pStyle w:val="Heading4"/>
      </w:pPr>
      <w:r>
        <w:t>2.</w:t>
      </w:r>
      <w:r w:rsidRPr="00460136">
        <w:t xml:space="preserve"> NDCA rules: </w:t>
      </w:r>
      <w:r>
        <w:t>see the screenshot – checks reasonability</w:t>
      </w:r>
      <w:r>
        <w:t xml:space="preserve"> and </w:t>
      </w:r>
      <w:proofErr w:type="spellStart"/>
      <w:r>
        <w:t>counterinterp</w:t>
      </w:r>
      <w:proofErr w:type="spellEnd"/>
      <w:r>
        <w:t xml:space="preserve"> planks</w:t>
      </w:r>
      <w:r>
        <w:t xml:space="preserve"> since its predictable </w:t>
      </w:r>
      <w:r>
        <w:rPr>
          <w:noProof/>
        </w:rPr>
        <w:drawing>
          <wp:anchor distT="0" distB="0" distL="114300" distR="114300" simplePos="0" relativeHeight="251659264" behindDoc="0" locked="0" layoutInCell="1" allowOverlap="1" wp14:anchorId="1B28CC40" wp14:editId="073078A3">
            <wp:simplePos x="0" y="0"/>
            <wp:positionH relativeFrom="column">
              <wp:posOffset>47385</wp:posOffset>
            </wp:positionH>
            <wp:positionV relativeFrom="paragraph">
              <wp:posOffset>-3324475</wp:posOffset>
            </wp:positionV>
            <wp:extent cx="6041383" cy="824230"/>
            <wp:effectExtent l="0" t="0" r="0" b="0"/>
            <wp:wrapTopAndBottom/>
            <wp:docPr id="4" name="Picture 4" descr="/Users/ishanbhatt/Desktop/Screen Shot 2017-09-09 at 9.03.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ishanbhatt/Desktop/Screen Shot 2017-09-09 at 9.03.39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8239" cy="82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B99B53" w14:textId="2C34C09A" w:rsidR="00796582" w:rsidRDefault="00796582" w:rsidP="00796582">
      <w:pPr>
        <w:pStyle w:val="Heading2"/>
      </w:pPr>
      <w:r>
        <w:t>Case</w:t>
      </w:r>
    </w:p>
    <w:p w14:paraId="6D423207" w14:textId="77777777" w:rsidR="000E07D6" w:rsidRPr="00DE1EB8" w:rsidRDefault="000E07D6" w:rsidP="000E07D6">
      <w:pPr>
        <w:pStyle w:val="Heading4"/>
        <w:rPr>
          <w:rFonts w:cs="Calibri"/>
        </w:rPr>
      </w:pPr>
      <w:r w:rsidRPr="00DE1EB8">
        <w:rPr>
          <w:rFonts w:cs="Calibri"/>
        </w:rPr>
        <w:t xml:space="preserve">The </w:t>
      </w:r>
      <w:proofErr w:type="spellStart"/>
      <w:r w:rsidRPr="00DE1EB8">
        <w:rPr>
          <w:rFonts w:cs="Calibri"/>
        </w:rPr>
        <w:t>aff</w:t>
      </w:r>
      <w:proofErr w:type="spellEnd"/>
      <w:r w:rsidRPr="00DE1EB8">
        <w:rPr>
          <w:rFonts w:cs="Calibri"/>
        </w:rPr>
        <w:t xml:space="preserve"> </w:t>
      </w:r>
      <w:r w:rsidRPr="00DE1EB8">
        <w:rPr>
          <w:rFonts w:cs="Calibri"/>
          <w:u w:val="single"/>
        </w:rPr>
        <w:t>misdiagnoses the issue</w:t>
      </w:r>
      <w:r w:rsidRPr="00DE1EB8">
        <w:rPr>
          <w:rFonts w:cs="Calibri"/>
        </w:rPr>
        <w:t>.</w:t>
      </w:r>
    </w:p>
    <w:p w14:paraId="1F861A5A" w14:textId="77777777" w:rsidR="000E07D6" w:rsidRPr="00DE1EB8" w:rsidRDefault="000E07D6" w:rsidP="000E07D6">
      <w:proofErr w:type="spellStart"/>
      <w:r w:rsidRPr="00DE1EB8">
        <w:rPr>
          <w:rStyle w:val="Style13ptBold"/>
        </w:rPr>
        <w:t>Andreassen</w:t>
      </w:r>
      <w:proofErr w:type="spellEnd"/>
      <w:r w:rsidRPr="00DE1EB8">
        <w:rPr>
          <w:rStyle w:val="Style13ptBold"/>
        </w:rPr>
        <w:t xml:space="preserve"> 15</w:t>
      </w:r>
      <w:r w:rsidRPr="00DE1EB8">
        <w:t xml:space="preserve"> [Tom; </w:t>
      </w:r>
      <w:proofErr w:type="spellStart"/>
      <w:proofErr w:type="gramStart"/>
      <w:r w:rsidRPr="00DE1EB8">
        <w:t>Ph.D</w:t>
      </w:r>
      <w:proofErr w:type="spellEnd"/>
      <w:proofErr w:type="gramEnd"/>
      <w:r w:rsidRPr="00DE1EB8">
        <w:t xml:space="preserve">-candidate at the </w:t>
      </w:r>
      <w:proofErr w:type="spellStart"/>
      <w:r w:rsidRPr="00DE1EB8">
        <w:t>Programme</w:t>
      </w:r>
      <w:proofErr w:type="spellEnd"/>
      <w:r w:rsidRPr="00DE1EB8">
        <w:t xml:space="preserve"> for Applied Ethics at the Norwegian University of Science and Technology, Trondheim; "Patent funded access to medicines," Developing world bioethics; 2015; 15.3: 152-161.] Justin</w:t>
      </w:r>
    </w:p>
    <w:p w14:paraId="76ADA012" w14:textId="77777777" w:rsidR="000E07D6" w:rsidRPr="00DE1EB8" w:rsidRDefault="000E07D6" w:rsidP="000E07D6">
      <w:pPr>
        <w:rPr>
          <w:sz w:val="16"/>
        </w:rPr>
      </w:pPr>
      <w:r w:rsidRPr="00DE1EB8">
        <w:rPr>
          <w:u w:val="single"/>
        </w:rPr>
        <w:t xml:space="preserve">Other </w:t>
      </w:r>
      <w:r w:rsidRPr="00DE1EB8">
        <w:rPr>
          <w:highlight w:val="green"/>
          <w:u w:val="single"/>
        </w:rPr>
        <w:t>local factors</w:t>
      </w:r>
      <w:r w:rsidRPr="00DE1EB8">
        <w:rPr>
          <w:u w:val="single"/>
        </w:rPr>
        <w:t xml:space="preserve"> than price also </w:t>
      </w:r>
      <w:r w:rsidRPr="00DE1EB8">
        <w:rPr>
          <w:rStyle w:val="Emphasis"/>
        </w:rPr>
        <w:t xml:space="preserve">need to be </w:t>
      </w:r>
      <w:r w:rsidRPr="00DE1EB8">
        <w:rPr>
          <w:rStyle w:val="Emphasis"/>
          <w:highlight w:val="green"/>
        </w:rPr>
        <w:t>taken into consideration</w:t>
      </w:r>
      <w:r w:rsidRPr="00DE1EB8">
        <w:rPr>
          <w:rStyle w:val="Emphasis"/>
        </w:rPr>
        <w:t>. Many hold that inflated drug prices are not the problem at all</w:t>
      </w:r>
      <w:r w:rsidRPr="00DE1EB8">
        <w:rPr>
          <w:sz w:val="16"/>
        </w:rPr>
        <w:t xml:space="preserve">. Pharmaceutical industry attorney Philip Grubb, speaking of AIDS medicine, thus holds that: </w:t>
      </w:r>
    </w:p>
    <w:p w14:paraId="7DE2C746" w14:textId="77777777" w:rsidR="000E07D6" w:rsidRPr="00DE1EB8" w:rsidRDefault="000E07D6" w:rsidP="000E07D6">
      <w:pPr>
        <w:rPr>
          <w:u w:val="single"/>
        </w:rPr>
      </w:pPr>
      <w:r w:rsidRPr="00DE1EB8">
        <w:rPr>
          <w:sz w:val="16"/>
        </w:rPr>
        <w:t xml:space="preserve">In fact, patents are not the problem. </w:t>
      </w:r>
      <w:r w:rsidRPr="00DE1EB8">
        <w:rPr>
          <w:u w:val="single"/>
        </w:rPr>
        <w:t xml:space="preserve">Not only are there </w:t>
      </w:r>
      <w:r w:rsidRPr="00DE1EB8">
        <w:rPr>
          <w:highlight w:val="green"/>
          <w:u w:val="single"/>
        </w:rPr>
        <w:t xml:space="preserve">no patents for </w:t>
      </w:r>
      <w:r w:rsidRPr="00DE1EB8">
        <w:rPr>
          <w:rStyle w:val="Emphasis"/>
          <w:highlight w:val="green"/>
        </w:rPr>
        <w:t>most</w:t>
      </w:r>
      <w:r w:rsidRPr="00DE1EB8">
        <w:rPr>
          <w:rStyle w:val="Emphasis"/>
        </w:rPr>
        <w:t xml:space="preserve"> of these AIDS </w:t>
      </w:r>
      <w:r w:rsidRPr="00DE1EB8">
        <w:rPr>
          <w:rStyle w:val="Emphasis"/>
          <w:highlight w:val="green"/>
        </w:rPr>
        <w:t>drugs</w:t>
      </w:r>
      <w:r w:rsidRPr="00DE1EB8">
        <w:rPr>
          <w:rStyle w:val="Emphasis"/>
        </w:rPr>
        <w:t xml:space="preserve"> in most African countries, </w:t>
      </w:r>
      <w:proofErr w:type="gramStart"/>
      <w:r w:rsidRPr="00DE1EB8">
        <w:rPr>
          <w:rStyle w:val="Emphasis"/>
        </w:rPr>
        <w:t>there</w:t>
      </w:r>
      <w:proofErr w:type="gramEnd"/>
      <w:r w:rsidRPr="00DE1EB8">
        <w:rPr>
          <w:rStyle w:val="Emphasis"/>
        </w:rPr>
        <w:t xml:space="preserve"> are </w:t>
      </w:r>
      <w:r w:rsidRPr="00DE1EB8">
        <w:rPr>
          <w:rStyle w:val="Emphasis"/>
          <w:highlight w:val="green"/>
        </w:rPr>
        <w:t>also no patents in</w:t>
      </w:r>
      <w:r w:rsidRPr="00DE1EB8">
        <w:rPr>
          <w:rStyle w:val="Emphasis"/>
        </w:rPr>
        <w:t xml:space="preserve"> any countries for most of the </w:t>
      </w:r>
      <w:r w:rsidRPr="00DE1EB8">
        <w:rPr>
          <w:rStyle w:val="Emphasis"/>
          <w:highlight w:val="green"/>
        </w:rPr>
        <w:t>drugs on the WHO</w:t>
      </w:r>
      <w:r w:rsidRPr="00DE1EB8">
        <w:rPr>
          <w:u w:val="single"/>
        </w:rPr>
        <w:t xml:space="preserve"> Essential Drugs List</w:t>
      </w:r>
      <w:r w:rsidRPr="00DE1EB8">
        <w:rPr>
          <w:sz w:val="16"/>
        </w:rPr>
        <w:t xml:space="preserve"> – so why then are these essential drugs not readily available to patients in poor countries? </w:t>
      </w:r>
      <w:r w:rsidRPr="00DE1EB8">
        <w:rPr>
          <w:u w:val="single"/>
        </w:rPr>
        <w:t xml:space="preserve">The </w:t>
      </w:r>
      <w:r w:rsidRPr="00DE1EB8">
        <w:rPr>
          <w:highlight w:val="green"/>
          <w:u w:val="single"/>
        </w:rPr>
        <w:t xml:space="preserve">answer is </w:t>
      </w:r>
      <w:r w:rsidRPr="00DE1EB8">
        <w:rPr>
          <w:u w:val="single"/>
        </w:rPr>
        <w:t xml:space="preserve">simply </w:t>
      </w:r>
      <w:r w:rsidRPr="00DE1EB8">
        <w:rPr>
          <w:rStyle w:val="Emphasis"/>
          <w:highlight w:val="green"/>
        </w:rPr>
        <w:t>lack of money</w:t>
      </w:r>
      <w:r w:rsidRPr="00DE1EB8">
        <w:rPr>
          <w:rStyle w:val="Emphasis"/>
        </w:rPr>
        <w:t xml:space="preserve"> to buy even cheap medicines</w:t>
      </w:r>
      <w:r w:rsidRPr="00DE1EB8">
        <w:rPr>
          <w:u w:val="single"/>
        </w:rPr>
        <w:t xml:space="preserve">, and lack of social and medical infrastructure to deliver them. The terrible truth is that </w:t>
      </w:r>
      <w:r w:rsidRPr="00DE1EB8">
        <w:rPr>
          <w:highlight w:val="green"/>
          <w:u w:val="single"/>
        </w:rPr>
        <w:t xml:space="preserve">if AIDS could be </w:t>
      </w:r>
      <w:r w:rsidRPr="00DE1EB8">
        <w:rPr>
          <w:rStyle w:val="Emphasis"/>
          <w:highlight w:val="green"/>
        </w:rPr>
        <w:t>cured by</w:t>
      </w:r>
      <w:r w:rsidRPr="00DE1EB8">
        <w:rPr>
          <w:rStyle w:val="Emphasis"/>
        </w:rPr>
        <w:t xml:space="preserve"> a glass of clean </w:t>
      </w:r>
      <w:r w:rsidRPr="00DE1EB8">
        <w:rPr>
          <w:rStyle w:val="Emphasis"/>
          <w:highlight w:val="green"/>
        </w:rPr>
        <w:t>water</w:t>
      </w:r>
      <w:r w:rsidRPr="00DE1EB8">
        <w:rPr>
          <w:rStyle w:val="Emphasis"/>
        </w:rPr>
        <w:t xml:space="preserve">, there would </w:t>
      </w:r>
      <w:r w:rsidRPr="00DE1EB8">
        <w:rPr>
          <w:rStyle w:val="Emphasis"/>
          <w:highlight w:val="green"/>
        </w:rPr>
        <w:t>still be millions who would have no</w:t>
      </w:r>
      <w:r w:rsidRPr="00DE1EB8">
        <w:rPr>
          <w:rStyle w:val="Emphasis"/>
        </w:rPr>
        <w:t xml:space="preserve"> access to the </w:t>
      </w:r>
      <w:r w:rsidRPr="00DE1EB8">
        <w:rPr>
          <w:rStyle w:val="Emphasis"/>
          <w:highlight w:val="green"/>
        </w:rPr>
        <w:t>cure</w:t>
      </w:r>
      <w:r w:rsidRPr="00DE1EB8">
        <w:rPr>
          <w:sz w:val="16"/>
        </w:rPr>
        <w:t xml:space="preserve">. Unfortunately, patents and the </w:t>
      </w:r>
      <w:r w:rsidRPr="00DE1EB8">
        <w:rPr>
          <w:u w:val="single"/>
        </w:rPr>
        <w:t xml:space="preserve">‘greedy’ pharmaceutical companies make a much easier target than the miserly rich country governments and the corrupt poor country governments who together make up the </w:t>
      </w:r>
      <w:r w:rsidRPr="00DE1EB8">
        <w:rPr>
          <w:rStyle w:val="Emphasis"/>
        </w:rPr>
        <w:t>real problem</w:t>
      </w:r>
      <w:r w:rsidRPr="00DE1EB8">
        <w:rPr>
          <w:u w:val="single"/>
        </w:rPr>
        <w:t xml:space="preserve">.35 </w:t>
      </w:r>
    </w:p>
    <w:p w14:paraId="0003C8A3" w14:textId="77777777" w:rsidR="000E07D6" w:rsidRPr="00DE1EB8" w:rsidRDefault="000E07D6" w:rsidP="000E07D6">
      <w:pPr>
        <w:rPr>
          <w:rStyle w:val="Emphasis"/>
        </w:rPr>
      </w:pPr>
      <w:r w:rsidRPr="00DE1EB8">
        <w:rPr>
          <w:sz w:val="16"/>
        </w:rPr>
        <w:t xml:space="preserve">The infrastructure problem pointed out by Grubbs gives no argument to the effect that high prices are not an issue. Rather it highlights </w:t>
      </w:r>
      <w:proofErr w:type="gramStart"/>
      <w:r w:rsidRPr="00DE1EB8">
        <w:rPr>
          <w:sz w:val="16"/>
        </w:rPr>
        <w:t xml:space="preserve">that </w:t>
      </w:r>
      <w:r w:rsidRPr="00DE1EB8">
        <w:rPr>
          <w:u w:val="single"/>
        </w:rPr>
        <w:t>solutions</w:t>
      </w:r>
      <w:proofErr w:type="gramEnd"/>
      <w:r w:rsidRPr="00DE1EB8">
        <w:rPr>
          <w:u w:val="single"/>
        </w:rPr>
        <w:t xml:space="preserve"> to the </w:t>
      </w:r>
      <w:r w:rsidRPr="00DE1EB8">
        <w:rPr>
          <w:rStyle w:val="Emphasis"/>
        </w:rPr>
        <w:t>access problem must address these other factors as well, and not ignore them. Mechanisms for strengthening health infrastructure need to be included in a viable effort to improve access to drugs.</w:t>
      </w:r>
    </w:p>
    <w:p w14:paraId="0A0497DA" w14:textId="77777777" w:rsidR="000E07D6" w:rsidRPr="000E07D6" w:rsidRDefault="000E07D6" w:rsidP="000E07D6"/>
    <w:p w14:paraId="51B62486" w14:textId="1E4D9E1E" w:rsidR="000E07D6" w:rsidRDefault="000E07D6" w:rsidP="000E07D6">
      <w:pPr>
        <w:pStyle w:val="Heading3"/>
      </w:pPr>
      <w:r>
        <w:t>AT NONADHERENCE -&gt; EXTINCTION</w:t>
      </w:r>
    </w:p>
    <w:p w14:paraId="6645A481" w14:textId="27A9D9F4" w:rsidR="000E07D6" w:rsidRPr="00E81419" w:rsidRDefault="00D36557" w:rsidP="000E07D6">
      <w:pPr>
        <w:pStyle w:val="Heading4"/>
      </w:pPr>
      <w:r>
        <w:t>Turn</w:t>
      </w:r>
    </w:p>
    <w:p w14:paraId="18C4CAF2" w14:textId="77777777" w:rsidR="000E07D6" w:rsidRPr="00DE1EB8" w:rsidRDefault="000E07D6" w:rsidP="000E07D6">
      <w:pPr>
        <w:pStyle w:val="Heading4"/>
      </w:pPr>
      <w:r>
        <w:t xml:space="preserve">1] </w:t>
      </w:r>
      <w:r w:rsidRPr="00DE1EB8">
        <w:t xml:space="preserve">Low prices </w:t>
      </w:r>
      <w:r w:rsidRPr="006E7971">
        <w:rPr>
          <w:u w:val="single"/>
        </w:rPr>
        <w:t>cause</w:t>
      </w:r>
      <w:r w:rsidRPr="00DE1EB8">
        <w:t xml:space="preserve"> AMR.</w:t>
      </w:r>
    </w:p>
    <w:p w14:paraId="50AA76D6" w14:textId="77777777" w:rsidR="000E07D6" w:rsidRPr="00DE1EB8" w:rsidRDefault="000E07D6" w:rsidP="000E07D6">
      <w:r w:rsidRPr="00DE1EB8">
        <w:rPr>
          <w:rStyle w:val="Style13ptBold"/>
        </w:rPr>
        <w:t>Babu and Suma 6</w:t>
      </w:r>
      <w:r w:rsidRPr="00DE1EB8">
        <w:t xml:space="preserve"> </w:t>
      </w:r>
      <w:r>
        <w:t>[</w:t>
      </w:r>
      <w:r w:rsidRPr="00DE1EB8">
        <w:t>Babu, Varsha, and C. Suma. "Antibiotic pricing: when cheaper may not be better." Clinical infectious diseases 43.8 (2006): 1085-1086. (Government Primary Health Center)</w:t>
      </w:r>
      <w:r>
        <w:t xml:space="preserve">] </w:t>
      </w:r>
      <w:r w:rsidRPr="00DE1EB8">
        <w:t xml:space="preserve">Elmer </w:t>
      </w:r>
    </w:p>
    <w:p w14:paraId="369DD02D" w14:textId="77777777" w:rsidR="000E07D6" w:rsidRPr="006E7971" w:rsidRDefault="000E07D6" w:rsidP="000E07D6">
      <w:pPr>
        <w:rPr>
          <w:szCs w:val="26"/>
        </w:rPr>
      </w:pPr>
      <w:r w:rsidRPr="006E7971">
        <w:rPr>
          <w:szCs w:val="2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6E7971">
        <w:rPr>
          <w:szCs w:val="26"/>
        </w:rPr>
        <w:t>the vast majority of</w:t>
      </w:r>
      <w:proofErr w:type="gramEnd"/>
      <w:r w:rsidRPr="006E7971">
        <w:rPr>
          <w:szCs w:val="2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6E7971">
        <w:rPr>
          <w:rFonts w:ascii="Cambria Math" w:hAnsi="Cambria Math" w:cs="Cambria Math"/>
          <w:szCs w:val="26"/>
        </w:rPr>
        <w:t>∼</w:t>
      </w:r>
      <w:r w:rsidRPr="006E7971">
        <w:rPr>
          <w:szCs w:val="2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4525A2">
        <w:rPr>
          <w:b/>
          <w:szCs w:val="26"/>
          <w:highlight w:val="green"/>
          <w:u w:val="single"/>
        </w:rPr>
        <w:t>Lower prices</w:t>
      </w:r>
      <w:r w:rsidRPr="006E7971">
        <w:rPr>
          <w:szCs w:val="26"/>
          <w:u w:val="single"/>
        </w:rPr>
        <w:t xml:space="preserve"> often </w:t>
      </w:r>
      <w:r w:rsidRPr="004525A2">
        <w:rPr>
          <w:b/>
          <w:szCs w:val="26"/>
          <w:highlight w:val="green"/>
          <w:u w:val="single"/>
        </w:rPr>
        <w:t>lead to</w:t>
      </w:r>
      <w:r w:rsidRPr="006E7971">
        <w:rPr>
          <w:b/>
          <w:szCs w:val="26"/>
          <w:u w:val="single"/>
        </w:rPr>
        <w:t xml:space="preserve"> wider </w:t>
      </w:r>
      <w:r w:rsidRPr="004525A2">
        <w:rPr>
          <w:b/>
          <w:szCs w:val="26"/>
          <w:highlight w:val="green"/>
          <w:u w:val="single"/>
        </w:rPr>
        <w:t xml:space="preserve">prescription </w:t>
      </w:r>
      <w:r w:rsidRPr="006E7971">
        <w:rPr>
          <w:b/>
          <w:szCs w:val="26"/>
          <w:u w:val="single"/>
        </w:rPr>
        <w:t>of a given drug</w:t>
      </w:r>
      <w:r w:rsidRPr="006E7971">
        <w:rPr>
          <w:szCs w:val="26"/>
          <w:u w:val="single"/>
        </w:rPr>
        <w:t xml:space="preserve">, especially in resource-limited settings. </w:t>
      </w:r>
      <w:r w:rsidRPr="004525A2">
        <w:rPr>
          <w:b/>
          <w:szCs w:val="26"/>
          <w:highlight w:val="green"/>
          <w:u w:val="single"/>
        </w:rPr>
        <w:t>If</w:t>
      </w:r>
      <w:r w:rsidRPr="006E7971">
        <w:rPr>
          <w:szCs w:val="26"/>
          <w:u w:val="single"/>
        </w:rPr>
        <w:t xml:space="preserve"> second-line </w:t>
      </w:r>
      <w:r w:rsidRPr="004525A2">
        <w:rPr>
          <w:b/>
          <w:szCs w:val="26"/>
          <w:highlight w:val="green"/>
          <w:u w:val="single"/>
        </w:rPr>
        <w:t>antibiotics</w:t>
      </w:r>
      <w:r w:rsidRPr="006E7971">
        <w:rPr>
          <w:szCs w:val="26"/>
          <w:u w:val="single"/>
        </w:rPr>
        <w:t>—such as levofloxacin and azithromycin—</w:t>
      </w:r>
      <w:r w:rsidRPr="004525A2">
        <w:rPr>
          <w:b/>
          <w:szCs w:val="26"/>
          <w:highlight w:val="green"/>
          <w:u w:val="single"/>
        </w:rPr>
        <w:t xml:space="preserve">are </w:t>
      </w:r>
      <w:r w:rsidRPr="006E7971">
        <w:rPr>
          <w:b/>
          <w:szCs w:val="26"/>
          <w:u w:val="single"/>
        </w:rPr>
        <w:t xml:space="preserve">made </w:t>
      </w:r>
      <w:r w:rsidRPr="004525A2">
        <w:rPr>
          <w:b/>
          <w:szCs w:val="26"/>
          <w:highlight w:val="green"/>
          <w:u w:val="single"/>
        </w:rPr>
        <w:t>available at lower prices</w:t>
      </w:r>
      <w:r w:rsidRPr="006E7971">
        <w:rPr>
          <w:szCs w:val="26"/>
          <w:u w:val="single"/>
        </w:rPr>
        <w:t xml:space="preserve"> than first-line antibiotics, </w:t>
      </w:r>
      <w:r w:rsidRPr="004525A2">
        <w:rPr>
          <w:b/>
          <w:szCs w:val="26"/>
          <w:highlight w:val="green"/>
          <w:u w:val="single"/>
        </w:rPr>
        <w:t xml:space="preserve">there is </w:t>
      </w:r>
      <w:r w:rsidRPr="006E7971">
        <w:rPr>
          <w:b/>
          <w:szCs w:val="26"/>
          <w:u w:val="single"/>
        </w:rPr>
        <w:t xml:space="preserve">a high </w:t>
      </w:r>
      <w:r w:rsidRPr="004525A2">
        <w:rPr>
          <w:b/>
          <w:szCs w:val="26"/>
          <w:highlight w:val="green"/>
          <w:u w:val="single"/>
        </w:rPr>
        <w:t xml:space="preserve">probability of </w:t>
      </w:r>
      <w:r w:rsidRPr="006E7971">
        <w:rPr>
          <w:b/>
          <w:szCs w:val="26"/>
          <w:u w:val="single"/>
        </w:rPr>
        <w:t xml:space="preserve">their </w:t>
      </w:r>
      <w:r w:rsidRPr="004525A2">
        <w:rPr>
          <w:b/>
          <w:szCs w:val="26"/>
          <w:highlight w:val="green"/>
          <w:u w:val="single"/>
        </w:rPr>
        <w:t>overuse</w:t>
      </w:r>
      <w:r w:rsidRPr="006E7971">
        <w:rPr>
          <w:b/>
          <w:szCs w:val="26"/>
          <w:u w:val="single"/>
        </w:rPr>
        <w:t xml:space="preserve"> and subsequent </w:t>
      </w:r>
      <w:r w:rsidRPr="004525A2">
        <w:rPr>
          <w:b/>
          <w:szCs w:val="26"/>
          <w:highlight w:val="green"/>
          <w:u w:val="single"/>
        </w:rPr>
        <w:t>development of resistance</w:t>
      </w:r>
      <w:r w:rsidRPr="006E7971">
        <w:rPr>
          <w:szCs w:val="26"/>
          <w:u w:val="single"/>
        </w:rPr>
        <w:t xml:space="preserve">. In the face of </w:t>
      </w:r>
      <w:r w:rsidRPr="006E7971">
        <w:rPr>
          <w:b/>
          <w:szCs w:val="26"/>
          <w:u w:val="single"/>
        </w:rPr>
        <w:t>very low costs of medication</w:t>
      </w:r>
      <w:r w:rsidRPr="006E7971">
        <w:rPr>
          <w:szCs w:val="26"/>
          <w:u w:val="single"/>
        </w:rPr>
        <w:t>, patients are unlikely to complain of escalating medical expenses</w:t>
      </w:r>
      <w:r w:rsidRPr="006E7971">
        <w:rPr>
          <w:szCs w:val="26"/>
        </w:rPr>
        <w:t xml:space="preserve">. The issue assumes more gravity when one considers the fact that levofloxacin is an important second-line drug for the treatment of tuberculosis [2]. </w:t>
      </w:r>
      <w:r w:rsidRPr="006E7971">
        <w:rPr>
          <w:szCs w:val="26"/>
          <w:u w:val="single"/>
        </w:rPr>
        <w:t xml:space="preserve">Its widespread use in the community </w:t>
      </w:r>
      <w:r w:rsidRPr="006E7971">
        <w:rPr>
          <w:b/>
          <w:szCs w:val="26"/>
          <w:u w:val="single"/>
        </w:rPr>
        <w:t xml:space="preserve">is likely to lead to </w:t>
      </w:r>
      <w:r w:rsidRPr="004525A2">
        <w:rPr>
          <w:b/>
          <w:szCs w:val="26"/>
          <w:highlight w:val="green"/>
          <w:u w:val="single"/>
        </w:rPr>
        <w:t>emergence of resistance</w:t>
      </w:r>
      <w:r w:rsidRPr="006E7971">
        <w:rPr>
          <w:szCs w:val="26"/>
          <w:u w:val="single"/>
        </w:rPr>
        <w:t xml:space="preserve"> </w:t>
      </w:r>
      <w:r w:rsidRPr="006E7971">
        <w:rPr>
          <w:b/>
          <w:szCs w:val="26"/>
          <w:u w:val="single"/>
        </w:rPr>
        <w:t>among</w:t>
      </w:r>
      <w:r w:rsidRPr="006E7971">
        <w:rPr>
          <w:szCs w:val="26"/>
          <w:u w:val="single"/>
        </w:rPr>
        <w:t xml:space="preserve"> </w:t>
      </w:r>
      <w:r w:rsidRPr="006E7971">
        <w:rPr>
          <w:b/>
          <w:szCs w:val="26"/>
          <w:u w:val="single"/>
        </w:rPr>
        <w:t>mycobacteria</w:t>
      </w:r>
      <w:r w:rsidRPr="006E7971">
        <w:rPr>
          <w:szCs w:val="26"/>
          <w:u w:val="single"/>
        </w:rPr>
        <w:t xml:space="preserve"> </w:t>
      </w:r>
      <w:r w:rsidRPr="006E7971">
        <w:rPr>
          <w:b/>
          <w:szCs w:val="26"/>
          <w:u w:val="single"/>
        </w:rPr>
        <w:t>and</w:t>
      </w:r>
      <w:r w:rsidRPr="006E7971">
        <w:rPr>
          <w:szCs w:val="26"/>
          <w:u w:val="single"/>
        </w:rPr>
        <w:t xml:space="preserve"> delayed diagnosis of </w:t>
      </w:r>
      <w:r w:rsidRPr="006E7971">
        <w:rPr>
          <w:b/>
          <w:szCs w:val="26"/>
          <w:u w:val="single"/>
        </w:rPr>
        <w:t>tuberculosis</w:t>
      </w:r>
      <w:r w:rsidRPr="006E7971">
        <w:rPr>
          <w:szCs w:val="26"/>
          <w:u w:val="single"/>
        </w:rPr>
        <w:t xml:space="preserve"> [3]—an occurrence that India, with its large population of tuberculosis-affected patients, cannot afford</w:t>
      </w:r>
      <w:r w:rsidRPr="006E7971">
        <w:rPr>
          <w:szCs w:val="26"/>
        </w:rPr>
        <w:t xml:space="preserve">. We believe we have encountered a situation where </w:t>
      </w:r>
      <w:r w:rsidRPr="004525A2">
        <w:rPr>
          <w:b/>
          <w:szCs w:val="26"/>
          <w:highlight w:val="green"/>
          <w:u w:val="single"/>
        </w:rPr>
        <w:t xml:space="preserve">low prices of antibiotics </w:t>
      </w:r>
      <w:r w:rsidRPr="006E7971">
        <w:rPr>
          <w:b/>
          <w:szCs w:val="26"/>
          <w:u w:val="single"/>
        </w:rPr>
        <w:t xml:space="preserve">are likely to </w:t>
      </w:r>
      <w:r w:rsidRPr="004525A2">
        <w:rPr>
          <w:b/>
          <w:szCs w:val="26"/>
          <w:highlight w:val="green"/>
          <w:u w:val="single"/>
        </w:rPr>
        <w:t>cause more harm than good</w:t>
      </w:r>
      <w:r w:rsidRPr="006E7971">
        <w:rPr>
          <w:szCs w:val="26"/>
        </w:rPr>
        <w:t xml:space="preserve">. In the </w:t>
      </w:r>
      <w:proofErr w:type="spellStart"/>
      <w:r w:rsidRPr="006E7971">
        <w:rPr>
          <w:szCs w:val="26"/>
        </w:rPr>
        <w:t>post World</w:t>
      </w:r>
      <w:proofErr w:type="spellEnd"/>
      <w:r w:rsidRPr="006E7971">
        <w:rPr>
          <w:szCs w:val="2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5F481F6B" w14:textId="77777777" w:rsidR="000E07D6" w:rsidRDefault="000E07D6" w:rsidP="000E07D6">
      <w:pPr>
        <w:pStyle w:val="Heading4"/>
      </w:pPr>
      <w:r>
        <w:t xml:space="preserve">2] </w:t>
      </w:r>
      <w:r w:rsidRPr="00E81419">
        <w:rPr>
          <w:u w:val="single"/>
        </w:rPr>
        <w:t>Reverse causal statistics</w:t>
      </w:r>
      <w:r>
        <w:t xml:space="preserve"> confirm the </w:t>
      </w:r>
      <w:proofErr w:type="spellStart"/>
      <w:r>
        <w:t>aff</w:t>
      </w:r>
      <w:proofErr w:type="spellEnd"/>
      <w:r>
        <w:t xml:space="preserve"> increases AMR.</w:t>
      </w:r>
    </w:p>
    <w:p w14:paraId="6CEA3A3D" w14:textId="77777777" w:rsidR="000E07D6" w:rsidRPr="00E81419" w:rsidRDefault="000E07D6" w:rsidP="000E07D6">
      <w:r w:rsidRPr="00E81419">
        <w:rPr>
          <w:rStyle w:val="Style13ptBold"/>
        </w:rPr>
        <w:t xml:space="preserve">Horowitz and </w:t>
      </w:r>
      <w:proofErr w:type="spellStart"/>
      <w:r w:rsidRPr="00E81419">
        <w:rPr>
          <w:rStyle w:val="Style13ptBold"/>
        </w:rPr>
        <w:t>Moehring</w:t>
      </w:r>
      <w:proofErr w:type="spellEnd"/>
      <w:r w:rsidRPr="00E81419">
        <w:rPr>
          <w:rStyle w:val="Style13ptBold"/>
        </w:rPr>
        <w:t xml:space="preserve"> 04</w:t>
      </w:r>
      <w:r>
        <w:t xml:space="preserve"> [John and Brian; Department of Economics, Ball State University,</w:t>
      </w:r>
      <w:r w:rsidRPr="00E81419">
        <w:t xml:space="preserve"> </w:t>
      </w:r>
      <w:r>
        <w:t>Business Economist; “</w:t>
      </w:r>
      <w:r w:rsidRPr="00E81419">
        <w:t xml:space="preserve">How property rights and patents </w:t>
      </w:r>
      <w:proofErr w:type="spellStart"/>
      <w:r w:rsidRPr="00E81419">
        <w:t>a¡ect</w:t>
      </w:r>
      <w:proofErr w:type="spellEnd"/>
      <w:r w:rsidRPr="00E81419">
        <w:t xml:space="preserve"> antibiotic resistance</w:t>
      </w:r>
      <w:r>
        <w:t xml:space="preserve">,” Economics of Pharmaceuticals, </w:t>
      </w:r>
      <w:hyperlink r:id="rId12" w:history="1">
        <w:r w:rsidRPr="00C20C6E">
          <w:rPr>
            <w:rStyle w:val="Hyperlink"/>
          </w:rPr>
          <w:t>https://sci-hub.se/10.1002/hec.851</w:t>
        </w:r>
      </w:hyperlink>
      <w:r>
        <w:t>] Justin</w:t>
      </w:r>
    </w:p>
    <w:p w14:paraId="70C9255A" w14:textId="77777777" w:rsidR="000E07D6" w:rsidRPr="00D84E3D" w:rsidRDefault="000E07D6" w:rsidP="000E07D6">
      <w:pPr>
        <w:rPr>
          <w:sz w:val="16"/>
        </w:rPr>
      </w:pPr>
      <w:r w:rsidRPr="00D84E3D">
        <w:rPr>
          <w:sz w:val="16"/>
        </w:rPr>
        <w:t xml:space="preserve">How property rights and patents </w:t>
      </w:r>
      <w:proofErr w:type="spellStart"/>
      <w:r w:rsidRPr="00D84E3D">
        <w:rPr>
          <w:sz w:val="16"/>
        </w:rPr>
        <w:t>a¡ect</w:t>
      </w:r>
      <w:proofErr w:type="spellEnd"/>
      <w:r w:rsidRPr="00D84E3D">
        <w:rPr>
          <w:sz w:val="16"/>
        </w:rPr>
        <w:t xml:space="preserve"> antibiotic resistance Bacterial resistance to antibiotics has prevented humanity’s dreams of eliminating several diseases [1]. Antibiotic resistance also causes otherwise easily treatable diseases to become difficult or impossible to suppress. The Forum on Emerging Infections of the US Institute of Health found that ‘Antibiotic-resistant bacteria generate a minimum of $4 billion to $5 billion in costs to US society and individuals yearly </w:t>
      </w:r>
      <w:proofErr w:type="gramStart"/>
      <w:r w:rsidRPr="00D84E3D">
        <w:rPr>
          <w:sz w:val="16"/>
        </w:rPr>
        <w:t>. . . ’</w:t>
      </w:r>
      <w:proofErr w:type="gramEnd"/>
      <w:r w:rsidRPr="00D84E3D">
        <w:rPr>
          <w:sz w:val="16"/>
        </w:rPr>
        <w:t xml:space="preserve">[2]. Previous authors have pointed out that antibiotic use creates both negative and positive externalities [3–7]. Antibiotic use creates a positive externality because antibiotic use can improve public health by preventing patients from becoming carriers of a disease and thus less likely to infect others (‘herd immunity’). Antibiotic use creates a negative externality because antibiotic use by one patient may generate resistant bacteria, that can infect others. Efficient antibiotic treatment implies that the antibiotic is used until the additional benefit (marginal value of </w:t>
      </w:r>
      <w:proofErr w:type="spellStart"/>
      <w:r w:rsidRPr="00D84E3D">
        <w:rPr>
          <w:sz w:val="16"/>
        </w:rPr>
        <w:t>treatment+improved</w:t>
      </w:r>
      <w:proofErr w:type="spellEnd"/>
      <w:r w:rsidRPr="00D84E3D">
        <w:rPr>
          <w:sz w:val="16"/>
        </w:rPr>
        <w:t xml:space="preserve"> public health) is equal to the additional costs incurred (costs of </w:t>
      </w:r>
      <w:proofErr w:type="spellStart"/>
      <w:r w:rsidRPr="00D84E3D">
        <w:rPr>
          <w:sz w:val="16"/>
        </w:rPr>
        <w:t>treatment+increased</w:t>
      </w:r>
      <w:proofErr w:type="spellEnd"/>
      <w:r w:rsidRPr="00D84E3D">
        <w:rPr>
          <w:sz w:val="16"/>
        </w:rPr>
        <w:t xml:space="preserve"> resistance). If each individual user of the antibiotic were bearing all the costs and receiving all the benefits of their antibiotic use, there would be no external effects, and antibiotic use would be efficient. Excessive antibiotic use arises because the user does not bear the cost of increased antibiotic resistance in the future [8]. When antibiotic use creates negative externalities, then (1) regulations, (2) taxation, and (3) tradeable permits can be used to reduce antibiotic use and reduce antibiotic resistance [6,9]. There has been little discussion of how property rights and patents can reduce antibiotic resistance. This article has three purposes. This article explains: (1) how </w:t>
      </w:r>
      <w:r w:rsidRPr="00E81419">
        <w:rPr>
          <w:u w:val="single"/>
        </w:rPr>
        <w:t xml:space="preserve">a </w:t>
      </w:r>
      <w:r w:rsidRPr="00D84E3D">
        <w:rPr>
          <w:rStyle w:val="Emphasis"/>
          <w:highlight w:val="green"/>
        </w:rPr>
        <w:t>lack of property rights</w:t>
      </w:r>
      <w:r w:rsidRPr="00E81419">
        <w:rPr>
          <w:u w:val="single"/>
        </w:rPr>
        <w:t xml:space="preserve"> can </w:t>
      </w:r>
      <w:r w:rsidRPr="00D84E3D">
        <w:rPr>
          <w:highlight w:val="green"/>
          <w:u w:val="single"/>
        </w:rPr>
        <w:t>cause</w:t>
      </w:r>
      <w:r w:rsidRPr="00E81419">
        <w:rPr>
          <w:u w:val="single"/>
        </w:rPr>
        <w:t xml:space="preserve"> </w:t>
      </w:r>
      <w:r w:rsidRPr="00D84E3D">
        <w:rPr>
          <w:rStyle w:val="Emphasis"/>
        </w:rPr>
        <w:t xml:space="preserve">excessive </w:t>
      </w:r>
      <w:r w:rsidRPr="00D84E3D">
        <w:rPr>
          <w:rStyle w:val="Emphasis"/>
          <w:highlight w:val="green"/>
        </w:rPr>
        <w:t>antibiotic use</w:t>
      </w:r>
      <w:r w:rsidRPr="00D84E3D">
        <w:rPr>
          <w:sz w:val="16"/>
        </w:rPr>
        <w:t xml:space="preserve">, (2) how </w:t>
      </w:r>
      <w:r w:rsidRPr="00D84E3D">
        <w:rPr>
          <w:highlight w:val="green"/>
          <w:u w:val="single"/>
        </w:rPr>
        <w:t>patents</w:t>
      </w:r>
      <w:r w:rsidRPr="00E81419">
        <w:rPr>
          <w:u w:val="single"/>
        </w:rPr>
        <w:t xml:space="preserve"> create </w:t>
      </w:r>
      <w:r w:rsidRPr="00D84E3D">
        <w:rPr>
          <w:rStyle w:val="Emphasis"/>
        </w:rPr>
        <w:t>property rights</w:t>
      </w:r>
      <w:r w:rsidRPr="00E81419">
        <w:rPr>
          <w:u w:val="single"/>
        </w:rPr>
        <w:t xml:space="preserve"> and </w:t>
      </w:r>
      <w:r w:rsidRPr="00D84E3D">
        <w:rPr>
          <w:rStyle w:val="Emphasis"/>
          <w:highlight w:val="green"/>
        </w:rPr>
        <w:t>reduce excessive</w:t>
      </w:r>
      <w:r w:rsidRPr="00D84E3D">
        <w:rPr>
          <w:rStyle w:val="Emphasis"/>
        </w:rPr>
        <w:t xml:space="preserve"> antibiotic </w:t>
      </w:r>
      <w:r w:rsidRPr="00D84E3D">
        <w:rPr>
          <w:rStyle w:val="Emphasis"/>
          <w:highlight w:val="green"/>
        </w:rPr>
        <w:t>use</w:t>
      </w:r>
      <w:r w:rsidRPr="00D84E3D">
        <w:rPr>
          <w:sz w:val="16"/>
        </w:rPr>
        <w:t xml:space="preserve"> assuming there is little cross-</w:t>
      </w:r>
      <w:proofErr w:type="spellStart"/>
      <w:proofErr w:type="gramStart"/>
      <w:r w:rsidRPr="00D84E3D">
        <w:rPr>
          <w:sz w:val="16"/>
        </w:rPr>
        <w:t>resistance,a</w:t>
      </w:r>
      <w:proofErr w:type="spellEnd"/>
      <w:proofErr w:type="gramEnd"/>
      <w:r w:rsidRPr="00D84E3D">
        <w:rPr>
          <w:sz w:val="16"/>
        </w:rPr>
        <w:t xml:space="preserve"> and (3) how a </w:t>
      </w:r>
      <w:proofErr w:type="spellStart"/>
      <w:r w:rsidRPr="00D84E3D">
        <w:rPr>
          <w:sz w:val="16"/>
        </w:rPr>
        <w:t>monopsonistic</w:t>
      </w:r>
      <w:proofErr w:type="spellEnd"/>
      <w:r w:rsidRPr="00D84E3D">
        <w:rPr>
          <w:sz w:val="16"/>
        </w:rPr>
        <w:t xml:space="preserve"> buyer can solve the property rights problem and decrease antibiotic resistance (but, in practice often increase resistance). </w:t>
      </w:r>
      <w:r w:rsidRPr="00E81419">
        <w:rPr>
          <w:u w:val="single"/>
        </w:rPr>
        <w:t xml:space="preserve">The negative </w:t>
      </w:r>
      <w:r w:rsidRPr="00D84E3D">
        <w:rPr>
          <w:highlight w:val="green"/>
          <w:u w:val="single"/>
        </w:rPr>
        <w:t>externality</w:t>
      </w:r>
      <w:r w:rsidRPr="00E81419">
        <w:rPr>
          <w:u w:val="single"/>
        </w:rPr>
        <w:t xml:space="preserve"> from antibiotic use is </w:t>
      </w:r>
      <w:r w:rsidRPr="00D84E3D">
        <w:rPr>
          <w:highlight w:val="green"/>
          <w:u w:val="single"/>
        </w:rPr>
        <w:t xml:space="preserve">analogous to </w:t>
      </w:r>
      <w:r w:rsidRPr="00D84E3D">
        <w:rPr>
          <w:rStyle w:val="Emphasis"/>
          <w:highlight w:val="green"/>
        </w:rPr>
        <w:t>over-fishing</w:t>
      </w:r>
      <w:r w:rsidRPr="00D84E3D">
        <w:rPr>
          <w:sz w:val="16"/>
        </w:rPr>
        <w:t xml:space="preserve"> in open-access fisheries. </w:t>
      </w:r>
      <w:proofErr w:type="gramStart"/>
      <w:r w:rsidRPr="00E81419">
        <w:rPr>
          <w:u w:val="single"/>
        </w:rPr>
        <w:t>Open-access</w:t>
      </w:r>
      <w:proofErr w:type="gramEnd"/>
      <w:r w:rsidRPr="00E81419">
        <w:rPr>
          <w:u w:val="single"/>
        </w:rPr>
        <w:t xml:space="preserve"> </w:t>
      </w:r>
      <w:r w:rsidRPr="00D84E3D">
        <w:rPr>
          <w:rStyle w:val="Emphasis"/>
        </w:rPr>
        <w:t>exists where property rights</w:t>
      </w:r>
      <w:r w:rsidRPr="00E81419">
        <w:rPr>
          <w:u w:val="single"/>
        </w:rPr>
        <w:t xml:space="preserve"> are not </w:t>
      </w:r>
      <w:r w:rsidRPr="00D84E3D">
        <w:rPr>
          <w:rStyle w:val="Emphasis"/>
        </w:rPr>
        <w:t>well defined</w:t>
      </w:r>
      <w:r w:rsidRPr="00E81419">
        <w:rPr>
          <w:u w:val="single"/>
        </w:rPr>
        <w:t xml:space="preserve"> and </w:t>
      </w:r>
      <w:r w:rsidRPr="00D84E3D">
        <w:rPr>
          <w:rStyle w:val="Emphasis"/>
        </w:rPr>
        <w:t>fishermen</w:t>
      </w:r>
      <w:r w:rsidRPr="00E81419">
        <w:rPr>
          <w:u w:val="single"/>
        </w:rPr>
        <w:t xml:space="preserve"> do not </w:t>
      </w:r>
      <w:r w:rsidRPr="00D84E3D">
        <w:rPr>
          <w:rStyle w:val="Emphasis"/>
        </w:rPr>
        <w:t>bear the full costs of their fishing efforts</w:t>
      </w:r>
      <w:r w:rsidRPr="00E81419">
        <w:rPr>
          <w:u w:val="single"/>
        </w:rPr>
        <w:t xml:space="preserve">. A fisherman who leaves a fish, in the open fishery, to </w:t>
      </w:r>
      <w:r w:rsidRPr="00D84E3D">
        <w:rPr>
          <w:rStyle w:val="Emphasis"/>
        </w:rPr>
        <w:t>grow larger is unlikely to catch the fish</w:t>
      </w:r>
      <w:r w:rsidRPr="00E81419">
        <w:rPr>
          <w:u w:val="single"/>
        </w:rPr>
        <w:t xml:space="preserve"> in the future and thus will </w:t>
      </w:r>
      <w:r w:rsidRPr="00D84E3D">
        <w:rPr>
          <w:rStyle w:val="Emphasis"/>
        </w:rPr>
        <w:t>not receive future benefits</w:t>
      </w:r>
      <w:r w:rsidRPr="00D84E3D">
        <w:rPr>
          <w:sz w:val="16"/>
        </w:rPr>
        <w:t xml:space="preserve"> from abstinence. An individual who is unable to capture future benefits will keep the fish creating inefficiently large current fishing efforts. Similarly, an individual who is unable to capture future benefits of a non-resistant bacterial strain (susceptible to a specific antibiotic treatment) will in the present use that antibiotic excessively. A model of antibiotic </w:t>
      </w:r>
      <w:proofErr w:type="spellStart"/>
      <w:r w:rsidRPr="00D84E3D">
        <w:rPr>
          <w:sz w:val="16"/>
        </w:rPr>
        <w:t>resistanceb</w:t>
      </w:r>
      <w:proofErr w:type="spellEnd"/>
      <w:r w:rsidRPr="00D84E3D">
        <w:rPr>
          <w:sz w:val="16"/>
        </w:rPr>
        <w:t xml:space="preserve"> Assume that j represents a particular antibiotic such as penicillin or streptomycin. The demand (D) for antibiotic j is represented by Pt=</w:t>
      </w:r>
      <w:proofErr w:type="spellStart"/>
      <w:r w:rsidRPr="00D84E3D">
        <w:rPr>
          <w:sz w:val="16"/>
        </w:rPr>
        <w:t>abQt</w:t>
      </w:r>
      <w:proofErr w:type="spellEnd"/>
      <w:r w:rsidRPr="00D84E3D">
        <w:rPr>
          <w:sz w:val="16"/>
        </w:rPr>
        <w:t xml:space="preserve"> where Pt is the price of an antibiotic treatment in time period t, a is the maximum price that people are willing to pay for the first antibiotic treatment, b is the slope of the demand curve, and Qt is the number of antibiotic treatments in time period t. </w:t>
      </w:r>
      <w:proofErr w:type="spellStart"/>
      <w:proofErr w:type="gramStart"/>
      <w:r w:rsidRPr="00D84E3D">
        <w:rPr>
          <w:sz w:val="16"/>
        </w:rPr>
        <w:t>c,d</w:t>
      </w:r>
      <w:proofErr w:type="spellEnd"/>
      <w:proofErr w:type="gramEnd"/>
      <w:r w:rsidRPr="00D84E3D">
        <w:rPr>
          <w:sz w:val="16"/>
        </w:rPr>
        <w:t xml:space="preserve"> Antibiotic use reduces the risk of infection to other people. For simplicity, we assume the marginal external benefit (</w:t>
      </w:r>
      <w:proofErr w:type="spellStart"/>
      <w:r w:rsidRPr="00D84E3D">
        <w:rPr>
          <w:sz w:val="16"/>
        </w:rPr>
        <w:t>MEBt</w:t>
      </w:r>
      <w:proofErr w:type="spellEnd"/>
      <w:r w:rsidRPr="00D84E3D">
        <w:rPr>
          <w:sz w:val="16"/>
        </w:rPr>
        <w:t xml:space="preserve">) is constant. The marginal social benefit is found by vertically adding </w:t>
      </w:r>
      <w:proofErr w:type="spellStart"/>
      <w:r w:rsidRPr="00D84E3D">
        <w:rPr>
          <w:sz w:val="16"/>
        </w:rPr>
        <w:t>MEBt</w:t>
      </w:r>
      <w:proofErr w:type="spellEnd"/>
      <w:r w:rsidRPr="00D84E3D">
        <w:rPr>
          <w:sz w:val="16"/>
        </w:rPr>
        <w:t xml:space="preserve"> to the demand curve. In other words, the marginal social benefit equals Pt * =</w:t>
      </w:r>
      <w:proofErr w:type="spellStart"/>
      <w:r w:rsidRPr="00D84E3D">
        <w:rPr>
          <w:sz w:val="16"/>
        </w:rPr>
        <w:t>abQt+MEBt</w:t>
      </w:r>
      <w:proofErr w:type="spellEnd"/>
      <w:r w:rsidRPr="00D84E3D">
        <w:rPr>
          <w:sz w:val="16"/>
        </w:rPr>
        <w:t>=</w:t>
      </w:r>
      <w:proofErr w:type="spellStart"/>
      <w:r w:rsidRPr="00D84E3D">
        <w:rPr>
          <w:sz w:val="16"/>
        </w:rPr>
        <w:t>D+MEBt</w:t>
      </w:r>
      <w:proofErr w:type="spellEnd"/>
      <w:r w:rsidRPr="00D84E3D">
        <w:rPr>
          <w:sz w:val="16"/>
        </w:rPr>
        <w:t xml:space="preserve">. However, purchasers of the antibiotic are unlikely to benefit from the marginal external benefit to others from using the antibiotic. Since buyers are likely to ignore </w:t>
      </w:r>
      <w:proofErr w:type="spellStart"/>
      <w:r w:rsidRPr="00D84E3D">
        <w:rPr>
          <w:sz w:val="16"/>
        </w:rPr>
        <w:t>MEBt</w:t>
      </w:r>
      <w:proofErr w:type="spellEnd"/>
      <w:r w:rsidRPr="00D84E3D">
        <w:rPr>
          <w:sz w:val="16"/>
        </w:rPr>
        <w:t xml:space="preserve">, there is an argument for the use of a public health system or other mechanism that subsidizes antibiotic </w:t>
      </w:r>
      <w:proofErr w:type="spellStart"/>
      <w:proofErr w:type="gramStart"/>
      <w:r w:rsidRPr="00D84E3D">
        <w:rPr>
          <w:sz w:val="16"/>
        </w:rPr>
        <w:t>use.e</w:t>
      </w:r>
      <w:proofErr w:type="spellEnd"/>
      <w:proofErr w:type="gramEnd"/>
      <w:r w:rsidRPr="00D84E3D">
        <w:rPr>
          <w:sz w:val="16"/>
        </w:rPr>
        <w:t xml:space="preserve"> The marginal revenue faced by the supplier of antibiotic j is </w:t>
      </w:r>
      <w:proofErr w:type="spellStart"/>
      <w:r w:rsidRPr="00D84E3D">
        <w:rPr>
          <w:sz w:val="16"/>
        </w:rPr>
        <w:t>MRt</w:t>
      </w:r>
      <w:proofErr w:type="spellEnd"/>
      <w:r w:rsidRPr="00D84E3D">
        <w:rPr>
          <w:sz w:val="16"/>
        </w:rPr>
        <w:t xml:space="preserve">= a2bQt. If there exists a public health system or other mechanism to account for the </w:t>
      </w:r>
      <w:proofErr w:type="spellStart"/>
      <w:r w:rsidRPr="00D84E3D">
        <w:rPr>
          <w:sz w:val="16"/>
        </w:rPr>
        <w:t>MEBt</w:t>
      </w:r>
      <w:proofErr w:type="spellEnd"/>
      <w:r w:rsidRPr="00D84E3D">
        <w:rPr>
          <w:sz w:val="16"/>
        </w:rPr>
        <w:t xml:space="preserve">, the marginal revenue is </w:t>
      </w:r>
      <w:proofErr w:type="spellStart"/>
      <w:r w:rsidRPr="00D84E3D">
        <w:rPr>
          <w:sz w:val="16"/>
        </w:rPr>
        <w:t>MRt</w:t>
      </w:r>
      <w:proofErr w:type="spellEnd"/>
      <w:r w:rsidRPr="00D84E3D">
        <w:rPr>
          <w:sz w:val="16"/>
        </w:rPr>
        <w:t xml:space="preserve"> * =a2bQt+MEBt. In Figure 1, the horizontal axis denotes the number of treatments of antibiotic j used to treat bacterial infections and the height of the demand curve (D) shows how much people are willing to pay for one more antibiotic treatment. MC depicts the marginal cost of antibiotic treatment, it includes the marginal cost of producing each additional unit of the antibiotic, the cost of visiting a doctor to get a prescription, and any discomfort from the use of the </w:t>
      </w:r>
      <w:proofErr w:type="spellStart"/>
      <w:proofErr w:type="gramStart"/>
      <w:r w:rsidRPr="00D84E3D">
        <w:rPr>
          <w:sz w:val="16"/>
        </w:rPr>
        <w:t>antibiotic.f</w:t>
      </w:r>
      <w:proofErr w:type="spellEnd"/>
      <w:proofErr w:type="gramEnd"/>
      <w:r w:rsidRPr="00D84E3D">
        <w:rPr>
          <w:sz w:val="16"/>
        </w:rPr>
        <w:t xml:space="preserve"> The MC is assumed to be upward sloping. If the antibiotic treatment is stopped before all the bacteria are killed, use of the antibiotic in the current period causes more resistant bacteria in the future. P1 n¼1 an=ð1 þ </w:t>
      </w:r>
      <w:proofErr w:type="spellStart"/>
      <w:r w:rsidRPr="00D84E3D">
        <w:rPr>
          <w:sz w:val="16"/>
        </w:rPr>
        <w:t>rÞ</w:t>
      </w:r>
      <w:proofErr w:type="spellEnd"/>
      <w:r w:rsidRPr="00D84E3D">
        <w:rPr>
          <w:sz w:val="16"/>
        </w:rPr>
        <w:t xml:space="preserve"> n @Rtþn=@Qt measures the present value of the additional cost of increased resistance. @Rtþn=@Qt measures how a marginal increment in current antibiotic use increases the number of resistant bacteria in period </w:t>
      </w:r>
      <w:proofErr w:type="spellStart"/>
      <w:r w:rsidRPr="00D84E3D">
        <w:rPr>
          <w:sz w:val="16"/>
        </w:rPr>
        <w:t>t+n</w:t>
      </w:r>
      <w:proofErr w:type="spellEnd"/>
      <w:r w:rsidRPr="00D84E3D">
        <w:rPr>
          <w:sz w:val="16"/>
        </w:rPr>
        <w:t xml:space="preserve">. t indicates the current </w:t>
      </w:r>
      <w:proofErr w:type="gramStart"/>
      <w:r w:rsidRPr="00D84E3D">
        <w:rPr>
          <w:sz w:val="16"/>
        </w:rPr>
        <w:t>time period</w:t>
      </w:r>
      <w:proofErr w:type="gramEnd"/>
      <w:r w:rsidRPr="00D84E3D">
        <w:rPr>
          <w:sz w:val="16"/>
        </w:rPr>
        <w:t xml:space="preserve"> and n is the number of time periods in the future that the resistance problem is being measured. Future resistance problems are discounted using the present value formula 1/(1+r) n where r is the interest rate at which future resistance is discounted into current dollars. The higher the interest rate, the less people are concerned about future resistance problems. In other words, the higher the interest rate, the lower the current value of the negative externality caused by future antibiotic resistance.</w:t>
      </w:r>
    </w:p>
    <w:p w14:paraId="6FAADCD0" w14:textId="77777777" w:rsidR="000E07D6" w:rsidRPr="00D84E3D" w:rsidRDefault="000E07D6" w:rsidP="000E07D6">
      <w:pPr>
        <w:rPr>
          <w:sz w:val="16"/>
        </w:rPr>
      </w:pPr>
      <w:r w:rsidRPr="00D84E3D">
        <w:rPr>
          <w:noProof/>
          <w:sz w:val="16"/>
        </w:rPr>
        <w:drawing>
          <wp:inline distT="0" distB="0" distL="0" distR="0" wp14:anchorId="7A92B555" wp14:editId="69436C9F">
            <wp:extent cx="3056450" cy="2926080"/>
            <wp:effectExtent l="0" t="0" r="0"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3"/>
                    <a:stretch>
                      <a:fillRect/>
                    </a:stretch>
                  </pic:blipFill>
                  <pic:spPr>
                    <a:xfrm>
                      <a:off x="0" y="0"/>
                      <a:ext cx="3060545" cy="2930001"/>
                    </a:xfrm>
                    <a:prstGeom prst="rect">
                      <a:avLst/>
                    </a:prstGeom>
                  </pic:spPr>
                </pic:pic>
              </a:graphicData>
            </a:graphic>
          </wp:inline>
        </w:drawing>
      </w:r>
    </w:p>
    <w:p w14:paraId="08E5FFCB" w14:textId="77777777" w:rsidR="000E07D6" w:rsidRDefault="000E07D6" w:rsidP="000E07D6">
      <w:pPr>
        <w:rPr>
          <w:sz w:val="16"/>
        </w:rPr>
      </w:pPr>
      <w:r w:rsidRPr="00D84E3D">
        <w:rPr>
          <w:sz w:val="16"/>
        </w:rPr>
        <w:t xml:space="preserve">an converts the increase in antibiotic resistance into dollar terms. The larger an, the higher the cost of an increase in resistance. An increase in </w:t>
      </w:r>
      <w:proofErr w:type="gramStart"/>
      <w:r w:rsidRPr="00D84E3D">
        <w:rPr>
          <w:sz w:val="16"/>
        </w:rPr>
        <w:t>an</w:t>
      </w:r>
      <w:proofErr w:type="gramEnd"/>
      <w:r w:rsidRPr="00D84E3D">
        <w:rPr>
          <w:sz w:val="16"/>
        </w:rPr>
        <w:t xml:space="preserve"> might be caused by the current knowledge that there are few new antibiotics in the pipeline of the drug companies. Existing evidence indicates that the volume of antibiotic exposure is the key determinate in causing antibiotic resistance [11–13</w:t>
      </w:r>
      <w:proofErr w:type="gramStart"/>
      <w:r w:rsidRPr="00D84E3D">
        <w:rPr>
          <w:sz w:val="16"/>
        </w:rPr>
        <w:t>].g</w:t>
      </w:r>
      <w:proofErr w:type="gramEnd"/>
      <w:r w:rsidRPr="00D84E3D">
        <w:rPr>
          <w:sz w:val="16"/>
        </w:rPr>
        <w:t xml:space="preserve"> Resistance to some antibiotics has persisted years after usage has ceased or been substantially reduced. Twenty percent of Enterobacteriaceae were resistant to streptomycin approximately 25 years after streptomycin use was greatly reduced [14]. Likewise, when </w:t>
      </w:r>
      <w:proofErr w:type="spellStart"/>
      <w:r w:rsidRPr="00D84E3D">
        <w:rPr>
          <w:sz w:val="16"/>
        </w:rPr>
        <w:t>sulphonamide</w:t>
      </w:r>
      <w:proofErr w:type="spellEnd"/>
      <w:r w:rsidRPr="00D84E3D">
        <w:rPr>
          <w:sz w:val="16"/>
        </w:rPr>
        <w:t xml:space="preserve"> prescriptions decreased from 320 000 prescriptions per year in 1991 to 7000 in 1999, resistance fell from 46% in 1991 to 40% in 1999 [15]. Cross-resistance is probably one of the main reasons that resistance continues after ceasing or reducing antibiotic </w:t>
      </w:r>
      <w:proofErr w:type="spellStart"/>
      <w:r w:rsidRPr="00D84E3D">
        <w:rPr>
          <w:sz w:val="16"/>
        </w:rPr>
        <w:t>use.h</w:t>
      </w:r>
      <w:proofErr w:type="spellEnd"/>
      <w:r w:rsidRPr="00D84E3D">
        <w:rPr>
          <w:sz w:val="16"/>
        </w:rPr>
        <w:t xml:space="preserve"> </w:t>
      </w:r>
      <w:proofErr w:type="spellStart"/>
      <w:r w:rsidRPr="00D84E3D">
        <w:rPr>
          <w:sz w:val="16"/>
        </w:rPr>
        <w:t>Chiew</w:t>
      </w:r>
      <w:proofErr w:type="spellEnd"/>
      <w:r w:rsidRPr="00D84E3D">
        <w:rPr>
          <w:sz w:val="16"/>
        </w:rPr>
        <w:t xml:space="preserve"> et al. [14] found that of their isolates that were resistant to streptomycin, 86% were also cross-resistant to spectinomycin. </w:t>
      </w:r>
      <w:proofErr w:type="spellStart"/>
      <w:r w:rsidRPr="00D84E3D">
        <w:rPr>
          <w:sz w:val="16"/>
        </w:rPr>
        <w:t>Enne</w:t>
      </w:r>
      <w:proofErr w:type="spellEnd"/>
      <w:r w:rsidRPr="00D84E3D">
        <w:rPr>
          <w:sz w:val="16"/>
        </w:rPr>
        <w:t xml:space="preserve"> et al. [15] also conclude that their results suggest that cross-resistance is important. These results are different from a Finnish study where resistance of group A streptococci which were resistant to erythromycin fell quickly when erythromycin was reduced [16]. This may be because in Finland, erythromycin resistance had emerged </w:t>
      </w:r>
      <w:proofErr w:type="gramStart"/>
      <w:r w:rsidRPr="00D84E3D">
        <w:rPr>
          <w:sz w:val="16"/>
        </w:rPr>
        <w:t>recently</w:t>
      </w:r>
      <w:proofErr w:type="gramEnd"/>
      <w:r w:rsidRPr="00D84E3D">
        <w:rPr>
          <w:sz w:val="16"/>
        </w:rPr>
        <w:t xml:space="preserve"> and the strains were not </w:t>
      </w:r>
      <w:proofErr w:type="spellStart"/>
      <w:r w:rsidRPr="00D84E3D">
        <w:rPr>
          <w:sz w:val="16"/>
        </w:rPr>
        <w:t>crossresistant</w:t>
      </w:r>
      <w:proofErr w:type="spellEnd"/>
      <w:r w:rsidRPr="00D84E3D">
        <w:rPr>
          <w:sz w:val="16"/>
        </w:rPr>
        <w:t xml:space="preserve"> [15]. When there is cross-resistance, use of antibiotic x creates a negative externality by reducing the effectiveness of antibiotic j. People buy antibiotics to reduce and eliminate bacterial infections. If usage of antibiotic x reduces the effectiveness of antibiotic j, then using antibiotic x reduces the demand for antibiotic j. In other words, when there is cross-resistance between antibiotic x and j, usage of antibiotic x causes a decrease in demand for antibiotic j. Efficient antibiotic consumption implies that the antibiotic is used until the additional benefit (‘</w:t>
      </w:r>
      <w:proofErr w:type="spellStart"/>
      <w:r w:rsidRPr="00D84E3D">
        <w:rPr>
          <w:sz w:val="16"/>
        </w:rPr>
        <w:t>cure’+improved</w:t>
      </w:r>
      <w:proofErr w:type="spellEnd"/>
      <w:r w:rsidRPr="00D84E3D">
        <w:rPr>
          <w:sz w:val="16"/>
        </w:rPr>
        <w:t xml:space="preserve"> public health) is equal to the additional costs incurred (marginal costs of </w:t>
      </w:r>
      <w:proofErr w:type="spellStart"/>
      <w:r w:rsidRPr="00D84E3D">
        <w:rPr>
          <w:sz w:val="16"/>
        </w:rPr>
        <w:t>treatment+increased</w:t>
      </w:r>
      <w:proofErr w:type="spellEnd"/>
      <w:r w:rsidRPr="00D84E3D">
        <w:rPr>
          <w:sz w:val="16"/>
        </w:rPr>
        <w:t xml:space="preserve"> resistance). In Figure 1, the efficient quantity of the antibiotic is Qt * where both the external benefit and external cost are </w:t>
      </w:r>
      <w:proofErr w:type="gramStart"/>
      <w:r w:rsidRPr="00D84E3D">
        <w:rPr>
          <w:sz w:val="16"/>
        </w:rPr>
        <w:t>taken into account</w:t>
      </w:r>
      <w:proofErr w:type="gramEnd"/>
      <w:r w:rsidRPr="00D84E3D">
        <w:rPr>
          <w:sz w:val="16"/>
        </w:rPr>
        <w:t xml:space="preserve">. Since antibiotic resistance reduces the value of the antibiotic, suppliers of patented antibiotics have an incentive to </w:t>
      </w:r>
      <w:proofErr w:type="gramStart"/>
      <w:r w:rsidRPr="00D84E3D">
        <w:rPr>
          <w:sz w:val="16"/>
        </w:rPr>
        <w:t>take into account</w:t>
      </w:r>
      <w:proofErr w:type="gramEnd"/>
      <w:r w:rsidRPr="00D84E3D">
        <w:rPr>
          <w:sz w:val="16"/>
        </w:rPr>
        <w:t xml:space="preserve"> antibiotic resistance. However, unless there is some mechanism to incorporate external benefits such as subsidies or a public health system, suppliers do not have an incentive to </w:t>
      </w:r>
      <w:proofErr w:type="gramStart"/>
      <w:r w:rsidRPr="00D84E3D">
        <w:rPr>
          <w:sz w:val="16"/>
        </w:rPr>
        <w:t>take into account</w:t>
      </w:r>
      <w:proofErr w:type="gramEnd"/>
      <w:r w:rsidRPr="00D84E3D">
        <w:rPr>
          <w:sz w:val="16"/>
        </w:rPr>
        <w:t xml:space="preserve"> external benefits. To maximize profits, the suppliers will produce where marginal revenue (not including the external benefit) equals the marginal cost (including the external cost). In Figure 1, assuming no public health demand and no cross-resistance, Qt M of antibiotic j will be used which is less than the efficient quantity Qt </w:t>
      </w:r>
      <w:proofErr w:type="gramStart"/>
      <w:r w:rsidRPr="00D84E3D">
        <w:rPr>
          <w:sz w:val="16"/>
        </w:rPr>
        <w:t>* .</w:t>
      </w:r>
      <w:proofErr w:type="gramEnd"/>
      <w:r w:rsidRPr="00D84E3D">
        <w:rPr>
          <w:sz w:val="16"/>
        </w:rPr>
        <w:t xml:space="preserve"> Extended patents reduce antibiotic resistance </w:t>
      </w:r>
      <w:r w:rsidRPr="00D84E3D">
        <w:rPr>
          <w:rStyle w:val="Emphasis"/>
          <w:highlight w:val="green"/>
        </w:rPr>
        <w:t>Ineffective antibiotics</w:t>
      </w:r>
      <w:r w:rsidRPr="00D84E3D">
        <w:rPr>
          <w:highlight w:val="green"/>
          <w:u w:val="single"/>
        </w:rPr>
        <w:t xml:space="preserve"> are</w:t>
      </w:r>
      <w:r w:rsidRPr="00E81419">
        <w:rPr>
          <w:u w:val="single"/>
        </w:rPr>
        <w:t xml:space="preserve"> most </w:t>
      </w:r>
      <w:r w:rsidRPr="00D84E3D">
        <w:rPr>
          <w:highlight w:val="green"/>
          <w:u w:val="single"/>
        </w:rPr>
        <w:t xml:space="preserve">likely when there is </w:t>
      </w:r>
      <w:proofErr w:type="gramStart"/>
      <w:r w:rsidRPr="00D84E3D">
        <w:rPr>
          <w:rStyle w:val="Emphasis"/>
          <w:highlight w:val="green"/>
        </w:rPr>
        <w:t>open-access</w:t>
      </w:r>
      <w:proofErr w:type="gramEnd"/>
      <w:r w:rsidRPr="00E81419">
        <w:rPr>
          <w:u w:val="single"/>
        </w:rPr>
        <w:t xml:space="preserve">. In the case of antibiotics, </w:t>
      </w:r>
      <w:proofErr w:type="gramStart"/>
      <w:r w:rsidRPr="00D84E3D">
        <w:rPr>
          <w:highlight w:val="green"/>
          <w:u w:val="single"/>
        </w:rPr>
        <w:t>open-access</w:t>
      </w:r>
      <w:proofErr w:type="gramEnd"/>
      <w:r w:rsidRPr="00D84E3D">
        <w:rPr>
          <w:highlight w:val="green"/>
          <w:u w:val="single"/>
        </w:rPr>
        <w:t xml:space="preserve"> </w:t>
      </w:r>
      <w:r w:rsidRPr="00D84E3D">
        <w:rPr>
          <w:rStyle w:val="Emphasis"/>
          <w:highlight w:val="green"/>
        </w:rPr>
        <w:t>occurs when</w:t>
      </w:r>
      <w:r w:rsidRPr="00D84E3D">
        <w:rPr>
          <w:highlight w:val="green"/>
          <w:u w:val="single"/>
        </w:rPr>
        <w:t xml:space="preserve"> </w:t>
      </w:r>
      <w:r w:rsidRPr="00D84E3D">
        <w:rPr>
          <w:u w:val="single"/>
        </w:rPr>
        <w:t xml:space="preserve">anyone can </w:t>
      </w:r>
      <w:r w:rsidRPr="00D84E3D">
        <w:rPr>
          <w:rStyle w:val="Emphasis"/>
        </w:rPr>
        <w:t>produce, sell, and use the antibiotic</w:t>
      </w:r>
      <w:r w:rsidRPr="00E81419">
        <w:rPr>
          <w:u w:val="single"/>
        </w:rPr>
        <w:t xml:space="preserve">. In other words, </w:t>
      </w:r>
      <w:r w:rsidRPr="00D84E3D">
        <w:rPr>
          <w:rStyle w:val="Emphasis"/>
          <w:highlight w:val="green"/>
        </w:rPr>
        <w:t>no patents or licenses govern</w:t>
      </w:r>
      <w:r w:rsidRPr="00D84E3D">
        <w:rPr>
          <w:rStyle w:val="Emphasis"/>
        </w:rPr>
        <w:t xml:space="preserve"> the </w:t>
      </w:r>
      <w:r w:rsidRPr="00D84E3D">
        <w:rPr>
          <w:rStyle w:val="Emphasis"/>
          <w:highlight w:val="green"/>
        </w:rPr>
        <w:t>production</w:t>
      </w:r>
      <w:r w:rsidRPr="00D84E3D">
        <w:rPr>
          <w:rStyle w:val="Emphasis"/>
        </w:rPr>
        <w:t xml:space="preserve"> of the </w:t>
      </w:r>
      <w:proofErr w:type="gramStart"/>
      <w:r w:rsidRPr="00D84E3D">
        <w:rPr>
          <w:rStyle w:val="Emphasis"/>
        </w:rPr>
        <w:t>antibiotic</w:t>
      </w:r>
      <w:proofErr w:type="gramEnd"/>
      <w:r w:rsidRPr="00E81419">
        <w:rPr>
          <w:u w:val="single"/>
        </w:rPr>
        <w:t xml:space="preserve"> and it is </w:t>
      </w:r>
      <w:r w:rsidRPr="00D84E3D">
        <w:rPr>
          <w:rStyle w:val="Emphasis"/>
        </w:rPr>
        <w:t>sold over the counter</w:t>
      </w:r>
      <w:r w:rsidRPr="00D84E3D">
        <w:rPr>
          <w:sz w:val="16"/>
        </w:rPr>
        <w:t xml:space="preserve">. Under these circumstances, producers would be unwilling to incur any cost to enhance the future efficacy of an antibiotic that had no property rights attached to it and thus was subject to </w:t>
      </w:r>
      <w:proofErr w:type="gramStart"/>
      <w:r w:rsidRPr="00D84E3D">
        <w:rPr>
          <w:sz w:val="16"/>
        </w:rPr>
        <w:t>open-access</w:t>
      </w:r>
      <w:proofErr w:type="gramEnd"/>
      <w:r w:rsidRPr="00D84E3D">
        <w:rPr>
          <w:sz w:val="16"/>
        </w:rPr>
        <w:t xml:space="preserve">. The 14-year delay (1928– 1942) between the discovery and the production of penicillin may be attributed to the lack of property rights (patent protection) [1, p. 32–51]. Streptomycin and </w:t>
      </w:r>
      <w:proofErr w:type="spellStart"/>
      <w:r w:rsidRPr="00D84E3D">
        <w:rPr>
          <w:sz w:val="16"/>
        </w:rPr>
        <w:t>sulpha</w:t>
      </w:r>
      <w:proofErr w:type="spellEnd"/>
      <w:r w:rsidRPr="00D84E3D">
        <w:rPr>
          <w:sz w:val="16"/>
        </w:rPr>
        <w:t xml:space="preserve"> drugs got to market much faster partly because Merck and Company and I.G. </w:t>
      </w:r>
      <w:proofErr w:type="spellStart"/>
      <w:r w:rsidRPr="00D84E3D">
        <w:rPr>
          <w:sz w:val="16"/>
        </w:rPr>
        <w:t>Farben</w:t>
      </w:r>
      <w:proofErr w:type="spellEnd"/>
      <w:r w:rsidRPr="00D84E3D">
        <w:rPr>
          <w:sz w:val="16"/>
        </w:rPr>
        <w:t xml:space="preserve"> were secretive until they developed a patentable production process and financially benefitted from their discoveries. The classic case of </w:t>
      </w:r>
      <w:proofErr w:type="gramStart"/>
      <w:r w:rsidRPr="00D84E3D">
        <w:rPr>
          <w:sz w:val="16"/>
        </w:rPr>
        <w:t>open-access</w:t>
      </w:r>
      <w:proofErr w:type="gramEnd"/>
      <w:r w:rsidRPr="00D84E3D">
        <w:rPr>
          <w:sz w:val="16"/>
        </w:rPr>
        <w:t xml:space="preserve"> is a fishery. Any fisherman leaving a fish in the water to grow larger is unlikely to catch it in the future. This leads fishermen to act as if they were unconcerned about future fish stocks and catch too many immature fish. </w:t>
      </w:r>
      <w:r w:rsidRPr="00E81419">
        <w:rPr>
          <w:u w:val="single"/>
        </w:rPr>
        <w:t xml:space="preserve">A </w:t>
      </w:r>
      <w:r w:rsidRPr="00D84E3D">
        <w:rPr>
          <w:rStyle w:val="Emphasis"/>
        </w:rPr>
        <w:t>prominent reason</w:t>
      </w:r>
      <w:r w:rsidRPr="00E81419">
        <w:rPr>
          <w:u w:val="single"/>
        </w:rPr>
        <w:t xml:space="preserve"> for </w:t>
      </w:r>
      <w:proofErr w:type="gramStart"/>
      <w:r w:rsidRPr="00E81419">
        <w:rPr>
          <w:u w:val="single"/>
        </w:rPr>
        <w:t>open-access</w:t>
      </w:r>
      <w:proofErr w:type="gramEnd"/>
      <w:r w:rsidRPr="00E81419">
        <w:rPr>
          <w:u w:val="single"/>
        </w:rPr>
        <w:t xml:space="preserve"> in antibiotics is </w:t>
      </w:r>
      <w:r w:rsidRPr="00D84E3D">
        <w:rPr>
          <w:rStyle w:val="Emphasis"/>
          <w:highlight w:val="green"/>
        </w:rPr>
        <w:t>expired patents</w:t>
      </w:r>
      <w:r w:rsidRPr="00E81419">
        <w:rPr>
          <w:u w:val="single"/>
        </w:rPr>
        <w:t xml:space="preserve">. This </w:t>
      </w:r>
      <w:r w:rsidRPr="00D84E3D">
        <w:rPr>
          <w:highlight w:val="green"/>
          <w:u w:val="single"/>
        </w:rPr>
        <w:t>causes</w:t>
      </w:r>
      <w:r w:rsidRPr="00E81419">
        <w:rPr>
          <w:u w:val="single"/>
        </w:rPr>
        <w:t xml:space="preserve"> the </w:t>
      </w:r>
      <w:r w:rsidRPr="00D84E3D">
        <w:rPr>
          <w:rStyle w:val="Emphasis"/>
          <w:highlight w:val="green"/>
        </w:rPr>
        <w:t>price</w:t>
      </w:r>
      <w:r w:rsidRPr="00D84E3D">
        <w:rPr>
          <w:rStyle w:val="Emphasis"/>
        </w:rPr>
        <w:t xml:space="preserve"> of antibiotic</w:t>
      </w:r>
      <w:r w:rsidRPr="00E81419">
        <w:rPr>
          <w:u w:val="single"/>
        </w:rPr>
        <w:t xml:space="preserve"> j </w:t>
      </w:r>
      <w:r w:rsidRPr="00D84E3D">
        <w:rPr>
          <w:highlight w:val="green"/>
          <w:u w:val="single"/>
        </w:rPr>
        <w:t xml:space="preserve">to </w:t>
      </w:r>
      <w:proofErr w:type="gramStart"/>
      <w:r w:rsidRPr="00D84E3D">
        <w:rPr>
          <w:rStyle w:val="Emphasis"/>
          <w:highlight w:val="green"/>
        </w:rPr>
        <w:t>decrease</w:t>
      </w:r>
      <w:proofErr w:type="gramEnd"/>
      <w:r w:rsidRPr="00D84E3D">
        <w:rPr>
          <w:highlight w:val="green"/>
          <w:u w:val="single"/>
        </w:rPr>
        <w:t xml:space="preserve"> and</w:t>
      </w:r>
      <w:r w:rsidRPr="00E81419">
        <w:rPr>
          <w:u w:val="single"/>
        </w:rPr>
        <w:t xml:space="preserve"> the </w:t>
      </w:r>
      <w:r w:rsidRPr="00D84E3D">
        <w:rPr>
          <w:rStyle w:val="Emphasis"/>
          <w:highlight w:val="green"/>
        </w:rPr>
        <w:t>quantity used to increase</w:t>
      </w:r>
      <w:r w:rsidRPr="00D84E3D">
        <w:rPr>
          <w:sz w:val="16"/>
        </w:rPr>
        <w:t xml:space="preserve">. This is depicted in Figure 1. When there is </w:t>
      </w:r>
      <w:proofErr w:type="spellStart"/>
      <w:r w:rsidRPr="00D84E3D">
        <w:rPr>
          <w:sz w:val="16"/>
        </w:rPr>
        <w:t>openaccess</w:t>
      </w:r>
      <w:proofErr w:type="spellEnd"/>
      <w:r w:rsidRPr="00D84E3D">
        <w:rPr>
          <w:sz w:val="16"/>
        </w:rPr>
        <w:t xml:space="preserve">, since producers have no private future benefits to discount, the industry’s equilibrium output and price is where D=MC. Quantity is now Qt c and price is Pt </w:t>
      </w:r>
      <w:proofErr w:type="gramStart"/>
      <w:r w:rsidRPr="00D84E3D">
        <w:rPr>
          <w:sz w:val="16"/>
        </w:rPr>
        <w:t>c .</w:t>
      </w:r>
      <w:proofErr w:type="gramEnd"/>
      <w:r w:rsidRPr="00D84E3D">
        <w:rPr>
          <w:sz w:val="16"/>
        </w:rPr>
        <w:t xml:space="preserve"> There is no economic profit at Qt c because total revenue (TR) equals total costs (TC</w:t>
      </w:r>
      <w:proofErr w:type="gramStart"/>
      <w:r w:rsidRPr="00D84E3D">
        <w:rPr>
          <w:sz w:val="16"/>
        </w:rPr>
        <w:t>).</w:t>
      </w:r>
      <w:proofErr w:type="spellStart"/>
      <w:r w:rsidRPr="00D84E3D">
        <w:rPr>
          <w:sz w:val="16"/>
        </w:rPr>
        <w:t>i</w:t>
      </w:r>
      <w:proofErr w:type="spellEnd"/>
      <w:proofErr w:type="gramEnd"/>
      <w:r w:rsidRPr="00D84E3D">
        <w:rPr>
          <w:sz w:val="16"/>
        </w:rPr>
        <w:t xml:space="preserve"> </w:t>
      </w:r>
      <w:r w:rsidRPr="00E81419">
        <w:rPr>
          <w:u w:val="single"/>
        </w:rPr>
        <w:t xml:space="preserve">With open-access, </w:t>
      </w:r>
      <w:r w:rsidRPr="00D84E3D">
        <w:rPr>
          <w:rStyle w:val="Emphasis"/>
          <w:highlight w:val="green"/>
        </w:rPr>
        <w:t>pharmaceutical</w:t>
      </w:r>
      <w:r w:rsidRPr="00D84E3D">
        <w:rPr>
          <w:highlight w:val="green"/>
          <w:u w:val="single"/>
        </w:rPr>
        <w:t xml:space="preserve"> companies have </w:t>
      </w:r>
      <w:r w:rsidRPr="00D84E3D">
        <w:rPr>
          <w:rStyle w:val="Emphasis"/>
          <w:highlight w:val="green"/>
        </w:rPr>
        <w:t>less incentive to research</w:t>
      </w:r>
      <w:r w:rsidRPr="00D84E3D">
        <w:rPr>
          <w:rStyle w:val="Emphasis"/>
        </w:rPr>
        <w:t xml:space="preserve"> and develop </w:t>
      </w:r>
      <w:r w:rsidRPr="00D84E3D">
        <w:rPr>
          <w:rStyle w:val="Emphasis"/>
          <w:highlight w:val="green"/>
        </w:rPr>
        <w:t>new antibiotics</w:t>
      </w:r>
      <w:r w:rsidRPr="00E81419">
        <w:rPr>
          <w:u w:val="single"/>
        </w:rPr>
        <w:t xml:space="preserve">. Antibiotic resistance can be reduced by </w:t>
      </w:r>
      <w:r w:rsidRPr="00D84E3D">
        <w:rPr>
          <w:rStyle w:val="Emphasis"/>
        </w:rPr>
        <w:t>extending the duration</w:t>
      </w:r>
      <w:r w:rsidRPr="00E81419">
        <w:rPr>
          <w:u w:val="single"/>
        </w:rPr>
        <w:t xml:space="preserve"> of the </w:t>
      </w:r>
      <w:r w:rsidRPr="00D84E3D">
        <w:rPr>
          <w:rStyle w:val="Emphasis"/>
        </w:rPr>
        <w:t>patent</w:t>
      </w:r>
      <w:r w:rsidRPr="00E81419">
        <w:rPr>
          <w:u w:val="single"/>
        </w:rPr>
        <w:t xml:space="preserve"> on antibiotic</w:t>
      </w:r>
      <w:r w:rsidRPr="00D84E3D">
        <w:rPr>
          <w:sz w:val="16"/>
        </w:rPr>
        <w:t xml:space="preserve"> j. </w:t>
      </w:r>
      <w:r w:rsidRPr="00D84E3D">
        <w:rPr>
          <w:highlight w:val="green"/>
          <w:u w:val="single"/>
        </w:rPr>
        <w:t>Patents give</w:t>
      </w:r>
      <w:r w:rsidRPr="00E81419">
        <w:rPr>
          <w:u w:val="single"/>
        </w:rPr>
        <w:t xml:space="preserve"> the owners an </w:t>
      </w:r>
      <w:r w:rsidRPr="00D84E3D">
        <w:rPr>
          <w:rStyle w:val="Emphasis"/>
          <w:highlight w:val="green"/>
        </w:rPr>
        <w:t>incentive</w:t>
      </w:r>
      <w:r w:rsidRPr="00D84E3D">
        <w:rPr>
          <w:highlight w:val="green"/>
          <w:u w:val="single"/>
        </w:rPr>
        <w:t xml:space="preserve"> to</w:t>
      </w:r>
      <w:r w:rsidRPr="00E81419">
        <w:rPr>
          <w:u w:val="single"/>
        </w:rPr>
        <w:t xml:space="preserve"> protect the value of antibiotics by </w:t>
      </w:r>
      <w:r w:rsidRPr="00D84E3D">
        <w:rPr>
          <w:rStyle w:val="Emphasis"/>
          <w:highlight w:val="green"/>
        </w:rPr>
        <w:t>curtail</w:t>
      </w:r>
      <w:r w:rsidRPr="00D84E3D">
        <w:rPr>
          <w:rStyle w:val="Emphasis"/>
        </w:rPr>
        <w:t xml:space="preserve">ing their </w:t>
      </w:r>
      <w:r w:rsidRPr="00D84E3D">
        <w:rPr>
          <w:rStyle w:val="Emphasis"/>
          <w:highlight w:val="green"/>
        </w:rPr>
        <w:t>usage</w:t>
      </w:r>
      <w:r w:rsidRPr="00D84E3D">
        <w:rPr>
          <w:sz w:val="16"/>
        </w:rPr>
        <w:t xml:space="preserve">. However, </w:t>
      </w:r>
      <w:r w:rsidRPr="00D84E3D">
        <w:rPr>
          <w:highlight w:val="green"/>
          <w:u w:val="single"/>
        </w:rPr>
        <w:t xml:space="preserve">near the </w:t>
      </w:r>
      <w:r w:rsidRPr="00D84E3D">
        <w:rPr>
          <w:rStyle w:val="Emphasis"/>
          <w:highlight w:val="green"/>
        </w:rPr>
        <w:t>end of patent</w:t>
      </w:r>
      <w:r w:rsidRPr="00D84E3D">
        <w:rPr>
          <w:rStyle w:val="Emphasis"/>
        </w:rPr>
        <w:t xml:space="preserve"> protection</w:t>
      </w:r>
      <w:r w:rsidRPr="00E81419">
        <w:rPr>
          <w:u w:val="single"/>
        </w:rPr>
        <w:t xml:space="preserve">, pharmaceutical </w:t>
      </w:r>
      <w:r w:rsidRPr="00D84E3D">
        <w:rPr>
          <w:highlight w:val="green"/>
          <w:u w:val="single"/>
        </w:rPr>
        <w:t>firms</w:t>
      </w:r>
      <w:r w:rsidRPr="00E81419">
        <w:rPr>
          <w:u w:val="single"/>
        </w:rPr>
        <w:t xml:space="preserve"> may have an incentive to </w:t>
      </w:r>
      <w:r w:rsidRPr="00D84E3D">
        <w:rPr>
          <w:rStyle w:val="Emphasis"/>
          <w:highlight w:val="green"/>
        </w:rPr>
        <w:t>overuse antibiotics to capture profits</w:t>
      </w:r>
      <w:r w:rsidRPr="00D84E3D">
        <w:rPr>
          <w:highlight w:val="green"/>
          <w:u w:val="single"/>
        </w:rPr>
        <w:t xml:space="preserve"> which</w:t>
      </w:r>
      <w:r w:rsidRPr="00E81419">
        <w:rPr>
          <w:u w:val="single"/>
        </w:rPr>
        <w:t xml:space="preserve"> will </w:t>
      </w:r>
      <w:r w:rsidRPr="00D84E3D">
        <w:rPr>
          <w:highlight w:val="green"/>
          <w:u w:val="single"/>
        </w:rPr>
        <w:t>not</w:t>
      </w:r>
      <w:r w:rsidRPr="00E81419">
        <w:rPr>
          <w:u w:val="single"/>
        </w:rPr>
        <w:t xml:space="preserve"> be </w:t>
      </w:r>
      <w:r w:rsidRPr="00D84E3D">
        <w:rPr>
          <w:rStyle w:val="Emphasis"/>
          <w:highlight w:val="green"/>
        </w:rPr>
        <w:t>accessible in</w:t>
      </w:r>
      <w:r w:rsidRPr="00D84E3D">
        <w:rPr>
          <w:rStyle w:val="Emphasis"/>
        </w:rPr>
        <w:t xml:space="preserve"> the </w:t>
      </w:r>
      <w:r w:rsidRPr="00D84E3D">
        <w:rPr>
          <w:rStyle w:val="Emphasis"/>
          <w:highlight w:val="green"/>
        </w:rPr>
        <w:t>future</w:t>
      </w:r>
      <w:r w:rsidRPr="00D84E3D">
        <w:rPr>
          <w:sz w:val="16"/>
        </w:rPr>
        <w:t xml:space="preserve">. </w:t>
      </w:r>
      <w:proofErr w:type="gramStart"/>
      <w:r w:rsidRPr="00D84E3D">
        <w:rPr>
          <w:sz w:val="16"/>
        </w:rPr>
        <w:t>Another end period problem,</w:t>
      </w:r>
      <w:proofErr w:type="gramEnd"/>
      <w:r w:rsidRPr="00D84E3D">
        <w:rPr>
          <w:sz w:val="16"/>
        </w:rPr>
        <w:t xml:space="preserve"> is that effectively using old antibiotics may forestall resistance to newer antibiotics. Unfortunately, </w:t>
      </w:r>
      <w:r w:rsidRPr="00E81419">
        <w:rPr>
          <w:u w:val="single"/>
        </w:rPr>
        <w:t>once a drug goes off patent there is little financial incentive to study new areas of use</w:t>
      </w:r>
      <w:r w:rsidRPr="00D84E3D">
        <w:rPr>
          <w:sz w:val="16"/>
        </w:rPr>
        <w:t xml:space="preserve">. One way to ameliorate this end period problem is to extend the effective life of antibiotic </w:t>
      </w:r>
      <w:proofErr w:type="spellStart"/>
      <w:proofErr w:type="gramStart"/>
      <w:r w:rsidRPr="00D84E3D">
        <w:rPr>
          <w:sz w:val="16"/>
        </w:rPr>
        <w:t>patents.j</w:t>
      </w:r>
      <w:proofErr w:type="spellEnd"/>
      <w:proofErr w:type="gramEnd"/>
      <w:r w:rsidRPr="00D84E3D">
        <w:rPr>
          <w:sz w:val="16"/>
        </w:rPr>
        <w:t xml:space="preserve"> </w:t>
      </w:r>
      <w:r w:rsidRPr="00D84E3D">
        <w:rPr>
          <w:rStyle w:val="Emphasis"/>
          <w:highlight w:val="green"/>
        </w:rPr>
        <w:t>Optimal</w:t>
      </w:r>
      <w:r w:rsidRPr="00D84E3D">
        <w:rPr>
          <w:rStyle w:val="Emphasis"/>
        </w:rPr>
        <w:t xml:space="preserve"> antibiotic </w:t>
      </w:r>
      <w:r w:rsidRPr="00D84E3D">
        <w:rPr>
          <w:rStyle w:val="Emphasis"/>
          <w:highlight w:val="green"/>
        </w:rPr>
        <w:t>use</w:t>
      </w:r>
      <w:r w:rsidRPr="00D84E3D">
        <w:rPr>
          <w:highlight w:val="green"/>
          <w:u w:val="single"/>
        </w:rPr>
        <w:t xml:space="preserve"> is </w:t>
      </w:r>
      <w:r w:rsidRPr="00D84E3D">
        <w:rPr>
          <w:rStyle w:val="Emphasis"/>
          <w:highlight w:val="green"/>
        </w:rPr>
        <w:t>achieved by</w:t>
      </w:r>
      <w:r w:rsidRPr="00D84E3D">
        <w:rPr>
          <w:rStyle w:val="Emphasis"/>
        </w:rPr>
        <w:t xml:space="preserve"> establishing an owner</w:t>
      </w:r>
      <w:r w:rsidRPr="00E81419">
        <w:rPr>
          <w:u w:val="single"/>
        </w:rPr>
        <w:t xml:space="preserve"> with incentives to </w:t>
      </w:r>
      <w:r w:rsidRPr="00D84E3D">
        <w:rPr>
          <w:rStyle w:val="Emphasis"/>
        </w:rPr>
        <w:t>consider the effect of contemporary use</w:t>
      </w:r>
      <w:r w:rsidRPr="00E81419">
        <w:rPr>
          <w:u w:val="single"/>
        </w:rPr>
        <w:t xml:space="preserve"> on future </w:t>
      </w:r>
      <w:r w:rsidRPr="00D84E3D">
        <w:rPr>
          <w:rStyle w:val="Emphasis"/>
        </w:rPr>
        <w:t>antibiotic resistance</w:t>
      </w:r>
      <w:r w:rsidRPr="00E81419">
        <w:rPr>
          <w:u w:val="single"/>
        </w:rPr>
        <w:t xml:space="preserve">. </w:t>
      </w:r>
      <w:r w:rsidRPr="00D84E3D">
        <w:rPr>
          <w:highlight w:val="green"/>
          <w:u w:val="single"/>
        </w:rPr>
        <w:t xml:space="preserve">Permanent </w:t>
      </w:r>
      <w:r w:rsidRPr="00D84E3D">
        <w:rPr>
          <w:rStyle w:val="Emphasis"/>
          <w:highlight w:val="green"/>
        </w:rPr>
        <w:t>patents</w:t>
      </w:r>
      <w:r w:rsidRPr="00D84E3D">
        <w:rPr>
          <w:rStyle w:val="Emphasis"/>
        </w:rPr>
        <w:t xml:space="preserve"> would </w:t>
      </w:r>
      <w:r w:rsidRPr="00D84E3D">
        <w:rPr>
          <w:rStyle w:val="Emphasis"/>
          <w:highlight w:val="green"/>
        </w:rPr>
        <w:t>prevent</w:t>
      </w:r>
      <w:r w:rsidRPr="00D84E3D">
        <w:rPr>
          <w:rStyle w:val="Emphasis"/>
        </w:rPr>
        <w:t xml:space="preserve"> inefficiently </w:t>
      </w:r>
      <w:r w:rsidRPr="00D84E3D">
        <w:rPr>
          <w:rStyle w:val="Emphasis"/>
          <w:highlight w:val="green"/>
        </w:rPr>
        <w:t>accelerated use</w:t>
      </w:r>
      <w:r w:rsidRPr="00D84E3D">
        <w:rPr>
          <w:rStyle w:val="Emphasis"/>
        </w:rPr>
        <w:t xml:space="preserve"> of the antibiotic</w:t>
      </w:r>
      <w:r w:rsidRPr="00D84E3D">
        <w:rPr>
          <w:sz w:val="16"/>
        </w:rPr>
        <w:t xml:space="preserve"> near the termination of the patent. In other words, </w:t>
      </w:r>
      <w:r w:rsidRPr="00D84E3D">
        <w:rPr>
          <w:rStyle w:val="Emphasis"/>
        </w:rPr>
        <w:t>prolonging</w:t>
      </w:r>
      <w:r w:rsidRPr="00E81419">
        <w:rPr>
          <w:u w:val="single"/>
        </w:rPr>
        <w:t xml:space="preserve"> the </w:t>
      </w:r>
      <w:r w:rsidRPr="00D84E3D">
        <w:rPr>
          <w:u w:val="single"/>
        </w:rPr>
        <w:t>patent</w:t>
      </w:r>
      <w:r w:rsidRPr="00E81419">
        <w:rPr>
          <w:u w:val="single"/>
        </w:rPr>
        <w:t xml:space="preserve"> period would </w:t>
      </w:r>
      <w:r w:rsidRPr="00D84E3D">
        <w:rPr>
          <w:rStyle w:val="Emphasis"/>
        </w:rPr>
        <w:t>reduce the incentives to excessively discount future resistance</w:t>
      </w:r>
      <w:r w:rsidRPr="00D84E3D">
        <w:rPr>
          <w:sz w:val="16"/>
        </w:rPr>
        <w:t xml:space="preserve">. A result of an extended patent system is that there will be more infections in the current </w:t>
      </w:r>
      <w:proofErr w:type="gramStart"/>
      <w:r w:rsidRPr="00D84E3D">
        <w:rPr>
          <w:sz w:val="16"/>
        </w:rPr>
        <w:t>time period</w:t>
      </w:r>
      <w:proofErr w:type="gramEnd"/>
      <w:r w:rsidRPr="00D84E3D">
        <w:rPr>
          <w:sz w:val="16"/>
        </w:rPr>
        <w:t xml:space="preserve">. The cost of this increment in contemporary infections, however, is less than the value of future infections which will be treatable because of fewer resistant bacteria. The pharmaceutical company would establish a reservation price on the antibiotic equal to the discounted expected future value of a future treatment. Only current consumers who value their treatment less than this discounted future price will refrain from purchasing the antibiotic. </w:t>
      </w:r>
    </w:p>
    <w:p w14:paraId="5699D322" w14:textId="75FD328B" w:rsidR="000E07D6" w:rsidRDefault="000E07D6" w:rsidP="000E07D6"/>
    <w:p w14:paraId="0D89054C" w14:textId="5C9CDF64" w:rsidR="00D36557" w:rsidRDefault="00D36557" w:rsidP="000E07D6"/>
    <w:p w14:paraId="02E108D6" w14:textId="77777777" w:rsidR="00D36557" w:rsidRDefault="00D36557" w:rsidP="00D36557">
      <w:pPr>
        <w:pStyle w:val="Heading4"/>
      </w:pPr>
      <w:r>
        <w:t xml:space="preserve">Dispute settlement will take at </w:t>
      </w:r>
      <w:r w:rsidRPr="00AE009D">
        <w:rPr>
          <w:u w:val="single"/>
        </w:rPr>
        <w:t>least</w:t>
      </w:r>
      <w:r>
        <w:t xml:space="preserve"> 6 ½ years – </w:t>
      </w:r>
      <w:r w:rsidRPr="00AE009D">
        <w:rPr>
          <w:u w:val="single"/>
        </w:rPr>
        <w:t>circumvention</w:t>
      </w:r>
      <w:r>
        <w:t>.</w:t>
      </w:r>
    </w:p>
    <w:p w14:paraId="0E1C9C83" w14:textId="77777777" w:rsidR="00D36557" w:rsidRPr="00023D76" w:rsidRDefault="00D36557" w:rsidP="00D36557">
      <w:pPr>
        <w:pStyle w:val="ListParagraph"/>
        <w:numPr>
          <w:ilvl w:val="0"/>
          <w:numId w:val="11"/>
        </w:numPr>
      </w:pPr>
      <w:r>
        <w:t>Process takes 5 years and the 18 months to get a report</w:t>
      </w:r>
    </w:p>
    <w:p w14:paraId="7AAD0BDB" w14:textId="77777777" w:rsidR="00D36557" w:rsidRPr="00AE009D" w:rsidRDefault="00D36557" w:rsidP="00D36557">
      <w:r w:rsidRPr="00AE009D">
        <w:rPr>
          <w:rStyle w:val="Style13ptBold"/>
        </w:rPr>
        <w:t>Patnaik 21</w:t>
      </w:r>
      <w:r>
        <w:t xml:space="preserve"> [</w:t>
      </w:r>
      <w:proofErr w:type="spellStart"/>
      <w:r>
        <w:t>Priti</w:t>
      </w:r>
      <w:proofErr w:type="spellEnd"/>
      <w:r>
        <w:t xml:space="preserve">; 3/12/21; </w:t>
      </w:r>
      <w:r w:rsidRPr="00AE009D">
        <w:t>Founding Editor, Geneva Health Files</w:t>
      </w:r>
      <w:r>
        <w:t>; “</w:t>
      </w:r>
      <w:r w:rsidRPr="00AE009D">
        <w:t>Could Vaccine Nationalism Spur Disputes At The WTO; TRIPS Waiver Talks Update</w:t>
      </w:r>
      <w:r>
        <w:t xml:space="preserve">,” Geneva Health Files, </w:t>
      </w:r>
      <w:hyperlink r:id="rId14" w:history="1">
        <w:r w:rsidRPr="005D2994">
          <w:rPr>
            <w:rStyle w:val="Hyperlink"/>
          </w:rPr>
          <w:t>https://genevahealthfiles.substack.com/p/could-vaccine-nationalism-spur-disputes</w:t>
        </w:r>
      </w:hyperlink>
      <w:r>
        <w:t>] Justin</w:t>
      </w:r>
    </w:p>
    <w:p w14:paraId="0D30F8DA" w14:textId="2ECA2A8D" w:rsidR="00D36557" w:rsidRPr="00D36557" w:rsidRDefault="00D36557" w:rsidP="00D36557">
      <w:pPr>
        <w:rPr>
          <w:sz w:val="16"/>
        </w:rPr>
      </w:pPr>
      <w:r w:rsidRPr="00AE009D">
        <w:rPr>
          <w:sz w:val="16"/>
        </w:rPr>
        <w:t xml:space="preserve">Hi, </w:t>
      </w:r>
      <w:proofErr w:type="gramStart"/>
      <w:r w:rsidRPr="00AE009D">
        <w:rPr>
          <w:sz w:val="16"/>
        </w:rPr>
        <w:t>From</w:t>
      </w:r>
      <w:proofErr w:type="gramEnd"/>
      <w:r w:rsidRPr="00AE009D">
        <w:rPr>
          <w:sz w:val="16"/>
        </w:rPr>
        <w:t xml:space="preserve"> the view on the street in Geneva, </w:t>
      </w:r>
      <w:r w:rsidRPr="00AE009D">
        <w:rPr>
          <w:highlight w:val="green"/>
          <w:u w:val="single"/>
        </w:rPr>
        <w:t>pandemic policy-making</w:t>
      </w:r>
      <w:r w:rsidRPr="001E0919">
        <w:rPr>
          <w:u w:val="single"/>
        </w:rPr>
        <w:t xml:space="preserve"> is </w:t>
      </w:r>
      <w:r w:rsidRPr="00AE009D">
        <w:rPr>
          <w:rStyle w:val="Emphasis"/>
        </w:rPr>
        <w:t xml:space="preserve">unmistakably being shaped </w:t>
      </w:r>
      <w:r w:rsidRPr="00AE009D">
        <w:rPr>
          <w:rStyle w:val="Emphasis"/>
          <w:highlight w:val="green"/>
        </w:rPr>
        <w:t>at the W</w:t>
      </w:r>
      <w:r w:rsidRPr="00AE009D">
        <w:rPr>
          <w:rStyle w:val="Emphasis"/>
        </w:rPr>
        <w:t xml:space="preserve">orld </w:t>
      </w:r>
      <w:r w:rsidRPr="00AE009D">
        <w:rPr>
          <w:rStyle w:val="Emphasis"/>
          <w:highlight w:val="green"/>
        </w:rPr>
        <w:t>T</w:t>
      </w:r>
      <w:r w:rsidRPr="00AE009D">
        <w:rPr>
          <w:rStyle w:val="Emphasis"/>
        </w:rPr>
        <w:t xml:space="preserve">rade </w:t>
      </w:r>
      <w:r w:rsidRPr="00AE009D">
        <w:rPr>
          <w:rStyle w:val="Emphasis"/>
          <w:highlight w:val="green"/>
        </w:rPr>
        <w:t>O</w:t>
      </w:r>
      <w:r w:rsidRPr="00AE009D">
        <w:rPr>
          <w:rStyle w:val="Emphasis"/>
        </w:rPr>
        <w:t>rganization</w:t>
      </w:r>
      <w:r w:rsidRPr="00AE009D">
        <w:rPr>
          <w:sz w:val="16"/>
        </w:rPr>
        <w:t xml:space="preserve">, riding on the momentum generated when Director-General Ngozi took office earlier this month. After speaking on her first day at work at the General Council meeting earlier this month, her interventions on addressing the trade aspects of fighting the pandemic have been swift. She also spoke at the COVID-19 Vaccines Manufacturing Summit earlier this week. Alongside </w:t>
      </w:r>
      <w:r w:rsidRPr="001E0919">
        <w:rPr>
          <w:u w:val="single"/>
        </w:rPr>
        <w:t xml:space="preserve">the </w:t>
      </w:r>
      <w:r w:rsidRPr="00AE009D">
        <w:rPr>
          <w:highlight w:val="green"/>
          <w:u w:val="single"/>
        </w:rPr>
        <w:t xml:space="preserve">political </w:t>
      </w:r>
      <w:r w:rsidRPr="00AE009D">
        <w:rPr>
          <w:rStyle w:val="Emphasis"/>
          <w:highlight w:val="green"/>
        </w:rPr>
        <w:t>discussions on</w:t>
      </w:r>
      <w:r w:rsidRPr="00AE009D">
        <w:rPr>
          <w:rStyle w:val="Emphasis"/>
        </w:rPr>
        <w:t xml:space="preserve"> the </w:t>
      </w:r>
      <w:r w:rsidRPr="00AE009D">
        <w:rPr>
          <w:rStyle w:val="Emphasis"/>
          <w:highlight w:val="green"/>
        </w:rPr>
        <w:t>TRIPS</w:t>
      </w:r>
      <w:r w:rsidRPr="00AE009D">
        <w:rPr>
          <w:highlight w:val="green"/>
          <w:u w:val="single"/>
        </w:rPr>
        <w:t xml:space="preserve"> </w:t>
      </w:r>
      <w:r w:rsidRPr="00AE009D">
        <w:rPr>
          <w:rStyle w:val="Emphasis"/>
          <w:highlight w:val="green"/>
        </w:rPr>
        <w:t>waiver</w:t>
      </w:r>
      <w:r w:rsidRPr="00AE009D">
        <w:rPr>
          <w:sz w:val="16"/>
        </w:rPr>
        <w:t xml:space="preserve">, a few countries have come together asking her direct intervention to alleviate production shortages of vaccines by engaging with the industry. We bring all this for you, and more in this edition. In our story this week, we explore the possibility of whether vaccine nationalism </w:t>
      </w:r>
      <w:r w:rsidRPr="001E0919">
        <w:rPr>
          <w:u w:val="single"/>
        </w:rPr>
        <w:t xml:space="preserve">can </w:t>
      </w:r>
      <w:r w:rsidRPr="00AE009D">
        <w:rPr>
          <w:highlight w:val="green"/>
          <w:u w:val="single"/>
        </w:rPr>
        <w:t xml:space="preserve">result in </w:t>
      </w:r>
      <w:r w:rsidRPr="00AE009D">
        <w:rPr>
          <w:rStyle w:val="Emphasis"/>
          <w:highlight w:val="green"/>
        </w:rPr>
        <w:t>disputes</w:t>
      </w:r>
      <w:r w:rsidRPr="001E0919">
        <w:rPr>
          <w:u w:val="single"/>
        </w:rPr>
        <w:t xml:space="preserve"> at the </w:t>
      </w:r>
      <w:r w:rsidRPr="00AE009D">
        <w:rPr>
          <w:rStyle w:val="Emphasis"/>
        </w:rPr>
        <w:t>WTO</w:t>
      </w:r>
      <w:r w:rsidRPr="00AE009D">
        <w:rPr>
          <w:sz w:val="16"/>
        </w:rPr>
        <w:t xml:space="preserve">. The opinion on this divided. However, we would not be surprised if commercial and political interests eventually far outweigh the public health implications of such potential disputes. We also bring you a brief update on the TRIPS waiver discussions at the TRIPS Council meeting at WTO from earlier this week. Seasoned watchers believe that the waiver might just be able to get a critical mass of support. Stay tuned, it is going to get interesting and not pretty. Vacuous statements on solidarity that we have witnessed from political leaders might finally translate into some real meaning in the coming weeks and months. Read these stories collectively. One leads to the other. It has been interesting to report on the pandemic with issues simultaneously straddling these different worlds of health and trade. In other news from us, happy to share that Geneva Health Files participated in this report on how the institutions of International Geneva responded to </w:t>
      </w:r>
      <w:proofErr w:type="gramStart"/>
      <w:r w:rsidRPr="00AE009D">
        <w:rPr>
          <w:sz w:val="16"/>
        </w:rPr>
        <w:t>policy-making</w:t>
      </w:r>
      <w:proofErr w:type="gramEnd"/>
      <w:r w:rsidRPr="00AE009D">
        <w:rPr>
          <w:sz w:val="16"/>
        </w:rPr>
        <w:t xml:space="preserve"> for the pandemic. (“Covid-19: Que Fait La Genève </w:t>
      </w:r>
      <w:proofErr w:type="spellStart"/>
      <w:r w:rsidRPr="00AE009D">
        <w:rPr>
          <w:sz w:val="16"/>
        </w:rPr>
        <w:t>Internationale</w:t>
      </w:r>
      <w:proofErr w:type="spellEnd"/>
      <w:r w:rsidRPr="00AE009D">
        <w:rPr>
          <w:sz w:val="16"/>
        </w:rPr>
        <w:t xml:space="preserve">? by Annick </w:t>
      </w:r>
      <w:proofErr w:type="spellStart"/>
      <w:r w:rsidRPr="00AE009D">
        <w:rPr>
          <w:sz w:val="16"/>
        </w:rPr>
        <w:t>Chevillot</w:t>
      </w:r>
      <w:proofErr w:type="spellEnd"/>
      <w:r w:rsidRPr="00AE009D">
        <w:rPr>
          <w:sz w:val="16"/>
        </w:rPr>
        <w:t xml:space="preserve">) Finally, we continue to be encouraged by the steadily growing numbers of our supporters. We are making it work because of you. Thank you. Do spread the word around and let your tribe grow! Please note that we are making an exception and will make this exclusive edition public after a few days, to accommodate regular readers who are in the process of making a transition into paid subscriptions. Thank you for understanding. Until next week! Best, </w:t>
      </w:r>
      <w:proofErr w:type="spellStart"/>
      <w:r w:rsidRPr="00AE009D">
        <w:rPr>
          <w:sz w:val="16"/>
        </w:rPr>
        <w:t>Priti</w:t>
      </w:r>
      <w:proofErr w:type="spellEnd"/>
      <w:r w:rsidRPr="00AE009D">
        <w:rPr>
          <w:sz w:val="16"/>
        </w:rPr>
        <w:t xml:space="preserve"> Write to us: patnaik.reporting@gmail.com or genevahealthfiles@protonmail.com; Follow us on Twitter: @filesgeneva 1. Story of the week WILL VACCINE NATIONALISM LEAD TO WTO DISPUTES? Experts believe that the solution to vaccine nationalism is not filing disputes, but negotiations. But lawyers anticipate disputes even if filed simply for political leverage. Vaccine nationalism, a condition that has flourished during COVID-19, is loosely understood as the tendency of countries to hoard vaccines. But protectionist trade practices of hoarding medical supplies began as soon as the pandemic hit. This is now taking a serious turn with export restriction measures adopted by some countries. This could lead to a real possibility of </w:t>
      </w:r>
      <w:r w:rsidRPr="001E0919">
        <w:rPr>
          <w:u w:val="single"/>
        </w:rPr>
        <w:t>countries taking the legal route to file disputes at the WTO</w:t>
      </w:r>
      <w:r w:rsidRPr="00AE009D">
        <w:rPr>
          <w:sz w:val="16"/>
        </w:rPr>
        <w:t xml:space="preserve">, even if only for political leverage, experts say. Geneva Health Files spoke to legal experts, </w:t>
      </w:r>
      <w:proofErr w:type="gramStart"/>
      <w:r w:rsidRPr="00AE009D">
        <w:rPr>
          <w:sz w:val="16"/>
        </w:rPr>
        <w:t>lawyers</w:t>
      </w:r>
      <w:proofErr w:type="gramEnd"/>
      <w:r w:rsidRPr="00AE009D">
        <w:rPr>
          <w:sz w:val="16"/>
        </w:rPr>
        <w:t xml:space="preserve"> and delegations of some countries for this story. Will rising protectionism to address the pandemic relate to a rash of WTO disputes? Yes and no, depending on who you speak to. Earlier this week, Ngozi </w:t>
      </w:r>
      <w:proofErr w:type="spellStart"/>
      <w:r w:rsidRPr="00AE009D">
        <w:rPr>
          <w:sz w:val="16"/>
        </w:rPr>
        <w:t>Okonjo</w:t>
      </w:r>
      <w:proofErr w:type="spellEnd"/>
      <w:r w:rsidRPr="00AE009D">
        <w:rPr>
          <w:sz w:val="16"/>
        </w:rPr>
        <w:t xml:space="preserve">-Iweala, WTO DG, said that 59 members and 7 observers, had some pandemic-related export restrictions or licensing requirements in place at the end of February, primarily for personal protective equipment. She pointed out that these figures were lower than the 91 countries that had brought in such measures over the past year. Image Credit: Photo by </w:t>
      </w:r>
      <w:proofErr w:type="spellStart"/>
      <w:r w:rsidRPr="00AE009D">
        <w:rPr>
          <w:sz w:val="16"/>
        </w:rPr>
        <w:t>Anete</w:t>
      </w:r>
      <w:proofErr w:type="spellEnd"/>
      <w:r w:rsidRPr="00AE009D">
        <w:rPr>
          <w:sz w:val="16"/>
        </w:rPr>
        <w:t xml:space="preserve"> </w:t>
      </w:r>
      <w:proofErr w:type="spellStart"/>
      <w:r w:rsidRPr="00AE009D">
        <w:rPr>
          <w:sz w:val="16"/>
        </w:rPr>
        <w:t>Lusina</w:t>
      </w:r>
      <w:proofErr w:type="spellEnd"/>
      <w:r w:rsidRPr="00AE009D">
        <w:rPr>
          <w:sz w:val="16"/>
        </w:rPr>
        <w:t xml:space="preserve"> from </w:t>
      </w:r>
      <w:proofErr w:type="spellStart"/>
      <w:r w:rsidRPr="00AE009D">
        <w:rPr>
          <w:sz w:val="16"/>
        </w:rPr>
        <w:t>Pexels</w:t>
      </w:r>
      <w:proofErr w:type="spellEnd"/>
      <w:r w:rsidRPr="00AE009D">
        <w:rPr>
          <w:sz w:val="16"/>
        </w:rPr>
        <w:t xml:space="preserve"> EU-AUSTRALIA When EU announced measures for export authorization earlier this year, amidst prevailing conditions of scarcity of vaccines production, it was met with near-ubiquitous criticism. Our interest was piqued when Italy decided to block export of AstraZeneca vaccine doses to Australia. It is understood that Australia had discussed these concerns with DG Ngozi. It was reported that Australia intended to work with other countries including Canada, Japan, </w:t>
      </w:r>
      <w:proofErr w:type="gramStart"/>
      <w:r w:rsidRPr="00AE009D">
        <w:rPr>
          <w:sz w:val="16"/>
        </w:rPr>
        <w:t>Norway</w:t>
      </w:r>
      <w:proofErr w:type="gramEnd"/>
      <w:r w:rsidRPr="00AE009D">
        <w:rPr>
          <w:sz w:val="16"/>
        </w:rPr>
        <w:t xml:space="preserve"> and New Zealand, “to pressure European officials in Brussels as a group.” We reached out to the Australian Permanent Mission to the WTO in Geneva, to find out if the country had plans to file a dispute. In response to our question on whether there has been any formal consideration at this stage to file a WTO dispute against the EU, a spokesperson of the mission answered in the negative. “Australia intends to work cooperatively with like-minded states, including the EU, to deliver vaccines as a global good. Our view is that vaccines should not be subject to restrictive trade measures,” the spokesperson told Geneva Health Files. We were also told that Australia’s Minister for Trade, Dan </w:t>
      </w:r>
      <w:proofErr w:type="spellStart"/>
      <w:r w:rsidRPr="00AE009D">
        <w:rPr>
          <w:sz w:val="16"/>
        </w:rPr>
        <w:t>Tehan</w:t>
      </w:r>
      <w:proofErr w:type="spellEnd"/>
      <w:r w:rsidRPr="00AE009D">
        <w:rPr>
          <w:sz w:val="16"/>
        </w:rPr>
        <w:t xml:space="preserve"> had spoken to the EU Trade Commissioner Valdis </w:t>
      </w:r>
      <w:proofErr w:type="spellStart"/>
      <w:r w:rsidRPr="00AE009D">
        <w:rPr>
          <w:sz w:val="16"/>
        </w:rPr>
        <w:t>Dombrovkis</w:t>
      </w:r>
      <w:proofErr w:type="spellEnd"/>
      <w:r w:rsidRPr="00AE009D">
        <w:rPr>
          <w:sz w:val="16"/>
        </w:rPr>
        <w:t xml:space="preserve"> on Australia’s approach. The spokesperson also confirmed that the minister had spoken to the WTO DG on the matter. Does this mean we will witness no disputes </w:t>
      </w:r>
      <w:proofErr w:type="gramStart"/>
      <w:r w:rsidRPr="00AE009D">
        <w:rPr>
          <w:sz w:val="16"/>
        </w:rPr>
        <w:t>as a result of</w:t>
      </w:r>
      <w:proofErr w:type="gramEnd"/>
      <w:r w:rsidRPr="00AE009D">
        <w:rPr>
          <w:sz w:val="16"/>
        </w:rPr>
        <w:t xml:space="preserve"> protectionist measures during the pandemic, will countries opt for negotiation over a litigious route to address vaccine shortages? WILL DISPUTES ARISE? One Geneva-based trade source on the condition of anonymity said, “The way the EU was excoriated at the [WTO] General Council meeting (earlier this month), in response to its trade restriction measures, shows that this issue will not go away anytime soon. </w:t>
      </w:r>
      <w:r w:rsidRPr="00AE009D">
        <w:rPr>
          <w:u w:val="single"/>
        </w:rPr>
        <w:t xml:space="preserve">There is a </w:t>
      </w:r>
      <w:r w:rsidRPr="00023D76">
        <w:rPr>
          <w:rStyle w:val="Emphasis"/>
        </w:rPr>
        <w:t>real possibility of members filing disputes</w:t>
      </w:r>
      <w:r w:rsidRPr="00AE009D">
        <w:rPr>
          <w:sz w:val="16"/>
        </w:rPr>
        <w:t xml:space="preserve">.” (One diplomatic source called discussions at the General Council meeting last week as “a slaughterhouse”) </w:t>
      </w:r>
      <w:r w:rsidRPr="00AE009D">
        <w:rPr>
          <w:u w:val="single"/>
        </w:rPr>
        <w:t xml:space="preserve">The view on whether members will </w:t>
      </w:r>
      <w:r w:rsidRPr="00023D76">
        <w:rPr>
          <w:rStyle w:val="Emphasis"/>
        </w:rPr>
        <w:t xml:space="preserve">rush </w:t>
      </w:r>
      <w:proofErr w:type="gramStart"/>
      <w:r w:rsidRPr="00023D76">
        <w:rPr>
          <w:rStyle w:val="Emphasis"/>
        </w:rPr>
        <w:t>in to</w:t>
      </w:r>
      <w:proofErr w:type="gramEnd"/>
      <w:r w:rsidRPr="00023D76">
        <w:rPr>
          <w:rStyle w:val="Emphasis"/>
        </w:rPr>
        <w:t xml:space="preserve"> file disputes is divided</w:t>
      </w:r>
      <w:r w:rsidRPr="00AE009D">
        <w:rPr>
          <w:sz w:val="16"/>
        </w:rPr>
        <w:t xml:space="preserve"> – not the least because of what it means to go through the dispute settlement process at the WTO in the midst of a pandemic. For one, there is the issue of time constraints. </w:t>
      </w:r>
      <w:r w:rsidRPr="00023D76">
        <w:rPr>
          <w:rStyle w:val="Emphasis"/>
          <w:highlight w:val="green"/>
        </w:rPr>
        <w:t>Disputes</w:t>
      </w:r>
      <w:r w:rsidRPr="00AE009D">
        <w:rPr>
          <w:highlight w:val="green"/>
          <w:u w:val="single"/>
        </w:rPr>
        <w:t xml:space="preserve"> at the </w:t>
      </w:r>
      <w:r w:rsidRPr="00023D76">
        <w:rPr>
          <w:rStyle w:val="Emphasis"/>
          <w:highlight w:val="green"/>
        </w:rPr>
        <w:t>WTO</w:t>
      </w:r>
      <w:r w:rsidRPr="00023D76">
        <w:rPr>
          <w:rStyle w:val="Emphasis"/>
        </w:rPr>
        <w:t xml:space="preserve"> can </w:t>
      </w:r>
      <w:r w:rsidRPr="00023D76">
        <w:rPr>
          <w:rStyle w:val="Emphasis"/>
          <w:highlight w:val="green"/>
        </w:rPr>
        <w:t>take long</w:t>
      </w:r>
      <w:r w:rsidRPr="00AE009D">
        <w:rPr>
          <w:u w:val="single"/>
        </w:rPr>
        <w:t xml:space="preserve">. This is apart from the current crisis </w:t>
      </w:r>
      <w:r w:rsidRPr="00023D76">
        <w:rPr>
          <w:rStyle w:val="Emphasis"/>
        </w:rPr>
        <w:t>facing the international trade</w:t>
      </w:r>
      <w:r w:rsidRPr="00AE009D">
        <w:rPr>
          <w:u w:val="single"/>
        </w:rPr>
        <w:t xml:space="preserve"> </w:t>
      </w:r>
      <w:r w:rsidRPr="00023D76">
        <w:rPr>
          <w:rStyle w:val="Emphasis"/>
        </w:rPr>
        <w:t>court</w:t>
      </w:r>
      <w:r w:rsidRPr="00AE009D">
        <w:rPr>
          <w:u w:val="single"/>
        </w:rPr>
        <w:t xml:space="preserve"> – </w:t>
      </w:r>
      <w:r w:rsidRPr="00AE009D">
        <w:rPr>
          <w:highlight w:val="green"/>
          <w:u w:val="single"/>
        </w:rPr>
        <w:t xml:space="preserve">WTO’s </w:t>
      </w:r>
      <w:r w:rsidRPr="00023D76">
        <w:rPr>
          <w:rStyle w:val="Emphasis"/>
          <w:highlight w:val="green"/>
        </w:rPr>
        <w:t>Appellate Body</w:t>
      </w:r>
      <w:r w:rsidRPr="00023D76">
        <w:rPr>
          <w:rStyle w:val="Emphasis"/>
        </w:rPr>
        <w:t xml:space="preserve"> which </w:t>
      </w:r>
      <w:r w:rsidRPr="00023D76">
        <w:rPr>
          <w:rStyle w:val="Emphasis"/>
          <w:highlight w:val="green"/>
        </w:rPr>
        <w:t>is not</w:t>
      </w:r>
      <w:r w:rsidRPr="00023D76">
        <w:rPr>
          <w:rStyle w:val="Emphasis"/>
        </w:rPr>
        <w:t xml:space="preserve"> currently </w:t>
      </w:r>
      <w:r w:rsidRPr="00023D76">
        <w:rPr>
          <w:rStyle w:val="Emphasis"/>
          <w:highlight w:val="green"/>
        </w:rPr>
        <w:t>functional</w:t>
      </w:r>
      <w:r w:rsidRPr="00AE009D">
        <w:rPr>
          <w:u w:val="single"/>
        </w:rPr>
        <w:t xml:space="preserve">. Disputes around the </w:t>
      </w:r>
      <w:r w:rsidRPr="00023D76">
        <w:rPr>
          <w:rStyle w:val="Emphasis"/>
        </w:rPr>
        <w:t>pandemic</w:t>
      </w:r>
      <w:r w:rsidRPr="00AE009D">
        <w:rPr>
          <w:u w:val="single"/>
        </w:rPr>
        <w:t xml:space="preserve"> will need to be </w:t>
      </w:r>
      <w:r w:rsidRPr="00023D76">
        <w:rPr>
          <w:rStyle w:val="Emphasis"/>
        </w:rPr>
        <w:t>resolved quickly to have any impact</w:t>
      </w:r>
      <w:r w:rsidRPr="00AE009D">
        <w:rPr>
          <w:u w:val="single"/>
        </w:rPr>
        <w:t xml:space="preserve">. </w:t>
      </w:r>
      <w:r w:rsidRPr="00AE009D">
        <w:rPr>
          <w:highlight w:val="green"/>
          <w:u w:val="single"/>
        </w:rPr>
        <w:t xml:space="preserve">It could take </w:t>
      </w:r>
      <w:r w:rsidRPr="00AE009D">
        <w:rPr>
          <w:u w:val="single"/>
        </w:rPr>
        <w:t xml:space="preserve">up to </w:t>
      </w:r>
      <w:r w:rsidRPr="00023D76">
        <w:rPr>
          <w:rStyle w:val="Emphasis"/>
          <w:highlight w:val="green"/>
        </w:rPr>
        <w:t xml:space="preserve">18 months to get a </w:t>
      </w:r>
      <w:r w:rsidRPr="00023D76">
        <w:rPr>
          <w:rStyle w:val="Emphasis"/>
        </w:rPr>
        <w:t xml:space="preserve">panel </w:t>
      </w:r>
      <w:r w:rsidRPr="00023D76">
        <w:rPr>
          <w:rStyle w:val="Emphasis"/>
          <w:highlight w:val="green"/>
        </w:rPr>
        <w:t>report in the</w:t>
      </w:r>
      <w:r w:rsidRPr="00023D76">
        <w:rPr>
          <w:rStyle w:val="Emphasis"/>
        </w:rPr>
        <w:t xml:space="preserve"> WTO </w:t>
      </w:r>
      <w:r w:rsidRPr="00023D76">
        <w:rPr>
          <w:rStyle w:val="Emphasis"/>
          <w:highlight w:val="green"/>
        </w:rPr>
        <w:t>d</w:t>
      </w:r>
      <w:r w:rsidRPr="00023D76">
        <w:rPr>
          <w:rStyle w:val="Emphasis"/>
        </w:rPr>
        <w:t xml:space="preserve">isputes </w:t>
      </w:r>
      <w:r w:rsidRPr="00023D76">
        <w:rPr>
          <w:rStyle w:val="Emphasis"/>
          <w:highlight w:val="green"/>
        </w:rPr>
        <w:t>s</w:t>
      </w:r>
      <w:r w:rsidRPr="00023D76">
        <w:rPr>
          <w:rStyle w:val="Emphasis"/>
        </w:rPr>
        <w:t>ettlement</w:t>
      </w:r>
      <w:r w:rsidRPr="00AE009D">
        <w:rPr>
          <w:u w:val="single"/>
        </w:rPr>
        <w:t xml:space="preserve"> </w:t>
      </w:r>
      <w:r w:rsidRPr="00023D76">
        <w:rPr>
          <w:rStyle w:val="Emphasis"/>
          <w:highlight w:val="green"/>
        </w:rPr>
        <w:t>s</w:t>
      </w:r>
      <w:r w:rsidRPr="00023D76">
        <w:rPr>
          <w:rStyle w:val="Emphasis"/>
        </w:rPr>
        <w:t>ystem</w:t>
      </w:r>
      <w:r w:rsidRPr="00AE009D">
        <w:rPr>
          <w:sz w:val="16"/>
        </w:rPr>
        <w:t xml:space="preserve">. </w:t>
      </w:r>
      <w:proofErr w:type="gramStart"/>
      <w:r w:rsidRPr="00AE009D">
        <w:rPr>
          <w:sz w:val="16"/>
        </w:rPr>
        <w:t>So</w:t>
      </w:r>
      <w:proofErr w:type="gramEnd"/>
      <w:r w:rsidRPr="00AE009D">
        <w:rPr>
          <w:sz w:val="16"/>
        </w:rPr>
        <w:t xml:space="preserve"> experts feel that </w:t>
      </w:r>
      <w:r w:rsidRPr="00AE009D">
        <w:rPr>
          <w:u w:val="single"/>
        </w:rPr>
        <w:t xml:space="preserve">WTO disputes system may </w:t>
      </w:r>
      <w:r w:rsidRPr="00023D76">
        <w:rPr>
          <w:rStyle w:val="Emphasis"/>
          <w:highlight w:val="green"/>
        </w:rPr>
        <w:t>not</w:t>
      </w:r>
      <w:r w:rsidRPr="00023D76">
        <w:rPr>
          <w:rStyle w:val="Emphasis"/>
        </w:rPr>
        <w:t xml:space="preserve"> be </w:t>
      </w:r>
      <w:r w:rsidRPr="00023D76">
        <w:rPr>
          <w:rStyle w:val="Emphasis"/>
          <w:highlight w:val="green"/>
        </w:rPr>
        <w:t>suitable for</w:t>
      </w:r>
      <w:r w:rsidRPr="00023D76">
        <w:rPr>
          <w:rStyle w:val="Emphasis"/>
        </w:rPr>
        <w:t xml:space="preserve"> these kinds of </w:t>
      </w:r>
      <w:r w:rsidRPr="00023D76">
        <w:rPr>
          <w:rStyle w:val="Emphasis"/>
          <w:highlight w:val="green"/>
        </w:rPr>
        <w:t>urgent challenges</w:t>
      </w:r>
      <w:r w:rsidRPr="00AE009D">
        <w:rPr>
          <w:u w:val="single"/>
        </w:rPr>
        <w:t xml:space="preserve">. While it is too soon to </w:t>
      </w:r>
      <w:r w:rsidRPr="00023D76">
        <w:rPr>
          <w:rStyle w:val="Emphasis"/>
        </w:rPr>
        <w:t>dismiss the possibility of trade disputes</w:t>
      </w:r>
      <w:r w:rsidRPr="00AE009D">
        <w:rPr>
          <w:u w:val="single"/>
        </w:rPr>
        <w:t xml:space="preserve">, experts believe that the way to </w:t>
      </w:r>
      <w:r w:rsidRPr="00023D76">
        <w:rPr>
          <w:rStyle w:val="Emphasis"/>
        </w:rPr>
        <w:t>address competition for medical products during the pandemic will be through negotiation</w:t>
      </w:r>
      <w:r w:rsidRPr="00AE009D">
        <w:rPr>
          <w:sz w:val="16"/>
        </w:rPr>
        <w:t xml:space="preserve">. Experts point to the </w:t>
      </w:r>
      <w:r w:rsidRPr="00AE009D">
        <w:rPr>
          <w:u w:val="single"/>
        </w:rPr>
        <w:t>2001 dispute brought by the U.S. against Brazil</w:t>
      </w:r>
      <w:r w:rsidRPr="00AE009D">
        <w:rPr>
          <w:sz w:val="16"/>
        </w:rPr>
        <w:t xml:space="preserve">, during the AIDS crisis, which ended up as mutually agreed solution. (See DS199: Brazil — Measures Affecting Patent Protection). The dispute involved Brazil’s local working requirements in its industrial property law. Joost </w:t>
      </w:r>
      <w:proofErr w:type="spellStart"/>
      <w:r w:rsidRPr="00AE009D">
        <w:rPr>
          <w:sz w:val="16"/>
        </w:rPr>
        <w:t>Pauwelyn</w:t>
      </w:r>
      <w:proofErr w:type="spellEnd"/>
      <w:r w:rsidRPr="00AE009D">
        <w:rPr>
          <w:sz w:val="16"/>
        </w:rPr>
        <w:t xml:space="preserve">, Professor of International Law, who also heads the department at The Graduate Institute in Geneva, believes that the focus is and should be on finding solutions, practical ways to address concerns, not litigation. Last year, </w:t>
      </w:r>
      <w:proofErr w:type="spellStart"/>
      <w:r w:rsidRPr="00AE009D">
        <w:rPr>
          <w:sz w:val="16"/>
        </w:rPr>
        <w:t>Pauwelyn</w:t>
      </w:r>
      <w:proofErr w:type="spellEnd"/>
      <w:r w:rsidRPr="00AE009D">
        <w:rPr>
          <w:sz w:val="16"/>
        </w:rPr>
        <w:t xml:space="preserve"> </w:t>
      </w:r>
      <w:proofErr w:type="spellStart"/>
      <w:r w:rsidRPr="00AE009D">
        <w:rPr>
          <w:sz w:val="16"/>
        </w:rPr>
        <w:t>analysed</w:t>
      </w:r>
      <w:proofErr w:type="spellEnd"/>
      <w:r w:rsidRPr="00AE009D">
        <w:rPr>
          <w:sz w:val="16"/>
        </w:rPr>
        <w:t xml:space="preserve"> the legal framework of export restrictions at the EU and WTO level. (See Export Restrictions in Times of Pandemic: Options and Limits under International Trade Agreements) "There is no GATT/WTO ruling that addresses the issue (of the use of export restrictions in the health area) directly. The IP-related disputes that arose during the AIDS crisis were negotiated. It was dealt with at the political level (TRIPS council, General Council etc.) and ultimately via a waiver and TRIPS treaty amendment, not in the dispute settlement system," </w:t>
      </w:r>
      <w:proofErr w:type="spellStart"/>
      <w:r w:rsidRPr="00AE009D">
        <w:rPr>
          <w:sz w:val="16"/>
        </w:rPr>
        <w:t>Pauwelyn</w:t>
      </w:r>
      <w:proofErr w:type="spellEnd"/>
      <w:r w:rsidRPr="00AE009D">
        <w:rPr>
          <w:sz w:val="16"/>
        </w:rPr>
        <w:t xml:space="preserve"> says. Asked whether the crisis in the Appellate Body will dissuade countries from filing disputes, </w:t>
      </w:r>
      <w:proofErr w:type="spellStart"/>
      <w:r w:rsidRPr="00AE009D">
        <w:rPr>
          <w:sz w:val="16"/>
        </w:rPr>
        <w:t>Pauwelyn</w:t>
      </w:r>
      <w:proofErr w:type="spellEnd"/>
      <w:r w:rsidRPr="00AE009D">
        <w:rPr>
          <w:sz w:val="16"/>
        </w:rPr>
        <w:t xml:space="preserve"> says, “</w:t>
      </w:r>
      <w:r w:rsidRPr="00023D76">
        <w:rPr>
          <w:rStyle w:val="Emphasis"/>
          <w:highlight w:val="green"/>
        </w:rPr>
        <w:t>WTO dispute settlement is</w:t>
      </w:r>
      <w:r w:rsidRPr="00023D76">
        <w:rPr>
          <w:rStyle w:val="Emphasis"/>
        </w:rPr>
        <w:t xml:space="preserve"> currently </w:t>
      </w:r>
      <w:r w:rsidRPr="00023D76">
        <w:rPr>
          <w:rStyle w:val="Emphasis"/>
          <w:highlight w:val="green"/>
        </w:rPr>
        <w:t>broken given</w:t>
      </w:r>
      <w:r w:rsidRPr="00023D76">
        <w:rPr>
          <w:rStyle w:val="Emphasis"/>
        </w:rPr>
        <w:t xml:space="preserve"> the </w:t>
      </w:r>
      <w:r w:rsidRPr="00023D76">
        <w:rPr>
          <w:rStyle w:val="Emphasis"/>
          <w:highlight w:val="green"/>
        </w:rPr>
        <w:t>option to block panel outcomes to a non-existent Appellate Body</w:t>
      </w:r>
      <w:r w:rsidRPr="00023D76">
        <w:rPr>
          <w:rStyle w:val="Emphasis"/>
        </w:rPr>
        <w:t xml:space="preserve">. In addition, the </w:t>
      </w:r>
      <w:r w:rsidRPr="00023D76">
        <w:rPr>
          <w:rStyle w:val="Emphasis"/>
          <w:highlight w:val="green"/>
        </w:rPr>
        <w:t>process takes</w:t>
      </w:r>
      <w:r w:rsidRPr="00023D76">
        <w:rPr>
          <w:rStyle w:val="Emphasis"/>
        </w:rPr>
        <w:t xml:space="preserve"> about </w:t>
      </w:r>
      <w:r w:rsidRPr="00023D76">
        <w:rPr>
          <w:rStyle w:val="Emphasis"/>
          <w:highlight w:val="green"/>
        </w:rPr>
        <w:t>4-5 years</w:t>
      </w:r>
      <w:r w:rsidRPr="00AE009D">
        <w:rPr>
          <w:u w:val="single"/>
        </w:rPr>
        <w:t>, but under this status quo, it means that by the time the case is settled, the world may already be facing the next pandemic so to speak</w:t>
      </w:r>
      <w:r w:rsidRPr="00AE009D">
        <w:rPr>
          <w:sz w:val="16"/>
        </w:rPr>
        <w:t xml:space="preserve">. </w:t>
      </w:r>
      <w:proofErr w:type="gramStart"/>
      <w:r w:rsidRPr="00AE009D">
        <w:rPr>
          <w:sz w:val="16"/>
        </w:rPr>
        <w:t>So</w:t>
      </w:r>
      <w:proofErr w:type="gramEnd"/>
      <w:r w:rsidRPr="00AE009D">
        <w:rPr>
          <w:sz w:val="16"/>
        </w:rPr>
        <w:t xml:space="preserve"> in practical terms, </w:t>
      </w:r>
      <w:r w:rsidRPr="00AE009D">
        <w:rPr>
          <w:u w:val="single"/>
        </w:rPr>
        <w:t>filing a dispute could be a non-starter</w:t>
      </w:r>
      <w:r w:rsidRPr="00AE009D">
        <w:rPr>
          <w:sz w:val="16"/>
        </w:rPr>
        <w:t>.”</w:t>
      </w:r>
    </w:p>
    <w:p w14:paraId="2AC78270" w14:textId="77777777" w:rsidR="00D36557" w:rsidRPr="00DE1EB8" w:rsidRDefault="00D36557" w:rsidP="00D36557">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42E3C1DA" w14:textId="77777777" w:rsidR="00D36557" w:rsidRPr="00DE1EB8" w:rsidRDefault="00D36557" w:rsidP="00D36557">
      <w:r w:rsidRPr="00DE1EB8">
        <w:rPr>
          <w:rStyle w:val="Style13ptBold"/>
        </w:rPr>
        <w:t>Lamp 19</w:t>
      </w:r>
      <w:r w:rsidRPr="00DE1EB8">
        <w:t xml:space="preserve"> [Nicholas; Assistant Professor of Law at Queen’s University; “What Just Happened at the WTO? Everything You Need to Know, Brink News,” 12/16/19; </w:t>
      </w:r>
      <w:hyperlink r:id="rId15" w:history="1">
        <w:r w:rsidRPr="00DE1EB8">
          <w:rPr>
            <w:rStyle w:val="Hyperlink"/>
          </w:rPr>
          <w:t>https://www.brinknews.com/what-just-happened-at-the-wto-everything-you-need-to-know/</w:t>
        </w:r>
      </w:hyperlink>
      <w:r w:rsidRPr="00DE1EB8">
        <w:t>] Justin</w:t>
      </w:r>
    </w:p>
    <w:p w14:paraId="3690A6C1" w14:textId="77777777" w:rsidR="00D36557" w:rsidRPr="00DE1EB8" w:rsidRDefault="00D36557" w:rsidP="00D36557">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665A1CCB" w14:textId="77777777" w:rsidR="00D36557" w:rsidRPr="00DE1EB8" w:rsidRDefault="00D36557" w:rsidP="00D36557">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2A0F7A0E" w14:textId="77777777" w:rsidR="00D36557" w:rsidRPr="00DE1EB8" w:rsidRDefault="00D36557" w:rsidP="00D36557">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042D1D06" w14:textId="77777777" w:rsidR="00D36557" w:rsidRPr="00DE1EB8" w:rsidRDefault="00D36557" w:rsidP="00D36557"/>
    <w:p w14:paraId="51BF32EA" w14:textId="77777777" w:rsidR="00D36557" w:rsidRPr="00DE1EB8" w:rsidRDefault="00D36557" w:rsidP="00D36557">
      <w:pPr>
        <w:pStyle w:val="Heading4"/>
        <w:rPr>
          <w:rFonts w:cs="Calibri"/>
        </w:rPr>
      </w:pPr>
      <w:r w:rsidRPr="00DE1EB8">
        <w:rPr>
          <w:rFonts w:cs="Calibri"/>
        </w:rPr>
        <w:t>Recent evidence confirms</w:t>
      </w:r>
    </w:p>
    <w:p w14:paraId="2F111CA4" w14:textId="77777777" w:rsidR="00D36557" w:rsidRPr="00DE1EB8" w:rsidRDefault="00D36557" w:rsidP="00D36557">
      <w:r w:rsidRPr="00DE1EB8">
        <w:rPr>
          <w:rStyle w:val="Style13ptBold"/>
        </w:rPr>
        <w:t xml:space="preserve">Hillman and </w:t>
      </w:r>
      <w:proofErr w:type="spellStart"/>
      <w:r w:rsidRPr="00DE1EB8">
        <w:rPr>
          <w:rStyle w:val="Style13ptBold"/>
        </w:rPr>
        <w:t>Tippett</w:t>
      </w:r>
      <w:proofErr w:type="spellEnd"/>
      <w:r w:rsidRPr="00DE1EB8">
        <w:rPr>
          <w:rStyle w:val="Style13ptBold"/>
        </w:rPr>
        <w:t xml:space="preserve"> 21</w:t>
      </w:r>
      <w:r w:rsidRPr="00DE1EB8">
        <w:t xml:space="preserve"> [Jennifer A; Senior fellow for trade and international political economy; Alex; Research associate for international economics, at the Council on Foreign Relations; “Europe and the Prospects for WTO Reform,” CFR; 3/10/21; </w:t>
      </w:r>
      <w:hyperlink r:id="rId16" w:history="1">
        <w:r w:rsidRPr="00DE1EB8">
          <w:rPr>
            <w:rStyle w:val="Hyperlink"/>
          </w:rPr>
          <w:t>https://www.cfr.org/blog/europe-and-prospects-wto-reform</w:t>
        </w:r>
      </w:hyperlink>
      <w:r w:rsidRPr="00DE1EB8">
        <w:t>] Justin</w:t>
      </w:r>
    </w:p>
    <w:p w14:paraId="3E848D0E" w14:textId="77777777" w:rsidR="00D36557" w:rsidRPr="00DE1EB8" w:rsidRDefault="00D36557" w:rsidP="00D36557">
      <w:pPr>
        <w:rPr>
          <w:rStyle w:val="Emphasis"/>
        </w:rPr>
      </w:pPr>
      <w:r w:rsidRPr="00DE1EB8">
        <w:rPr>
          <w:sz w:val="16"/>
        </w:rPr>
        <w:t xml:space="preserve">The </w:t>
      </w:r>
      <w:r w:rsidRPr="00DE1EB8">
        <w:rPr>
          <w:highlight w:val="green"/>
          <w:u w:val="single"/>
        </w:rPr>
        <w:t>WTO</w:t>
      </w:r>
      <w:r w:rsidRPr="00DE1EB8">
        <w:rPr>
          <w:u w:val="single"/>
        </w:rPr>
        <w:t xml:space="preserve"> has </w:t>
      </w:r>
      <w:r w:rsidRPr="00DE1EB8">
        <w:rPr>
          <w:highlight w:val="green"/>
          <w:u w:val="single"/>
        </w:rPr>
        <w:t>been in</w:t>
      </w:r>
      <w:r w:rsidRPr="00DE1EB8">
        <w:rPr>
          <w:u w:val="single"/>
        </w:rPr>
        <w:t xml:space="preserve"> the </w:t>
      </w:r>
      <w:r w:rsidRPr="00DE1EB8">
        <w:rPr>
          <w:rStyle w:val="Emphasis"/>
          <w:highlight w:val="green"/>
        </w:rPr>
        <w:t>clutches</w:t>
      </w:r>
      <w:r w:rsidRPr="00DE1EB8">
        <w:rPr>
          <w:rStyle w:val="Emphasis"/>
        </w:rPr>
        <w:t xml:space="preserve"> of a slow-moving crisis for years. At its heart are a series of </w:t>
      </w:r>
      <w:r w:rsidRPr="00DE1EB8">
        <w:rPr>
          <w:rStyle w:val="Emphasis"/>
          <w:highlight w:val="green"/>
        </w:rPr>
        <w:t>disputes about</w:t>
      </w:r>
      <w:r w:rsidRPr="00DE1EB8">
        <w:rPr>
          <w:rStyle w:val="Emphasis"/>
        </w:rPr>
        <w:t xml:space="preserve"> the role of the WTO’s </w:t>
      </w:r>
      <w:r w:rsidRPr="00DE1EB8">
        <w:rPr>
          <w:rStyle w:val="Emphasis"/>
          <w:highlight w:val="green"/>
        </w:rPr>
        <w:t>Appellate</w:t>
      </w:r>
      <w:r w:rsidRPr="00DE1EB8">
        <w:rPr>
          <w:rStyle w:val="Emphasis"/>
        </w:rPr>
        <w:t xml:space="preserve"> Body,</w:t>
      </w:r>
      <w:r w:rsidRPr="00DE1EB8">
        <w:rPr>
          <w:u w:val="single"/>
        </w:rPr>
        <w:t xml:space="preserve"> the final arbiter in the WTO’s Dispute Settlement System. Today, the Appellate </w:t>
      </w:r>
      <w:r w:rsidRPr="00DE1EB8">
        <w:rPr>
          <w:highlight w:val="green"/>
          <w:u w:val="single"/>
        </w:rPr>
        <w:t>Body sits empty</w:t>
      </w:r>
      <w:r w:rsidRPr="00DE1EB8">
        <w:rPr>
          <w:u w:val="single"/>
        </w:rPr>
        <w:t xml:space="preserve">, severely </w:t>
      </w:r>
      <w:r w:rsidRPr="00DE1EB8">
        <w:rPr>
          <w:highlight w:val="green"/>
          <w:u w:val="single"/>
        </w:rPr>
        <w:t>undermining</w:t>
      </w:r>
      <w:r w:rsidRPr="00DE1EB8">
        <w:rPr>
          <w:u w:val="single"/>
        </w:rPr>
        <w:t xml:space="preserve"> the </w:t>
      </w:r>
      <w:r w:rsidRPr="00DE1EB8">
        <w:rPr>
          <w:rStyle w:val="Emphasis"/>
          <w:highlight w:val="green"/>
        </w:rPr>
        <w:t>capacity</w:t>
      </w:r>
      <w:r w:rsidRPr="00DE1EB8">
        <w:rPr>
          <w:rStyle w:val="Emphasis"/>
        </w:rPr>
        <w:t xml:space="preserve"> of the WTO </w:t>
      </w:r>
      <w:r w:rsidRPr="00DE1EB8">
        <w:rPr>
          <w:rStyle w:val="Emphasis"/>
          <w:highlight w:val="green"/>
        </w:rPr>
        <w:t>to resolve</w:t>
      </w:r>
      <w:r w:rsidRPr="00DE1EB8">
        <w:rPr>
          <w:rStyle w:val="Emphasis"/>
        </w:rPr>
        <w:t xml:space="preserve"> trade </w:t>
      </w:r>
      <w:r w:rsidRPr="00DE1EB8">
        <w:rPr>
          <w:rStyle w:val="Emphasis"/>
          <w:highlight w:val="green"/>
        </w:rPr>
        <w:t>disputes</w:t>
      </w:r>
      <w:r w:rsidRPr="00DE1EB8">
        <w:rPr>
          <w:rStyle w:val="Emphasis"/>
        </w:rPr>
        <w:t>.</w:t>
      </w:r>
    </w:p>
    <w:p w14:paraId="7E2424E1" w14:textId="77777777" w:rsidR="00D36557" w:rsidRPr="00DE1EB8" w:rsidRDefault="00D36557" w:rsidP="00D36557">
      <w:pPr>
        <w:rPr>
          <w:rStyle w:val="Emphasis"/>
        </w:rPr>
      </w:pPr>
      <w:r w:rsidRPr="00DE1EB8">
        <w:rPr>
          <w:sz w:val="16"/>
        </w:rPr>
        <w:t xml:space="preserve">Since the start of the Trump administration, </w:t>
      </w:r>
      <w:r w:rsidRPr="00DE1EB8">
        <w:rPr>
          <w:u w:val="single"/>
        </w:rPr>
        <w:t xml:space="preserve">the </w:t>
      </w:r>
      <w:r w:rsidRPr="00DE1EB8">
        <w:rPr>
          <w:highlight w:val="green"/>
          <w:u w:val="single"/>
        </w:rPr>
        <w:t>U</w:t>
      </w:r>
      <w:r w:rsidRPr="00DE1EB8">
        <w:rPr>
          <w:u w:val="single"/>
        </w:rPr>
        <w:t xml:space="preserve">nited </w:t>
      </w:r>
      <w:r w:rsidRPr="00DE1EB8">
        <w:rPr>
          <w:highlight w:val="green"/>
          <w:u w:val="single"/>
        </w:rPr>
        <w:t>S</w:t>
      </w:r>
      <w:r w:rsidRPr="00DE1EB8">
        <w:rPr>
          <w:u w:val="single"/>
        </w:rPr>
        <w:t xml:space="preserve">tates has </w:t>
      </w:r>
      <w:r w:rsidRPr="00DE1EB8">
        <w:rPr>
          <w:highlight w:val="green"/>
          <w:u w:val="single"/>
        </w:rPr>
        <w:t>refused to appoint</w:t>
      </w:r>
      <w:r w:rsidRPr="00DE1EB8">
        <w:rPr>
          <w:u w:val="single"/>
        </w:rPr>
        <w:t xml:space="preserve"> any new </w:t>
      </w:r>
      <w:r w:rsidRPr="00DE1EB8">
        <w:rPr>
          <w:highlight w:val="green"/>
          <w:u w:val="single"/>
        </w:rPr>
        <w:t>members</w:t>
      </w:r>
      <w:r w:rsidRPr="00DE1EB8">
        <w:rPr>
          <w:u w:val="single"/>
        </w:rPr>
        <w:t xml:space="preserve"> to the body, effectively </w:t>
      </w:r>
      <w:r w:rsidRPr="00DE1EB8">
        <w:rPr>
          <w:highlight w:val="green"/>
          <w:u w:val="single"/>
        </w:rPr>
        <w:t xml:space="preserve">allowing </w:t>
      </w:r>
      <w:r w:rsidRPr="00DE1EB8">
        <w:rPr>
          <w:rStyle w:val="Emphasis"/>
          <w:highlight w:val="green"/>
        </w:rPr>
        <w:t>countries to avoid compliance</w:t>
      </w:r>
      <w:r w:rsidRPr="00DE1EB8">
        <w:rPr>
          <w:rStyle w:val="Emphasis"/>
        </w:rPr>
        <w:t xml:space="preserve"> with WTO rulings</w:t>
      </w:r>
      <w:r w:rsidRPr="00DE1EB8">
        <w:rPr>
          <w:u w:val="single"/>
        </w:rPr>
        <w:t xml:space="preserve">. The primary driver of this drastic action has been American frustration at perceived judicial overreach. U.S. policymakers, starting with the George W. Bush administration, have </w:t>
      </w:r>
      <w:r w:rsidRPr="00DE1EB8">
        <w:rPr>
          <w:rStyle w:val="Emphasis"/>
        </w:rPr>
        <w:t>repeatedly voiced their displeasure with Appellate Body decisions, contending that certain decisions have reached beyond the text of existing WTO agreements.</w:t>
      </w:r>
    </w:p>
    <w:p w14:paraId="0932F4AB" w14:textId="77777777" w:rsidR="00D36557" w:rsidRPr="000E07D6" w:rsidRDefault="00D36557" w:rsidP="000E07D6"/>
    <w:sectPr w:rsidR="00D36557" w:rsidRPr="000E0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6582"/>
    <w:rsid w:val="000139A3"/>
    <w:rsid w:val="000E07D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33FE2"/>
    <w:rsid w:val="00645FA9"/>
    <w:rsid w:val="00647866"/>
    <w:rsid w:val="00665003"/>
    <w:rsid w:val="006A2AD0"/>
    <w:rsid w:val="006C2375"/>
    <w:rsid w:val="006D4ECC"/>
    <w:rsid w:val="00722258"/>
    <w:rsid w:val="007243E5"/>
    <w:rsid w:val="00766EA0"/>
    <w:rsid w:val="00796582"/>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557"/>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B20DB"/>
  <w15:chartTrackingRefBased/>
  <w15:docId w15:val="{CF4BD1C8-6C51-42F5-8423-227BCF84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6582"/>
    <w:rPr>
      <w:rFonts w:ascii="Calibri" w:hAnsi="Calibri" w:cs="Calibri"/>
      <w:sz w:val="26"/>
    </w:rPr>
  </w:style>
  <w:style w:type="paragraph" w:styleId="Heading1">
    <w:name w:val="heading 1"/>
    <w:aliases w:val="Pocket"/>
    <w:basedOn w:val="Normal"/>
    <w:next w:val="Normal"/>
    <w:link w:val="Heading1Char"/>
    <w:qFormat/>
    <w:rsid w:val="007965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65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65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79658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965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582"/>
  </w:style>
  <w:style w:type="character" w:customStyle="1" w:styleId="Heading1Char">
    <w:name w:val="Heading 1 Char"/>
    <w:aliases w:val="Pocket Char"/>
    <w:basedOn w:val="DefaultParagraphFont"/>
    <w:link w:val="Heading1"/>
    <w:rsid w:val="007965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658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6582"/>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96582"/>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s"/>
    <w:basedOn w:val="DefaultParagraphFont"/>
    <w:link w:val="textbold"/>
    <w:uiPriority w:val="7"/>
    <w:qFormat/>
    <w:rsid w:val="0079658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6582"/>
    <w:rPr>
      <w:b/>
      <w:bCs/>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6"/>
    <w:qFormat/>
    <w:rsid w:val="00796582"/>
    <w:rPr>
      <w:b w:val="0"/>
      <w:sz w:val="24"/>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A,C"/>
    <w:basedOn w:val="DefaultParagraphFont"/>
    <w:uiPriority w:val="99"/>
    <w:unhideWhenUsed/>
    <w:rsid w:val="00796582"/>
    <w:rPr>
      <w:color w:val="auto"/>
      <w:u w:val="none"/>
    </w:rPr>
  </w:style>
  <w:style w:type="character" w:styleId="FollowedHyperlink">
    <w:name w:val="FollowedHyperlink"/>
    <w:basedOn w:val="DefaultParagraphFont"/>
    <w:uiPriority w:val="99"/>
    <w:semiHidden/>
    <w:unhideWhenUsed/>
    <w:rsid w:val="00796582"/>
    <w:rPr>
      <w:color w:val="auto"/>
      <w:u w:val="none"/>
    </w:rPr>
  </w:style>
  <w:style w:type="paragraph" w:customStyle="1" w:styleId="textbold">
    <w:name w:val="text bold"/>
    <w:basedOn w:val="Normal"/>
    <w:link w:val="Emphasis"/>
    <w:uiPriority w:val="7"/>
    <w:qFormat/>
    <w:rsid w:val="000E07D6"/>
    <w:pPr>
      <w:widowControl w:val="0"/>
      <w:spacing w:after="0" w:line="240" w:lineRule="auto"/>
      <w:ind w:left="720"/>
      <w:jc w:val="both"/>
    </w:pPr>
    <w:rPr>
      <w:b/>
      <w:iCs/>
      <w:sz w:val="24"/>
      <w:u w:val="single"/>
    </w:rPr>
  </w:style>
  <w:style w:type="character" w:customStyle="1" w:styleId="StyleThickunderline1">
    <w:name w:val="Style Thick underline1"/>
    <w:basedOn w:val="DefaultParagraphFont"/>
    <w:rsid w:val="000E07D6"/>
    <w:rPr>
      <w:u w:val="single"/>
    </w:rPr>
  </w:style>
  <w:style w:type="character" w:styleId="FootnoteReference">
    <w:name w:val="footnote reference"/>
    <w:aliases w:val="FN Ref,footnote reference,fr,o,FR,(NECG) Footnote Reference"/>
    <w:basedOn w:val="DefaultParagraphFont"/>
    <w:uiPriority w:val="99"/>
    <w:unhideWhenUsed/>
    <w:qFormat/>
    <w:rsid w:val="00D36557"/>
    <w:rPr>
      <w:vertAlign w:val="superscript"/>
    </w:rPr>
  </w:style>
  <w:style w:type="paragraph" w:styleId="ListParagraph">
    <w:name w:val="List Paragraph"/>
    <w:aliases w:val="6 font"/>
    <w:basedOn w:val="Normal"/>
    <w:uiPriority w:val="34"/>
    <w:qFormat/>
    <w:rsid w:val="00D36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nyaplex.com/resources/14317-the-concept-of-logic-in-education.aspx"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oxforddictionaries.com/definition/ought" TargetMode="External"/><Relationship Id="rId12" Type="http://schemas.openxmlformats.org/officeDocument/2006/relationships/hyperlink" Target="https://sci-hub.se/10.1002/hec.85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fr.org/blog/europe-and-prospects-wto-reform" TargetMode="External"/><Relationship Id="rId1" Type="http://schemas.openxmlformats.org/officeDocument/2006/relationships/customXml" Target="../customXml/item1.xml"/><Relationship Id="rId6" Type="http://schemas.openxmlformats.org/officeDocument/2006/relationships/hyperlink" Target="http://www.merriam-webster.com/dictionary/ought"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brinknews.com/what-just-happened-at-the-wto-everything-you-need-to-know/"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bo.goc/publication/57126" TargetMode="External"/><Relationship Id="rId14" Type="http://schemas.openxmlformats.org/officeDocument/2006/relationships/hyperlink" Target="https://genevahealthfiles.substack.com/p/could-vaccine-nationalism-spur-dispu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11238</Words>
  <Characters>64058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2021-10-17T21:02:00Z</dcterms:created>
  <dcterms:modified xsi:type="dcterms:W3CDTF">2021-10-17T21:47:00Z</dcterms:modified>
</cp:coreProperties>
</file>