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E1E8D" w14:textId="5B734E3E" w:rsidR="00A95652" w:rsidRDefault="00CB5888" w:rsidP="00CB5888">
      <w:pPr>
        <w:pStyle w:val="Heading2"/>
      </w:pPr>
      <w:r>
        <w:t>1</w:t>
      </w:r>
    </w:p>
    <w:p w14:paraId="2FB71DEB" w14:textId="1E513FB7" w:rsidR="00CB5888" w:rsidRPr="006D797E" w:rsidRDefault="00CB5888" w:rsidP="00CB5888">
      <w:pPr>
        <w:pStyle w:val="Heading4"/>
        <w:rPr>
          <w:rFonts w:cs="Calibri"/>
        </w:rPr>
      </w:pPr>
      <w:proofErr w:type="spellStart"/>
      <w:r w:rsidRPr="006D797E">
        <w:rPr>
          <w:rFonts w:cs="Calibri"/>
        </w:rPr>
        <w:t>Interp</w:t>
      </w:r>
      <w:proofErr w:type="spellEnd"/>
      <w:r w:rsidRPr="006D797E">
        <w:rPr>
          <w:rFonts w:cs="Calibri"/>
        </w:rPr>
        <w:t xml:space="preserve">: Debaters must disclose round reports on the </w:t>
      </w:r>
      <w:r>
        <w:rPr>
          <w:rFonts w:cs="Calibri"/>
        </w:rPr>
        <w:t>2020</w:t>
      </w:r>
      <w:r w:rsidRPr="009A0BAF">
        <w:rPr>
          <w:rFonts w:cs="Calibri"/>
        </w:rPr>
        <w:t>-</w:t>
      </w:r>
      <w:r>
        <w:rPr>
          <w:rFonts w:cs="Calibri"/>
        </w:rPr>
        <w:t>21</w:t>
      </w:r>
      <w:r w:rsidRPr="009A0BAF">
        <w:rPr>
          <w:rFonts w:cs="Calibri"/>
        </w:rPr>
        <w:t xml:space="preserve"> </w:t>
      </w:r>
      <w:r w:rsidRPr="006D797E">
        <w:rPr>
          <w:rFonts w:cs="Calibri"/>
        </w:rPr>
        <w:t xml:space="preserve">NDCA LD wiki for every round they have debated this season. Round reports disclose which </w:t>
      </w:r>
      <w:r w:rsidR="004216FF">
        <w:rPr>
          <w:rFonts w:cs="Calibri"/>
        </w:rPr>
        <w:t>positions</w:t>
      </w:r>
      <w:r w:rsidRPr="006D797E">
        <w:rPr>
          <w:rFonts w:cs="Calibri"/>
        </w:rPr>
        <w:t xml:space="preserve"> were read</w:t>
      </w:r>
      <w:r w:rsidR="004216FF">
        <w:rPr>
          <w:rFonts w:cs="Calibri"/>
        </w:rPr>
        <w:t xml:space="preserve"> and </w:t>
      </w:r>
      <w:r w:rsidRPr="006D797E">
        <w:rPr>
          <w:rFonts w:cs="Calibri"/>
        </w:rPr>
        <w:t>gone for in every speech.</w:t>
      </w:r>
    </w:p>
    <w:p w14:paraId="1F038F0C" w14:textId="1EAD411F" w:rsidR="00CB5888" w:rsidRDefault="00CB5888" w:rsidP="00CB5888">
      <w:pPr>
        <w:pStyle w:val="Heading4"/>
        <w:rPr>
          <w:rFonts w:cs="Calibri"/>
        </w:rPr>
      </w:pPr>
      <w:r w:rsidRPr="006D797E">
        <w:rPr>
          <w:rFonts w:cs="Calibri"/>
        </w:rPr>
        <w:t xml:space="preserve">Violation: screenshot in the doc – they have </w:t>
      </w:r>
      <w:r>
        <w:rPr>
          <w:rFonts w:cs="Calibri"/>
        </w:rPr>
        <w:t>one but it’s not a proper round report</w:t>
      </w:r>
    </w:p>
    <w:p w14:paraId="5CFC5006" w14:textId="779CABF8" w:rsidR="00CB5888" w:rsidRPr="00CB5888" w:rsidRDefault="00CB5888" w:rsidP="00CB5888">
      <w:r w:rsidRPr="00CB5888">
        <w:drawing>
          <wp:inline distT="0" distB="0" distL="0" distR="0" wp14:anchorId="26051389" wp14:editId="14AAB833">
            <wp:extent cx="5410303" cy="3276306"/>
            <wp:effectExtent l="0" t="0" r="0" b="635"/>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6"/>
                    <a:stretch>
                      <a:fillRect/>
                    </a:stretch>
                  </pic:blipFill>
                  <pic:spPr>
                    <a:xfrm>
                      <a:off x="0" y="0"/>
                      <a:ext cx="5429560" cy="3287967"/>
                    </a:xfrm>
                    <a:prstGeom prst="rect">
                      <a:avLst/>
                    </a:prstGeom>
                  </pic:spPr>
                </pic:pic>
              </a:graphicData>
            </a:graphic>
          </wp:inline>
        </w:drawing>
      </w:r>
      <w:r w:rsidRPr="00CB5888">
        <w:rPr>
          <w:noProof/>
        </w:rPr>
        <w:t xml:space="preserve"> </w:t>
      </w:r>
      <w:r w:rsidRPr="00CB5888">
        <w:drawing>
          <wp:inline distT="0" distB="0" distL="0" distR="0" wp14:anchorId="3D3D4489" wp14:editId="4DB7F2AD">
            <wp:extent cx="5384016" cy="3821283"/>
            <wp:effectExtent l="0" t="0" r="7620" b="8255"/>
            <wp:docPr id="5" name="Picture 5"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medium confidence"/>
                    <pic:cNvPicPr/>
                  </pic:nvPicPr>
                  <pic:blipFill>
                    <a:blip r:embed="rId7"/>
                    <a:stretch>
                      <a:fillRect/>
                    </a:stretch>
                  </pic:blipFill>
                  <pic:spPr>
                    <a:xfrm>
                      <a:off x="0" y="0"/>
                      <a:ext cx="5389994" cy="3825526"/>
                    </a:xfrm>
                    <a:prstGeom prst="rect">
                      <a:avLst/>
                    </a:prstGeom>
                  </pic:spPr>
                </pic:pic>
              </a:graphicData>
            </a:graphic>
          </wp:inline>
        </w:drawing>
      </w:r>
    </w:p>
    <w:p w14:paraId="66938E8E" w14:textId="77777777" w:rsidR="00CB5888" w:rsidRPr="006D797E" w:rsidRDefault="00CB5888" w:rsidP="00CB5888">
      <w:pPr>
        <w:pStyle w:val="Heading4"/>
        <w:rPr>
          <w:rFonts w:cs="Calibri"/>
        </w:rPr>
      </w:pPr>
      <w:r w:rsidRPr="006D797E">
        <w:rPr>
          <w:rFonts w:cs="Calibri"/>
        </w:rPr>
        <w:t>Standards:</w:t>
      </w:r>
    </w:p>
    <w:p w14:paraId="45D0DD90" w14:textId="4D0A324A" w:rsidR="00CB5888" w:rsidRPr="006D797E" w:rsidRDefault="00CB5888" w:rsidP="00CB5888">
      <w:pPr>
        <w:pStyle w:val="Heading4"/>
        <w:rPr>
          <w:rFonts w:cs="Calibri"/>
        </w:rPr>
      </w:pPr>
      <w:r w:rsidRPr="006D797E">
        <w:rPr>
          <w:rFonts w:cs="Calibri"/>
        </w:rPr>
        <w:t xml:space="preserve">1] Level Playing Field – big schools can go around and scout and collect </w:t>
      </w:r>
      <w:proofErr w:type="gramStart"/>
      <w:r w:rsidRPr="006D797E">
        <w:rPr>
          <w:rFonts w:cs="Calibri"/>
        </w:rPr>
        <w:t>flows</w:t>
      </w:r>
      <w:proofErr w:type="gramEnd"/>
      <w:r w:rsidRPr="006D797E">
        <w:rPr>
          <w:rFonts w:cs="Calibri"/>
        </w:rPr>
        <w:t xml:space="preserve"> but independents are left in the dark so round reports are key </w:t>
      </w:r>
      <w:r>
        <w:rPr>
          <w:rFonts w:cs="Calibri"/>
        </w:rPr>
        <w:t xml:space="preserve">to </w:t>
      </w:r>
      <w:r w:rsidRPr="006D797E">
        <w:rPr>
          <w:rFonts w:cs="Calibri"/>
        </w:rPr>
        <w:t xml:space="preserve">prep- they give you an idea of overall what layers debaters like going for so you can best prepare your strategy when you hit them. Accessibility first and independent voter – </w:t>
      </w:r>
      <w:r w:rsidR="00113826">
        <w:rPr>
          <w:rFonts w:cs="Calibri"/>
        </w:rPr>
        <w:t xml:space="preserve">exclusion from debate is the worst violation of fairness and is a </w:t>
      </w:r>
      <w:proofErr w:type="spellStart"/>
      <w:r w:rsidR="00113826">
        <w:rPr>
          <w:rFonts w:cs="Calibri"/>
        </w:rPr>
        <w:t>prereq</w:t>
      </w:r>
      <w:proofErr w:type="spellEnd"/>
      <w:r w:rsidR="00113826">
        <w:rPr>
          <w:rFonts w:cs="Calibri"/>
        </w:rPr>
        <w:t xml:space="preserve"> to debating in the first place</w:t>
      </w:r>
    </w:p>
    <w:p w14:paraId="78D0C071" w14:textId="77777777" w:rsidR="00CB5888" w:rsidRDefault="00CB5888" w:rsidP="00CB5888">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14:paraId="4F2CF1F2" w14:textId="1B2034F5" w:rsidR="00113826" w:rsidRPr="002312CB" w:rsidRDefault="00113826" w:rsidP="00113826">
      <w:pPr>
        <w:pStyle w:val="Heading4"/>
        <w:rPr>
          <w:rFonts w:cs="Calibri"/>
        </w:rPr>
      </w:pPr>
      <w:r w:rsidRPr="002312CB">
        <w:rPr>
          <w:rFonts w:cs="Calibri"/>
        </w:rPr>
        <w:t xml:space="preserve">Fairness – debate is a competitive </w:t>
      </w:r>
      <w:r w:rsidR="00A872F8">
        <w:rPr>
          <w:rFonts w:cs="Calibri"/>
        </w:rPr>
        <w:t>game</w:t>
      </w:r>
      <w:r w:rsidRPr="002312CB">
        <w:rPr>
          <w:rFonts w:cs="Calibri"/>
        </w:rPr>
        <w:t xml:space="preserve"> that requires fairness for objective evaluation. Outweighs because it’s the only intrinsic part of debate – all other rules can be debated over but rely on some conception of fairness to be justified.</w:t>
      </w:r>
    </w:p>
    <w:p w14:paraId="0A4AA7C3" w14:textId="5B04262C" w:rsidR="00113826" w:rsidRPr="002312CB" w:rsidRDefault="00113826" w:rsidP="00113826">
      <w:pPr>
        <w:pStyle w:val="Heading4"/>
        <w:rPr>
          <w:rFonts w:cs="Calibri"/>
        </w:rPr>
      </w:pPr>
      <w:r w:rsidRPr="002312CB">
        <w:rPr>
          <w:rFonts w:cs="Calibri"/>
        </w:rPr>
        <w:t xml:space="preserve">Drop the debater </w:t>
      </w:r>
      <w:proofErr w:type="gramStart"/>
      <w:r w:rsidRPr="002312CB">
        <w:rPr>
          <w:rFonts w:cs="Calibri"/>
        </w:rPr>
        <w:t>–  deter</w:t>
      </w:r>
      <w:proofErr w:type="gramEnd"/>
      <w:r w:rsidRPr="002312CB">
        <w:rPr>
          <w:rFonts w:cs="Calibri"/>
        </w:rPr>
        <w:t xml:space="preserve"> future abuse and</w:t>
      </w:r>
      <w:r>
        <w:rPr>
          <w:rFonts w:cs="Calibri"/>
        </w:rPr>
        <w:t xml:space="preserve"> </w:t>
      </w:r>
      <w:r w:rsidRPr="002312CB">
        <w:rPr>
          <w:rFonts w:cs="Calibri"/>
        </w:rPr>
        <w:t>set better norms for debate.</w:t>
      </w:r>
    </w:p>
    <w:p w14:paraId="6D129BF5" w14:textId="52C4A5A9" w:rsidR="00113826" w:rsidRPr="002312CB" w:rsidRDefault="00113826" w:rsidP="00113826">
      <w:pPr>
        <w:pStyle w:val="Heading4"/>
        <w:rPr>
          <w:rFonts w:cs="Calibri"/>
        </w:rPr>
      </w:pPr>
      <w:r w:rsidRPr="002312CB">
        <w:rPr>
          <w:rFonts w:cs="Calibri"/>
        </w:rPr>
        <w:t xml:space="preserve">Competing </w:t>
      </w:r>
      <w:proofErr w:type="spellStart"/>
      <w:r w:rsidRPr="002312CB">
        <w:rPr>
          <w:rFonts w:cs="Calibri"/>
        </w:rPr>
        <w:t>interps</w:t>
      </w:r>
      <w:proofErr w:type="spellEnd"/>
      <w:r w:rsidRPr="002312CB">
        <w:rPr>
          <w:rFonts w:cs="Calibri"/>
        </w:rPr>
        <w:t xml:space="preserve"> – [a] reasonability is arbitrary and encourages judge intervention since there’s no clear norm, </w:t>
      </w:r>
      <w:r>
        <w:rPr>
          <w:rFonts w:cs="Calibri"/>
        </w:rPr>
        <w:t>and B]</w:t>
      </w:r>
      <w:r w:rsidRPr="002312CB">
        <w:rPr>
          <w:rFonts w:cs="Calibri"/>
        </w:rPr>
        <w:t xml:space="preserve"> it creates a race to the top where we create the best possible norms for debate.</w:t>
      </w:r>
    </w:p>
    <w:p w14:paraId="718D76FD" w14:textId="181ECF55" w:rsidR="00CB5888" w:rsidRPr="00CB5888" w:rsidRDefault="00113826" w:rsidP="00113826">
      <w:pPr>
        <w:pStyle w:val="Heading4"/>
      </w:pPr>
      <w:r w:rsidRPr="002312CB">
        <w:t>No RVIs – a] illogical, you don’t win for proving that you meet the burden of being fair, logic outweighs since it’s a prerequisite for evaluating any other argument, b] RVIs incentivize baiting theory and prepping it out which leads to maximally abusive</w:t>
      </w:r>
      <w:r>
        <w:t xml:space="preserve"> practices</w:t>
      </w:r>
      <w:r w:rsidR="002239F1">
        <w:t xml:space="preserve"> c) destroys substantive education by collapsing the debate to theory d) norming – forces me to go for bad norms </w:t>
      </w:r>
      <w:proofErr w:type="spellStart"/>
      <w:r w:rsidR="002239F1">
        <w:t>bc</w:t>
      </w:r>
      <w:proofErr w:type="spellEnd"/>
      <w:r w:rsidR="002239F1">
        <w:t xml:space="preserve"> otherwise I would lose</w:t>
      </w:r>
    </w:p>
    <w:p w14:paraId="587A51CD" w14:textId="5B1AB946" w:rsidR="00CB5888" w:rsidRDefault="00CB5888" w:rsidP="00CB5888">
      <w:pPr>
        <w:pStyle w:val="Heading2"/>
      </w:pPr>
      <w:r>
        <w:t>2</w:t>
      </w:r>
    </w:p>
    <w:p w14:paraId="2CC6705A" w14:textId="77777777" w:rsidR="00113826" w:rsidRPr="006C434D" w:rsidRDefault="00113826" w:rsidP="00113826">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53D108C8" w14:textId="77777777" w:rsidR="00113826" w:rsidRDefault="00113826" w:rsidP="00113826">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8"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314F4BA2" w14:textId="00CDA770" w:rsidR="00113826" w:rsidRPr="00113826" w:rsidRDefault="00113826" w:rsidP="00113826">
      <w:pPr>
        <w:rPr>
          <w:rStyle w:val="Emphasis"/>
        </w:rPr>
      </w:pPr>
      <w:r w:rsidRPr="00113826">
        <w:rPr>
          <w:sz w:val="16"/>
        </w:rPr>
        <w:t xml:space="preserve">Both distinctions are important. </w:t>
      </w:r>
      <w:r w:rsidRPr="00113826">
        <w:rPr>
          <w:rStyle w:val="Emphasis"/>
          <w:highlight w:val="green"/>
        </w:rPr>
        <w:t>Generic</w:t>
      </w:r>
      <w:r w:rsidRPr="00113826">
        <w:rPr>
          <w:rStyle w:val="Emphasis"/>
        </w:rPr>
        <w:t xml:space="preserve"> resolutions </w:t>
      </w:r>
      <w:r w:rsidRPr="00113826">
        <w:rPr>
          <w:rStyle w:val="Emphasis"/>
          <w:highlight w:val="green"/>
        </w:rPr>
        <w:t>can’t be affirmed by</w:t>
      </w:r>
      <w:r w:rsidRPr="00113826">
        <w:rPr>
          <w:rStyle w:val="Emphasis"/>
        </w:rPr>
        <w:t xml:space="preserve"> specifying </w:t>
      </w:r>
      <w:proofErr w:type="gramStart"/>
      <w:r w:rsidRPr="00113826">
        <w:rPr>
          <w:rStyle w:val="Emphasis"/>
          <w:highlight w:val="green"/>
        </w:rPr>
        <w:t>particular instances</w:t>
      </w:r>
      <w:proofErr w:type="gramEnd"/>
      <w:r w:rsidRPr="0006179A">
        <w:rPr>
          <w:rStyle w:val="StyleUnderline"/>
        </w:rPr>
        <w:t>.</w:t>
      </w:r>
      <w:r w:rsidRPr="00113826">
        <w:rPr>
          <w:sz w:val="16"/>
        </w:rPr>
        <w:t xml:space="preserve"> But, since generics tolerate exceptions, plan-inclusive counterplans (PICs) do not negate generic resolutions.</w:t>
      </w:r>
      <w:r w:rsidRPr="00113826">
        <w:rPr>
          <w:sz w:val="16"/>
        </w:rPr>
        <w:t xml:space="preserve"> </w:t>
      </w:r>
      <w:r w:rsidRPr="00113826">
        <w:rPr>
          <w:sz w:val="16"/>
        </w:rP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r w:rsidRPr="00113826">
        <w:rPr>
          <w:sz w:val="16"/>
        </w:rPr>
        <w:t xml:space="preserve"> </w:t>
      </w:r>
      <w:r w:rsidRPr="00113826">
        <w:rPr>
          <w:sz w:val="16"/>
        </w:rP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r w:rsidRPr="00113826">
        <w:rPr>
          <w:sz w:val="16"/>
        </w:rPr>
        <w:t xml:space="preserve"> </w:t>
      </w:r>
      <w:r w:rsidRPr="00113826">
        <w:rPr>
          <w:rStyle w:val="Emphasis"/>
        </w:rPr>
        <w:t xml:space="preserve">“Colleges and universities” </w:t>
      </w:r>
      <w:proofErr w:type="gramStart"/>
      <w:r w:rsidRPr="00113826">
        <w:rPr>
          <w:rStyle w:val="Emphasis"/>
        </w:rPr>
        <w:t>is</w:t>
      </w:r>
      <w:proofErr w:type="gramEnd"/>
      <w:r w:rsidRPr="00113826">
        <w:rPr>
          <w:rStyle w:val="Emphasis"/>
        </w:rPr>
        <w:t xml:space="preserve"> a generic bare plural</w:t>
      </w:r>
      <w:r w:rsidRPr="00113826">
        <w:rPr>
          <w:sz w:val="16"/>
        </w:rPr>
        <w:t>. I don’t think this claim should require any argument, when you think about it, but here are a few reasons.</w:t>
      </w:r>
      <w:r w:rsidRPr="00113826">
        <w:rPr>
          <w:sz w:val="16"/>
        </w:rPr>
        <w:t xml:space="preserve"> </w:t>
      </w:r>
      <w:r w:rsidRPr="00113826">
        <w:rPr>
          <w:sz w:val="16"/>
        </w:rP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w:t>
      </w:r>
      <w:r w:rsidRPr="00113826">
        <w:rPr>
          <w:sz w:val="16"/>
        </w:rPr>
        <w:t xml:space="preserve"> </w:t>
      </w:r>
      <w:r w:rsidRPr="00113826">
        <w:rPr>
          <w:sz w:val="16"/>
        </w:rPr>
        <w:t>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w:t>
      </w:r>
      <w:r w:rsidRPr="00113826">
        <w:rPr>
          <w:sz w:val="16"/>
        </w:rPr>
        <w:t xml:space="preserve"> </w:t>
      </w:r>
      <w:r w:rsidRPr="00113826">
        <w:rPr>
          <w:sz w:val="16"/>
        </w:rPr>
        <w:t>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r w:rsidRPr="00113826">
        <w:rPr>
          <w:sz w:val="16"/>
        </w:rPr>
        <w:t xml:space="preserve"> </w:t>
      </w:r>
      <w:r w:rsidRPr="00113826">
        <w:rPr>
          <w:rStyle w:val="Emphasis"/>
        </w:rPr>
        <w:t xml:space="preserve">Second, </w:t>
      </w:r>
      <w:r w:rsidRPr="00113826">
        <w:rPr>
          <w:rStyle w:val="Emphasis"/>
          <w:highlight w:val="green"/>
        </w:rPr>
        <w:t>“colleges</w:t>
      </w:r>
      <w:r w:rsidRPr="00113826">
        <w:rPr>
          <w:rStyle w:val="Emphasis"/>
        </w:rPr>
        <w:t xml:space="preserve"> and universities” </w:t>
      </w:r>
      <w:r w:rsidRPr="00113826">
        <w:rPr>
          <w:rStyle w:val="Emphasis"/>
          <w:highlight w:val="green"/>
        </w:rPr>
        <w:t>fails the</w:t>
      </w:r>
      <w:r w:rsidRPr="00113826">
        <w:rPr>
          <w:rStyle w:val="Emphasis"/>
          <w:highlight w:val="green"/>
        </w:rPr>
        <w:t xml:space="preserve"> </w:t>
      </w:r>
      <w:hyperlink r:id="rId9" w:anchor="IsolGeneInte" w:history="1">
        <w:r w:rsidRPr="00113826">
          <w:rPr>
            <w:rStyle w:val="Emphasis"/>
            <w:highlight w:val="green"/>
          </w:rPr>
          <w:t>upward-entailment</w:t>
        </w:r>
        <w:r w:rsidRPr="00113826">
          <w:rPr>
            <w:rStyle w:val="Emphasis"/>
            <w:highlight w:val="green"/>
          </w:rPr>
          <w:t xml:space="preserve"> </w:t>
        </w:r>
        <w:r w:rsidRPr="00113826">
          <w:rPr>
            <w:rStyle w:val="Emphasis"/>
            <w:highlight w:val="green"/>
          </w:rPr>
          <w:t>test</w:t>
        </w:r>
      </w:hyperlink>
      <w:r w:rsidRPr="00113826">
        <w:rPr>
          <w:rStyle w:val="Emphasis"/>
          <w:highlight w:val="green"/>
        </w:rPr>
        <w:t xml:space="preserve"> for existential</w:t>
      </w:r>
      <w:r w:rsidRPr="00113826">
        <w:rPr>
          <w:rStyle w:val="Emphasis"/>
        </w:rPr>
        <w:t xml:space="preserve"> uses of </w:t>
      </w:r>
      <w:r w:rsidRPr="00113826">
        <w:rPr>
          <w:rStyle w:val="Emphasis"/>
          <w:highlight w:val="green"/>
        </w:rPr>
        <w:t>bare plurals</w:t>
      </w:r>
      <w:r w:rsidRPr="00113826">
        <w:rPr>
          <w:sz w:val="16"/>
        </w:rPr>
        <w:t xml:space="preserve">.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13826">
        <w:rPr>
          <w:rStyle w:val="Emphasis"/>
        </w:rPr>
        <w:t>“</w:t>
      </w:r>
      <w:r w:rsidRPr="00113826">
        <w:rPr>
          <w:rStyle w:val="Emphasis"/>
          <w:highlight w:val="green"/>
        </w:rPr>
        <w:t xml:space="preserve">Colleges </w:t>
      </w:r>
      <w:r w:rsidRPr="00113826">
        <w:rPr>
          <w:rStyle w:val="Emphasis"/>
        </w:rPr>
        <w:t xml:space="preserve">and universities </w:t>
      </w:r>
      <w:r w:rsidRPr="00113826">
        <w:rPr>
          <w:rStyle w:val="Emphasis"/>
          <w:highlight w:val="green"/>
        </w:rPr>
        <w:t>ought not consider the SAT.”</w:t>
      </w:r>
      <w:r w:rsidRPr="00113826">
        <w:rPr>
          <w:sz w:val="16"/>
        </w:rPr>
        <w:t xml:space="preserve"> (To isolate “colleges and universities,” I’ve eliminated the other bare plurals in the resolution; it cannot plausibly be generic in the isolated case but existential in the resolution.) </w:t>
      </w:r>
      <w:r w:rsidRPr="00113826">
        <w:rPr>
          <w:rStyle w:val="Emphasis"/>
        </w:rPr>
        <w:t xml:space="preserve">This sentence </w:t>
      </w:r>
      <w:r w:rsidRPr="00113826">
        <w:rPr>
          <w:rStyle w:val="Emphasis"/>
          <w:highlight w:val="green"/>
        </w:rPr>
        <w:t>does not entail the more general statement that educational institutions ought not consider the SAT.</w:t>
      </w:r>
      <w:r w:rsidRPr="00113826">
        <w:rPr>
          <w:rStyle w:val="Emphasis"/>
        </w:rPr>
        <w:t xml:space="preserve"> This shows that “colleges and universities” is </w:t>
      </w:r>
      <w:proofErr w:type="gramStart"/>
      <w:r w:rsidRPr="00113826">
        <w:rPr>
          <w:rStyle w:val="Emphasis"/>
        </w:rPr>
        <w:t>generic, because</w:t>
      </w:r>
      <w:proofErr w:type="gramEnd"/>
      <w:r w:rsidRPr="00113826">
        <w:rPr>
          <w:rStyle w:val="Emphasis"/>
        </w:rPr>
        <w:t xml:space="preserve"> it fails the upward-entailment test for existential bare plurals.</w:t>
      </w:r>
      <w:r w:rsidRPr="00113826">
        <w:rPr>
          <w:rStyle w:val="Emphasis"/>
        </w:rPr>
        <w:t xml:space="preserve"> </w:t>
      </w:r>
      <w:r w:rsidRPr="00113826">
        <w:rPr>
          <w:rStyle w:val="Emphasis"/>
        </w:rPr>
        <w:t xml:space="preserve">Third, </w:t>
      </w:r>
      <w:r w:rsidRPr="00113826">
        <w:rPr>
          <w:rStyle w:val="Emphasis"/>
          <w:highlight w:val="green"/>
        </w:rPr>
        <w:t xml:space="preserve">“colleges </w:t>
      </w:r>
      <w:r w:rsidRPr="00113826">
        <w:rPr>
          <w:rStyle w:val="Emphasis"/>
        </w:rPr>
        <w:t xml:space="preserve">and universities” </w:t>
      </w:r>
      <w:r w:rsidRPr="00113826">
        <w:rPr>
          <w:rStyle w:val="Emphasis"/>
          <w:highlight w:val="green"/>
        </w:rPr>
        <w:t>fails the adverb of quantification test for existential bare plurals</w:t>
      </w:r>
      <w:r w:rsidRPr="00113826">
        <w:rPr>
          <w:rStyle w:val="Emphasis"/>
        </w:rPr>
        <w:t>. Consider the sentence, “</w:t>
      </w:r>
      <w:r w:rsidRPr="00113826">
        <w:rPr>
          <w:rStyle w:val="Emphasis"/>
          <w:highlight w:val="green"/>
        </w:rPr>
        <w:t>Dogs are barking outside my window</w:t>
      </w:r>
      <w:r w:rsidRPr="00113826">
        <w:rPr>
          <w:rStyle w:val="Emphasis"/>
        </w:rPr>
        <w:t xml:space="preserve">.” This sentence </w:t>
      </w:r>
      <w:r w:rsidRPr="00113826">
        <w:rPr>
          <w:rStyle w:val="Emphasis"/>
          <w:highlight w:val="green"/>
        </w:rPr>
        <w:t>expresses an existential</w:t>
      </w:r>
      <w:r w:rsidRPr="00113826">
        <w:rPr>
          <w:rStyle w:val="Emphasis"/>
        </w:rPr>
        <w:t xml:space="preserve"> statement that is </w:t>
      </w:r>
      <w:r w:rsidRPr="00113826">
        <w:rPr>
          <w:rStyle w:val="Emphasis"/>
          <w:highlight w:val="green"/>
        </w:rPr>
        <w:t>true just in case there are some dogs barking</w:t>
      </w:r>
      <w:r w:rsidRPr="00113826">
        <w:rPr>
          <w:rStyle w:val="Emphasis"/>
        </w:rPr>
        <w:t xml:space="preserve"> outside my window. One test of this appeals to the drastic change of meaning caused by </w:t>
      </w:r>
      <w:r w:rsidRPr="00113826">
        <w:rPr>
          <w:rStyle w:val="Emphasis"/>
          <w:highlight w:val="green"/>
        </w:rPr>
        <w:t>inserting any adverb of quantification</w:t>
      </w:r>
      <w:r w:rsidRPr="00113826">
        <w:rPr>
          <w:rStyle w:val="Emphasis"/>
        </w:rPr>
        <w:t xml:space="preserve"> (e.g., always, sometimes, generally, often, seldom, never, ever). You </w:t>
      </w:r>
      <w:r w:rsidRPr="00113826">
        <w:rPr>
          <w:rStyle w:val="Emphasis"/>
          <w:highlight w:val="green"/>
        </w:rPr>
        <w:t>cannot add</w:t>
      </w:r>
      <w:r w:rsidRPr="00113826">
        <w:rPr>
          <w:rStyle w:val="Emphasis"/>
        </w:rPr>
        <w:t xml:space="preserve"> any such adverb into the sentence without drastically changing its </w:t>
      </w:r>
      <w:r w:rsidRPr="00113826">
        <w:rPr>
          <w:rStyle w:val="Emphasis"/>
          <w:highlight w:val="green"/>
        </w:rPr>
        <w:t>meaning</w:t>
      </w:r>
      <w:r w:rsidRPr="00113826">
        <w:rPr>
          <w:rStyle w:val="Emphasis"/>
        </w:rPr>
        <w:t xml:space="preserve">. To apply this test to the resolution, let’s again isolate the bare plural subject: “Colleges and universities ought not consider the SAT.” Adding generally (“Colleges and </w:t>
      </w:r>
      <w:proofErr w:type="spellStart"/>
      <w:r w:rsidRPr="00113826">
        <w:rPr>
          <w:rStyle w:val="Emphasis"/>
        </w:rPr>
        <w:t>universitiesz</w:t>
      </w:r>
      <w:proofErr w:type="spellEnd"/>
      <w:r w:rsidRPr="00113826">
        <w:rPr>
          <w:rStyle w:val="Emphasis"/>
        </w:rPr>
        <w:t xml:space="preserve"> generally ought not consider the SAT”) or ever (“Colleges and universities ought not ever consider the SAT”) result in comparatively minor changes of meaning.</w:t>
      </w:r>
      <w:r w:rsidRPr="00E97304">
        <w:rPr>
          <w:rStyle w:val="StyleUnderline"/>
        </w:rPr>
        <w:t xml:space="preserve"> </w:t>
      </w:r>
      <w:r w:rsidRPr="00113826">
        <w:rPr>
          <w:sz w:val="16"/>
        </w:rPr>
        <w:t xml:space="preserve">(Note that this test doesn’t require there to be no change of meaning and doesn’t have to work for every adverb of quantification.) This strongly suggests what we already know: that </w:t>
      </w:r>
      <w:r w:rsidRPr="00113826">
        <w:rPr>
          <w:rStyle w:val="Emphasis"/>
        </w:rPr>
        <w:t xml:space="preserve">“colleges and universities” is generic rather than existential in the resolution. </w:t>
      </w:r>
    </w:p>
    <w:p w14:paraId="4A156576" w14:textId="77777777" w:rsidR="00113826" w:rsidRPr="00273B19" w:rsidRDefault="00113826" w:rsidP="00113826">
      <w:pPr>
        <w:pStyle w:val="Heading4"/>
        <w:rPr>
          <w:rFonts w:cs="Calibri"/>
        </w:rPr>
      </w:pPr>
      <w:r>
        <w:rPr>
          <w:rFonts w:cs="Calibri"/>
        </w:rPr>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31E23104" w14:textId="2FD28954" w:rsidR="00113826" w:rsidRDefault="00113826" w:rsidP="00113826">
      <w:pPr>
        <w:pStyle w:val="Heading4"/>
      </w:pPr>
      <w:r>
        <w:t xml:space="preserve">Violation: They spec </w:t>
      </w:r>
      <w:r>
        <w:t>Covid related medicines</w:t>
      </w:r>
    </w:p>
    <w:p w14:paraId="4D7F356D" w14:textId="77777777" w:rsidR="00113826" w:rsidRPr="00A353FF" w:rsidRDefault="00113826" w:rsidP="00113826">
      <w:pPr>
        <w:pStyle w:val="Heading4"/>
      </w:pPr>
      <w:r w:rsidRPr="00A353FF">
        <w:t>Standards:</w:t>
      </w:r>
    </w:p>
    <w:p w14:paraId="243181AC" w14:textId="77777777" w:rsidR="00113826" w:rsidRPr="007E7B26" w:rsidRDefault="00113826" w:rsidP="00113826">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1A486C9E" w14:textId="77777777" w:rsidR="00113826" w:rsidRPr="005F3BCD" w:rsidRDefault="00113826" w:rsidP="00113826">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677BA7A9" w14:textId="77777777" w:rsidR="00113826" w:rsidRPr="007E7B26" w:rsidRDefault="00113826" w:rsidP="00113826">
      <w:pPr>
        <w:pStyle w:val="Heading4"/>
      </w:pPr>
      <w:r w:rsidRPr="005F3BCD">
        <w:t>[</w:t>
      </w:r>
      <w:r>
        <w:t>3</w:t>
      </w:r>
      <w:r w:rsidRPr="005F3BCD">
        <w:t xml:space="preserve">] </w:t>
      </w:r>
      <w:r>
        <w:t>TVA solves – you could’ve read your plan as an advantage under a whole res advocacy.</w:t>
      </w:r>
    </w:p>
    <w:p w14:paraId="37312DE9" w14:textId="630B7268" w:rsidR="00CB5888" w:rsidRDefault="00113826" w:rsidP="00113826">
      <w:pPr>
        <w:pStyle w:val="Heading2"/>
      </w:pPr>
      <w:r>
        <w:t>3</w:t>
      </w:r>
    </w:p>
    <w:p w14:paraId="7CD03637" w14:textId="77777777" w:rsidR="00113826" w:rsidRPr="00F570EE" w:rsidRDefault="00113826" w:rsidP="00113826">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5ABCDA88" w14:textId="77777777" w:rsidR="00113826" w:rsidRPr="00F570EE" w:rsidRDefault="00113826" w:rsidP="00113826">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1A188BAB" w14:textId="77777777" w:rsidR="00113826" w:rsidRDefault="00113826" w:rsidP="00113826">
      <w:pPr>
        <w:pStyle w:val="Heading4"/>
        <w:rPr>
          <w:rFonts w:cs="Calibri"/>
        </w:rPr>
      </w:pPr>
      <w:r w:rsidRPr="00F570EE">
        <w:rPr>
          <w:rFonts w:cs="Calibri"/>
        </w:rPr>
        <w:t>Thus, the standard is consistency with willing universal maxims.</w:t>
      </w:r>
    </w:p>
    <w:p w14:paraId="3AB2E70E" w14:textId="77777777" w:rsidR="00113826" w:rsidRDefault="00113826" w:rsidP="00113826">
      <w:pPr>
        <w:pStyle w:val="Heading3"/>
      </w:pPr>
      <w:r w:rsidRPr="00F570EE">
        <w:t>1NC – Offense</w:t>
      </w:r>
    </w:p>
    <w:p w14:paraId="7C56C5F2" w14:textId="77777777" w:rsidR="00113826" w:rsidRPr="00A057DB" w:rsidRDefault="00113826" w:rsidP="00113826">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27F4C828" w14:textId="77777777" w:rsidR="00113826" w:rsidRPr="00E45605" w:rsidRDefault="00113826" w:rsidP="00113826">
      <w:r w:rsidRPr="00797F40">
        <w:rPr>
          <w:rFonts w:eastAsiaTheme="majorEastAsia" w:cstheme="majorBidi"/>
          <w:b/>
          <w:bCs/>
        </w:rPr>
        <w:t>Pozzo 6</w:t>
      </w:r>
      <w:r w:rsidRPr="00797F40">
        <w:t xml:space="preserve"> </w:t>
      </w:r>
      <w:r w:rsidRPr="00113826">
        <w:rPr>
          <w:sz w:val="16"/>
          <w:szCs w:val="16"/>
        </w:rPr>
        <w:t>Pozzo, Riccardo. “Immanuel Kant on Intellectual Property.” Trans/Form/</w:t>
      </w:r>
      <w:proofErr w:type="spellStart"/>
      <w:r w:rsidRPr="00113826">
        <w:rPr>
          <w:sz w:val="16"/>
          <w:szCs w:val="16"/>
        </w:rPr>
        <w:t>Ação</w:t>
      </w:r>
      <w:proofErr w:type="spellEnd"/>
      <w:r w:rsidRPr="00113826">
        <w:rPr>
          <w:sz w:val="16"/>
          <w:szCs w:val="16"/>
        </w:rPr>
        <w:t>, vol. 29, no. 2, 2006, pp. 11–18., doi:10.1590/s0101-31732006000200002. SJ//DA recut Cookie JX</w:t>
      </w:r>
    </w:p>
    <w:p w14:paraId="08393817" w14:textId="3C8456EA" w:rsidR="00113826" w:rsidRPr="002239F1" w:rsidRDefault="00113826" w:rsidP="00113826">
      <w:pPr>
        <w:rPr>
          <w:sz w:val="14"/>
        </w:rPr>
      </w:pPr>
      <w:r w:rsidRPr="002239F1">
        <w:rPr>
          <w:sz w:val="14"/>
        </w:rPr>
        <w:t xml:space="preserve">Corpus </w:t>
      </w:r>
      <w:proofErr w:type="spellStart"/>
      <w:r w:rsidRPr="002239F1">
        <w:rPr>
          <w:sz w:val="14"/>
        </w:rPr>
        <w:t>mysticum</w:t>
      </w:r>
      <w:proofErr w:type="spellEnd"/>
      <w:r w:rsidRPr="002239F1">
        <w:rPr>
          <w:sz w:val="14"/>
        </w:rPr>
        <w:t xml:space="preserve">, opus </w:t>
      </w:r>
      <w:proofErr w:type="spellStart"/>
      <w:r w:rsidRPr="002239F1">
        <w:rPr>
          <w:sz w:val="14"/>
        </w:rPr>
        <w:t>mysticum</w:t>
      </w:r>
      <w:proofErr w:type="spellEnd"/>
      <w:r w:rsidRPr="002239F1">
        <w:rPr>
          <w:sz w:val="14"/>
        </w:rPr>
        <w:t xml:space="preserve">, </w:t>
      </w:r>
      <w:proofErr w:type="spellStart"/>
      <w:r w:rsidRPr="002239F1">
        <w:rPr>
          <w:sz w:val="14"/>
        </w:rPr>
        <w:t>propriété</w:t>
      </w:r>
      <w:proofErr w:type="spellEnd"/>
      <w:r w:rsidRPr="002239F1">
        <w:rPr>
          <w:sz w:val="14"/>
        </w:rPr>
        <w:t xml:space="preserve"> </w:t>
      </w:r>
      <w:proofErr w:type="spellStart"/>
      <w:r w:rsidRPr="002239F1">
        <w:rPr>
          <w:sz w:val="14"/>
        </w:rPr>
        <w:t>incorporelle</w:t>
      </w:r>
      <w:proofErr w:type="spellEnd"/>
      <w:r w:rsidRPr="002239F1">
        <w:rPr>
          <w:sz w:val="14"/>
        </w:rPr>
        <w:t xml:space="preserve">, </w:t>
      </w:r>
      <w:proofErr w:type="spellStart"/>
      <w:r w:rsidRPr="002239F1">
        <w:rPr>
          <w:sz w:val="14"/>
        </w:rPr>
        <w:t>proprietà</w:t>
      </w:r>
      <w:proofErr w:type="spellEnd"/>
      <w:r w:rsidRPr="002239F1">
        <w:rPr>
          <w:sz w:val="14"/>
        </w:rPr>
        <w:t xml:space="preserve"> </w:t>
      </w:r>
      <w:proofErr w:type="spellStart"/>
      <w:r w:rsidRPr="002239F1">
        <w:rPr>
          <w:sz w:val="14"/>
        </w:rPr>
        <w:t>letteraria</w:t>
      </w:r>
      <w:proofErr w:type="spellEnd"/>
      <w:r w:rsidRPr="002239F1">
        <w:rPr>
          <w:sz w:val="14"/>
        </w:rPr>
        <w:t xml:space="preserve">, </w:t>
      </w:r>
      <w:proofErr w:type="spellStart"/>
      <w:r w:rsidRPr="002239F1">
        <w:rPr>
          <w:sz w:val="14"/>
        </w:rPr>
        <w:t>geistiges</w:t>
      </w:r>
      <w:proofErr w:type="spellEnd"/>
      <w:r w:rsidRPr="002239F1">
        <w:rPr>
          <w:sz w:val="14"/>
        </w:rPr>
        <w:t xml:space="preserve"> </w:t>
      </w:r>
      <w:proofErr w:type="spellStart"/>
      <w:r w:rsidRPr="002239F1">
        <w:rPr>
          <w:sz w:val="14"/>
        </w:rPr>
        <w:t>Eigentum</w:t>
      </w:r>
      <w:proofErr w:type="spellEnd"/>
      <w:r w:rsidRPr="002239F1">
        <w:rPr>
          <w:sz w:val="14"/>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2239F1">
        <w:rPr>
          <w:sz w:val="14"/>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2239F1">
        <w:rPr>
          <w:sz w:val="14"/>
        </w:rPr>
        <w:t>change</w:t>
      </w:r>
      <w:proofErr w:type="gramEnd"/>
      <w:r w:rsidRPr="002239F1">
        <w:rPr>
          <w:sz w:val="14"/>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2239F1">
        <w:rPr>
          <w:sz w:val="14"/>
        </w:rPr>
        <w:t>mechanicum</w:t>
      </w:r>
      <w:proofErr w:type="spellEnd"/>
      <w:r w:rsidRPr="002239F1">
        <w:rPr>
          <w:sz w:val="14"/>
        </w:rPr>
        <w:t xml:space="preserve">) that can be reproduced (by someone in legitimate possession of a copy of it), so that there is a right to a thing </w:t>
      </w:r>
      <w:proofErr w:type="gramStart"/>
      <w:r w:rsidRPr="002239F1">
        <w:rPr>
          <w:sz w:val="14"/>
        </w:rPr>
        <w:t>with regard to</w:t>
      </w:r>
      <w:proofErr w:type="gramEnd"/>
      <w:r w:rsidRPr="002239F1">
        <w:rPr>
          <w:sz w:val="14"/>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2239F1">
        <w:rPr>
          <w:sz w:val="14"/>
        </w:rPr>
        <w:t xml:space="preserve">. The error consists in mistaking one of these rights for the other” (Kant, 1902, t.6, p.290). The corpus </w:t>
      </w:r>
      <w:proofErr w:type="spellStart"/>
      <w:r w:rsidRPr="002239F1">
        <w:rPr>
          <w:sz w:val="14"/>
        </w:rPr>
        <w:t>mysticum</w:t>
      </w:r>
      <w:proofErr w:type="spellEnd"/>
      <w:r w:rsidRPr="002239F1">
        <w:rPr>
          <w:sz w:val="14"/>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2239F1">
        <w:rPr>
          <w:sz w:val="14"/>
        </w:rPr>
        <w:t xml:space="preserve"> Seneca points out in De </w:t>
      </w:r>
      <w:proofErr w:type="spellStart"/>
      <w:r w:rsidRPr="002239F1">
        <w:rPr>
          <w:sz w:val="14"/>
        </w:rPr>
        <w:t>beneficiis</w:t>
      </w:r>
      <w:proofErr w:type="spellEnd"/>
      <w:r w:rsidRPr="002239F1">
        <w:rPr>
          <w:sz w:val="14"/>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2239F1">
        <w:rPr>
          <w:sz w:val="14"/>
        </w:rPr>
        <w:t xml:space="preserve">In eighteenth-century Germany, the free use came into discussion among the presuppositions of a democratic renewal of state and society. In his Supplement to the Consideration of Publishing and Its Rights, </w:t>
      </w:r>
      <w:proofErr w:type="spellStart"/>
      <w:r w:rsidRPr="002239F1">
        <w:rPr>
          <w:sz w:val="14"/>
        </w:rPr>
        <w:t>Reimarus</w:t>
      </w:r>
      <w:proofErr w:type="spellEnd"/>
      <w:r w:rsidRPr="002239F1">
        <w:rPr>
          <w:sz w:val="14"/>
        </w:rPr>
        <w:t xml:space="preserve"> asked writers “instead of writing for the aristocracy, to write for the tiers </w:t>
      </w:r>
      <w:proofErr w:type="spellStart"/>
      <w:r w:rsidRPr="002239F1">
        <w:rPr>
          <w:sz w:val="14"/>
        </w:rPr>
        <w:t>état</w:t>
      </w:r>
      <w:proofErr w:type="spellEnd"/>
      <w:r w:rsidRPr="002239F1">
        <w:rPr>
          <w:sz w:val="14"/>
        </w:rPr>
        <w:t xml:space="preserve"> of the reader’s world.” (</w:t>
      </w:r>
      <w:proofErr w:type="spellStart"/>
      <w:r w:rsidRPr="002239F1">
        <w:rPr>
          <w:sz w:val="14"/>
        </w:rPr>
        <w:t>Reimarus</w:t>
      </w:r>
      <w:proofErr w:type="spellEnd"/>
      <w:r w:rsidRPr="002239F1">
        <w:rPr>
          <w:sz w:val="14"/>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2239F1">
        <w:rPr>
          <w:sz w:val="14"/>
        </w:rPr>
        <w:t xml:space="preserve">In Of the </w:t>
      </w:r>
      <w:proofErr w:type="spellStart"/>
      <w:r w:rsidRPr="002239F1">
        <w:rPr>
          <w:sz w:val="14"/>
        </w:rPr>
        <w:t>Illegitimity</w:t>
      </w:r>
      <w:proofErr w:type="spellEnd"/>
      <w:r w:rsidRPr="002239F1">
        <w:rPr>
          <w:sz w:val="14"/>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2239F1">
        <w:rPr>
          <w:sz w:val="14"/>
        </w:rPr>
        <w:t xml:space="preserve"> (Kant, 1902, t.8, p.85). Fichte went farther in the Demonstration of the </w:t>
      </w:r>
      <w:proofErr w:type="spellStart"/>
      <w:r w:rsidRPr="002239F1">
        <w:rPr>
          <w:sz w:val="14"/>
        </w:rPr>
        <w:t>Illegitimity</w:t>
      </w:r>
      <w:proofErr w:type="spellEnd"/>
      <w:r w:rsidRPr="002239F1">
        <w:rPr>
          <w:sz w:val="14"/>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2239F1">
        <w:rPr>
          <w:sz w:val="14"/>
        </w:rPr>
        <w:t xml:space="preserve"> In order to make those thoughts our own an action is still </w:t>
      </w:r>
      <w:proofErr w:type="gramStart"/>
      <w:r w:rsidRPr="002239F1">
        <w:rPr>
          <w:sz w:val="14"/>
        </w:rPr>
        <w:t>missing:</w:t>
      </w:r>
      <w:proofErr w:type="gramEnd"/>
      <w:r w:rsidRPr="002239F1">
        <w:rPr>
          <w:sz w:val="14"/>
        </w:rPr>
        <w:t xml:space="preserve"> we must read the book, meditate – provided it is not completely trivial – on its content, consider it under different aspects and eventually accept it within our connections of ideas” (Fichte, 1964, </w:t>
      </w:r>
      <w:proofErr w:type="spellStart"/>
      <w:r w:rsidRPr="002239F1">
        <w:rPr>
          <w:sz w:val="14"/>
        </w:rPr>
        <w:t>t.I</w:t>
      </w:r>
      <w:proofErr w:type="spellEnd"/>
      <w:r w:rsidRPr="002239F1">
        <w:rPr>
          <w:sz w:val="14"/>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w:t>
      </w:r>
      <w:proofErr w:type="gramStart"/>
      <w:r w:rsidRPr="002239F1">
        <w:rPr>
          <w:sz w:val="14"/>
        </w:rPr>
        <w:t>In particular, Fichte</w:t>
      </w:r>
      <w:proofErr w:type="gramEnd"/>
      <w:r w:rsidRPr="002239F1">
        <w:rPr>
          <w:sz w:val="14"/>
        </w:rPr>
        <w:t xml:space="preserve"> declared the absolute primacy of the moral faculties within the corpus </w:t>
      </w:r>
      <w:proofErr w:type="spellStart"/>
      <w:r w:rsidRPr="002239F1">
        <w:rPr>
          <w:sz w:val="14"/>
        </w:rPr>
        <w:t>mysticum</w:t>
      </w:r>
      <w:proofErr w:type="spellEnd"/>
      <w:r w:rsidRPr="002239F1">
        <w:rPr>
          <w:sz w:val="14"/>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2239F1">
        <w:rPr>
          <w:sz w:val="14"/>
        </w:rPr>
        <w:t>t.I</w:t>
      </w:r>
      <w:proofErr w:type="spellEnd"/>
      <w:r w:rsidRPr="002239F1">
        <w:rPr>
          <w:sz w:val="14"/>
        </w:rPr>
        <w:t xml:space="preserve">/1,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w:t>
      </w:r>
      <w:proofErr w:type="spellStart"/>
      <w:r w:rsidRPr="002239F1">
        <w:rPr>
          <w:sz w:val="14"/>
        </w:rPr>
        <w:t>Reimarus</w:t>
      </w:r>
      <w:proofErr w:type="spellEnd"/>
      <w:r w:rsidRPr="002239F1">
        <w:rPr>
          <w:sz w:val="14"/>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one cannot help noticing that upon the appearance of a private edition, publishers are forced to substantially lower the price of a book” (</w:t>
      </w:r>
      <w:proofErr w:type="spellStart"/>
      <w:r w:rsidRPr="002239F1">
        <w:rPr>
          <w:sz w:val="14"/>
        </w:rPr>
        <w:t>Reimarus</w:t>
      </w:r>
      <w:proofErr w:type="spellEnd"/>
      <w:r w:rsidRPr="002239F1">
        <w:rPr>
          <w:sz w:val="14"/>
        </w:rPr>
        <w:t xml:space="preserve">, 1791a, pp.402-3). </w:t>
      </w:r>
      <w:proofErr w:type="spellStart"/>
      <w:r w:rsidRPr="002239F1">
        <w:rPr>
          <w:sz w:val="14"/>
        </w:rPr>
        <w:t>Reimarus</w:t>
      </w:r>
      <w:proofErr w:type="spellEnd"/>
      <w:r w:rsidRPr="002239F1">
        <w:rPr>
          <w:sz w:val="14"/>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2239F1">
        <w:rPr>
          <w:sz w:val="14"/>
        </w:rPr>
        <w:t>Reimarus</w:t>
      </w:r>
      <w:proofErr w:type="spellEnd"/>
      <w:r w:rsidRPr="002239F1">
        <w:rPr>
          <w:sz w:val="14"/>
        </w:rPr>
        <w:t xml:space="preserve"> anticipated today’s stance on free use by referring to the principle that public interest on knowledge ought to prevail on the author’s interest and to balance the copyright. Moreover, </w:t>
      </w:r>
      <w:proofErr w:type="spellStart"/>
      <w:r w:rsidRPr="002239F1">
        <w:rPr>
          <w:sz w:val="14"/>
        </w:rPr>
        <w:t>Reimarus</w:t>
      </w:r>
      <w:proofErr w:type="spellEnd"/>
      <w:r w:rsidRPr="002239F1">
        <w:rPr>
          <w:sz w:val="14"/>
        </w:rPr>
        <w:t xml:space="preserve"> extended his argument beyond the realm of literary production to embrace, among others, 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proofErr w:type="spellStart"/>
      <w:r w:rsidRPr="002239F1">
        <w:rPr>
          <w:sz w:val="14"/>
        </w:rPr>
        <w:t>Reimarus</w:t>
      </w:r>
      <w:proofErr w:type="spellEnd"/>
      <w:r w:rsidRPr="002239F1">
        <w:rPr>
          <w:sz w:val="14"/>
        </w:rPr>
        <w:t xml:space="preserve">, 1791b, t.2, pp.584). To sum up, </w:t>
      </w:r>
      <w:proofErr w:type="spellStart"/>
      <w:r w:rsidRPr="002239F1">
        <w:rPr>
          <w:sz w:val="14"/>
        </w:rPr>
        <w:t>Reimarus’s</w:t>
      </w:r>
      <w:proofErr w:type="spellEnd"/>
      <w:r w:rsidRPr="002239F1">
        <w:rPr>
          <w:sz w:val="14"/>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 only expense in charge of the pirate publisher was buying the exemplar of the original edition out of which he was to make, as we say today, a free use.</w:t>
      </w:r>
    </w:p>
    <w:p w14:paraId="1629760B" w14:textId="77777777" w:rsidR="00113826" w:rsidRPr="00A057DB" w:rsidRDefault="00113826" w:rsidP="00113826">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4FA23380" w14:textId="395AC048" w:rsidR="00113826" w:rsidRPr="001E5989" w:rsidRDefault="00113826" w:rsidP="00113826">
      <w:r w:rsidRPr="001E5989">
        <w:rPr>
          <w:rFonts w:eastAsiaTheme="majorEastAsia" w:cstheme="majorBidi"/>
          <w:b/>
          <w:bCs/>
        </w:rPr>
        <w:t xml:space="preserve">Van </w:t>
      </w:r>
      <w:proofErr w:type="gramStart"/>
      <w:r w:rsidRPr="001E5989">
        <w:rPr>
          <w:rFonts w:eastAsiaTheme="majorEastAsia" w:cstheme="majorBidi"/>
          <w:b/>
          <w:bCs/>
        </w:rPr>
        <w:t>18</w:t>
      </w:r>
      <w:r>
        <w:t xml:space="preserve"> </w:t>
      </w:r>
      <w:r>
        <w:t xml:space="preserve"> </w:t>
      </w:r>
      <w:r w:rsidRPr="00113826">
        <w:rPr>
          <w:sz w:val="16"/>
          <w:szCs w:val="16"/>
        </w:rPr>
        <w:t>(</w:t>
      </w:r>
      <w:proofErr w:type="gramEnd"/>
      <w:r w:rsidRPr="00113826">
        <w:rPr>
          <w:sz w:val="16"/>
          <w:szCs w:val="16"/>
        </w:rPr>
        <w:t xml:space="preserve">We didn’t say the author’s last name because the phonetic pronunciation is the same as a slur.) </w:t>
      </w:r>
      <w:r w:rsidRPr="00113826">
        <w:rPr>
          <w:sz w:val="16"/>
          <w:szCs w:val="16"/>
        </w:rPr>
        <w:t xml:space="preserve">Raymond Van Dyke, 7-17-2018, "The Categorical Imperative for Innovation and Patenting," </w:t>
      </w:r>
      <w:proofErr w:type="spellStart"/>
      <w:r w:rsidRPr="00113826">
        <w:rPr>
          <w:sz w:val="16"/>
          <w:szCs w:val="16"/>
        </w:rPr>
        <w:t>IPWatchdog</w:t>
      </w:r>
      <w:proofErr w:type="spellEnd"/>
      <w:r w:rsidRPr="00113826">
        <w:rPr>
          <w:sz w:val="16"/>
          <w:szCs w:val="16"/>
        </w:rPr>
        <w:t xml:space="preserve">, </w:t>
      </w:r>
      <w:hyperlink r:id="rId10" w:history="1">
        <w:r w:rsidRPr="00113826">
          <w:rPr>
            <w:rStyle w:val="Hyperlink"/>
            <w:sz w:val="16"/>
            <w:szCs w:val="16"/>
          </w:rPr>
          <w:t>https://www.ipwatchdog.com/2018/07/17/categorical-imperative-innovation-patenting/id=99178/</w:t>
        </w:r>
      </w:hyperlink>
      <w:r w:rsidRPr="00113826">
        <w:rPr>
          <w:sz w:val="16"/>
          <w:szCs w:val="16"/>
        </w:rPr>
        <w:t xml:space="preserve"> SJ//DA recut SJKS</w:t>
      </w:r>
    </w:p>
    <w:p w14:paraId="0AD983AD" w14:textId="755DB5F9" w:rsidR="00113826" w:rsidRPr="0027259A" w:rsidRDefault="00113826" w:rsidP="00113826">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559D3E37" w14:textId="7AC51258" w:rsidR="00113826" w:rsidRPr="00A057DB" w:rsidRDefault="00113826" w:rsidP="00113826">
      <w:pPr>
        <w:pStyle w:val="Heading4"/>
        <w:spacing w:before="240"/>
        <w:rPr>
          <w:u w:val="single"/>
        </w:rPr>
      </w:pPr>
      <w:r>
        <w:t xml:space="preserve">3]The </w:t>
      </w:r>
      <w:proofErr w:type="spellStart"/>
      <w:r>
        <w:t>a</w:t>
      </w:r>
      <w:r>
        <w:t>f</w:t>
      </w:r>
      <w:r>
        <w:t>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0C68B0EE" w14:textId="39F9A1F8" w:rsidR="00113826" w:rsidRPr="00D6603B" w:rsidRDefault="00113826" w:rsidP="00113826">
      <w:r w:rsidRPr="001E5989">
        <w:rPr>
          <w:rFonts w:eastAsiaTheme="majorEastAsia" w:cstheme="majorBidi"/>
          <w:b/>
          <w:bCs/>
        </w:rPr>
        <w:t xml:space="preserve">Van </w:t>
      </w:r>
      <w:r>
        <w:rPr>
          <w:rFonts w:eastAsiaTheme="majorEastAsia" w:cstheme="majorBidi"/>
          <w:b/>
          <w:bCs/>
        </w:rPr>
        <w:t>2</w:t>
      </w:r>
      <w:r>
        <w:t xml:space="preserve"> </w:t>
      </w:r>
      <w:r w:rsidRPr="00113826">
        <w:rPr>
          <w:sz w:val="16"/>
          <w:szCs w:val="16"/>
        </w:rPr>
        <w:t xml:space="preserve">(We didn’t say the author’s last name because the phonetic pronunciation is the same as a slur.) Raymond Van Dyke, 7-17-2018, "The Categorical Imperative for Innovation and Patenting," </w:t>
      </w:r>
      <w:proofErr w:type="spellStart"/>
      <w:r w:rsidRPr="00113826">
        <w:rPr>
          <w:sz w:val="16"/>
          <w:szCs w:val="16"/>
        </w:rPr>
        <w:t>IPWatchdog</w:t>
      </w:r>
      <w:proofErr w:type="spellEnd"/>
      <w:r w:rsidRPr="00113826">
        <w:rPr>
          <w:sz w:val="16"/>
          <w:szCs w:val="16"/>
        </w:rPr>
        <w:t xml:space="preserve">, </w:t>
      </w:r>
      <w:hyperlink r:id="rId11" w:history="1">
        <w:r w:rsidRPr="00113826">
          <w:rPr>
            <w:rStyle w:val="Hyperlink"/>
            <w:sz w:val="16"/>
            <w:szCs w:val="16"/>
          </w:rPr>
          <w:t>https://www.ipwatchdog.com/2018/07/17/categorical-imperative-innovation-patenting/id=99178/</w:t>
        </w:r>
      </w:hyperlink>
      <w:r w:rsidRPr="00113826">
        <w:rPr>
          <w:sz w:val="16"/>
          <w:szCs w:val="16"/>
        </w:rPr>
        <w:t xml:space="preserve"> SJ//DA recut SJKS</w:t>
      </w:r>
    </w:p>
    <w:p w14:paraId="024DFAE1" w14:textId="271B02FA" w:rsidR="00113826" w:rsidRDefault="00113826" w:rsidP="00113826">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049E4469" w14:textId="77777777" w:rsidR="00113826" w:rsidRDefault="00113826" w:rsidP="00113826">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46B32C3D" w14:textId="77777777" w:rsidR="00113826" w:rsidRPr="00113826" w:rsidRDefault="00113826" w:rsidP="00113826">
      <w:pPr>
        <w:rPr>
          <w:sz w:val="16"/>
          <w:szCs w:val="16"/>
        </w:rPr>
      </w:pPr>
      <w:r w:rsidRPr="00ED4EFF">
        <w:rPr>
          <w:rStyle w:val="Style13ptBold"/>
        </w:rPr>
        <w:t>Wong et al 20</w:t>
      </w:r>
      <w:r>
        <w:t xml:space="preserve"> </w:t>
      </w:r>
      <w:r w:rsidRPr="00113826">
        <w:rPr>
          <w:sz w:val="16"/>
          <w:szCs w:val="16"/>
        </w:rPr>
        <w:t xml:space="preserve">[Liana, Ian, and </w:t>
      </w:r>
      <w:proofErr w:type="spellStart"/>
      <w:r w:rsidRPr="00113826">
        <w:rPr>
          <w:sz w:val="16"/>
          <w:szCs w:val="16"/>
        </w:rPr>
        <w:t>Shayerah</w:t>
      </w:r>
      <w:proofErr w:type="spellEnd"/>
      <w:r w:rsidRPr="00113826">
        <w:rPr>
          <w:sz w:val="16"/>
          <w:szCs w:val="16"/>
        </w:rPr>
        <w:t xml:space="preserve">; Analyst in International Trade and Finance; Specialist in International Trade and Finance; Specialist in International Trade and Finance; “Intellectual Property Rights and International Trade,” *Updated* 5/12/20; CRS; </w:t>
      </w:r>
      <w:hyperlink r:id="rId12" w:history="1">
        <w:r w:rsidRPr="00113826">
          <w:rPr>
            <w:rStyle w:val="Hyperlink"/>
            <w:sz w:val="16"/>
            <w:szCs w:val="16"/>
          </w:rPr>
          <w:t>https://www.everycrsreport.com/files/20200512_RL34292_2023354cc06b0a4425a2c5e02c0b13024426d206.pdf</w:t>
        </w:r>
      </w:hyperlink>
      <w:r w:rsidRPr="00113826">
        <w:rPr>
          <w:sz w:val="16"/>
          <w:szCs w:val="16"/>
        </w:rPr>
        <w:t>] Justin</w:t>
      </w:r>
    </w:p>
    <w:p w14:paraId="62B5048E" w14:textId="77777777" w:rsidR="00113826" w:rsidRPr="00ED4EFF" w:rsidRDefault="00113826" w:rsidP="00113826">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57C956D" w14:textId="77777777" w:rsidR="00113826" w:rsidRDefault="00113826" w:rsidP="00113826">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041DBC82" w14:textId="5EFFA32B" w:rsidR="00CB5888" w:rsidRDefault="00CB5888" w:rsidP="00CB5888">
      <w:pPr>
        <w:pStyle w:val="Heading2"/>
      </w:pPr>
      <w:r>
        <w:t>Case</w:t>
      </w:r>
    </w:p>
    <w:p w14:paraId="10239891" w14:textId="70351F44" w:rsidR="00D404AB" w:rsidRPr="00D404AB" w:rsidRDefault="00D404AB" w:rsidP="00D404AB">
      <w:pPr>
        <w:pStyle w:val="Heading3"/>
      </w:pPr>
      <w:r>
        <w:t>FW</w:t>
      </w:r>
    </w:p>
    <w:p w14:paraId="761573C5" w14:textId="67BF0DA5" w:rsidR="00D404AB" w:rsidRPr="00496A05" w:rsidRDefault="00D404AB" w:rsidP="00D404AB">
      <w:pPr>
        <w:pStyle w:val="Heading4"/>
      </w:pPr>
      <w:r>
        <w:t xml:space="preserve">[1] </w:t>
      </w:r>
      <w:r w:rsidRPr="00496A05">
        <w:t>Overview: your framework is consequentialist</w:t>
      </w:r>
      <w:r>
        <w:t xml:space="preserve"> -</w:t>
      </w:r>
      <w:r w:rsidRPr="00496A05">
        <w:t xml:space="preserve"> </w:t>
      </w:r>
      <w:proofErr w:type="spellStart"/>
      <w:r w:rsidRPr="00496A05">
        <w:t>Ungrievability</w:t>
      </w:r>
      <w:proofErr w:type="spellEnd"/>
      <w:r w:rsidRPr="00496A05">
        <w:t xml:space="preserve"> is an aggregative concept- people are not rendered </w:t>
      </w:r>
      <w:proofErr w:type="spellStart"/>
      <w:r w:rsidRPr="00496A05">
        <w:t>ungrievable</w:t>
      </w:r>
      <w:proofErr w:type="spellEnd"/>
      <w:r w:rsidRPr="00496A05">
        <w:t xml:space="preserve"> simply because one person considers them so- it’s because a certain larger # of people treat them that way. That means it’s a scalar, not binary concept.</w:t>
      </w:r>
    </w:p>
    <w:p w14:paraId="5762713D" w14:textId="77B64E26" w:rsidR="00113826" w:rsidRPr="00D404AB" w:rsidRDefault="00D404AB" w:rsidP="00113826">
      <w:pPr>
        <w:rPr>
          <w:b/>
          <w:bCs/>
        </w:rPr>
      </w:pPr>
      <w:r w:rsidRPr="00D404AB">
        <w:rPr>
          <w:b/>
          <w:bCs/>
        </w:rPr>
        <w:t>But consequences fail –</w:t>
      </w:r>
    </w:p>
    <w:p w14:paraId="7D875748" w14:textId="77777777" w:rsidR="00D404AB" w:rsidRPr="00904BB2" w:rsidRDefault="00D404AB" w:rsidP="00D404AB">
      <w:pPr>
        <w:shd w:val="clear" w:color="auto" w:fill="FFFFFF"/>
        <w:spacing w:before="40" w:after="0" w:line="299" w:lineRule="atLeast"/>
        <w:outlineLvl w:val="3"/>
        <w:rPr>
          <w:rFonts w:eastAsia="Times New Roman"/>
          <w:b/>
          <w:bCs/>
          <w:color w:val="000000" w:themeColor="text1"/>
          <w:szCs w:val="26"/>
          <w:lang w:eastAsia="zh-CN"/>
        </w:rPr>
      </w:pPr>
      <w:r w:rsidRPr="00904BB2">
        <w:rPr>
          <w:rFonts w:eastAsia="Times New Roman"/>
          <w:b/>
          <w:bCs/>
          <w:color w:val="000000" w:themeColor="text1"/>
          <w:szCs w:val="26"/>
          <w:lang w:eastAsia="zh-CN"/>
        </w:rPr>
        <w:t>[</w:t>
      </w:r>
      <w:r>
        <w:rPr>
          <w:rFonts w:eastAsia="Times New Roman"/>
          <w:b/>
          <w:bCs/>
          <w:color w:val="000000" w:themeColor="text1"/>
          <w:szCs w:val="26"/>
          <w:lang w:eastAsia="zh-CN"/>
        </w:rPr>
        <w:t>1</w:t>
      </w:r>
      <w:r w:rsidRPr="00904BB2">
        <w:rPr>
          <w:rFonts w:eastAsia="Times New Roman"/>
          <w:b/>
          <w:bCs/>
          <w:color w:val="000000" w:themeColor="text1"/>
          <w:szCs w:val="26"/>
          <w:lang w:eastAsia="zh-CN"/>
        </w:rPr>
        <w:t>] Induction fails. Induction assumes that things will always happen the same way in the future as they have in the past. But this begs the question of how we know what happened in the past will happen in the future. Thus, induction is logically fallacious.</w:t>
      </w:r>
    </w:p>
    <w:p w14:paraId="4C2C6A87" w14:textId="72D2F1F0" w:rsidR="00D404AB" w:rsidRPr="002B2339" w:rsidRDefault="00D404AB" w:rsidP="00D404AB">
      <w:pPr>
        <w:shd w:val="clear" w:color="auto" w:fill="FFFFFF"/>
        <w:spacing w:before="40" w:after="0" w:line="299" w:lineRule="atLeast"/>
        <w:outlineLvl w:val="3"/>
        <w:rPr>
          <w:rFonts w:eastAsia="Times New Roman"/>
          <w:b/>
          <w:bCs/>
          <w:color w:val="000000" w:themeColor="text1"/>
          <w:szCs w:val="26"/>
          <w:lang w:eastAsia="zh-CN"/>
        </w:rPr>
      </w:pPr>
      <w:r w:rsidRPr="00904BB2">
        <w:rPr>
          <w:rFonts w:eastAsia="Times New Roman"/>
          <w:b/>
          <w:bCs/>
          <w:color w:val="000000" w:themeColor="text1"/>
          <w:szCs w:val="26"/>
          <w:lang w:eastAsia="zh-CN"/>
        </w:rPr>
        <w:t xml:space="preserve">[2] Prediction is impossible. Any action can lead to a domino effect that can have disastrous impacts in the end. </w:t>
      </w:r>
      <w:r>
        <w:rPr>
          <w:rFonts w:eastAsia="Times New Roman"/>
          <w:b/>
          <w:bCs/>
          <w:color w:val="000000" w:themeColor="text1"/>
          <w:szCs w:val="26"/>
          <w:lang w:eastAsia="zh-CN"/>
        </w:rPr>
        <w:t xml:space="preserve">If </w:t>
      </w:r>
      <w:r w:rsidRPr="00904BB2">
        <w:rPr>
          <w:rFonts w:eastAsia="Times New Roman"/>
          <w:b/>
          <w:bCs/>
          <w:color w:val="000000" w:themeColor="text1"/>
          <w:szCs w:val="26"/>
          <w:lang w:eastAsia="zh-CN"/>
        </w:rPr>
        <w:t xml:space="preserve">I sneeze, it could lead to a butterfly effect that eventually causes my sneeze to form into a hurricane and kill thousands. </w:t>
      </w:r>
    </w:p>
    <w:p w14:paraId="27E0FE45" w14:textId="7104AA3F" w:rsidR="00D404AB" w:rsidRDefault="00D404AB" w:rsidP="002239F1">
      <w:pPr>
        <w:pStyle w:val="Heading4"/>
      </w:pPr>
      <w:r>
        <w:t>[3</w:t>
      </w:r>
      <w:r>
        <w:rPr>
          <w:rFonts w:cs="Times New Roman"/>
        </w:rPr>
        <w:t>]</w:t>
      </w:r>
      <w:r w:rsidRPr="00DC394B">
        <w:rPr>
          <w:rFonts w:cs="Times New Roman"/>
        </w:rPr>
        <w:t xml:space="preserve"> </w:t>
      </w:r>
      <w:r w:rsidRPr="00DC394B">
        <w:t xml:space="preserve">Aggregate pleasure is </w:t>
      </w:r>
      <w:r>
        <w:t xml:space="preserve">non-sensical </w:t>
      </w:r>
      <w:r>
        <w:t>- five headaches don’t equal a migraine – pain is bad for each person not collectively</w:t>
      </w:r>
    </w:p>
    <w:p w14:paraId="77D261E1" w14:textId="75203210" w:rsidR="00D404AB" w:rsidRDefault="00D404AB" w:rsidP="00D404AB">
      <w:pPr>
        <w:pStyle w:val="Heading3"/>
      </w:pPr>
      <w:r>
        <w:t>Advantage</w:t>
      </w:r>
    </w:p>
    <w:p w14:paraId="6F2D88BF" w14:textId="14E4165B" w:rsidR="00D404AB" w:rsidRPr="00D404AB" w:rsidRDefault="00D404AB" w:rsidP="002239F1">
      <w:pPr>
        <w:pStyle w:val="Heading4"/>
      </w:pPr>
      <w:r>
        <w:t>Hold them to a high bar to explain solvency and distribution of vaccines</w:t>
      </w:r>
      <w:r w:rsidR="005A689E">
        <w:t>, global vaccine distribution doesn’t happen with a snap of your fingers</w:t>
      </w:r>
      <w:r>
        <w:t xml:space="preserve"> </w:t>
      </w:r>
      <w:r w:rsidR="002239F1">
        <w:t xml:space="preserve">– if you don’t have a clear picture about how the </w:t>
      </w:r>
      <w:proofErr w:type="spellStart"/>
      <w:r w:rsidR="002239F1">
        <w:t>aff</w:t>
      </w:r>
      <w:proofErr w:type="spellEnd"/>
      <w:r w:rsidR="002239F1">
        <w:t xml:space="preserve"> produces enough vaccines and how they distribute those vaccines, don’t vote for them</w:t>
      </w:r>
    </w:p>
    <w:p w14:paraId="6F13E403" w14:textId="77777777" w:rsidR="00D404AB" w:rsidRDefault="00D404AB" w:rsidP="00D404AB">
      <w:pPr>
        <w:pStyle w:val="Heading4"/>
      </w:pPr>
      <w:r>
        <w:rPr>
          <w:u w:val="single"/>
        </w:rPr>
        <w:t>Skill Disparities and Trade Secrets</w:t>
      </w:r>
      <w:r>
        <w:t xml:space="preserve"> – Moderna proves </w:t>
      </w:r>
      <w:r>
        <w:rPr>
          <w:u w:val="single"/>
        </w:rPr>
        <w:t>IP</w:t>
      </w:r>
      <w:r>
        <w:t xml:space="preserve"> isn’t the root cause.</w:t>
      </w:r>
    </w:p>
    <w:p w14:paraId="691F29C5" w14:textId="77777777" w:rsidR="00D404AB" w:rsidRPr="00DD7490" w:rsidRDefault="00D404AB" w:rsidP="00D404AB">
      <w:r w:rsidRPr="00EF3181">
        <w:rPr>
          <w:rStyle w:val="Style13ptBold"/>
        </w:rPr>
        <w:t>Silverman 3-15</w:t>
      </w:r>
      <w:r>
        <w:t xml:space="preserve"> </w:t>
      </w:r>
      <w:r w:rsidRPr="00EF3181">
        <w:t>Rachel Silverman 3-15-2021 "Waiving vaccine patents won’t help inoculate poorer nations"</w:t>
      </w:r>
      <w:r>
        <w:t xml:space="preserve"> </w:t>
      </w:r>
      <w:hyperlink r:id="rId13"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1386531B" w14:textId="0D3A55BD" w:rsidR="00D404AB" w:rsidRDefault="00D404AB" w:rsidP="00D404AB">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11F7DB60" w14:textId="3060AA57" w:rsidR="005A689E" w:rsidRDefault="005A689E" w:rsidP="005A689E">
      <w:pPr>
        <w:pStyle w:val="Heading4"/>
      </w:pPr>
      <w:r>
        <w:t xml:space="preserve">At solvency </w:t>
      </w:r>
      <w:proofErr w:type="spellStart"/>
      <w:r>
        <w:t>ev</w:t>
      </w:r>
      <w:proofErr w:type="spellEnd"/>
    </w:p>
    <w:p w14:paraId="4C5807A9" w14:textId="3657F04A" w:rsidR="00D404AB" w:rsidRDefault="005A689E" w:rsidP="00D404AB">
      <w:pPr>
        <w:pStyle w:val="Heading4"/>
      </w:pPr>
      <w:r>
        <w:t xml:space="preserve">[1] </w:t>
      </w:r>
      <w:r w:rsidR="00D404AB">
        <w:t>Nothing about your solvency evidence or your advocacy text pushes companies to share their trade secrets.</w:t>
      </w:r>
    </w:p>
    <w:p w14:paraId="024F232B" w14:textId="32E1881D" w:rsidR="00D404AB" w:rsidRPr="00D404AB" w:rsidRDefault="005A689E" w:rsidP="00D404AB">
      <w:pPr>
        <w:pStyle w:val="Heading4"/>
      </w:pPr>
      <w:r>
        <w:t xml:space="preserve">[2] </w:t>
      </w:r>
      <w:r w:rsidR="00D404AB">
        <w:t>You say legal certainty and harassment to Big Pharma would push companies to share info, but Moderna hasn’t enforced IP for months and nothing has changed</w:t>
      </w:r>
      <w:proofErr w:type="gramStart"/>
      <w:r w:rsidR="00D404AB">
        <w:t xml:space="preserve">- </w:t>
      </w:r>
      <w:r>
        <w:t xml:space="preserve"> companies</w:t>
      </w:r>
      <w:proofErr w:type="gramEnd"/>
      <w:r>
        <w:t xml:space="preserve"> don’t have the incentive to willingly share secrets that would cost them their control of the monopoly </w:t>
      </w:r>
      <w:proofErr w:type="spellStart"/>
      <w:r>
        <w:t>bc</w:t>
      </w:r>
      <w:proofErr w:type="spellEnd"/>
      <w:r>
        <w:t xml:space="preserve"> they lose profits</w:t>
      </w:r>
    </w:p>
    <w:p w14:paraId="232EE8AF" w14:textId="77777777" w:rsidR="00D404AB" w:rsidRPr="00DE1EB8" w:rsidRDefault="00D404AB" w:rsidP="00D404AB">
      <w:pPr>
        <w:pStyle w:val="Heading3"/>
      </w:pPr>
      <w:r w:rsidRPr="00DE1EB8">
        <w:t>1NC – Infrastructure Deficit</w:t>
      </w:r>
    </w:p>
    <w:p w14:paraId="59A14C0D" w14:textId="77777777" w:rsidR="00D404AB" w:rsidRPr="00DE1EB8" w:rsidRDefault="00D404AB" w:rsidP="00D404AB">
      <w:pPr>
        <w:pStyle w:val="Heading4"/>
      </w:pPr>
      <w:r w:rsidRPr="00DE1EB8">
        <w:t>MRNA expert shortages.</w:t>
      </w:r>
    </w:p>
    <w:p w14:paraId="1BEF7DB2" w14:textId="77777777" w:rsidR="00D404AB" w:rsidRPr="00DE1EB8" w:rsidRDefault="00D404AB" w:rsidP="00D404AB">
      <w:r w:rsidRPr="00DE1EB8">
        <w:rPr>
          <w:rStyle w:val="Style13ptBold"/>
        </w:rPr>
        <w:t>Garde et al 21</w:t>
      </w:r>
      <w:r w:rsidRPr="00DE1EB8">
        <w:t xml:space="preserve"> [Damian Garde (National Biotech Reporter), Helen </w:t>
      </w:r>
      <w:proofErr w:type="spellStart"/>
      <w:r w:rsidRPr="00DE1EB8">
        <w:t>Branswell</w:t>
      </w:r>
      <w:proofErr w:type="spellEnd"/>
      <w:r w:rsidRPr="00DE1EB8">
        <w:t xml:space="preserve"> (Senior Writer, Infectious Disease)Matthew </w:t>
      </w:r>
      <w:proofErr w:type="spellStart"/>
      <w:r w:rsidRPr="00DE1EB8">
        <w:t>Herper</w:t>
      </w:r>
      <w:proofErr w:type="spellEnd"/>
      <w:r w:rsidRPr="00DE1EB8">
        <w:t xml:space="preserve"> (Senior Writer, Medicine, Editorial Director of Events), 5/6/21, Waiver of patent rights on Covid-19 vaccines, in near term, may be more symbolic than substantive, </w:t>
      </w:r>
      <w:hyperlink r:id="rId14" w:history="1">
        <w:r w:rsidRPr="00DE1EB8">
          <w:rPr>
            <w:rStyle w:val="Hyperlink"/>
          </w:rPr>
          <w:t>https://www.statnews.com/2021/05/06/waiver-of-patent-rights-on-covid-19-vaccines-in-near-term-may-be-more-symbolic-than-substantive/</w:t>
        </w:r>
      </w:hyperlink>
      <w:r w:rsidRPr="00DE1EB8">
        <w:t>] Justin</w:t>
      </w:r>
    </w:p>
    <w:p w14:paraId="4DB5C984" w14:textId="77777777" w:rsidR="00D404AB" w:rsidRPr="00DE1EB8" w:rsidRDefault="00D404AB" w:rsidP="00D404AB">
      <w:pPr>
        <w:rPr>
          <w:sz w:val="16"/>
        </w:rPr>
      </w:pPr>
      <w:r w:rsidRPr="00DE1EB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52009B1A" w14:textId="77777777" w:rsidR="00D404AB" w:rsidRPr="00DE1EB8" w:rsidRDefault="00D404AB" w:rsidP="00D404AB">
      <w:pPr>
        <w:rPr>
          <w:sz w:val="16"/>
        </w:rPr>
      </w:pPr>
      <w:r w:rsidRPr="00DE1EB8">
        <w:rPr>
          <w:sz w:val="16"/>
        </w:rPr>
        <w:t>That underscores the drug industry’s case that patents are just one facet of the complex process of producing vaccines.</w:t>
      </w:r>
    </w:p>
    <w:p w14:paraId="7C4B1F97" w14:textId="77777777" w:rsidR="00D404AB" w:rsidRPr="00DE1EB8" w:rsidRDefault="00D404AB" w:rsidP="00D404AB">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6907DA51" w14:textId="77777777" w:rsidR="00D404AB" w:rsidRPr="00DE1EB8" w:rsidRDefault="00D404AB" w:rsidP="00D404AB">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Moderna</w:t>
      </w:r>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12D7C9BD" w14:textId="1DDA54D3" w:rsidR="00D404AB" w:rsidRPr="00D404AB" w:rsidRDefault="00D404AB" w:rsidP="00D404AB">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7B63176C" w14:textId="77777777" w:rsidR="00D404AB" w:rsidRPr="00DE1EB8" w:rsidRDefault="00D404AB" w:rsidP="00D404AB">
      <w:pPr>
        <w:pStyle w:val="Heading4"/>
      </w:pPr>
      <w:r w:rsidRPr="00DE1EB8">
        <w:t xml:space="preserve">Existing companies </w:t>
      </w:r>
      <w:r w:rsidRPr="00DE1EB8">
        <w:rPr>
          <w:u w:val="single"/>
        </w:rPr>
        <w:t>solve scale-up</w:t>
      </w:r>
      <w:r w:rsidRPr="00DE1EB8">
        <w:t xml:space="preserve">, but other companies </w:t>
      </w:r>
      <w:r w:rsidRPr="00DE1EB8">
        <w:rPr>
          <w:u w:val="single"/>
        </w:rPr>
        <w:t>don’t have the capabilities</w:t>
      </w:r>
      <w:r w:rsidRPr="00DE1EB8">
        <w:t>.</w:t>
      </w:r>
    </w:p>
    <w:p w14:paraId="23867A2E" w14:textId="77777777" w:rsidR="00D404AB" w:rsidRPr="00DE1EB8" w:rsidRDefault="00D404AB" w:rsidP="00D404AB">
      <w:r w:rsidRPr="00DE1EB8">
        <w:rPr>
          <w:rStyle w:val="Style13ptBold"/>
        </w:rPr>
        <w:t>Lowe 21</w:t>
      </w:r>
      <w:r w:rsidRPr="00DE1EB8">
        <w:t xml:space="preserve"> [Derek; 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 2/2/21; Myths of Vaccine Manufacturing; </w:t>
      </w:r>
      <w:hyperlink r:id="rId15" w:history="1">
        <w:r w:rsidRPr="00DE1EB8">
          <w:rPr>
            <w:rStyle w:val="Hyperlink"/>
          </w:rPr>
          <w:t>https://www.science.org/content/blog-post/myths-vaccine-manufacturing</w:t>
        </w:r>
      </w:hyperlink>
      <w:r w:rsidRPr="00DE1EB8">
        <w:t>] Justin</w:t>
      </w:r>
    </w:p>
    <w:p w14:paraId="7909F892" w14:textId="77777777" w:rsidR="00D404AB" w:rsidRPr="00DE1EB8" w:rsidRDefault="00D404AB" w:rsidP="00D404AB">
      <w:pPr>
        <w:rPr>
          <w:u w:val="single"/>
        </w:rPr>
      </w:pPr>
      <w:r w:rsidRPr="00DE1EB8">
        <w:rPr>
          <w:sz w:val="16"/>
        </w:rPr>
        <w:t xml:space="preserve">Ah, but now we get back to Step Four. As Neubert says, "Welcome to the bottleneck!" </w:t>
      </w:r>
      <w:r w:rsidRPr="00DE1EB8">
        <w:rPr>
          <w:highlight w:val="green"/>
          <w:u w:val="single"/>
        </w:rPr>
        <w:t>Turning</w:t>
      </w:r>
      <w:r w:rsidRPr="00DE1EB8">
        <w:rPr>
          <w:u w:val="single"/>
        </w:rPr>
        <w:t xml:space="preserve"> a mixture of </w:t>
      </w:r>
      <w:r w:rsidRPr="00DE1EB8">
        <w:rPr>
          <w:highlight w:val="green"/>
          <w:u w:val="single"/>
        </w:rPr>
        <w:t>mRNA and</w:t>
      </w:r>
      <w:r w:rsidRPr="00DE1EB8">
        <w:rPr>
          <w:u w:val="single"/>
        </w:rPr>
        <w:t xml:space="preserve"> a </w:t>
      </w:r>
      <w:r w:rsidRPr="00DE1EB8">
        <w:rPr>
          <w:rStyle w:val="Emphasis"/>
        </w:rPr>
        <w:t xml:space="preserve">set of </w:t>
      </w:r>
      <w:r w:rsidRPr="00DE1EB8">
        <w:rPr>
          <w:rStyle w:val="Emphasis"/>
          <w:highlight w:val="green"/>
        </w:rPr>
        <w:t>lipids into</w:t>
      </w:r>
      <w:r w:rsidRPr="00DE1EB8">
        <w:rPr>
          <w:rStyle w:val="Emphasis"/>
        </w:rPr>
        <w:t xml:space="preserve"> a well-defined mix of solid </w:t>
      </w:r>
      <w:r w:rsidRPr="00DE1EB8">
        <w:rPr>
          <w:rStyle w:val="Emphasis"/>
          <w:highlight w:val="green"/>
        </w:rPr>
        <w:t>nanoparticles</w:t>
      </w:r>
      <w:r w:rsidRPr="00DE1EB8">
        <w:rPr>
          <w:u w:val="single"/>
        </w:rPr>
        <w:t xml:space="preserve"> with </w:t>
      </w:r>
      <w:r w:rsidRPr="00DE1EB8">
        <w:rPr>
          <w:rStyle w:val="Emphasis"/>
        </w:rPr>
        <w:t>consistent mRNA encapsulation</w:t>
      </w:r>
      <w:r w:rsidRPr="00DE1EB8">
        <w:rPr>
          <w:u w:val="single"/>
        </w:rPr>
        <w:t xml:space="preserve">, well, that's the </w:t>
      </w:r>
      <w:r w:rsidRPr="00DE1EB8">
        <w:rPr>
          <w:rStyle w:val="Emphasis"/>
          <w:highlight w:val="green"/>
        </w:rPr>
        <w:t>hard</w:t>
      </w:r>
      <w:r w:rsidRPr="00DE1EB8">
        <w:rPr>
          <w:rStyle w:val="Emphasis"/>
        </w:rPr>
        <w:t xml:space="preserve"> part.</w:t>
      </w:r>
      <w:r w:rsidRPr="00DE1EB8">
        <w:rPr>
          <w:u w:val="single"/>
        </w:rPr>
        <w:t xml:space="preserve"> </w:t>
      </w:r>
      <w:r w:rsidRPr="00DE1EB8">
        <w:rPr>
          <w:highlight w:val="green"/>
          <w:u w:val="single"/>
        </w:rPr>
        <w:t>Moderna</w:t>
      </w:r>
      <w:r w:rsidRPr="00DE1EB8">
        <w:rPr>
          <w:u w:val="single"/>
        </w:rPr>
        <w:t xml:space="preserve"> appears to be </w:t>
      </w:r>
      <w:r w:rsidRPr="00DE1EB8">
        <w:rPr>
          <w:rStyle w:val="Emphasis"/>
        </w:rPr>
        <w:t>doing this step in-house</w:t>
      </w:r>
      <w:r w:rsidRPr="00DE1EB8">
        <w:rPr>
          <w:sz w:val="16"/>
        </w:rPr>
        <w:t xml:space="preserve">, although details are scarce, </w:t>
      </w:r>
      <w:r w:rsidRPr="00DE1EB8">
        <w:rPr>
          <w:highlight w:val="green"/>
          <w:u w:val="single"/>
        </w:rPr>
        <w:t>and</w:t>
      </w:r>
      <w:r w:rsidRPr="00DE1EB8">
        <w:rPr>
          <w:u w:val="single"/>
        </w:rPr>
        <w:t xml:space="preserve"> </w:t>
      </w:r>
      <w:r w:rsidRPr="00DE1EB8">
        <w:rPr>
          <w:rStyle w:val="Emphasis"/>
        </w:rPr>
        <w:t>Pfizer/</w:t>
      </w:r>
      <w:r w:rsidRPr="00DE1EB8">
        <w:rPr>
          <w:rStyle w:val="Emphasis"/>
          <w:highlight w:val="green"/>
        </w:rPr>
        <w:t>BioNTech</w:t>
      </w:r>
      <w:r w:rsidRPr="00DE1EB8">
        <w:rPr>
          <w:rStyle w:val="Emphasis"/>
        </w:rPr>
        <w:t xml:space="preserve"> seems to be </w:t>
      </w:r>
      <w:r w:rsidRPr="00DE1EB8">
        <w:rPr>
          <w:rStyle w:val="Emphasis"/>
          <w:highlight w:val="green"/>
        </w:rPr>
        <w:t>doing this</w:t>
      </w:r>
      <w:r w:rsidRPr="00DE1EB8">
        <w:rPr>
          <w:rStyle w:val="Emphasis"/>
        </w:rPr>
        <w:t xml:space="preserve"> in Kalamazoo</w:t>
      </w:r>
      <w:r w:rsidRPr="00DE1EB8">
        <w:rPr>
          <w:u w:val="single"/>
        </w:rPr>
        <w:t xml:space="preserve">, </w:t>
      </w:r>
      <w:r w:rsidRPr="00DE1EB8">
        <w:rPr>
          <w:rStyle w:val="Emphasis"/>
        </w:rPr>
        <w:t>MI</w:t>
      </w:r>
      <w:r w:rsidRPr="00DE1EB8">
        <w:rPr>
          <w:u w:val="single"/>
        </w:rPr>
        <w:t xml:space="preserve"> and probably in </w:t>
      </w:r>
      <w:r w:rsidRPr="00DE1EB8">
        <w:rPr>
          <w:rStyle w:val="Emphasis"/>
        </w:rPr>
        <w:t>Europe</w:t>
      </w:r>
      <w:r w:rsidRPr="00DE1EB8">
        <w:rPr>
          <w:u w:val="single"/>
        </w:rPr>
        <w:t xml:space="preserve"> as well. Everyone is almost certainly </w:t>
      </w:r>
      <w:r w:rsidRPr="00DE1EB8">
        <w:rPr>
          <w:rStyle w:val="Emphasis"/>
          <w:highlight w:val="green"/>
        </w:rPr>
        <w:t>having to use</w:t>
      </w:r>
      <w:r w:rsidRPr="00DE1EB8">
        <w:rPr>
          <w:rStyle w:val="Emphasis"/>
        </w:rPr>
        <w:t xml:space="preserve"> some sort of </w:t>
      </w:r>
      <w:proofErr w:type="gramStart"/>
      <w:r w:rsidRPr="00DE1EB8">
        <w:rPr>
          <w:rStyle w:val="Emphasis"/>
          <w:highlight w:val="green"/>
        </w:rPr>
        <w:t>specially-built</w:t>
      </w:r>
      <w:proofErr w:type="gramEnd"/>
      <w:r w:rsidRPr="00DE1EB8">
        <w:rPr>
          <w:rStyle w:val="Emphasis"/>
          <w:highlight w:val="green"/>
        </w:rPr>
        <w:t xml:space="preserve"> microfluidics</w:t>
      </w:r>
      <w:r w:rsidRPr="00DE1EB8">
        <w:rPr>
          <w:u w:val="single"/>
        </w:rPr>
        <w:t xml:space="preserve"> device to get this to happen - I would be </w:t>
      </w:r>
      <w:r w:rsidRPr="00DE1EB8">
        <w:rPr>
          <w:rStyle w:val="Emphasis"/>
        </w:rPr>
        <w:t>extremely surprised</w:t>
      </w:r>
      <w:r w:rsidRPr="00DE1EB8">
        <w:rPr>
          <w:u w:val="single"/>
        </w:rPr>
        <w:t xml:space="preserve"> to find that it would be </w:t>
      </w:r>
      <w:r w:rsidRPr="00DE1EB8">
        <w:rPr>
          <w:rStyle w:val="Emphasis"/>
        </w:rPr>
        <w:t>feasible without such technology</w:t>
      </w:r>
      <w:r w:rsidRPr="00DE1EB8">
        <w:rPr>
          <w:u w:val="single"/>
        </w:rPr>
        <w:t>. Microfluidics</w:t>
      </w:r>
      <w:r w:rsidRPr="00DE1EB8">
        <w:rPr>
          <w:sz w:val="16"/>
        </w:rPr>
        <w:t xml:space="preserve"> (a hot area of research for some years now) </w:t>
      </w:r>
      <w:r w:rsidRPr="00DE1EB8">
        <w:rPr>
          <w:u w:val="single"/>
        </w:rPr>
        <w:t xml:space="preserve">involves </w:t>
      </w:r>
      <w:r w:rsidRPr="00DE1EB8">
        <w:rPr>
          <w:rStyle w:val="Emphasis"/>
        </w:rPr>
        <w:t>liquid flow</w:t>
      </w:r>
      <w:r w:rsidRPr="00DE1EB8">
        <w:rPr>
          <w:u w:val="single"/>
        </w:rPr>
        <w:t xml:space="preserve"> through very </w:t>
      </w:r>
      <w:r w:rsidRPr="00DE1EB8">
        <w:rPr>
          <w:rStyle w:val="Emphasis"/>
        </w:rPr>
        <w:t>small</w:t>
      </w:r>
      <w:r w:rsidRPr="00DE1EB8">
        <w:rPr>
          <w:u w:val="single"/>
        </w:rPr>
        <w:t xml:space="preserve"> </w:t>
      </w:r>
      <w:r w:rsidRPr="00DE1EB8">
        <w:rPr>
          <w:rStyle w:val="Emphasis"/>
        </w:rPr>
        <w:t>channels</w:t>
      </w:r>
      <w:r w:rsidRPr="00DE1EB8">
        <w:rPr>
          <w:u w:val="single"/>
        </w:rPr>
        <w:t xml:space="preserve">, allowing for precise </w:t>
      </w:r>
      <w:r w:rsidRPr="00DE1EB8">
        <w:rPr>
          <w:rStyle w:val="Emphasis"/>
        </w:rPr>
        <w:t>mixing and timing on a very small scale</w:t>
      </w:r>
      <w:r w:rsidRPr="00DE1EB8">
        <w:rPr>
          <w:u w:val="single"/>
        </w:rPr>
        <w:t xml:space="preserve">. Liquids behave </w:t>
      </w:r>
      <w:r w:rsidRPr="00DE1EB8">
        <w:rPr>
          <w:rStyle w:val="Emphasis"/>
        </w:rPr>
        <w:t>quite differently</w:t>
      </w:r>
      <w:r w:rsidRPr="00DE1EB8">
        <w:rPr>
          <w:u w:val="single"/>
        </w:rPr>
        <w:t xml:space="preserve"> on that scale than they do when you </w:t>
      </w:r>
      <w:r w:rsidRPr="00DE1EB8">
        <w:rPr>
          <w:rStyle w:val="Emphasis"/>
        </w:rPr>
        <w:t>pour them out of drums or pump</w:t>
      </w:r>
      <w:r w:rsidRPr="00DE1EB8">
        <w:rPr>
          <w:u w:val="single"/>
        </w:rPr>
        <w:t xml:space="preserve"> them into reactors</w:t>
      </w:r>
      <w:r w:rsidRPr="00DE1EB8">
        <w:rPr>
          <w:sz w:val="16"/>
        </w:rPr>
        <w:t xml:space="preserve"> (which is what we're used to in more traditional drug manufacturing). That's the whole idea. My own guess as to </w:t>
      </w:r>
      <w:r w:rsidRPr="00DE1EB8">
        <w:rPr>
          <w:u w:val="single"/>
        </w:rPr>
        <w:t xml:space="preserve">what such a </w:t>
      </w:r>
      <w:r w:rsidRPr="00DE1EB8">
        <w:rPr>
          <w:rStyle w:val="Emphasis"/>
          <w:highlight w:val="green"/>
        </w:rPr>
        <w:t>Vaccine Machine involves</w:t>
      </w:r>
      <w:r w:rsidRPr="00DE1EB8">
        <w:rPr>
          <w:rStyle w:val="Emphasis"/>
        </w:rPr>
        <w:t xml:space="preserve"> is </w:t>
      </w:r>
      <w:proofErr w:type="gramStart"/>
      <w:r w:rsidRPr="00DE1EB8">
        <w:rPr>
          <w:rStyle w:val="Emphasis"/>
        </w:rPr>
        <w:t>a large number of</w:t>
      </w:r>
      <w:proofErr w:type="gramEnd"/>
      <w:r w:rsidRPr="00DE1EB8">
        <w:rPr>
          <w:rStyle w:val="Emphasis"/>
        </w:rPr>
        <w:t xml:space="preserve"> very small </w:t>
      </w:r>
      <w:r w:rsidRPr="00DE1EB8">
        <w:rPr>
          <w:rStyle w:val="Emphasis"/>
          <w:highlight w:val="green"/>
        </w:rPr>
        <w:t>reaction chambers</w:t>
      </w:r>
      <w:r w:rsidRPr="00DE1EB8">
        <w:rPr>
          <w:highlight w:val="green"/>
          <w:u w:val="single"/>
        </w:rPr>
        <w:t>,</w:t>
      </w:r>
      <w:r w:rsidRPr="00DE1EB8">
        <w:rPr>
          <w:u w:val="single"/>
        </w:rPr>
        <w:t xml:space="preserve"> running in </w:t>
      </w:r>
      <w:r w:rsidRPr="00DE1EB8">
        <w:rPr>
          <w:rStyle w:val="Emphasis"/>
        </w:rPr>
        <w:t>parallel</w:t>
      </w:r>
      <w:r w:rsidRPr="00DE1EB8">
        <w:rPr>
          <w:u w:val="single"/>
        </w:rPr>
        <w:t xml:space="preserve">, that have </w:t>
      </w:r>
      <w:r w:rsidRPr="00DE1EB8">
        <w:rPr>
          <w:rStyle w:val="Emphasis"/>
        </w:rPr>
        <w:t xml:space="preserve">equally small </w:t>
      </w:r>
      <w:r w:rsidRPr="00DE1EB8">
        <w:rPr>
          <w:rStyle w:val="Emphasis"/>
          <w:highlight w:val="green"/>
        </w:rPr>
        <w:t>and</w:t>
      </w:r>
      <w:r w:rsidRPr="00DE1EB8">
        <w:rPr>
          <w:rStyle w:val="Emphasis"/>
        </w:rPr>
        <w:t xml:space="preserve"> very </w:t>
      </w:r>
      <w:r w:rsidRPr="00DE1EB8">
        <w:rPr>
          <w:rStyle w:val="Emphasis"/>
          <w:highlight w:val="green"/>
        </w:rPr>
        <w:t>precisely controlled</w:t>
      </w:r>
      <w:r w:rsidRPr="00DE1EB8">
        <w:rPr>
          <w:rStyle w:val="Emphasis"/>
        </w:rPr>
        <w:t xml:space="preserve"> flows of the </w:t>
      </w:r>
      <w:r w:rsidRPr="00DE1EB8">
        <w:rPr>
          <w:rStyle w:val="Emphasis"/>
          <w:highlight w:val="green"/>
        </w:rPr>
        <w:t>mRNA</w:t>
      </w:r>
      <w:r w:rsidRPr="00DE1EB8">
        <w:rPr>
          <w:sz w:val="16"/>
        </w:rPr>
        <w:t xml:space="preserve"> and the various lipid components heading into them. </w:t>
      </w:r>
      <w:r w:rsidRPr="00DE1EB8">
        <w:rPr>
          <w:u w:val="single"/>
        </w:rPr>
        <w:t xml:space="preserve">You will have to control the flow rates, the </w:t>
      </w:r>
      <w:r w:rsidRPr="00DE1EB8">
        <w:rPr>
          <w:rStyle w:val="Emphasis"/>
        </w:rPr>
        <w:t>concentrations</w:t>
      </w:r>
      <w:r w:rsidRPr="00DE1EB8">
        <w:rPr>
          <w:u w:val="single"/>
        </w:rPr>
        <w:t xml:space="preserve">, the </w:t>
      </w:r>
      <w:r w:rsidRPr="00DE1EB8">
        <w:rPr>
          <w:rStyle w:val="Emphasis"/>
        </w:rPr>
        <w:t>temperature</w:t>
      </w:r>
      <w:r w:rsidRPr="00DE1EB8">
        <w:rPr>
          <w:u w:val="single"/>
        </w:rPr>
        <w:t xml:space="preserve">, and who knows what else, and you can be sure that the </w:t>
      </w:r>
      <w:r w:rsidRPr="00DE1EB8">
        <w:rPr>
          <w:rStyle w:val="Emphasis"/>
        </w:rPr>
        <w:t>channel sizes and the size and shape of the mixing chambers are critical as well</w:t>
      </w:r>
      <w:r w:rsidRPr="00DE1EB8">
        <w:rPr>
          <w:u w:val="single"/>
        </w:rPr>
        <w:t>.</w:t>
      </w:r>
    </w:p>
    <w:p w14:paraId="1473EF97" w14:textId="629FB997" w:rsidR="002239F1" w:rsidRPr="00DE1EB8" w:rsidRDefault="00D404AB" w:rsidP="00CC0A8B">
      <w:pPr>
        <w:rPr>
          <w:sz w:val="16"/>
        </w:rPr>
      </w:pPr>
      <w:r w:rsidRPr="00DE1EB8">
        <w:rPr>
          <w:u w:val="single"/>
        </w:rPr>
        <w:t xml:space="preserve">These will be </w:t>
      </w:r>
      <w:r w:rsidRPr="00DE1EB8">
        <w:rPr>
          <w:rStyle w:val="Emphasis"/>
        </w:rPr>
        <w:t>special-purpose bespoke machines</w:t>
      </w:r>
      <w:r w:rsidRPr="00DE1EB8">
        <w:rPr>
          <w:u w:val="single"/>
        </w:rPr>
        <w:t>, and if you ask other drug companies if they have one sitting around, the answer will be "</w:t>
      </w:r>
      <w:r w:rsidRPr="00DE1EB8">
        <w:rPr>
          <w:rStyle w:val="Emphasis"/>
        </w:rPr>
        <w:t>Of course not</w:t>
      </w:r>
      <w:r w:rsidRPr="00DE1EB8">
        <w:rPr>
          <w:u w:val="single"/>
        </w:rPr>
        <w:t xml:space="preserve">". This is </w:t>
      </w:r>
      <w:r w:rsidRPr="00DE1EB8">
        <w:rPr>
          <w:rStyle w:val="Emphasis"/>
          <w:highlight w:val="green"/>
        </w:rPr>
        <w:t>not</w:t>
      </w:r>
      <w:r w:rsidRPr="00DE1EB8">
        <w:rPr>
          <w:rStyle w:val="Emphasis"/>
        </w:rPr>
        <w:t xml:space="preserve"> anything </w:t>
      </w:r>
      <w:r w:rsidRPr="00DE1EB8">
        <w:rPr>
          <w:rStyle w:val="Emphasis"/>
          <w:highlight w:val="green"/>
        </w:rPr>
        <w:t>close to a traditional</w:t>
      </w:r>
      <w:r w:rsidRPr="00DE1EB8">
        <w:rPr>
          <w:rStyle w:val="Emphasis"/>
        </w:rPr>
        <w:t xml:space="preserve"> drug manufacturing </w:t>
      </w:r>
      <w:r w:rsidRPr="00DE1EB8">
        <w:rPr>
          <w:rStyle w:val="Emphasis"/>
          <w:highlight w:val="green"/>
        </w:rPr>
        <w:t>process</w:t>
      </w:r>
      <w:r w:rsidRPr="00DE1EB8">
        <w:rPr>
          <w:u w:val="single"/>
        </w:rPr>
        <w:t xml:space="preserve">. And this is the single biggest reason why </w:t>
      </w:r>
      <w:r w:rsidRPr="00DE1EB8">
        <w:rPr>
          <w:highlight w:val="green"/>
          <w:u w:val="single"/>
        </w:rPr>
        <w:t>you cannot</w:t>
      </w:r>
      <w:r w:rsidRPr="00DE1EB8">
        <w:rPr>
          <w:u w:val="single"/>
        </w:rPr>
        <w:t xml:space="preserve"> simply </w:t>
      </w:r>
      <w:r w:rsidRPr="00DE1EB8">
        <w:rPr>
          <w:highlight w:val="green"/>
          <w:u w:val="single"/>
        </w:rPr>
        <w:t>call up</w:t>
      </w:r>
      <w:r w:rsidRPr="00DE1EB8">
        <w:rPr>
          <w:u w:val="single"/>
        </w:rPr>
        <w:t xml:space="preserve"> those "dozens" of other </w:t>
      </w:r>
      <w:r w:rsidRPr="00DE1EB8">
        <w:rPr>
          <w:highlight w:val="green"/>
          <w:u w:val="single"/>
        </w:rPr>
        <w:t>companies</w:t>
      </w:r>
      <w:r w:rsidRPr="00DE1EB8">
        <w:rPr>
          <w:u w:val="single"/>
        </w:rPr>
        <w:t xml:space="preserve"> and ask them </w:t>
      </w:r>
      <w:r w:rsidRPr="00DE1EB8">
        <w:rPr>
          <w:highlight w:val="green"/>
          <w:u w:val="single"/>
        </w:rPr>
        <w:t>to shift their</w:t>
      </w:r>
      <w:r w:rsidRPr="00DE1EB8">
        <w:rPr>
          <w:u w:val="single"/>
        </w:rPr>
        <w:t xml:space="preserve"> existing </w:t>
      </w:r>
      <w:r w:rsidRPr="00DE1EB8">
        <w:rPr>
          <w:highlight w:val="green"/>
          <w:u w:val="single"/>
        </w:rPr>
        <w:t>production</w:t>
      </w:r>
      <w:r w:rsidRPr="00DE1EB8">
        <w:rPr>
          <w:u w:val="single"/>
        </w:rPr>
        <w:t xml:space="preserve"> </w:t>
      </w:r>
    </w:p>
    <w:p w14:paraId="26F1A602" w14:textId="7165DC76" w:rsidR="00D404AB" w:rsidRDefault="00D404AB" w:rsidP="00D404AB">
      <w:pPr>
        <w:pStyle w:val="Heading3"/>
      </w:pPr>
      <w:r>
        <w:t>1NC - Raw Material Shortages</w:t>
      </w:r>
    </w:p>
    <w:p w14:paraId="644EA8EF" w14:textId="4BD0DE6C" w:rsidR="00D404AB" w:rsidRPr="00DE1EB8" w:rsidRDefault="00D404AB" w:rsidP="00D404AB">
      <w:pPr>
        <w:pStyle w:val="Heading4"/>
      </w:pPr>
      <w:r w:rsidRPr="00DE1EB8">
        <w:t xml:space="preserve">List of supply shortages – there is </w:t>
      </w:r>
      <w:r w:rsidRPr="00DE1EB8">
        <w:rPr>
          <w:u w:val="single"/>
        </w:rPr>
        <w:t>no way</w:t>
      </w:r>
      <w:r w:rsidRPr="00DE1EB8">
        <w:t xml:space="preserve"> the </w:t>
      </w:r>
      <w:proofErr w:type="spellStart"/>
      <w:r w:rsidRPr="00DE1EB8">
        <w:t>aff</w:t>
      </w:r>
      <w:proofErr w:type="spellEnd"/>
      <w:r w:rsidRPr="00DE1EB8">
        <w:t xml:space="preserve"> solves, but they </w:t>
      </w:r>
      <w:r w:rsidRPr="00DE1EB8">
        <w:rPr>
          <w:u w:val="single"/>
        </w:rPr>
        <w:t>decrease available vaccines</w:t>
      </w:r>
      <w:r w:rsidRPr="00DE1EB8">
        <w:t>.</w:t>
      </w:r>
    </w:p>
    <w:p w14:paraId="38B3CD6A" w14:textId="77777777" w:rsidR="00D404AB" w:rsidRPr="00DE1EB8" w:rsidRDefault="00D404AB" w:rsidP="00D404AB">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16" w:history="1">
        <w:r w:rsidRPr="00DE1EB8">
          <w:rPr>
            <w:rStyle w:val="Hyperlink"/>
          </w:rPr>
          <w:t>https://foreignpolicy.com/2021/05/07/stopping-drug-patents-pandemics-coronavirus-hiv-aids/</w:t>
        </w:r>
      </w:hyperlink>
      <w:r w:rsidRPr="00DE1EB8">
        <w:t>] Justin</w:t>
      </w:r>
    </w:p>
    <w:p w14:paraId="64DC2742" w14:textId="77777777" w:rsidR="00D404AB" w:rsidRPr="00DE1EB8" w:rsidRDefault="00D404AB" w:rsidP="00D404AB">
      <w:pPr>
        <w:rPr>
          <w:rStyle w:val="Emphasis"/>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in early April. Complex steps in the process of </w:t>
      </w:r>
      <w:r w:rsidRPr="00DE1EB8">
        <w:rPr>
          <w:rStyle w:val="Emphasis"/>
        </w:rPr>
        <w:t>isolating</w:t>
      </w:r>
      <w:r w:rsidRPr="00DE1EB8">
        <w:rPr>
          <w:u w:val="single"/>
        </w:rPr>
        <w:t xml:space="preserve">, </w:t>
      </w:r>
      <w:r w:rsidRPr="00DE1EB8">
        <w:rPr>
          <w:rStyle w:val="Emphasis"/>
        </w:rPr>
        <w:t>purifying</w:t>
      </w:r>
      <w:r w:rsidRPr="00DE1EB8">
        <w:rPr>
          <w:u w:val="single"/>
        </w:rPr>
        <w:t xml:space="preserve">, </w:t>
      </w:r>
      <w:r w:rsidRPr="00DE1EB8">
        <w:rPr>
          <w:rStyle w:val="Emphasis"/>
        </w:rPr>
        <w:t>preserving</w:t>
      </w:r>
      <w:r w:rsidRPr="00DE1EB8">
        <w:rPr>
          <w:u w:val="single"/>
        </w:rPr>
        <w:t xml:space="preserve">, </w:t>
      </w:r>
      <w:r w:rsidRPr="00DE1EB8">
        <w:rPr>
          <w:rStyle w:val="Emphasis"/>
        </w:rPr>
        <w:t>storing</w:t>
      </w:r>
      <w:r w:rsidRPr="00DE1EB8">
        <w:rPr>
          <w:u w:val="single"/>
        </w:rPr>
        <w:t xml:space="preserve">, and </w:t>
      </w:r>
      <w:r w:rsidRPr="00DE1EB8">
        <w:rPr>
          <w:rStyle w:val="Emphasis"/>
        </w:rPr>
        <w:t>delivering</w:t>
      </w:r>
      <w:r w:rsidRPr="00DE1EB8">
        <w:rPr>
          <w:u w:val="single"/>
        </w:rPr>
        <w:t xml:space="preserve"> COVID-19 immunizations are each error-prone and </w:t>
      </w:r>
      <w:r w:rsidRPr="00DE1EB8">
        <w:rPr>
          <w:rStyle w:val="Emphasis"/>
        </w:rPr>
        <w:t xml:space="preserve">require long lists of specialized chemicals and machinery. </w:t>
      </w:r>
    </w:p>
    <w:p w14:paraId="6CDB0151" w14:textId="77777777" w:rsidR="00D404AB" w:rsidRPr="00DE1EB8" w:rsidRDefault="00D404AB" w:rsidP="00D404AB">
      <w:pPr>
        <w:rPr>
          <w:sz w:val="16"/>
        </w:rPr>
      </w:pPr>
      <w:r w:rsidRPr="00DE1EB8">
        <w:rPr>
          <w:u w:val="single"/>
        </w:rPr>
        <w:t xml:space="preserve">The </w:t>
      </w:r>
      <w:r w:rsidRPr="00DE1EB8">
        <w:rPr>
          <w:highlight w:val="green"/>
          <w:u w:val="single"/>
        </w:rPr>
        <w:t>world is in</w:t>
      </w:r>
      <w:r w:rsidRPr="00DE1EB8">
        <w:rPr>
          <w:u w:val="single"/>
        </w:rPr>
        <w:t xml:space="preserve"> the </w:t>
      </w:r>
      <w:r w:rsidRPr="00DE1EB8">
        <w:rPr>
          <w:highlight w:val="green"/>
          <w:u w:val="single"/>
        </w:rPr>
        <w:t>grips</w:t>
      </w:r>
      <w:r w:rsidRPr="00DE1EB8">
        <w:rPr>
          <w:u w:val="single"/>
        </w:rPr>
        <w:t xml:space="preserve"> now </w:t>
      </w:r>
      <w:r w:rsidRPr="00DE1EB8">
        <w:rPr>
          <w:highlight w:val="green"/>
          <w:u w:val="single"/>
        </w:rPr>
        <w:t xml:space="preserve">of </w:t>
      </w:r>
      <w:r w:rsidRPr="00DE1EB8">
        <w:rPr>
          <w:rStyle w:val="Emphasis"/>
          <w:highlight w:val="green"/>
        </w:rPr>
        <w:t>pipette tips</w:t>
      </w:r>
      <w:r w:rsidRPr="00DE1EB8">
        <w:rPr>
          <w:rStyle w:val="Emphasis"/>
        </w:rPr>
        <w:t xml:space="preserve"> shortages</w:t>
      </w:r>
      <w:r w:rsidRPr="00DE1EB8">
        <w:rPr>
          <w:sz w:val="16"/>
        </w:rPr>
        <w:t xml:space="preserve">—used to suck out chemicals and viral samples from test tubes in key steps of vaccine making. </w:t>
      </w:r>
      <w:r w:rsidRPr="00DE1EB8">
        <w:rPr>
          <w:rStyle w:val="Emphasis"/>
          <w:highlight w:val="green"/>
        </w:rPr>
        <w:t>Syringes</w:t>
      </w:r>
      <w:r w:rsidRPr="00DE1EB8">
        <w:rPr>
          <w:rStyle w:val="Emphasis"/>
        </w:rPr>
        <w:t xml:space="preserve"> are in short supply</w:t>
      </w:r>
      <w:r w:rsidRPr="00DE1EB8">
        <w:rPr>
          <w:sz w:val="16"/>
        </w:rPr>
        <w:t xml:space="preserve">, prompting vaccinators to toss vaccine supplies for lack of means to administer them. </w:t>
      </w:r>
      <w:r w:rsidRPr="00DE1EB8">
        <w:rPr>
          <w:rStyle w:val="Emphasis"/>
        </w:rPr>
        <w:t xml:space="preserve">The </w:t>
      </w:r>
      <w:r w:rsidRPr="00DE1EB8">
        <w:rPr>
          <w:rStyle w:val="Emphasis"/>
          <w:highlight w:val="green"/>
        </w:rPr>
        <w:t>sterile containers</w:t>
      </w:r>
      <w:r w:rsidRPr="00DE1EB8">
        <w:rPr>
          <w:rStyle w:val="Emphasis"/>
        </w:rPr>
        <w:t xml:space="preserve"> used to hold vaccines are running out</w:t>
      </w:r>
      <w:r w:rsidRPr="00DE1EB8">
        <w:rPr>
          <w:sz w:val="16"/>
        </w:rPr>
        <w:t xml:space="preserve">. From the earliest days of the 2020 pandemic, the sorts of </w:t>
      </w:r>
      <w:r w:rsidRPr="00DE1EB8">
        <w:rPr>
          <w:rStyle w:val="Emphasis"/>
          <w:highlight w:val="green"/>
        </w:rPr>
        <w:t>protective gear</w:t>
      </w:r>
      <w:r w:rsidRPr="00DE1EB8">
        <w:rPr>
          <w:rStyle w:val="Emphasis"/>
        </w:rPr>
        <w:t xml:space="preserve"> and </w:t>
      </w:r>
      <w:r w:rsidRPr="00DE1EB8">
        <w:rPr>
          <w:rStyle w:val="Emphasis"/>
          <w:highlight w:val="green"/>
        </w:rPr>
        <w:t>machinery</w:t>
      </w:r>
      <w:r w:rsidRPr="00DE1EB8">
        <w:rPr>
          <w:u w:val="single"/>
        </w:rPr>
        <w:t xml:space="preserve"> vaccine researchers and makers require have been in </w:t>
      </w:r>
      <w:r w:rsidRPr="00DE1EB8">
        <w:rPr>
          <w:rStyle w:val="Emphasis"/>
        </w:rPr>
        <w:t>short supply,</w:t>
      </w:r>
      <w:r w:rsidRPr="00DE1EB8">
        <w:rPr>
          <w:sz w:val="16"/>
        </w:rPr>
        <w:t xml:space="preserve"> exacerbated by trade tensions between the United States and China. </w:t>
      </w:r>
      <w:r w:rsidRPr="00DE1EB8">
        <w:rPr>
          <w:highlight w:val="green"/>
          <w:u w:val="single"/>
        </w:rPr>
        <w:t>Swabs</w:t>
      </w:r>
      <w:r w:rsidRPr="00DE1EB8">
        <w:rPr>
          <w:u w:val="single"/>
        </w:rPr>
        <w:t xml:space="preserve"> used for </w:t>
      </w:r>
      <w:r w:rsidRPr="00DE1EB8">
        <w:rPr>
          <w:rStyle w:val="Emphasis"/>
        </w:rPr>
        <w:t>COVID-19 testing</w:t>
      </w:r>
      <w:r w:rsidRPr="00DE1EB8">
        <w:rPr>
          <w:sz w:val="16"/>
        </w:rPr>
        <w:t xml:space="preserve"> and all aspects of equipment cleaning in sterile conditions are held up in a grotesque family dispute in Maine. </w:t>
      </w:r>
      <w:r w:rsidRPr="00DE1EB8">
        <w:rPr>
          <w:u w:val="single"/>
        </w:rPr>
        <w:t xml:space="preserve">There aren’t enough </w:t>
      </w:r>
      <w:r w:rsidRPr="00DE1EB8">
        <w:rPr>
          <w:highlight w:val="green"/>
          <w:u w:val="single"/>
        </w:rPr>
        <w:t>centrifuge tubes</w:t>
      </w:r>
      <w:r w:rsidRPr="00DE1EB8">
        <w:rPr>
          <w:sz w:val="16"/>
        </w:rPr>
        <w:t xml:space="preserve"> made worldwide to spin down cell samples. Moderna and Pfizer are constantly scrambling to find the </w:t>
      </w:r>
      <w:r w:rsidRPr="00DE1EB8">
        <w:rPr>
          <w:u w:val="single"/>
        </w:rPr>
        <w:t xml:space="preserve">ingredients used to make the microscopic fatty balls, called </w:t>
      </w:r>
      <w:r w:rsidRPr="00DE1EB8">
        <w:rPr>
          <w:highlight w:val="green"/>
          <w:u w:val="single"/>
        </w:rPr>
        <w:t>liposomes</w:t>
      </w:r>
      <w:r w:rsidRPr="00DE1EB8">
        <w:rPr>
          <w:u w:val="single"/>
        </w:rPr>
        <w:t>, that house the mRNA molecules and carry them safely into the bloodstream</w:t>
      </w:r>
      <w:r w:rsidRPr="00DE1EB8">
        <w:rPr>
          <w:sz w:val="16"/>
        </w:rPr>
        <w:t xml:space="preserve">. Even the </w:t>
      </w:r>
      <w:r w:rsidRPr="00DE1EB8">
        <w:rPr>
          <w:highlight w:val="green"/>
          <w:u w:val="single"/>
        </w:rPr>
        <w:t>nucleic acids</w:t>
      </w:r>
      <w:r w:rsidRPr="00DE1EB8">
        <w:rPr>
          <w:u w:val="single"/>
        </w:rPr>
        <w:t xml:space="preserve"> used to construct mRNA and a long list of </w:t>
      </w:r>
      <w:r w:rsidRPr="00DE1EB8">
        <w:rPr>
          <w:highlight w:val="green"/>
          <w:u w:val="single"/>
        </w:rPr>
        <w:t>special enzymes</w:t>
      </w:r>
      <w:r w:rsidRPr="00DE1EB8">
        <w:rPr>
          <w:sz w:val="16"/>
        </w:rPr>
        <w:t xml:space="preserve"> used to purify those samples </w:t>
      </w:r>
      <w:r w:rsidRPr="00DE1EB8">
        <w:rPr>
          <w:u w:val="single"/>
        </w:rPr>
        <w:t>are in horribly short supply</w:t>
      </w:r>
      <w:r w:rsidRPr="00DE1EB8">
        <w:rPr>
          <w:sz w:val="16"/>
        </w:rPr>
        <w:t xml:space="preserve">, largely because their use overlaps with the manufacture of COVID-19 tests. Because such delicate </w:t>
      </w:r>
      <w:r w:rsidRPr="00DE1EB8">
        <w:rPr>
          <w:highlight w:val="green"/>
          <w:u w:val="single"/>
        </w:rPr>
        <w:t>chemicals and proteins</w:t>
      </w:r>
      <w:r w:rsidRPr="00DE1EB8">
        <w:rPr>
          <w:u w:val="single"/>
        </w:rPr>
        <w:t xml:space="preserve"> must be handled at deep-freeze temperatures and transported swiftly for immediate use, the entire supply chain is vulnerable</w:t>
      </w:r>
      <w:r w:rsidRPr="00DE1EB8">
        <w:rPr>
          <w:sz w:val="16"/>
        </w:rPr>
        <w:t xml:space="preserve"> to the simplest of catastrophes: weather at an airport, a car crash that blocks truck traffic, power outages, or competition for cargo space.</w:t>
      </w:r>
    </w:p>
    <w:p w14:paraId="1077E84C" w14:textId="02212E9F" w:rsidR="00D404AB" w:rsidRPr="002239F1" w:rsidRDefault="00D404AB" w:rsidP="00D404AB">
      <w:pPr>
        <w:rPr>
          <w:b/>
          <w:iCs/>
          <w:sz w:val="24"/>
          <w:u w:val="single"/>
        </w:rPr>
      </w:pPr>
      <w:r w:rsidRPr="00DE1EB8">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DE1EB8">
        <w:rPr>
          <w:sz w:val="16"/>
        </w:rPr>
        <w:t>Flexsafe</w:t>
      </w:r>
      <w:proofErr w:type="spellEnd"/>
      <w:r w:rsidRPr="00DE1EB8">
        <w:rPr>
          <w:sz w:val="16"/>
        </w:rPr>
        <w:t xml:space="preserve"> RM special bags to hold liquid vaccines in bulk, phosphate-buffered saline solution, Distearoylphosphatidylcholine for liposome-making, 5’ cap for mRNA made by </w:t>
      </w:r>
      <w:proofErr w:type="spellStart"/>
      <w:r w:rsidRPr="00DE1EB8">
        <w:rPr>
          <w:sz w:val="16"/>
        </w:rPr>
        <w:t>TriLink</w:t>
      </w:r>
      <w:proofErr w:type="spellEnd"/>
      <w:r w:rsidRPr="00DE1EB8">
        <w:rPr>
          <w:sz w:val="16"/>
        </w:rPr>
        <w:t xml:space="preserve"> </w:t>
      </w:r>
      <w:proofErr w:type="spellStart"/>
      <w:r w:rsidRPr="00DE1EB8">
        <w:rPr>
          <w:sz w:val="16"/>
        </w:rPr>
        <w:t>BioTechnologies</w:t>
      </w:r>
      <w:proofErr w:type="spellEnd"/>
      <w:r w:rsidRPr="00DE1EB8">
        <w:rPr>
          <w:sz w:val="16"/>
        </w:rPr>
        <w:t>, RNA polymerases—</w:t>
      </w:r>
      <w:r w:rsidRPr="00DE1EB8">
        <w:rPr>
          <w:u w:val="single"/>
        </w:rPr>
        <w:t xml:space="preserve">the </w:t>
      </w:r>
      <w:r w:rsidRPr="00DE1EB8">
        <w:rPr>
          <w:rStyle w:val="Emphasis"/>
        </w:rPr>
        <w:t>list goes on, and on, and on</w:t>
      </w:r>
      <w:r w:rsidRPr="00DE1EB8">
        <w:rPr>
          <w:u w:val="single"/>
        </w:rPr>
        <w:t xml:space="preserve">. As the number of would-be vaccine makers grows, so will </w:t>
      </w:r>
      <w:r w:rsidRPr="00DE1EB8">
        <w:rPr>
          <w:rStyle w:val="Emphasis"/>
        </w:rPr>
        <w:t>demand for thousands of such items,</w:t>
      </w:r>
      <w:r w:rsidRPr="00DE1EB8">
        <w:rPr>
          <w:u w:val="single"/>
        </w:rPr>
        <w:t xml:space="preserve"> putting pressure on companies that are, in many cases, mom-and-pop operations. Worse, pressure on supplies critical for COVID-19 vaccine making is already resulting in a production loss of </w:t>
      </w:r>
      <w:r w:rsidRPr="00DE1EB8">
        <w:rPr>
          <w:rStyle w:val="Emphasis"/>
        </w:rPr>
        <w:t>vital medicines for other diseases.</w:t>
      </w:r>
    </w:p>
    <w:p w14:paraId="631761DB" w14:textId="77777777" w:rsidR="00D404AB" w:rsidRPr="00DE1EB8" w:rsidRDefault="00D404AB" w:rsidP="00D404AB">
      <w:pPr>
        <w:pStyle w:val="Heading4"/>
      </w:pPr>
      <w:r w:rsidRPr="00DE1EB8">
        <w:t>Raw materials take years to scaleup.</w:t>
      </w:r>
    </w:p>
    <w:p w14:paraId="1311FBE2" w14:textId="77777777" w:rsidR="00D404AB" w:rsidRPr="00DE1EB8" w:rsidRDefault="00D404AB" w:rsidP="00D404AB">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17" w:history="1">
        <w:r w:rsidRPr="00DE1EB8">
          <w:rPr>
            <w:rStyle w:val="Hyperlink"/>
          </w:rPr>
          <w:t>https://www.telegraph.co.uk/global-health/science-and-disease/vaccinating-the-world/</w:t>
        </w:r>
      </w:hyperlink>
      <w:r w:rsidRPr="00DE1EB8">
        <w:t>] Justin</w:t>
      </w:r>
    </w:p>
    <w:p w14:paraId="6914DE88" w14:textId="138AB866" w:rsidR="00D404AB" w:rsidRPr="00D404AB" w:rsidRDefault="00D404AB" w:rsidP="00D404AB">
      <w:pPr>
        <w:rPr>
          <w:sz w:val="16"/>
        </w:rPr>
      </w:pPr>
      <w:r w:rsidRPr="00DE1EB8">
        <w:rPr>
          <w:sz w:val="16"/>
        </w:rPr>
        <w:t xml:space="preserve">But perhaps the strongest argument against waivers is this: in October Moderna, one of the producers of new mRNA vaccines, </w:t>
      </w:r>
      <w:proofErr w:type="gramStart"/>
      <w:r w:rsidRPr="00DE1EB8">
        <w:rPr>
          <w:sz w:val="16"/>
        </w:rPr>
        <w:t>actually offered</w:t>
      </w:r>
      <w:proofErr w:type="gramEnd"/>
      <w:r w:rsidRPr="00DE1EB8">
        <w:rPr>
          <w:sz w:val="16"/>
        </w:rPr>
        <w:t xml:space="preserve"> an IP waiver. No-one has yet taken it up. Instead, “the biggest obstacle is raw materials,” says Dr Richard </w:t>
      </w:r>
      <w:proofErr w:type="spellStart"/>
      <w:r w:rsidRPr="00DE1EB8">
        <w:rPr>
          <w:sz w:val="16"/>
        </w:rPr>
        <w:t>Torbett</w:t>
      </w:r>
      <w:proofErr w:type="spellEnd"/>
      <w:r w:rsidRPr="00DE1EB8">
        <w:rPr>
          <w:sz w:val="16"/>
        </w:rPr>
        <w:t>, chief executive of the Association of the British Pharmaceutical Industry. “</w:t>
      </w:r>
      <w:r w:rsidRPr="00DE1EB8">
        <w:rPr>
          <w:u w:val="single"/>
        </w:rPr>
        <w:t xml:space="preserve">All of the </w:t>
      </w:r>
      <w:r w:rsidRPr="00DE1EB8">
        <w:rPr>
          <w:highlight w:val="green"/>
          <w:u w:val="single"/>
        </w:rPr>
        <w:t>companies</w:t>
      </w:r>
      <w:r w:rsidRPr="00DE1EB8">
        <w:rPr>
          <w:u w:val="single"/>
        </w:rPr>
        <w:t xml:space="preserve"> are saying </w:t>
      </w:r>
      <w:r w:rsidRPr="00DE1EB8">
        <w:rPr>
          <w:rStyle w:val="Emphasis"/>
        </w:rPr>
        <w:t xml:space="preserve">we </w:t>
      </w:r>
      <w:r w:rsidRPr="00DE1EB8">
        <w:rPr>
          <w:rStyle w:val="Emphasis"/>
          <w:highlight w:val="green"/>
        </w:rPr>
        <w:t>could produce</w:t>
      </w:r>
      <w:r w:rsidRPr="00DE1EB8">
        <w:rPr>
          <w:rStyle w:val="Emphasis"/>
        </w:rPr>
        <w:t xml:space="preserve"> more </w:t>
      </w:r>
      <w:r w:rsidRPr="00DE1EB8">
        <w:rPr>
          <w:rStyle w:val="Emphasis"/>
          <w:highlight w:val="green"/>
        </w:rPr>
        <w:t>if we</w:t>
      </w:r>
      <w:r w:rsidRPr="00DE1EB8">
        <w:rPr>
          <w:rStyle w:val="Emphasis"/>
        </w:rPr>
        <w:t xml:space="preserve"> only </w:t>
      </w:r>
      <w:r w:rsidRPr="00DE1EB8">
        <w:rPr>
          <w:rStyle w:val="Emphasis"/>
          <w:highlight w:val="green"/>
        </w:rPr>
        <w:t>had more</w:t>
      </w:r>
      <w:r w:rsidRPr="00DE1EB8">
        <w:rPr>
          <w:rStyle w:val="Emphasis"/>
        </w:rPr>
        <w:t xml:space="preserve"> glass </w:t>
      </w:r>
      <w:r w:rsidRPr="00DE1EB8">
        <w:rPr>
          <w:rStyle w:val="Emphasis"/>
          <w:highlight w:val="green"/>
        </w:rPr>
        <w:t>vials</w:t>
      </w:r>
      <w:r w:rsidRPr="00DE1EB8">
        <w:rPr>
          <w:rStyle w:val="Emphasis"/>
        </w:rPr>
        <w:t xml:space="preserve">, or </w:t>
      </w:r>
      <w:r w:rsidRPr="00DE1EB8">
        <w:rPr>
          <w:rStyle w:val="Emphasis"/>
          <w:highlight w:val="green"/>
        </w:rPr>
        <w:t>filters, or bio bags</w:t>
      </w:r>
      <w:r w:rsidRPr="00DE1EB8">
        <w:rPr>
          <w:sz w:val="16"/>
        </w:rPr>
        <w:t xml:space="preserve">.” Again, this is a daunting challenge – </w:t>
      </w:r>
      <w:r w:rsidRPr="00DE1EB8">
        <w:rPr>
          <w:u w:val="single"/>
        </w:rPr>
        <w:t xml:space="preserve">the </w:t>
      </w:r>
      <w:r w:rsidRPr="00DE1EB8">
        <w:rPr>
          <w:rStyle w:val="Emphasis"/>
          <w:highlight w:val="green"/>
        </w:rPr>
        <w:t>Pfizer vaccine</w:t>
      </w:r>
      <w:r w:rsidRPr="00DE1EB8">
        <w:rPr>
          <w:u w:val="single"/>
        </w:rPr>
        <w:t xml:space="preserve">, for example, </w:t>
      </w:r>
      <w:r w:rsidRPr="00DE1EB8">
        <w:rPr>
          <w:highlight w:val="green"/>
          <w:u w:val="single"/>
        </w:rPr>
        <w:t xml:space="preserve">has </w:t>
      </w:r>
      <w:r w:rsidRPr="00DE1EB8">
        <w:rPr>
          <w:rStyle w:val="Emphasis"/>
          <w:highlight w:val="green"/>
        </w:rPr>
        <w:t>260 ingredients that come from 60 companies in 19</w:t>
      </w:r>
      <w:r w:rsidRPr="00DE1EB8">
        <w:rPr>
          <w:rStyle w:val="Emphasis"/>
        </w:rPr>
        <w:t xml:space="preserve"> different </w:t>
      </w:r>
      <w:r w:rsidRPr="00DE1EB8">
        <w:rPr>
          <w:rStyle w:val="Emphasis"/>
          <w:highlight w:val="green"/>
        </w:rPr>
        <w:t>countries</w:t>
      </w:r>
      <w:r w:rsidRPr="00DE1EB8">
        <w:rPr>
          <w:u w:val="single"/>
        </w:rPr>
        <w:t xml:space="preserve">. Many of these </w:t>
      </w:r>
      <w:r w:rsidRPr="00DE1EB8">
        <w:rPr>
          <w:highlight w:val="green"/>
          <w:u w:val="single"/>
        </w:rPr>
        <w:t>products are</w:t>
      </w:r>
      <w:r w:rsidRPr="00DE1EB8">
        <w:rPr>
          <w:u w:val="single"/>
        </w:rPr>
        <w:t xml:space="preserve"> </w:t>
      </w:r>
      <w:r w:rsidRPr="00DE1EB8">
        <w:rPr>
          <w:rStyle w:val="Emphasis"/>
        </w:rPr>
        <w:t xml:space="preserve">highly </w:t>
      </w:r>
      <w:proofErr w:type="spellStart"/>
      <w:r w:rsidRPr="00DE1EB8">
        <w:rPr>
          <w:rStyle w:val="Emphasis"/>
          <w:highlight w:val="green"/>
        </w:rPr>
        <w:t>specialised</w:t>
      </w:r>
      <w:proofErr w:type="spellEnd"/>
      <w:r w:rsidRPr="00DE1EB8">
        <w:rPr>
          <w:rStyle w:val="Emphasis"/>
          <w:highlight w:val="green"/>
        </w:rPr>
        <w:t xml:space="preserve"> and</w:t>
      </w:r>
      <w:r w:rsidRPr="00DE1EB8">
        <w:rPr>
          <w:rStyle w:val="Emphasis"/>
        </w:rPr>
        <w:t xml:space="preserve"> it </w:t>
      </w:r>
      <w:r w:rsidRPr="00DE1EB8">
        <w:rPr>
          <w:rStyle w:val="Emphasis"/>
          <w:highlight w:val="green"/>
        </w:rPr>
        <w:t>will take</w:t>
      </w:r>
      <w:r w:rsidRPr="00DE1EB8">
        <w:rPr>
          <w:rStyle w:val="Emphasis"/>
        </w:rPr>
        <w:t xml:space="preserve"> many months, perhaps </w:t>
      </w:r>
      <w:r w:rsidRPr="00DE1EB8">
        <w:rPr>
          <w:rStyle w:val="Emphasis"/>
          <w:highlight w:val="green"/>
        </w:rPr>
        <w:t>years, to ramp production of</w:t>
      </w:r>
      <w:r w:rsidRPr="00DE1EB8">
        <w:rPr>
          <w:sz w:val="16"/>
        </w:rPr>
        <w:t xml:space="preserve"> them up. “</w:t>
      </w:r>
      <w:r w:rsidRPr="00DE1EB8">
        <w:rPr>
          <w:u w:val="single"/>
        </w:rPr>
        <w:t xml:space="preserve">We’re very likely to see </w:t>
      </w:r>
      <w:r w:rsidRPr="00DE1EB8">
        <w:rPr>
          <w:rStyle w:val="Emphasis"/>
          <w:highlight w:val="green"/>
        </w:rPr>
        <w:t>continued shortages</w:t>
      </w:r>
      <w:r w:rsidRPr="00DE1EB8">
        <w:rPr>
          <w:rStyle w:val="Emphasis"/>
        </w:rPr>
        <w:t xml:space="preserve"> that </w:t>
      </w:r>
      <w:r w:rsidRPr="00DE1EB8">
        <w:rPr>
          <w:rStyle w:val="Emphasis"/>
          <w:highlight w:val="green"/>
        </w:rPr>
        <w:t>set back</w:t>
      </w:r>
      <w:r w:rsidRPr="00DE1EB8">
        <w:rPr>
          <w:rStyle w:val="Emphasis"/>
        </w:rPr>
        <w:t xml:space="preserve"> some of the vaccine </w:t>
      </w:r>
      <w:r w:rsidRPr="00DE1EB8">
        <w:rPr>
          <w:rStyle w:val="Emphasis"/>
          <w:highlight w:val="green"/>
        </w:rPr>
        <w:t>producers</w:t>
      </w:r>
      <w:r w:rsidRPr="00DE1EB8">
        <w:rPr>
          <w:rStyle w:val="Emphasis"/>
        </w:rPr>
        <w:t xml:space="preserve"> for several months</w:t>
      </w:r>
      <w:r w:rsidRPr="00DE1EB8">
        <w:rPr>
          <w:sz w:val="16"/>
        </w:rPr>
        <w:t xml:space="preserve">,” says Rasmus </w:t>
      </w:r>
      <w:proofErr w:type="spellStart"/>
      <w:r w:rsidRPr="00DE1EB8">
        <w:rPr>
          <w:sz w:val="16"/>
        </w:rPr>
        <w:t>Bech</w:t>
      </w:r>
      <w:proofErr w:type="spellEnd"/>
      <w:r w:rsidRPr="00DE1EB8">
        <w:rPr>
          <w:sz w:val="16"/>
        </w:rPr>
        <w:t xml:space="preserve"> Hansen, chief executive of </w:t>
      </w:r>
      <w:proofErr w:type="spellStart"/>
      <w:r w:rsidRPr="00DE1EB8">
        <w:rPr>
          <w:sz w:val="16"/>
        </w:rPr>
        <w:t>Airfinity</w:t>
      </w:r>
      <w:proofErr w:type="spellEnd"/>
      <w:r w:rsidRPr="00DE1EB8">
        <w:rPr>
          <w:sz w:val="16"/>
        </w:rPr>
        <w:t xml:space="preserve">, adding that it is becoming harder for manufacturers with new jabs to secure the needed supplies – CureVac is already facing this problem, for example. The third challenge is perhaps harder to tackle. </w:t>
      </w:r>
      <w:r w:rsidRPr="00DE1EB8">
        <w:rPr>
          <w:highlight w:val="green"/>
          <w:u w:val="single"/>
        </w:rPr>
        <w:t xml:space="preserve">Vaccines are </w:t>
      </w:r>
      <w:r w:rsidRPr="00DE1EB8">
        <w:rPr>
          <w:rStyle w:val="Emphasis"/>
          <w:highlight w:val="green"/>
        </w:rPr>
        <w:t xml:space="preserve">biological </w:t>
      </w:r>
      <w:proofErr w:type="gramStart"/>
      <w:r w:rsidRPr="00DE1EB8">
        <w:rPr>
          <w:rStyle w:val="Emphasis"/>
          <w:highlight w:val="green"/>
        </w:rPr>
        <w:t>products</w:t>
      </w:r>
      <w:proofErr w:type="gramEnd"/>
      <w:r w:rsidRPr="00DE1EB8">
        <w:rPr>
          <w:rStyle w:val="Emphasis"/>
        </w:rPr>
        <w:t xml:space="preserve"> and the manufacturing process does not always go smoothly</w:t>
      </w:r>
      <w:r w:rsidRPr="00DE1EB8">
        <w:rPr>
          <w:sz w:val="16"/>
        </w:rPr>
        <w:t xml:space="preserve">. According to </w:t>
      </w:r>
      <w:proofErr w:type="spellStart"/>
      <w:r w:rsidRPr="00DE1EB8">
        <w:rPr>
          <w:sz w:val="16"/>
        </w:rPr>
        <w:t>Airfinity</w:t>
      </w:r>
      <w:proofErr w:type="spellEnd"/>
      <w:r w:rsidRPr="00DE1EB8">
        <w:rPr>
          <w:sz w:val="16"/>
        </w:rPr>
        <w:t xml:space="preserve">, 1.73bn doses have been distributed worldwide, far short of the 4.5bn initially projected by big pharma. An overambitious manufacturing target is largely to blame for the gap. </w:t>
      </w:r>
      <w:hyperlink r:id="rId18" w:history="1">
        <w:r w:rsidRPr="00DE1EB8">
          <w:rPr>
            <w:sz w:val="16"/>
          </w:rPr>
          <w:t>AstraZeneca’s row with Europe</w:t>
        </w:r>
      </w:hyperlink>
      <w:r w:rsidRPr="00DE1EB8">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60A9EA4F" w14:textId="77777777" w:rsidR="00D404AB" w:rsidRPr="00DE1EB8" w:rsidRDefault="00D404AB" w:rsidP="00D404AB">
      <w:pPr>
        <w:pStyle w:val="Heading4"/>
      </w:pPr>
      <w:r w:rsidRPr="00DE1EB8">
        <w:t xml:space="preserve">The </w:t>
      </w:r>
      <w:proofErr w:type="spellStart"/>
      <w:r w:rsidRPr="00DE1EB8">
        <w:t>aff</w:t>
      </w:r>
      <w:proofErr w:type="spellEnd"/>
      <w:r w:rsidRPr="00DE1EB8">
        <w:t xml:space="preserve">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718ECFE8" w14:textId="77777777" w:rsidR="00D404AB" w:rsidRPr="00DE1EB8" w:rsidRDefault="00D404AB" w:rsidP="00D404AB">
      <w:proofErr w:type="spellStart"/>
      <w:r w:rsidRPr="00DE1EB8">
        <w:rPr>
          <w:rStyle w:val="Style13ptBold"/>
        </w:rPr>
        <w:t>Breuninger</w:t>
      </w:r>
      <w:proofErr w:type="spellEnd"/>
      <w:r w:rsidRPr="00DE1EB8">
        <w:rPr>
          <w:rStyle w:val="Style13ptBold"/>
        </w:rPr>
        <w:t xml:space="preserve"> 21</w:t>
      </w:r>
      <w:r w:rsidRPr="00DE1EB8">
        <w:t xml:space="preserve"> [Kevin; Specialist at CNBC; “Pfizer CEO opposes U.S. call to waive Covid vaccine patents, cites manufacturing and safety issues,” CNBC; 5/7/21; </w:t>
      </w:r>
      <w:hyperlink r:id="rId19" w:history="1">
        <w:r w:rsidRPr="00DE1EB8">
          <w:rPr>
            <w:rStyle w:val="Hyperlink"/>
          </w:rPr>
          <w:t>https://www.cnbc.com/2021/05/07/pfizer-ceo-biden-backed-covid-vaccine-patent-waiver-will-cause-problems.html</w:t>
        </w:r>
      </w:hyperlink>
      <w:r w:rsidRPr="00DE1EB8">
        <w:t>] Justin</w:t>
      </w:r>
    </w:p>
    <w:p w14:paraId="0ECAF71D" w14:textId="77777777" w:rsidR="00D404AB" w:rsidRPr="00DE1EB8" w:rsidRDefault="00D404AB" w:rsidP="00D404AB">
      <w:pPr>
        <w:rPr>
          <w:sz w:val="16"/>
        </w:rPr>
      </w:pPr>
      <w:r w:rsidRPr="00DE1EB8">
        <w:rPr>
          <w:sz w:val="16"/>
        </w:rPr>
        <w:t xml:space="preserve">“Currently, infrastructure is not the bottleneck for us manufacturing faster,” </w:t>
      </w:r>
      <w:proofErr w:type="spellStart"/>
      <w:r w:rsidRPr="00DE1EB8">
        <w:rPr>
          <w:sz w:val="16"/>
        </w:rPr>
        <w:t>Bourla</w:t>
      </w:r>
      <w:proofErr w:type="spellEnd"/>
      <w:r w:rsidRPr="00DE1EB8">
        <w:rPr>
          <w:sz w:val="16"/>
        </w:rPr>
        <w:t xml:space="preserve">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1B76C285" w14:textId="77777777" w:rsidR="00D404AB" w:rsidRPr="00DE1EB8" w:rsidRDefault="00D404AB" w:rsidP="00D404AB">
      <w:pPr>
        <w:rPr>
          <w:rStyle w:val="Emphasis"/>
        </w:rPr>
      </w:pPr>
      <w:r w:rsidRPr="00DE1EB8">
        <w:rPr>
          <w:sz w:val="16"/>
        </w:rPr>
        <w:t xml:space="preserve">Pfizer’s vaccine requires 280 different materials and components that are sourced from 19 countries around the world, </w:t>
      </w:r>
      <w:proofErr w:type="spellStart"/>
      <w:r w:rsidRPr="00DE1EB8">
        <w:rPr>
          <w:sz w:val="16"/>
        </w:rPr>
        <w:t>Bourla</w:t>
      </w:r>
      <w:proofErr w:type="spellEnd"/>
      <w:r w:rsidRPr="00DE1EB8">
        <w:rPr>
          <w:sz w:val="16"/>
        </w:rPr>
        <w:t xml:space="preserve">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36111786" w14:textId="77777777" w:rsidR="00D404AB" w:rsidRPr="00DE1EB8" w:rsidRDefault="00D404AB" w:rsidP="00D404AB">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w:t>
      </w:r>
      <w:proofErr w:type="spellStart"/>
      <w:r w:rsidRPr="00DE1EB8">
        <w:rPr>
          <w:sz w:val="16"/>
        </w:rPr>
        <w:t>Bourla</w:t>
      </w:r>
      <w:proofErr w:type="spellEnd"/>
      <w:r w:rsidRPr="00DE1EB8">
        <w:rPr>
          <w:sz w:val="16"/>
        </w:rPr>
        <w:t xml:space="preserve"> wrote.</w:t>
      </w:r>
    </w:p>
    <w:p w14:paraId="48C033CA" w14:textId="77777777" w:rsidR="00D404AB" w:rsidRPr="00DE1EB8" w:rsidRDefault="00D404AB" w:rsidP="00D404AB">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108FAA7F" w14:textId="77777777" w:rsidR="00D404AB" w:rsidRPr="00DE1EB8" w:rsidRDefault="00D404AB" w:rsidP="00D404AB">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xml:space="preserve">,” </w:t>
      </w:r>
      <w:proofErr w:type="spellStart"/>
      <w:r w:rsidRPr="00DE1EB8">
        <w:rPr>
          <w:sz w:val="16"/>
        </w:rPr>
        <w:t>Bourla</w:t>
      </w:r>
      <w:proofErr w:type="spellEnd"/>
      <w:r w:rsidRPr="00DE1EB8">
        <w:rPr>
          <w:sz w:val="16"/>
        </w:rPr>
        <w:t xml:space="preserve"> wrote.</w:t>
      </w:r>
    </w:p>
    <w:p w14:paraId="061C62A5" w14:textId="6B5EB9BE" w:rsidR="00D404AB" w:rsidRPr="005A689E" w:rsidRDefault="00D404AB" w:rsidP="00D404AB">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02A7D9B2" w14:textId="77777777" w:rsidR="002239F1" w:rsidRPr="002239F1" w:rsidRDefault="002239F1" w:rsidP="002239F1"/>
    <w:sectPr w:rsidR="002239F1" w:rsidRPr="00223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5888"/>
    <w:rsid w:val="000139A3"/>
    <w:rsid w:val="00100833"/>
    <w:rsid w:val="00104529"/>
    <w:rsid w:val="00105942"/>
    <w:rsid w:val="00107396"/>
    <w:rsid w:val="00113826"/>
    <w:rsid w:val="00144A4C"/>
    <w:rsid w:val="00176AB0"/>
    <w:rsid w:val="00177B7D"/>
    <w:rsid w:val="0018322D"/>
    <w:rsid w:val="001B5776"/>
    <w:rsid w:val="001E527A"/>
    <w:rsid w:val="001F78CE"/>
    <w:rsid w:val="002239F1"/>
    <w:rsid w:val="00251FC7"/>
    <w:rsid w:val="002855A7"/>
    <w:rsid w:val="002B146A"/>
    <w:rsid w:val="002B5E17"/>
    <w:rsid w:val="00315690"/>
    <w:rsid w:val="00316B75"/>
    <w:rsid w:val="00325646"/>
    <w:rsid w:val="003460F2"/>
    <w:rsid w:val="0038158C"/>
    <w:rsid w:val="003902BA"/>
    <w:rsid w:val="003A09E2"/>
    <w:rsid w:val="00407037"/>
    <w:rsid w:val="004216FF"/>
    <w:rsid w:val="004605D6"/>
    <w:rsid w:val="004C60E8"/>
    <w:rsid w:val="004E3579"/>
    <w:rsid w:val="004E728B"/>
    <w:rsid w:val="004F39E0"/>
    <w:rsid w:val="00537BD5"/>
    <w:rsid w:val="00562211"/>
    <w:rsid w:val="0057268A"/>
    <w:rsid w:val="00586B4B"/>
    <w:rsid w:val="005A689E"/>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872F8"/>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B5888"/>
    <w:rsid w:val="00CC0A8B"/>
    <w:rsid w:val="00CC5298"/>
    <w:rsid w:val="00CD736E"/>
    <w:rsid w:val="00CD798D"/>
    <w:rsid w:val="00CE161E"/>
    <w:rsid w:val="00CF59A8"/>
    <w:rsid w:val="00D325A9"/>
    <w:rsid w:val="00D36A8A"/>
    <w:rsid w:val="00D404AB"/>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D47C"/>
  <w15:chartTrackingRefBased/>
  <w15:docId w15:val="{5428059C-5EC0-4435-A647-6A1840D60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5888"/>
    <w:rPr>
      <w:rFonts w:ascii="Calibri" w:hAnsi="Calibri" w:cs="Calibri"/>
      <w:sz w:val="26"/>
    </w:rPr>
  </w:style>
  <w:style w:type="paragraph" w:styleId="Heading1">
    <w:name w:val="heading 1"/>
    <w:aliases w:val="Pocket"/>
    <w:basedOn w:val="Normal"/>
    <w:next w:val="Normal"/>
    <w:link w:val="Heading1Char"/>
    <w:qFormat/>
    <w:rsid w:val="00CB58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58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58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B5888"/>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CB58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888"/>
  </w:style>
  <w:style w:type="character" w:customStyle="1" w:styleId="Heading1Char">
    <w:name w:val="Heading 1 Char"/>
    <w:aliases w:val="Pocket Char"/>
    <w:basedOn w:val="DefaultParagraphFont"/>
    <w:link w:val="Heading1"/>
    <w:rsid w:val="00CB58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58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588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B588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B588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588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6"/>
    <w:qFormat/>
    <w:rsid w:val="00CB5888"/>
    <w:rPr>
      <w:b w:val="0"/>
      <w:sz w:val="24"/>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TA"/>
    <w:basedOn w:val="DefaultParagraphFont"/>
    <w:link w:val="Card"/>
    <w:uiPriority w:val="99"/>
    <w:unhideWhenUsed/>
    <w:rsid w:val="00CB5888"/>
    <w:rPr>
      <w:color w:val="auto"/>
      <w:u w:val="none"/>
    </w:rPr>
  </w:style>
  <w:style w:type="character" w:styleId="FollowedHyperlink">
    <w:name w:val="FollowedHyperlink"/>
    <w:basedOn w:val="DefaultParagraphFont"/>
    <w:uiPriority w:val="99"/>
    <w:semiHidden/>
    <w:unhideWhenUsed/>
    <w:rsid w:val="00CB5888"/>
    <w:rPr>
      <w:color w:val="auto"/>
      <w:u w:val="none"/>
    </w:rPr>
  </w:style>
  <w:style w:type="paragraph" w:customStyle="1" w:styleId="textbold">
    <w:name w:val="text bold"/>
    <w:link w:val="Emphasis"/>
    <w:autoRedefine/>
    <w:uiPriority w:val="7"/>
    <w:qFormat/>
    <w:rsid w:val="0011382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4"/>
      <w:u w:val="single"/>
    </w:rPr>
  </w:style>
  <w:style w:type="character" w:customStyle="1" w:styleId="verdana">
    <w:name w:val="verdana"/>
    <w:rsid w:val="00113826"/>
  </w:style>
  <w:style w:type="character" w:customStyle="1" w:styleId="italic">
    <w:name w:val="italic"/>
    <w:rsid w:val="00113826"/>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1138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223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8/12/genericity-on-the-standardized-tests-resolution/?fbclid=IwAR0hUkKdDzHWrNeqEVI7m59pwsnmqLl490n4uRLQTe7bWmWDO_avWCNzi14" TargetMode="External"/><Relationship Id="rId13" Type="http://schemas.openxmlformats.org/officeDocument/2006/relationships/hyperlink" Target="https://www.washingtonpost.com/outlook/2021/03/15/vaccine-coronavirus-patents-waive-global-equity/" TargetMode="External"/><Relationship Id="rId18" Type="http://schemas.openxmlformats.org/officeDocument/2006/relationships/hyperlink" Target="https://www.telegraph.co.uk/news/2021/05/09/eu-says-wont-renew-astrazeneca-contract-pivots-towards-pfizer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www.everycrsreport.com/files/20200512_RL34292_2023354cc06b0a4425a2c5e02c0b13024426d206.pdf" TargetMode="External"/><Relationship Id="rId17" Type="http://schemas.openxmlformats.org/officeDocument/2006/relationships/hyperlink" Target="https://www.telegraph.co.uk/global-health/science-and-disease/vaccinating-the-world/" TargetMode="External"/><Relationship Id="rId2" Type="http://schemas.openxmlformats.org/officeDocument/2006/relationships/numbering" Target="numbering.xml"/><Relationship Id="rId16" Type="http://schemas.openxmlformats.org/officeDocument/2006/relationships/hyperlink" Target="https://foreignpolicy.com/2021/05/07/stopping-drug-patents-pandemics-coronavirus-hiv-aid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ipwatchdog.com/2018/07/17/categorical-imperative-innovation-patenting/id=99178/" TargetMode="External"/><Relationship Id="rId5" Type="http://schemas.openxmlformats.org/officeDocument/2006/relationships/webSettings" Target="webSettings.xml"/><Relationship Id="rId15" Type="http://schemas.openxmlformats.org/officeDocument/2006/relationships/hyperlink" Target="https://www.science.org/content/blog-post/myths-vaccine-manufacturing" TargetMode="External"/><Relationship Id="rId10" Type="http://schemas.openxmlformats.org/officeDocument/2006/relationships/hyperlink" Target="https://www.ipwatchdog.com/2018/07/17/categorical-imperative-innovation-patenting/id=99178/" TargetMode="External"/><Relationship Id="rId19" Type="http://schemas.openxmlformats.org/officeDocument/2006/relationships/hyperlink" Target="https://www.cnbc.com/2021/05/07/pfizer-ceo-biden-backed-covid-vaccine-patent-waiver-will-cause-problems.html"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www.statnews.com/2021/05/06/waiver-of-patent-rights-on-covid-19-vaccines-in-near-term-may-be-more-symbolic-than-substan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78</TotalTime>
  <Pages>1</Pages>
  <Words>6234</Words>
  <Characters>35537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2021-10-16T21:06:00Z</dcterms:created>
  <dcterms:modified xsi:type="dcterms:W3CDTF">2021-10-16T23:07:00Z</dcterms:modified>
</cp:coreProperties>
</file>