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DCBC" w14:textId="7CC6E5DE" w:rsidR="00A95652" w:rsidRDefault="00B8263F" w:rsidP="00B8263F">
      <w:pPr>
        <w:pStyle w:val="Heading2"/>
      </w:pPr>
      <w:r>
        <w:t>1</w:t>
      </w:r>
    </w:p>
    <w:p w14:paraId="045A51D8" w14:textId="77777777" w:rsidR="00B8263F" w:rsidRPr="008D5E08" w:rsidRDefault="00B8263F" w:rsidP="00B8263F">
      <w:pPr>
        <w:pStyle w:val="Heading4"/>
      </w:pPr>
      <w:r>
        <w:t xml:space="preserve">Interpretation: The affirmative debater must only defend that EU reduce intellectual property protections for medicines. </w:t>
      </w:r>
      <w:r w:rsidRPr="008D5E08">
        <w:rPr>
          <w:u w:val="single"/>
        </w:rPr>
        <w:t>To clarify</w:t>
      </w:r>
      <w:r>
        <w:t xml:space="preserve">- the </w:t>
      </w:r>
      <w:proofErr w:type="spellStart"/>
      <w:r>
        <w:t>aff</w:t>
      </w:r>
      <w:proofErr w:type="spellEnd"/>
      <w:r>
        <w:t xml:space="preserve"> must only defend reducing IPP.</w:t>
      </w:r>
    </w:p>
    <w:p w14:paraId="18027EF2" w14:textId="77777777" w:rsidR="00B8263F" w:rsidRPr="00D359AD" w:rsidRDefault="00B8263F" w:rsidP="00B8263F">
      <w:pPr>
        <w:pStyle w:val="Heading4"/>
        <w:tabs>
          <w:tab w:val="left" w:pos="1751"/>
        </w:tabs>
        <w:rPr>
          <w:sz w:val="14"/>
        </w:rPr>
      </w:pPr>
      <w:r>
        <w:t>Violation: they defend trade secrets</w:t>
      </w:r>
    </w:p>
    <w:p w14:paraId="32CCDB96" w14:textId="77777777" w:rsidR="00B8263F" w:rsidRDefault="00B8263F" w:rsidP="00B8263F">
      <w:pPr>
        <w:pStyle w:val="Heading4"/>
      </w:pPr>
      <w:r>
        <w:t>Trade secrets do not grant exclusive rights against third parties and aren’t legally defined as IP</w:t>
      </w:r>
    </w:p>
    <w:p w14:paraId="7810E2E1" w14:textId="77777777" w:rsidR="00B8263F" w:rsidRDefault="00B8263F" w:rsidP="00B8263F">
      <w:proofErr w:type="spellStart"/>
      <w:r w:rsidRPr="00FF7098">
        <w:rPr>
          <w:rStyle w:val="Style13ptBold"/>
        </w:rPr>
        <w:t>Gutfleisch</w:t>
      </w:r>
      <w:proofErr w:type="spellEnd"/>
      <w:r w:rsidRPr="00FF7098">
        <w:rPr>
          <w:rStyle w:val="Style13ptBold"/>
        </w:rPr>
        <w:t xml:space="preserve"> 18</w:t>
      </w:r>
      <w:r>
        <w:t xml:space="preserve"> </w:t>
      </w:r>
      <w:r w:rsidRPr="00162704">
        <w:t xml:space="preserve">Georg </w:t>
      </w:r>
      <w:proofErr w:type="spellStart"/>
      <w:r w:rsidRPr="00162704">
        <w:t>Gutfleisch</w:t>
      </w:r>
      <w:proofErr w:type="spellEnd"/>
      <w:r w:rsidRPr="00162704">
        <w:t xml:space="preserve"> </w:t>
      </w:r>
      <w:r>
        <w:t>(</w:t>
      </w:r>
      <w:r w:rsidRPr="00162704">
        <w:t xml:space="preserve">attorney-at-law in the Corporate Transactions/M&amp;A Department. He advises national and international clients in all areas of corporate and company law, private equity transactions as well as national and international restructurings, </w:t>
      </w:r>
      <w:proofErr w:type="gramStart"/>
      <w:r w:rsidRPr="00162704">
        <w:t>reorganizations</w:t>
      </w:r>
      <w:proofErr w:type="gramEnd"/>
      <w:r w:rsidRPr="00162704">
        <w:t xml:space="preserve"> and M&amp;A transactions. He also has extensive expertise in the areas of intellectual property and IT law</w:t>
      </w:r>
      <w:r>
        <w:t xml:space="preserve">) </w:t>
      </w:r>
      <w:r w:rsidRPr="00CB35F1">
        <w:t>"Employment issues under the European Trade Secrets Directive: Promising opportunity or burden for European companies." European Company Law Journal 15 (2018): 175-181</w:t>
      </w:r>
      <w:r>
        <w:t xml:space="preserve"> </w:t>
      </w:r>
    </w:p>
    <w:p w14:paraId="3ADCC654" w14:textId="77777777" w:rsidR="00B8263F" w:rsidRDefault="00B8263F" w:rsidP="00B8263F">
      <w:pPr>
        <w:rPr>
          <w:sz w:val="16"/>
        </w:rPr>
      </w:pPr>
      <w:r w:rsidRPr="00FF7098">
        <w:rPr>
          <w:sz w:val="16"/>
        </w:rPr>
        <w:t xml:space="preserve">The protection of trade secrets can be considered as a prerequisite for the continuous growth and success of European companies as well as the general (technological) advancement and competitiveness of the European economy.7 Trade secrets can basically be described as secret information that is of value for its owner because of its secrecy. </w:t>
      </w:r>
      <w:r w:rsidRPr="00FF7098">
        <w:rPr>
          <w:rStyle w:val="Emphasis"/>
          <w:highlight w:val="green"/>
        </w:rPr>
        <w:t>Trade secrets must be differentiated from</w:t>
      </w:r>
      <w:r w:rsidRPr="00FF7098">
        <w:rPr>
          <w:rStyle w:val="Emphasis"/>
        </w:rPr>
        <w:t xml:space="preserve"> other (registered) </w:t>
      </w:r>
      <w:r w:rsidRPr="00FF7098">
        <w:rPr>
          <w:rStyle w:val="Emphasis"/>
          <w:highlight w:val="green"/>
        </w:rPr>
        <w:t>intellectual property</w:t>
      </w:r>
      <w:r w:rsidRPr="00FF7098">
        <w:rPr>
          <w:rStyle w:val="Emphasis"/>
        </w:rPr>
        <w:t xml:space="preserve"> rights, such as patents, designs or trademarks. They are </w:t>
      </w:r>
      <w:r w:rsidRPr="00FF7098">
        <w:rPr>
          <w:rStyle w:val="Emphasis"/>
          <w:highlight w:val="green"/>
        </w:rPr>
        <w:t>not publicly registered and do not grant</w:t>
      </w:r>
      <w:r w:rsidRPr="00FF7098">
        <w:rPr>
          <w:rStyle w:val="Emphasis"/>
        </w:rPr>
        <w:t xml:space="preserve"> the trade secret owner an </w:t>
      </w:r>
      <w:r w:rsidRPr="00FF7098">
        <w:rPr>
          <w:rStyle w:val="Emphasis"/>
          <w:highlight w:val="green"/>
        </w:rPr>
        <w:t>exclusive right against third parties</w:t>
      </w:r>
      <w:r w:rsidRPr="00FF7098">
        <w:rPr>
          <w:rStyle w:val="Emphasis"/>
        </w:rPr>
        <w:t>.</w:t>
      </w:r>
      <w:r w:rsidRPr="00FF7098">
        <w:rPr>
          <w:sz w:val="16"/>
        </w:rPr>
        <w:t xml:space="preserve"> </w:t>
      </w:r>
      <w:r w:rsidRPr="00FF7098">
        <w:rPr>
          <w:rStyle w:val="Emphasis"/>
          <w:highlight w:val="green"/>
        </w:rPr>
        <w:t>Most legal systems rank trade secret protection as</w:t>
      </w:r>
      <w:r w:rsidRPr="00FF7098">
        <w:rPr>
          <w:rStyle w:val="Emphasis"/>
        </w:rPr>
        <w:t xml:space="preserve"> part of unfair-</w:t>
      </w:r>
      <w:r w:rsidRPr="00FF7098">
        <w:rPr>
          <w:rStyle w:val="Emphasis"/>
          <w:highlight w:val="green"/>
        </w:rPr>
        <w:t>competition law</w:t>
      </w:r>
      <w:r w:rsidRPr="00FF7098">
        <w:rPr>
          <w:rStyle w:val="Emphasis"/>
        </w:rPr>
        <w:t xml:space="preserve"> rather than intellectual property law</w:t>
      </w:r>
      <w:r w:rsidRPr="00FF7098">
        <w:rPr>
          <w:sz w:val="16"/>
        </w:rPr>
        <w:t xml:space="preserve">.8 However, trade secrets are nevertheless related to intellectual property rights. </w:t>
      </w:r>
      <w:proofErr w:type="gramStart"/>
      <w:r w:rsidRPr="00FF7098">
        <w:rPr>
          <w:sz w:val="16"/>
        </w:rPr>
        <w:t>In particular, they</w:t>
      </w:r>
      <w:proofErr w:type="gramEnd"/>
      <w:r w:rsidRPr="00FF7098">
        <w:rPr>
          <w:sz w:val="16"/>
        </w:rPr>
        <w:t xml:space="preserve"> could be considered as a preliminary step or by-product to the intellectual property rights creation. </w:t>
      </w:r>
      <w:r w:rsidRPr="00FF7098">
        <w:rPr>
          <w:rStyle w:val="Emphasis"/>
        </w:rPr>
        <w:t>Further, trade secrets could also be maintained as permanent alternative to (registered) intellectual property rights</w:t>
      </w:r>
      <w:r w:rsidRPr="00FF7098">
        <w:rPr>
          <w:sz w:val="16"/>
        </w:rPr>
        <w:t>. They do not involve costs for the application or subsequent prolongations with the competent authorities and do not impose risks of disclosure during such proceedings.9 Especially small- and medium-sized enterprises and start-ups in the research and engineering business often rely on the confidentiality of sensitive information as basis of their existence.1</w:t>
      </w:r>
    </w:p>
    <w:p w14:paraId="42B15045" w14:textId="77777777" w:rsidR="00B8263F" w:rsidRDefault="00B8263F" w:rsidP="00B8263F">
      <w:pPr>
        <w:pStyle w:val="Heading4"/>
      </w:pPr>
      <w:r>
        <w:t xml:space="preserve">Trade secrets don’t grant </w:t>
      </w:r>
      <w:r w:rsidRPr="00D359AD">
        <w:rPr>
          <w:u w:val="single"/>
        </w:rPr>
        <w:t>exclusive rights</w:t>
      </w:r>
      <w:r>
        <w:t xml:space="preserve"> towards third parties </w:t>
      </w:r>
    </w:p>
    <w:p w14:paraId="2761330C" w14:textId="77777777" w:rsidR="00B8263F" w:rsidRDefault="00B8263F" w:rsidP="00B8263F">
      <w:proofErr w:type="spellStart"/>
      <w:r w:rsidRPr="00D359AD">
        <w:rPr>
          <w:rStyle w:val="Style13ptBold"/>
        </w:rPr>
        <w:t>Gutfleisch</w:t>
      </w:r>
      <w:proofErr w:type="spellEnd"/>
      <w:r w:rsidRPr="00D359AD">
        <w:rPr>
          <w:rStyle w:val="Style13ptBold"/>
        </w:rPr>
        <w:t xml:space="preserve"> 18</w:t>
      </w:r>
      <w:r>
        <w:t xml:space="preserve"> </w:t>
      </w:r>
      <w:r w:rsidRPr="008C7F0B">
        <w:t xml:space="preserve">Georg </w:t>
      </w:r>
      <w:proofErr w:type="spellStart"/>
      <w:r w:rsidRPr="008C7F0B">
        <w:t>Gutfleisch</w:t>
      </w:r>
      <w:proofErr w:type="spellEnd"/>
      <w:r w:rsidRPr="008C7F0B">
        <w:t xml:space="preserve"> (attorney-at-law in the Corporate Transactions/M&amp;A Department. He advises national and international clients in all areas of corporate and company law, private equity transactions as well as national and international restructurings, </w:t>
      </w:r>
      <w:proofErr w:type="gramStart"/>
      <w:r w:rsidRPr="008C7F0B">
        <w:t>reorganizations</w:t>
      </w:r>
      <w:proofErr w:type="gramEnd"/>
      <w:r w:rsidRPr="008C7F0B">
        <w:t xml:space="preserve"> and M&amp;A transactions. He also has extensive expertise in the areas of intellectual property and IT law) "Employment issues under the European Trade Secrets Directive: Promising opportunity or burden for European companies." European Company Law Journal 15 (2018): 175-181</w:t>
      </w:r>
    </w:p>
    <w:p w14:paraId="12DACA9F" w14:textId="1347C8D5" w:rsidR="00B8263F" w:rsidRPr="00FF7098" w:rsidRDefault="00B8263F" w:rsidP="00B8263F">
      <w:pPr>
        <w:rPr>
          <w:sz w:val="16"/>
        </w:rPr>
      </w:pPr>
      <w:r w:rsidRPr="00D359AD">
        <w:rPr>
          <w:rStyle w:val="Emphasis"/>
        </w:rPr>
        <w:t xml:space="preserve">As </w:t>
      </w:r>
      <w:r w:rsidRPr="00D359AD">
        <w:rPr>
          <w:rStyle w:val="Emphasis"/>
          <w:highlight w:val="green"/>
        </w:rPr>
        <w:t>trade secrets</w:t>
      </w:r>
      <w:r w:rsidRPr="00D359AD">
        <w:rPr>
          <w:rStyle w:val="Emphasis"/>
        </w:rPr>
        <w:t xml:space="preserve"> are generally </w:t>
      </w:r>
      <w:r w:rsidRPr="00D359AD">
        <w:rPr>
          <w:rStyle w:val="Emphasis"/>
          <w:highlight w:val="green"/>
        </w:rPr>
        <w:t>not granting</w:t>
      </w:r>
      <w:r w:rsidRPr="00D359AD">
        <w:rPr>
          <w:rStyle w:val="Emphasis"/>
        </w:rPr>
        <w:t xml:space="preserve"> an </w:t>
      </w:r>
      <w:r w:rsidRPr="00D359AD">
        <w:rPr>
          <w:rStyle w:val="Emphasis"/>
          <w:highlight w:val="green"/>
        </w:rPr>
        <w:t>exclusion right towards third parties</w:t>
      </w:r>
      <w:r w:rsidRPr="00D359AD">
        <w:rPr>
          <w:rStyle w:val="Emphasis"/>
        </w:rPr>
        <w:t xml:space="preserve"> (such as intellectual property rights</w:t>
      </w:r>
      <w:r w:rsidRPr="00D359AD">
        <w:rPr>
          <w:sz w:val="16"/>
        </w:rPr>
        <w:t xml:space="preserve">), the interest of a trade secret owner to maintain the </w:t>
      </w:r>
      <w:r w:rsidRPr="00D359AD">
        <w:rPr>
          <w:rStyle w:val="Emphasis"/>
          <w:highlight w:val="green"/>
        </w:rPr>
        <w:t>secrecy</w:t>
      </w:r>
      <w:r w:rsidRPr="00D359AD">
        <w:rPr>
          <w:rStyle w:val="Emphasis"/>
        </w:rPr>
        <w:t xml:space="preserve"> of information must typically be </w:t>
      </w:r>
      <w:r w:rsidRPr="00D359AD">
        <w:rPr>
          <w:rStyle w:val="Emphasis"/>
          <w:highlight w:val="green"/>
        </w:rPr>
        <w:t>pursued by</w:t>
      </w:r>
      <w:r w:rsidRPr="00D359AD">
        <w:rPr>
          <w:rStyle w:val="Emphasis"/>
        </w:rPr>
        <w:t xml:space="preserve"> way of </w:t>
      </w:r>
      <w:r w:rsidRPr="00D359AD">
        <w:rPr>
          <w:rStyle w:val="Emphasis"/>
          <w:highlight w:val="green"/>
        </w:rPr>
        <w:t>contractual arrangements</w:t>
      </w:r>
      <w:r w:rsidRPr="00D359AD">
        <w:rPr>
          <w:rStyle w:val="Emphasis"/>
        </w:rPr>
        <w:t>.</w:t>
      </w:r>
      <w:r w:rsidRPr="00D359AD">
        <w:rPr>
          <w:sz w:val="16"/>
        </w:rPr>
        <w:t>42 Common practice established two main contractual bases to reach this objective. On the one hand, the employer and the employee regularly enter into confidentiality or non-disclosure agreements (NDAs), which apply during the term of the employment and remain in force after its termination. On the other hand, employers and employees could also conclude noncompetition agreements, which prevent the former employee from working in the same industry or same position after the employment agreement has been terminated.</w:t>
      </w:r>
    </w:p>
    <w:p w14:paraId="6E9C00D6" w14:textId="77777777" w:rsidR="00B8263F" w:rsidRPr="00A353FF" w:rsidRDefault="00B8263F" w:rsidP="00B8263F">
      <w:pPr>
        <w:pStyle w:val="Heading4"/>
      </w:pPr>
      <w:r w:rsidRPr="00A353FF">
        <w:t>Standards:</w:t>
      </w:r>
    </w:p>
    <w:p w14:paraId="71D91217" w14:textId="77777777" w:rsidR="00B8263F" w:rsidRPr="007E7B26" w:rsidRDefault="00B8263F" w:rsidP="00B8263F">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2F980267" w14:textId="77777777" w:rsidR="00B8263F" w:rsidRPr="008D5E08" w:rsidRDefault="00B8263F" w:rsidP="00B8263F">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trademarks</w:t>
      </w:r>
      <w:r w:rsidRPr="005F3BCD">
        <w:t xml:space="preserve"> to</w:t>
      </w:r>
      <w:r>
        <w:t xml:space="preserve"> date exclusivities</w:t>
      </w:r>
      <w:r w:rsidRPr="005F3BCD">
        <w:t xml:space="preserve"> to </w:t>
      </w:r>
      <w:r>
        <w:t>compulsory licensing</w:t>
      </w:r>
      <w:r w:rsidRPr="005F3BCD">
        <w:t xml:space="preserve">—that explodes neg prep </w:t>
      </w:r>
      <w:r>
        <w:t xml:space="preserve">because they can defend any </w:t>
      </w:r>
      <w:r>
        <w:rPr>
          <w:u w:val="single"/>
        </w:rPr>
        <w:t xml:space="preserve">non-topical </w:t>
      </w:r>
      <w:r w:rsidRPr="008D5E08">
        <w:t>protection</w:t>
      </w:r>
      <w:r>
        <w:t>- l</w:t>
      </w:r>
      <w:r w:rsidRPr="005F3BCD">
        <w:t xml:space="preserve">imits key to reciprocal engagement since they create a </w:t>
      </w:r>
      <w:proofErr w:type="spellStart"/>
      <w:r w:rsidRPr="005F3BCD">
        <w:t>caselist</w:t>
      </w:r>
      <w:proofErr w:type="spellEnd"/>
      <w:r w:rsidRPr="005F3BCD">
        <w:t xml:space="preserve"> for neg prep</w:t>
      </w:r>
    </w:p>
    <w:p w14:paraId="75A1019B" w14:textId="77777777" w:rsidR="00B8263F" w:rsidRDefault="00B8263F" w:rsidP="00B8263F">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CC78F7E" w14:textId="2F48B4AB" w:rsidR="00B8263F" w:rsidRDefault="00B8263F" w:rsidP="00B8263F">
      <w:pPr>
        <w:pStyle w:val="Heading4"/>
      </w:pPr>
      <w:r>
        <w:t>Drop the debater –deter future abuse and set better norms for debate.</w:t>
      </w:r>
    </w:p>
    <w:p w14:paraId="4ED8BC19" w14:textId="3E41DB96" w:rsidR="00B8263F" w:rsidRDefault="00B8263F" w:rsidP="00B8263F">
      <w:pPr>
        <w:pStyle w:val="Heading4"/>
      </w:pPr>
      <w:r>
        <w:t xml:space="preserve">Competing </w:t>
      </w:r>
      <w:proofErr w:type="spellStart"/>
      <w:r>
        <w:t>interps</w:t>
      </w:r>
      <w:proofErr w:type="spellEnd"/>
      <w:r>
        <w:t xml:space="preserve"> – [a] reasonability is arbitrary and encourages judge intervention [b] </w:t>
      </w:r>
      <w:r>
        <w:t>creates a race to the top for the best norm</w:t>
      </w:r>
    </w:p>
    <w:p w14:paraId="6BB4F76D" w14:textId="41E2B13D" w:rsidR="00B8263F" w:rsidRDefault="00B8263F" w:rsidP="00B8263F">
      <w:pPr>
        <w:pStyle w:val="Heading4"/>
      </w:pPr>
      <w:r>
        <w:t>No RVIs – a] illogical, you don’t win for proving that you meet the burden of being fair</w:t>
      </w:r>
      <w:r>
        <w:t xml:space="preserve"> </w:t>
      </w:r>
      <w:r>
        <w:t>b] RVIs incentivize baiting theory and prepping it out which leads to maximally abusive practices</w:t>
      </w:r>
    </w:p>
    <w:p w14:paraId="756D7CD1" w14:textId="77777777" w:rsidR="00B8263F" w:rsidRPr="00B8263F" w:rsidRDefault="00B8263F" w:rsidP="00B8263F"/>
    <w:p w14:paraId="0CDAB6B6" w14:textId="41C21D18" w:rsidR="00B8263F" w:rsidRDefault="00B8263F" w:rsidP="00B8263F">
      <w:pPr>
        <w:pStyle w:val="Heading2"/>
      </w:pPr>
      <w:r>
        <w:t>2</w:t>
      </w:r>
    </w:p>
    <w:p w14:paraId="75100C29" w14:textId="77777777" w:rsidR="00B8263F" w:rsidRDefault="00B8263F" w:rsidP="00B8263F">
      <w:pPr>
        <w:pStyle w:val="Heading4"/>
        <w:rPr>
          <w:rFonts w:cs="Calibri"/>
        </w:rPr>
      </w:pP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03AF7F14" w14:textId="77777777" w:rsidR="00B8263F" w:rsidRPr="00BD4C1E" w:rsidRDefault="00B8263F" w:rsidP="00B8263F"/>
    <w:p w14:paraId="7EAAD13E" w14:textId="77777777" w:rsidR="00B8263F" w:rsidRDefault="00B8263F" w:rsidP="00B8263F">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7A2A3374" w14:textId="77777777" w:rsidR="00B8263F" w:rsidRPr="00527524" w:rsidRDefault="00B8263F" w:rsidP="00B8263F">
      <w:pPr>
        <w:rPr>
          <w:lang w:eastAsia="zh-CN"/>
        </w:rPr>
      </w:pPr>
    </w:p>
    <w:p w14:paraId="4004D3C4" w14:textId="77777777" w:rsidR="00B8263F" w:rsidRDefault="00B8263F" w:rsidP="00B8263F">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143CCBF7" w14:textId="4591E07A" w:rsidR="00B8263F" w:rsidRPr="00A257D8" w:rsidRDefault="00B8263F" w:rsidP="00B8263F">
      <w:pPr>
        <w:pStyle w:val="Heading4"/>
      </w:pPr>
      <w:r>
        <w:t>1.</w:t>
      </w:r>
      <w:r w:rsidRPr="00A257D8">
        <w:t xml:space="preserve"> Text – Oxford Dictionary defines ought as “</w:t>
      </w:r>
      <w:r w:rsidRPr="009B0022">
        <w:rPr>
          <w:u w:val="single"/>
        </w:rPr>
        <w:t>used to indicate something that is probable</w:t>
      </w:r>
      <w:r w:rsidRPr="00A257D8">
        <w:t>.”</w:t>
      </w:r>
      <w:r w:rsidR="00043D2B">
        <w:t xml:space="preserve"> Ow because debates about philosophy are irresolvable so we should focus on empirics – moral uncertainty also proves this</w:t>
      </w:r>
    </w:p>
    <w:p w14:paraId="7B697A53" w14:textId="77777777" w:rsidR="00B8263F" w:rsidRPr="00187ED2" w:rsidRDefault="00B8263F" w:rsidP="00B8263F">
      <w:pPr>
        <w:rPr>
          <w:sz w:val="16"/>
          <w:szCs w:val="16"/>
        </w:rPr>
      </w:pPr>
      <w:hyperlink r:id="rId6" w:history="1">
        <w:r w:rsidRPr="00FE7871">
          <w:rPr>
            <w:rStyle w:val="Hyperlink"/>
            <w:sz w:val="16"/>
            <w:szCs w:val="16"/>
          </w:rPr>
          <w:t>https://en.oxforddictionaries.com/definition/ought //</w:t>
        </w:r>
      </w:hyperlink>
      <w:r>
        <w:rPr>
          <w:sz w:val="16"/>
          <w:szCs w:val="16"/>
        </w:rPr>
        <w:t>Massa</w:t>
      </w:r>
    </w:p>
    <w:p w14:paraId="1886B9D1" w14:textId="77777777" w:rsidR="00B8263F" w:rsidRPr="00A257D8" w:rsidRDefault="00B8263F" w:rsidP="00B8263F">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03933D8D" w14:textId="4107DB5A" w:rsidR="00B8263F" w:rsidRPr="00187ED2" w:rsidRDefault="00B8263F" w:rsidP="00B8263F">
      <w:pPr>
        <w:rPr>
          <w:sz w:val="16"/>
          <w:szCs w:val="16"/>
        </w:rPr>
      </w:pPr>
      <w:r w:rsidRPr="00187ED2">
        <w:rPr>
          <w:sz w:val="16"/>
          <w:szCs w:val="16"/>
        </w:rPr>
        <w:t>(</w:t>
      </w:r>
      <w:hyperlink r:id="rId7"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42AD0DA9" w14:textId="77777777" w:rsidR="00B8263F" w:rsidRDefault="00B8263F" w:rsidP="00B8263F">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03F1D228" w14:textId="77777777" w:rsidR="00B8263F" w:rsidRPr="00A46100" w:rsidRDefault="00B8263F" w:rsidP="00B8263F">
      <w:pPr>
        <w:rPr>
          <w:sz w:val="16"/>
          <w:szCs w:val="16"/>
        </w:rPr>
      </w:pPr>
      <w:r w:rsidRPr="00A46100">
        <w:rPr>
          <w:b/>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6F180020" w14:textId="77777777" w:rsidR="00B8263F" w:rsidRPr="00671316" w:rsidRDefault="00B8263F" w:rsidP="00B8263F">
      <w:r w:rsidRPr="008E232D">
        <w:rPr>
          <w:b/>
          <w:szCs w:val="26"/>
          <w:highlight w:val="green"/>
          <w:u w:val="single"/>
        </w:rPr>
        <w:t>The is/ought gap is a problem in moral philosophy</w:t>
      </w:r>
      <w:r w:rsidRPr="00A46100">
        <w:rPr>
          <w:b/>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Cs w:val="26"/>
          <w:highlight w:val="green"/>
          <w:u w:val="single"/>
        </w:rPr>
        <w:t xml:space="preserve">How do we </w:t>
      </w:r>
      <w:r w:rsidRPr="008E232D">
        <w:rPr>
          <w:b/>
          <w:i/>
          <w:iCs/>
          <w:szCs w:val="26"/>
          <w:highlight w:val="green"/>
          <w:u w:val="single"/>
        </w:rPr>
        <w:t>know</w:t>
      </w:r>
      <w:r w:rsidRPr="008E232D">
        <w:rPr>
          <w:b/>
          <w:szCs w:val="26"/>
          <w:highlight w:val="green"/>
          <w:u w:val="single"/>
        </w:rPr>
        <w:t xml:space="preserve"> what</w:t>
      </w:r>
      <w:r w:rsidRPr="00A46100">
        <w:rPr>
          <w:b/>
          <w:szCs w:val="26"/>
          <w:u w:val="single"/>
        </w:rPr>
        <w:t xml:space="preserve"> morally </w:t>
      </w:r>
      <w:r w:rsidRPr="008E232D">
        <w:rPr>
          <w:b/>
          <w:szCs w:val="26"/>
          <w:highlight w:val="green"/>
          <w:u w:val="single"/>
        </w:rPr>
        <w:t>ought to be</w:t>
      </w:r>
      <w:r w:rsidRPr="00A46100">
        <w:rPr>
          <w:b/>
          <w:szCs w:val="26"/>
          <w:u w:val="single"/>
        </w:rPr>
        <w:t xml:space="preserve"> the case </w:t>
      </w:r>
      <w:r w:rsidRPr="008E232D">
        <w:rPr>
          <w:b/>
          <w:szCs w:val="26"/>
          <w:highlight w:val="green"/>
          <w:u w:val="single"/>
        </w:rPr>
        <w:t>from what is</w:t>
      </w:r>
      <w:r w:rsidRPr="00A46100">
        <w:rPr>
          <w:b/>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Cs w:val="26"/>
          <w:u w:val="single"/>
        </w:rPr>
        <w:t xml:space="preserve">every system of </w:t>
      </w:r>
      <w:r w:rsidRPr="008E232D">
        <w:rPr>
          <w:b/>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Cs w:val="26"/>
          <w:highlight w:val="green"/>
          <w:u w:val="single"/>
        </w:rPr>
        <w:t>is imperceptible</w:t>
      </w:r>
      <w:r w:rsidRPr="00671316">
        <w:rPr>
          <w:szCs w:val="16"/>
        </w:rPr>
        <w:t>; but is, however, of the last consequence.</w:t>
      </w:r>
      <w:r w:rsidRPr="00671316">
        <w:t xml:space="preserve"> </w:t>
      </w:r>
      <w:r w:rsidRPr="00A46100">
        <w:rPr>
          <w:b/>
          <w:szCs w:val="26"/>
          <w:u w:val="single"/>
        </w:rPr>
        <w:t>For as this ought</w:t>
      </w:r>
      <w:r w:rsidRPr="00671316">
        <w:rPr>
          <w:szCs w:val="16"/>
        </w:rPr>
        <w:t xml:space="preserve">, or ought not, </w:t>
      </w:r>
      <w:r w:rsidRPr="00A46100">
        <w:rPr>
          <w:b/>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w:t>
      </w:r>
      <w:proofErr w:type="gramStart"/>
      <w:r w:rsidRPr="00671316">
        <w:rPr>
          <w:szCs w:val="16"/>
        </w:rPr>
        <w:t>at the same time that</w:t>
      </w:r>
      <w:proofErr w:type="gramEnd"/>
      <w:r w:rsidRPr="00671316">
        <w:rPr>
          <w:szCs w:val="16"/>
        </w:rPr>
        <w:t xml:space="preserve"> a reason </w:t>
      </w:r>
      <w:proofErr w:type="spellStart"/>
      <w:r w:rsidRPr="00671316">
        <w:rPr>
          <w:szCs w:val="16"/>
        </w:rPr>
        <w:t>shou’d</w:t>
      </w:r>
      <w:proofErr w:type="spellEnd"/>
      <w:r w:rsidRPr="00671316">
        <w:rPr>
          <w:szCs w:val="16"/>
        </w:rPr>
        <w:t xml:space="preserve"> be given,</w:t>
      </w:r>
      <w:r w:rsidRPr="00671316">
        <w:t xml:space="preserve"> </w:t>
      </w:r>
      <w:r w:rsidRPr="00A46100">
        <w:rPr>
          <w:b/>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Cs w:val="26"/>
          <w:u w:val="single"/>
        </w:rPr>
        <w:t>philosophers argue about</w:t>
      </w:r>
      <w:r w:rsidRPr="00671316">
        <w:t xml:space="preserve"> </w:t>
      </w:r>
      <w:r w:rsidRPr="00671316">
        <w:rPr>
          <w:szCs w:val="16"/>
        </w:rPr>
        <w:t>various</w:t>
      </w:r>
      <w:r w:rsidRPr="00671316">
        <w:t xml:space="preserve"> </w:t>
      </w:r>
      <w:r w:rsidRPr="00A46100">
        <w:rPr>
          <w:b/>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Cs w:val="26"/>
          <w:u w:val="single"/>
        </w:rPr>
        <w:t>based on</w:t>
      </w:r>
      <w:r w:rsidRPr="00671316">
        <w:t xml:space="preserve"> </w:t>
      </w:r>
      <w:r w:rsidRPr="00671316">
        <w:rPr>
          <w:szCs w:val="16"/>
        </w:rPr>
        <w:t xml:space="preserve">those facts (about </w:t>
      </w:r>
      <w:r w:rsidRPr="00A46100">
        <w:rPr>
          <w:b/>
          <w:szCs w:val="26"/>
          <w:u w:val="single"/>
        </w:rPr>
        <w:t>what is the case</w:t>
      </w:r>
      <w:r w:rsidRPr="00671316">
        <w:rPr>
          <w:szCs w:val="16"/>
        </w:rPr>
        <w:t>).</w:t>
      </w:r>
      <w:r w:rsidRPr="00671316">
        <w:t xml:space="preserve"> </w:t>
      </w:r>
      <w:r w:rsidRPr="00A46100">
        <w:rPr>
          <w:b/>
          <w:szCs w:val="26"/>
          <w:u w:val="single"/>
        </w:rPr>
        <w:t xml:space="preserve">For example, </w:t>
      </w:r>
      <w:r w:rsidRPr="008E232D">
        <w:rPr>
          <w:b/>
          <w:szCs w:val="26"/>
          <w:highlight w:val="green"/>
          <w:u w:val="single"/>
        </w:rPr>
        <w:t>we might find</w:t>
      </w:r>
      <w:r w:rsidRPr="00A46100">
        <w:rPr>
          <w:b/>
          <w:szCs w:val="26"/>
          <w:u w:val="single"/>
        </w:rPr>
        <w:t xml:space="preserve"> out that </w:t>
      </w:r>
      <w:r w:rsidRPr="008E232D">
        <w:rPr>
          <w:b/>
          <w:szCs w:val="26"/>
          <w:highlight w:val="green"/>
          <w:u w:val="single"/>
        </w:rPr>
        <w:t>arsenic</w:t>
      </w:r>
      <w:r w:rsidRPr="00A46100">
        <w:rPr>
          <w:b/>
          <w:szCs w:val="26"/>
          <w:u w:val="single"/>
        </w:rPr>
        <w:t xml:space="preserve"> is </w:t>
      </w:r>
      <w:r w:rsidRPr="008E232D">
        <w:rPr>
          <w:b/>
          <w:szCs w:val="26"/>
          <w:highlight w:val="green"/>
          <w:u w:val="single"/>
        </w:rPr>
        <w:t>poisonous and conclude</w:t>
      </w:r>
      <w:r w:rsidRPr="00A46100">
        <w:rPr>
          <w:b/>
          <w:szCs w:val="26"/>
          <w:u w:val="single"/>
        </w:rPr>
        <w:t xml:space="preserve"> that </w:t>
      </w:r>
      <w:r w:rsidRPr="008E232D">
        <w:rPr>
          <w:b/>
          <w:szCs w:val="26"/>
          <w:highlight w:val="green"/>
          <w:u w:val="single"/>
        </w:rPr>
        <w:t>we ought not consume it.</w:t>
      </w:r>
      <w:r w:rsidRPr="00A46100">
        <w:rPr>
          <w:b/>
          <w:szCs w:val="26"/>
          <w:u w:val="single"/>
        </w:rPr>
        <w:t xml:space="preserve"> But we need to know how </w:t>
      </w:r>
      <w:r w:rsidRPr="008E232D">
        <w:rPr>
          <w:b/>
          <w:szCs w:val="26"/>
          <w:highlight w:val="green"/>
          <w:u w:val="single"/>
        </w:rPr>
        <w:t>nonmoral facts</w:t>
      </w:r>
      <w:r w:rsidRPr="00A46100">
        <w:rPr>
          <w:b/>
          <w:szCs w:val="26"/>
          <w:u w:val="single"/>
        </w:rPr>
        <w:t xml:space="preserve"> can </w:t>
      </w:r>
      <w:r w:rsidRPr="008E232D">
        <w:rPr>
          <w:b/>
          <w:szCs w:val="26"/>
          <w:highlight w:val="green"/>
          <w:u w:val="single"/>
        </w:rPr>
        <w:t>lead to moral conclusions.</w:t>
      </w:r>
      <w:r w:rsidRPr="00A46100">
        <w:rPr>
          <w:b/>
          <w:szCs w:val="26"/>
          <w:u w:val="single"/>
        </w:rPr>
        <w:t xml:space="preserve"> These two things </w:t>
      </w:r>
      <w:r w:rsidRPr="008E232D">
        <w:rPr>
          <w:b/>
          <w:szCs w:val="26"/>
          <w:highlight w:val="green"/>
          <w:u w:val="single"/>
        </w:rPr>
        <w:t>seem unrelated.</w:t>
      </w:r>
      <w:r w:rsidRPr="00A46100">
        <w:rPr>
          <w:b/>
          <w:szCs w:val="26"/>
          <w:u w:val="single"/>
        </w:rPr>
        <w:t xml:space="preserve"> </w:t>
      </w:r>
      <w:r w:rsidRPr="008E232D">
        <w:rPr>
          <w:b/>
          <w:szCs w:val="26"/>
          <w:highlight w:val="green"/>
          <w:u w:val="single"/>
        </w:rPr>
        <w:t>The is/ought gap [isn’t]</w:t>
      </w:r>
      <w:r w:rsidRPr="00671316">
        <w:t xml:space="preserve"> </w:t>
      </w:r>
      <w:r w:rsidRPr="00671316">
        <w:rPr>
          <w:szCs w:val="16"/>
        </w:rPr>
        <w:t>doesn’t seem like</w:t>
      </w:r>
      <w:r w:rsidRPr="00671316">
        <w:t xml:space="preserve"> </w:t>
      </w:r>
      <w:r w:rsidRPr="008E232D">
        <w:rPr>
          <w:b/>
          <w:szCs w:val="26"/>
          <w:highlight w:val="green"/>
          <w:u w:val="single"/>
        </w:rPr>
        <w:t xml:space="preserve">a problem for nonmoral </w:t>
      </w:r>
      <w:proofErr w:type="spellStart"/>
      <w:r w:rsidRPr="008E232D">
        <w:rPr>
          <w:b/>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05628985" w14:textId="4A577ADD" w:rsidR="00B8263F" w:rsidRPr="00B8263F" w:rsidRDefault="00B8263F" w:rsidP="00B8263F">
      <w:pPr>
        <w:pStyle w:val="Heading4"/>
      </w:pPr>
      <w:r>
        <w:t>Vote Neg:</w:t>
      </w:r>
    </w:p>
    <w:p w14:paraId="4EE2FCFB" w14:textId="25CB0992" w:rsidR="00B8263F" w:rsidRDefault="00B8263F" w:rsidP="00B8263F">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64F34961" w14:textId="3F1CBB58" w:rsidR="00B8263F" w:rsidRDefault="00B8263F" w:rsidP="00B8263F">
      <w:pPr>
        <w:pStyle w:val="Heading4"/>
      </w:pPr>
      <w:r>
        <w:t>[2</w:t>
      </w:r>
      <w:r>
        <w:t xml:space="preserve">] Intellectual is defined as “possessing or showing intellect or mental compacity” (Dictionary.com) but property </w:t>
      </w:r>
      <w:proofErr w:type="gramStart"/>
      <w:r>
        <w:t>cant</w:t>
      </w:r>
      <w:proofErr w:type="gramEnd"/>
      <w:r>
        <w:t xml:space="preserve"> possess intellect so the resolutions incoherent</w:t>
      </w:r>
    </w:p>
    <w:p w14:paraId="5BEE9551" w14:textId="166D3337" w:rsidR="00B8263F" w:rsidRPr="00EE1529" w:rsidRDefault="00B8263F" w:rsidP="00B8263F">
      <w:pPr>
        <w:pStyle w:val="Heading4"/>
        <w:rPr>
          <w:rFonts w:cstheme="majorHAnsi"/>
        </w:rPr>
      </w:pPr>
      <w:r w:rsidRPr="00941301">
        <w:rPr>
          <w:rFonts w:cstheme="majorHAnsi"/>
        </w:rPr>
        <w:t>[</w:t>
      </w:r>
      <w:r>
        <w:rPr>
          <w:rFonts w:cstheme="majorHAnsi"/>
        </w:rPr>
        <w:t>3</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7DDEBFCC" w14:textId="0782231F" w:rsidR="00B8263F" w:rsidRDefault="00B8263F" w:rsidP="00B8263F">
      <w:pPr>
        <w:pStyle w:val="Heading4"/>
        <w:rPr>
          <w:rFonts w:cstheme="majorHAnsi"/>
        </w:rPr>
      </w:pPr>
      <w:r>
        <w:rPr>
          <w:rFonts w:cstheme="majorHAnsi"/>
        </w:rPr>
        <w:t>[</w:t>
      </w:r>
      <w:r w:rsidR="00043D2B">
        <w:rPr>
          <w:rFonts w:cstheme="majorHAnsi"/>
        </w:rPr>
        <w:t>4</w:t>
      </w:r>
      <w:r>
        <w:rPr>
          <w:rFonts w:cstheme="majorHAnsi"/>
        </w:rPr>
        <w:t>] member means “a body part or organ” (Marriam Webster) but a nation cannot have bodily organs so the resolutions incoherent</w:t>
      </w:r>
    </w:p>
    <w:p w14:paraId="793AEF17" w14:textId="77BFD532" w:rsidR="00B8263F" w:rsidRPr="00B8263F" w:rsidRDefault="00B8263F" w:rsidP="00B8263F">
      <w:r>
        <w:t xml:space="preserve">These negate under comparative world </w:t>
      </w:r>
      <w:proofErr w:type="spellStart"/>
      <w:r>
        <w:t>bc</w:t>
      </w:r>
      <w:proofErr w:type="spellEnd"/>
      <w:r>
        <w:t xml:space="preserve"> they prove that </w:t>
      </w:r>
      <w:proofErr w:type="spellStart"/>
      <w:r>
        <w:t>ur</w:t>
      </w:r>
      <w:proofErr w:type="spellEnd"/>
      <w:r>
        <w:t xml:space="preserve"> world is incoherent</w:t>
      </w:r>
    </w:p>
    <w:p w14:paraId="7055614C" w14:textId="19114C26" w:rsidR="00B8263F" w:rsidRDefault="00B8263F" w:rsidP="00B8263F">
      <w:pPr>
        <w:pStyle w:val="Heading2"/>
      </w:pPr>
      <w:r>
        <w:t>3</w:t>
      </w:r>
    </w:p>
    <w:p w14:paraId="4A2B805A" w14:textId="77777777" w:rsidR="00B8263F" w:rsidRDefault="00B8263F" w:rsidP="00B8263F">
      <w:pPr>
        <w:pStyle w:val="Heading4"/>
      </w:pPr>
      <w:r>
        <w:t>Interpretation: affirmative debaters must delineate their enforcement mechanism by which they reduce in the 1AC.</w:t>
      </w:r>
    </w:p>
    <w:p w14:paraId="01E7EAEB" w14:textId="77777777" w:rsidR="00B8263F" w:rsidRPr="008F7A8A" w:rsidRDefault="00B8263F" w:rsidP="00B8263F">
      <w:pPr>
        <w:pStyle w:val="Heading4"/>
      </w:pPr>
      <w:r w:rsidRPr="008F7A8A">
        <w:t xml:space="preserve">There is no normal means since terms are </w:t>
      </w:r>
      <w:r w:rsidRPr="008F7A8A">
        <w:rPr>
          <w:u w:val="single"/>
        </w:rPr>
        <w:t>negotiated contextually</w:t>
      </w:r>
      <w:r w:rsidRPr="008F7A8A">
        <w:t xml:space="preserve"> among member states.</w:t>
      </w:r>
    </w:p>
    <w:p w14:paraId="392BF444" w14:textId="77777777" w:rsidR="00B8263F" w:rsidRPr="008F7A8A" w:rsidRDefault="00B8263F" w:rsidP="00B8263F">
      <w:pPr>
        <w:rPr>
          <w:sz w:val="16"/>
          <w:szCs w:val="26"/>
        </w:rPr>
      </w:pPr>
      <w:r w:rsidRPr="008F7A8A">
        <w:rPr>
          <w:rStyle w:val="Style13ptBold"/>
          <w:szCs w:val="26"/>
        </w:rPr>
        <w:t>WTO</w:t>
      </w:r>
      <w:r w:rsidRPr="008F7A8A">
        <w:rPr>
          <w:rStyle w:val="Style13ptBold"/>
          <w:sz w:val="16"/>
          <w:szCs w:val="26"/>
        </w:rPr>
        <w:t xml:space="preserve"> </w:t>
      </w:r>
      <w:r w:rsidRPr="008F7A8A">
        <w:rPr>
          <w:sz w:val="16"/>
          <w:szCs w:val="26"/>
        </w:rPr>
        <w:t xml:space="preserve">"Whose WTO is it anyway?" </w:t>
      </w:r>
      <w:hyperlink r:id="rId8" w:history="1">
        <w:r w:rsidRPr="008F7A8A">
          <w:rPr>
            <w:rStyle w:val="Hyperlink"/>
            <w:sz w:val="16"/>
            <w:szCs w:val="26"/>
          </w:rPr>
          <w:t>https://www.wto.org/english/thewto_e/whatis_e/tif_e/org1_e.htm</w:t>
        </w:r>
      </w:hyperlink>
      <w:r w:rsidRPr="008F7A8A">
        <w:rPr>
          <w:sz w:val="16"/>
          <w:szCs w:val="26"/>
        </w:rPr>
        <w:t xml:space="preserve"> //Elmer </w:t>
      </w:r>
    </w:p>
    <w:p w14:paraId="3F4FC26F" w14:textId="1A0E6E95" w:rsidR="00B8263F" w:rsidRPr="00B8263F" w:rsidRDefault="00B8263F" w:rsidP="00B8263F">
      <w:pPr>
        <w:rPr>
          <w:sz w:val="16"/>
          <w:szCs w:val="26"/>
        </w:rPr>
      </w:pPr>
      <w:r w:rsidRPr="00681C7D">
        <w:rPr>
          <w:b/>
          <w:szCs w:val="26"/>
          <w:highlight w:val="green"/>
          <w:u w:val="single"/>
        </w:rPr>
        <w:t>When WTO rules impose disciplines</w:t>
      </w:r>
      <w:r w:rsidRPr="008F7A8A">
        <w:rPr>
          <w:sz w:val="16"/>
          <w:szCs w:val="26"/>
        </w:rPr>
        <w:t xml:space="preserve"> on countries’ policies, </w:t>
      </w:r>
      <w:r w:rsidRPr="00681C7D">
        <w:rPr>
          <w:rStyle w:val="Emphasis"/>
        </w:rPr>
        <w:t xml:space="preserve">that </w:t>
      </w:r>
      <w:r w:rsidRPr="00681C7D">
        <w:rPr>
          <w:rStyle w:val="Emphasis"/>
          <w:highlight w:val="green"/>
        </w:rPr>
        <w:t>is the outcome</w:t>
      </w:r>
      <w:r w:rsidRPr="00681C7D">
        <w:rPr>
          <w:rStyle w:val="Emphasis"/>
        </w:rPr>
        <w:t xml:space="preserve"> of negotiations </w:t>
      </w:r>
      <w:r w:rsidRPr="00681C7D">
        <w:rPr>
          <w:rStyle w:val="Emphasis"/>
          <w:highlight w:val="green"/>
        </w:rPr>
        <w:t>among WTO members</w:t>
      </w:r>
      <w:r w:rsidRPr="00681C7D">
        <w:rPr>
          <w:rStyle w:val="Emphasis"/>
        </w:rPr>
        <w:t>.</w:t>
      </w:r>
      <w:r w:rsidRPr="008F7A8A">
        <w:rPr>
          <w:sz w:val="16"/>
          <w:szCs w:val="26"/>
        </w:rPr>
        <w:t xml:space="preserve"> The rules are </w:t>
      </w:r>
      <w:r w:rsidRPr="00681C7D">
        <w:rPr>
          <w:b/>
          <w:szCs w:val="26"/>
          <w:highlight w:val="green"/>
          <w:u w:val="single"/>
        </w:rPr>
        <w:t>enforced</w:t>
      </w:r>
      <w:r w:rsidRPr="00681C7D">
        <w:rPr>
          <w:sz w:val="16"/>
          <w:szCs w:val="26"/>
          <w:highlight w:val="green"/>
        </w:rPr>
        <w:t xml:space="preserve"> </w:t>
      </w:r>
      <w:r w:rsidRPr="00681C7D">
        <w:rPr>
          <w:b/>
          <w:szCs w:val="26"/>
          <w:highlight w:val="green"/>
          <w:u w:val="single"/>
        </w:rPr>
        <w:t>by</w:t>
      </w:r>
      <w:r w:rsidRPr="008F7A8A">
        <w:rPr>
          <w:sz w:val="16"/>
          <w:szCs w:val="26"/>
        </w:rPr>
        <w:t xml:space="preserve"> the </w:t>
      </w:r>
      <w:r w:rsidRPr="00681C7D">
        <w:rPr>
          <w:b/>
          <w:szCs w:val="26"/>
          <w:highlight w:val="green"/>
          <w:u w:val="single"/>
        </w:rPr>
        <w:t>members themselves</w:t>
      </w:r>
      <w:r w:rsidRPr="00681C7D">
        <w:rPr>
          <w:sz w:val="16"/>
          <w:szCs w:val="26"/>
          <w:highlight w:val="green"/>
        </w:rPr>
        <w:t xml:space="preserve"> </w:t>
      </w:r>
      <w:r w:rsidRPr="00681C7D">
        <w:rPr>
          <w:rStyle w:val="Emphasis"/>
          <w:highlight w:val="green"/>
        </w:rPr>
        <w:t>under</w:t>
      </w:r>
      <w:r w:rsidRPr="00681C7D">
        <w:rPr>
          <w:rStyle w:val="Emphasis"/>
        </w:rPr>
        <w:t xml:space="preserve"> agreed </w:t>
      </w:r>
      <w:r w:rsidRPr="00681C7D">
        <w:rPr>
          <w:rStyle w:val="Emphasis"/>
          <w:highlight w:val="green"/>
        </w:rPr>
        <w:t>procedures that they negotiated</w:t>
      </w:r>
      <w:r w:rsidRPr="00681C7D">
        <w:rPr>
          <w:rStyle w:val="Emphasis"/>
        </w:rPr>
        <w:t>, including the possibility of trade sanctions</w:t>
      </w:r>
      <w:r w:rsidRPr="008F7A8A">
        <w:rPr>
          <w:sz w:val="16"/>
          <w:szCs w:val="26"/>
        </w:rPr>
        <w:t xml:space="preserve">. But those sanctions are imposed by member </w:t>
      </w:r>
      <w:proofErr w:type="gramStart"/>
      <w:r w:rsidRPr="008F7A8A">
        <w:rPr>
          <w:sz w:val="16"/>
          <w:szCs w:val="26"/>
        </w:rPr>
        <w:t>countries, and</w:t>
      </w:r>
      <w:proofErr w:type="gramEnd"/>
      <w:r w:rsidRPr="008F7A8A">
        <w:rPr>
          <w:sz w:val="16"/>
          <w:szCs w:val="26"/>
        </w:rPr>
        <w:t xml:space="preserve"> authorized by the membership as a whole. This is quite different from other agencies whose bureaucracies can, for example, influence a country’s policy by threatening to withhold credit.</w:t>
      </w:r>
    </w:p>
    <w:p w14:paraId="71E2E035" w14:textId="77777777" w:rsidR="00B8263F" w:rsidRDefault="00B8263F" w:rsidP="00B8263F">
      <w:pPr>
        <w:pStyle w:val="Heading4"/>
      </w:pPr>
      <w:r>
        <w:t>Negate:</w:t>
      </w:r>
    </w:p>
    <w:p w14:paraId="27C040D3" w14:textId="77777777" w:rsidR="00B8263F" w:rsidRPr="004501D4" w:rsidRDefault="00B8263F" w:rsidP="00B8263F">
      <w:pPr>
        <w:pStyle w:val="Heading4"/>
      </w:pPr>
      <w:r>
        <w:t xml:space="preserve">1] </w:t>
      </w:r>
      <w:r w:rsidRPr="004501D4">
        <w:rPr>
          <w:u w:val="single"/>
        </w:rPr>
        <w:t>Shiftiness</w:t>
      </w:r>
      <w:r>
        <w:t xml:space="preserve">- they can redefine what measure of reduction the 1ac defends in the 1ar which decks strategy and allows them to wriggle out of negative positions which strips the neg of specific politics DAs, process CPs, innovation DAs and case answers. They will always win on specificity weighing. </w:t>
      </w:r>
    </w:p>
    <w:p w14:paraId="1583A3F7" w14:textId="543D38EE" w:rsidR="00B8263F" w:rsidRPr="004501D4" w:rsidRDefault="00B8263F" w:rsidP="00B8263F">
      <w:pPr>
        <w:pStyle w:val="Heading4"/>
      </w:pPr>
      <w:r>
        <w:t xml:space="preserve">CX can’t resolve this and is </w:t>
      </w:r>
      <w:r w:rsidRPr="004C5480">
        <w:rPr>
          <w:u w:val="single"/>
        </w:rPr>
        <w:t>bad</w:t>
      </w:r>
      <w:r>
        <w:t xml:space="preserve"> because A] </w:t>
      </w:r>
      <w:r>
        <w:t>Judges don’t flow</w:t>
      </w:r>
      <w:r>
        <w:t xml:space="preserve"> B] Skews 6 min of prep C] They can lie and no way to check D] </w:t>
      </w:r>
      <w:r>
        <w:t>Encourages debaters to be shady</w:t>
      </w:r>
    </w:p>
    <w:p w14:paraId="7635EEE1" w14:textId="3DFF9F12" w:rsidR="00B8263F" w:rsidRDefault="00B8263F" w:rsidP="00B8263F">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how to enforce it.</w:t>
      </w:r>
    </w:p>
    <w:p w14:paraId="47A31BCE" w14:textId="61ACEEE6" w:rsidR="00B8263F" w:rsidRPr="00B8263F" w:rsidRDefault="00B8263F" w:rsidP="0007125E">
      <w:pPr>
        <w:pStyle w:val="Heading4"/>
      </w:pPr>
      <w:r>
        <w:t xml:space="preserve">This spec shell isn’t regressive- it literally determines </w:t>
      </w:r>
      <w:r>
        <w:rPr>
          <w:u w:val="single"/>
        </w:rPr>
        <w:t>how</w:t>
      </w:r>
      <w:r>
        <w:t xml:space="preserve"> the affirmative implements and </w:t>
      </w:r>
      <w:r w:rsidRPr="004501D4">
        <w:rPr>
          <w:u w:val="single"/>
        </w:rPr>
        <w:t>who</w:t>
      </w:r>
      <w:r>
        <w:t xml:space="preserve"> it affects</w:t>
      </w:r>
      <w:r>
        <w:t xml:space="preserve"> which is the bare minimum</w:t>
      </w:r>
    </w:p>
    <w:p w14:paraId="70C2C965" w14:textId="2B723B9A" w:rsidR="00B8263F" w:rsidRDefault="00B8263F" w:rsidP="00B8263F">
      <w:pPr>
        <w:pStyle w:val="Heading2"/>
      </w:pPr>
      <w:r>
        <w:t>Case</w:t>
      </w:r>
    </w:p>
    <w:p w14:paraId="73166F28" w14:textId="185E8D67" w:rsidR="00B8263F" w:rsidRDefault="00B8263F" w:rsidP="00B8263F">
      <w:pPr>
        <w:pStyle w:val="Heading3"/>
      </w:pPr>
      <w:r>
        <w:t>UV</w:t>
      </w:r>
    </w:p>
    <w:p w14:paraId="3FCB1D8D" w14:textId="70A2AFEB" w:rsidR="00B8263F" w:rsidRDefault="00B8263F" w:rsidP="00B8263F">
      <w:pPr>
        <w:pStyle w:val="Heading3"/>
      </w:pPr>
      <w:r>
        <w:t>Reject Spikes</w:t>
      </w:r>
    </w:p>
    <w:p w14:paraId="3EB341C6" w14:textId="4496A10B" w:rsidR="00B8263F" w:rsidRDefault="00B8263F" w:rsidP="00B8263F">
      <w:pPr>
        <w:pStyle w:val="Heading4"/>
        <w:spacing w:before="0" w:after="80" w:line="276" w:lineRule="auto"/>
      </w:pPr>
      <w:r>
        <w:t xml:space="preserve">[1] </w:t>
      </w:r>
      <w:r w:rsidRPr="00B04E2F">
        <w:t>Vote them down – inclusion is a tangible out-of-round impact distinct from the procedural aspects of debate –key to minority participation</w:t>
      </w:r>
      <w:r>
        <w:t xml:space="preserve"> – at worst I get new responses </w:t>
      </w:r>
      <w:r w:rsidR="0007125E">
        <w:t>or</w:t>
      </w:r>
      <w:r>
        <w:t xml:space="preserve"> u reject</w:t>
      </w:r>
      <w:r w:rsidR="0007125E">
        <w:t xml:space="preserve"> all</w:t>
      </w:r>
      <w:r>
        <w:t xml:space="preserve"> spikes</w:t>
      </w:r>
    </w:p>
    <w:p w14:paraId="7DEF26A9" w14:textId="77777777" w:rsidR="00B8263F" w:rsidRPr="00B04E2F" w:rsidRDefault="00B8263F" w:rsidP="00B8263F">
      <w:pPr>
        <w:spacing w:after="80" w:line="276" w:lineRule="auto"/>
        <w:rPr>
          <w:sz w:val="21"/>
          <w:szCs w:val="36"/>
        </w:rPr>
      </w:pPr>
      <w:r w:rsidRPr="00687BC4">
        <w:rPr>
          <w:rStyle w:val="Style13ptBold"/>
          <w:rFonts w:eastAsiaTheme="majorEastAsia" w:cstheme="majorBidi"/>
          <w:bCs w:val="0"/>
          <w:szCs w:val="26"/>
        </w:rPr>
        <w:t>Thompson 15</w:t>
      </w:r>
      <w:r w:rsidRPr="00B04E2F">
        <w:rPr>
          <w:sz w:val="21"/>
          <w:szCs w:val="36"/>
        </w:rPr>
        <w:t xml:space="preserve"> Terrence </w:t>
      </w:r>
      <w:proofErr w:type="spellStart"/>
      <w:r w:rsidRPr="00B04E2F">
        <w:rPr>
          <w:sz w:val="21"/>
          <w:szCs w:val="36"/>
        </w:rPr>
        <w:t>Lonam</w:t>
      </w:r>
      <w:proofErr w:type="spellEnd"/>
      <w:r w:rsidRPr="00B04E2F">
        <w:rPr>
          <w:sz w:val="21"/>
          <w:szCs w:val="36"/>
        </w:rPr>
        <w:t xml:space="preserve"> April 21, 2015 “Miscellaneous Thoughts from the Disorganized Mind of Marshall Thompson” http://nsdupdate.com/2015/04/21/miscellaneous-thoughts-from-the-disorganized-mind-of-marshall-thompson/</w:t>
      </w:r>
    </w:p>
    <w:p w14:paraId="5AAB2A83" w14:textId="77777777" w:rsidR="00B8263F" w:rsidRPr="00687BC4" w:rsidRDefault="00B8263F" w:rsidP="00B8263F">
      <w:pPr>
        <w:spacing w:after="80" w:line="276" w:lineRule="auto"/>
        <w:rPr>
          <w:sz w:val="14"/>
          <w:szCs w:val="26"/>
        </w:rPr>
      </w:pPr>
      <w:r w:rsidRPr="00687BC4">
        <w:rPr>
          <w:sz w:val="14"/>
          <w:szCs w:val="26"/>
        </w:rPr>
        <w:t xml:space="preserve">First, I think that </w:t>
      </w:r>
      <w:r w:rsidRPr="00687BC4">
        <w:rPr>
          <w:rStyle w:val="StyleUnderline"/>
          <w:szCs w:val="26"/>
          <w:highlight w:val="green"/>
        </w:rPr>
        <w:t xml:space="preserve">evaluating </w:t>
      </w:r>
      <w:r w:rsidRPr="00687BC4">
        <w:rPr>
          <w:rStyle w:val="StyleUnderline"/>
          <w:szCs w:val="26"/>
        </w:rPr>
        <w:t>who is</w:t>
      </w:r>
      <w:r w:rsidRPr="00687BC4">
        <w:rPr>
          <w:rStyle w:val="StyleUnderline"/>
          <w:szCs w:val="26"/>
          <w:highlight w:val="green"/>
        </w:rPr>
        <w:t xml:space="preserve"> the better debater via who dropped spikes excludes </w:t>
      </w:r>
      <w:r w:rsidRPr="00687BC4">
        <w:rPr>
          <w:rStyle w:val="StyleUnderline"/>
          <w:szCs w:val="26"/>
        </w:rPr>
        <w:t>lots of</w:t>
      </w:r>
      <w:r w:rsidRPr="00687BC4">
        <w:rPr>
          <w:sz w:val="14"/>
          <w:szCs w:val="26"/>
        </w:rPr>
        <w:t xml:space="preserve"> specific </w:t>
      </w:r>
      <w:r w:rsidRPr="00687BC4">
        <w:rPr>
          <w:rStyle w:val="StyleUnderline"/>
          <w:szCs w:val="26"/>
          <w:highlight w:val="green"/>
        </w:rPr>
        <w:t>individuals</w:t>
      </w:r>
      <w:r w:rsidRPr="00687BC4">
        <w:rPr>
          <w:sz w:val="14"/>
          <w:szCs w:val="26"/>
        </w:rPr>
        <w:t xml:space="preserve">, especially those </w:t>
      </w:r>
      <w:r w:rsidRPr="00687BC4">
        <w:rPr>
          <w:rStyle w:val="StyleUnderline"/>
          <w:szCs w:val="26"/>
          <w:highlight w:val="green"/>
        </w:rPr>
        <w:t xml:space="preserve">with learning disabilities. I have </w:t>
      </w:r>
      <w:r w:rsidRPr="00687BC4">
        <w:rPr>
          <w:rStyle w:val="StyleUnderline"/>
          <w:szCs w:val="26"/>
        </w:rPr>
        <w:t xml:space="preserve">both moderate </w:t>
      </w:r>
      <w:r w:rsidRPr="00687BC4">
        <w:rPr>
          <w:rStyle w:val="StyleUnderline"/>
          <w:szCs w:val="26"/>
          <w:highlight w:val="green"/>
        </w:rPr>
        <w:t xml:space="preserve">dyslexia and </w:t>
      </w:r>
      <w:r w:rsidRPr="00687BC4">
        <w:rPr>
          <w:rStyle w:val="StyleUnderline"/>
          <w:szCs w:val="26"/>
        </w:rPr>
        <w:t xml:space="preserve">extreme </w:t>
      </w:r>
      <w:r w:rsidRPr="00687BC4">
        <w:rPr>
          <w:rStyle w:val="StyleUnderline"/>
          <w:szCs w:val="26"/>
          <w:highlight w:val="green"/>
        </w:rPr>
        <w:t xml:space="preserve">dysgraphia. </w:t>
      </w:r>
      <w:r w:rsidRPr="00687BC4">
        <w:rPr>
          <w:rStyle w:val="StyleUnderline"/>
          <w:szCs w:val="26"/>
        </w:rPr>
        <w:t xml:space="preserve">Despite debating for four years with a lot of success </w:t>
      </w:r>
      <w:r w:rsidRPr="00687BC4">
        <w:rPr>
          <w:rStyle w:val="StyleUnderline"/>
          <w:szCs w:val="26"/>
          <w:highlight w:val="green"/>
        </w:rPr>
        <w:t>I was never able to deal with spikes. I could not ‘mind-sweep’</w:t>
      </w:r>
      <w:r w:rsidRPr="00687BC4">
        <w:rPr>
          <w:rStyle w:val="StyleUnderline"/>
          <w:szCs w:val="26"/>
        </w:rPr>
        <w:t xml:space="preserve"> </w:t>
      </w:r>
      <w:r w:rsidRPr="00687BC4">
        <w:rPr>
          <w:sz w:val="14"/>
          <w:szCs w:val="26"/>
        </w:rPr>
        <w:t>because my flow was not clear enough to find the arguments I needed, and</w:t>
      </w:r>
      <w:r w:rsidRPr="00687BC4">
        <w:rPr>
          <w:rStyle w:val="StyleUnderline"/>
          <w:szCs w:val="26"/>
        </w:rPr>
        <w:t xml:space="preserve"> </w:t>
      </w:r>
      <w:r w:rsidRPr="00687BC4">
        <w:rPr>
          <w:rStyle w:val="StyleUnderline"/>
          <w:szCs w:val="26"/>
          <w:highlight w:val="green"/>
        </w:rPr>
        <w:t>I was simply too slow a reader to be able to</w:t>
      </w:r>
      <w:r w:rsidRPr="00687BC4">
        <w:rPr>
          <w:sz w:val="14"/>
          <w:szCs w:val="26"/>
        </w:rPr>
        <w:t xml:space="preserve"> re</w:t>
      </w:r>
      <w:r w:rsidRPr="00687BC4">
        <w:rPr>
          <w:rStyle w:val="StyleUnderline"/>
          <w:szCs w:val="26"/>
          <w:highlight w:val="green"/>
        </w:rPr>
        <w:t>read</w:t>
      </w:r>
      <w:r w:rsidRPr="00687BC4">
        <w:rPr>
          <w:sz w:val="14"/>
          <w:szCs w:val="26"/>
        </w:rPr>
        <w:t xml:space="preserve"> through </w:t>
      </w:r>
      <w:r w:rsidRPr="00687BC4">
        <w:rPr>
          <w:rStyle w:val="StyleUnderline"/>
          <w:szCs w:val="26"/>
          <w:highlight w:val="green"/>
        </w:rPr>
        <w:t>the relevant parts</w:t>
      </w:r>
      <w:r w:rsidRPr="00687BC4">
        <w:rPr>
          <w:sz w:val="14"/>
          <w:szCs w:val="26"/>
        </w:rPr>
        <w:t xml:space="preserve"> of a case </w:t>
      </w:r>
      <w:r w:rsidRPr="00687BC4">
        <w:rPr>
          <w:rStyle w:val="StyleUnderline"/>
          <w:szCs w:val="26"/>
          <w:highlight w:val="green"/>
        </w:rPr>
        <w:t>during prep</w:t>
      </w:r>
      <w:r w:rsidRPr="00687BC4">
        <w:rPr>
          <w:sz w:val="14"/>
          <w:szCs w:val="26"/>
        </w:rPr>
        <w:t xml:space="preserve">-time. I was very lucky, my junior year (which was the first year I really competed on the national circuit) spikes were remarkably uncommon. Looking </w:t>
      </w:r>
      <w:proofErr w:type="gramStart"/>
      <w:r w:rsidRPr="00687BC4">
        <w:rPr>
          <w:sz w:val="14"/>
          <w:szCs w:val="26"/>
        </w:rPr>
        <w:t>back</w:t>
      </w:r>
      <w:proofErr w:type="gramEnd"/>
      <w:r w:rsidRPr="00687BC4">
        <w:rPr>
          <w:sz w:val="14"/>
          <w:szCs w:val="26"/>
        </w:rPr>
        <w:t xml:space="preserve"> it was in many ways the low-point for spike. They started to be used some my senior year but not anything like the extent they are used today. I am entirely confident, however, in saying that </w:t>
      </w:r>
      <w:r w:rsidRPr="00687BC4">
        <w:rPr>
          <w:rStyle w:val="Emphasis"/>
          <w:szCs w:val="26"/>
          <w:highlight w:val="green"/>
        </w:rPr>
        <w:t xml:space="preserve">if spikes had had </w:t>
      </w:r>
      <w:r w:rsidRPr="00687BC4">
        <w:rPr>
          <w:rStyle w:val="Emphasis"/>
          <w:szCs w:val="26"/>
        </w:rPr>
        <w:t xml:space="preserve">anywhere near </w:t>
      </w:r>
      <w:r w:rsidRPr="00687BC4">
        <w:rPr>
          <w:rStyle w:val="Emphasis"/>
          <w:szCs w:val="26"/>
          <w:highlight w:val="green"/>
        </w:rPr>
        <w:t xml:space="preserve">the same prevalence when I started </w:t>
      </w:r>
      <w:r w:rsidRPr="00687BC4">
        <w:rPr>
          <w:rStyle w:val="Emphasis"/>
          <w:szCs w:val="26"/>
        </w:rPr>
        <w:t xml:space="preserve">doing ‘circuit’ </w:t>
      </w:r>
      <w:r w:rsidRPr="00687BC4">
        <w:rPr>
          <w:rStyle w:val="Emphasis"/>
          <w:szCs w:val="26"/>
          <w:highlight w:val="green"/>
        </w:rPr>
        <w:t>debate as they do now, I</w:t>
      </w:r>
      <w:r w:rsidRPr="00687BC4">
        <w:rPr>
          <w:sz w:val="14"/>
          <w:szCs w:val="26"/>
        </w:rPr>
        <w:t>—with the specific ways that dyslexia/dysgraphia has affected me—</w:t>
      </w:r>
      <w:r w:rsidRPr="00687BC4">
        <w:rPr>
          <w:rStyle w:val="Emphasis"/>
          <w:szCs w:val="26"/>
          <w:highlight w:val="green"/>
        </w:rPr>
        <w:t xml:space="preserve">would never have bothered to </w:t>
      </w:r>
      <w:r w:rsidRPr="00687BC4">
        <w:rPr>
          <w:rStyle w:val="Emphasis"/>
          <w:szCs w:val="26"/>
        </w:rPr>
        <w:t xml:space="preserve">try to </w:t>
      </w:r>
      <w:r w:rsidRPr="00687BC4">
        <w:rPr>
          <w:rStyle w:val="Emphasis"/>
          <w:szCs w:val="26"/>
          <w:highlight w:val="green"/>
        </w:rPr>
        <w:t>debate</w:t>
      </w:r>
      <w:r w:rsidRPr="00687BC4">
        <w:rPr>
          <w:rStyle w:val="Emphasis"/>
          <w:szCs w:val="26"/>
        </w:rPr>
        <w:t xml:space="preserve"> national circuit</w:t>
      </w:r>
      <w:r w:rsidRPr="00687BC4">
        <w:rPr>
          <w:sz w:val="14"/>
          <w:szCs w:val="26"/>
        </w:rPr>
        <w:t xml:space="preserve">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687BC4">
        <w:rPr>
          <w:sz w:val="14"/>
          <w:szCs w:val="26"/>
        </w:rPr>
        <w:t>debate in itself</w:t>
      </w:r>
      <w:proofErr w:type="gramEnd"/>
      <w:r w:rsidRPr="00687BC4">
        <w:rPr>
          <w:sz w:val="14"/>
          <w:szCs w:val="26"/>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w:t>
      </w:r>
      <w:r w:rsidRPr="00687BC4">
        <w:rPr>
          <w:rStyle w:val="StyleUnderline"/>
          <w:szCs w:val="26"/>
          <w:highlight w:val="green"/>
        </w:rPr>
        <w:t>as long as I can</w:t>
      </w:r>
      <w:r w:rsidRPr="00687BC4">
        <w:rPr>
          <w:sz w:val="14"/>
          <w:szCs w:val="26"/>
        </w:rPr>
        <w:t xml:space="preserve"> flow well enough to easily </w:t>
      </w:r>
      <w:r w:rsidRPr="00687BC4">
        <w:rPr>
          <w:rStyle w:val="StyleUnderline"/>
          <w:szCs w:val="26"/>
          <w:highlight w:val="green"/>
        </w:rPr>
        <w:t xml:space="preserve">follow a non-tricky </w:t>
      </w:r>
      <w:proofErr w:type="spellStart"/>
      <w:r w:rsidRPr="00687BC4">
        <w:rPr>
          <w:rStyle w:val="StyleUnderline"/>
          <w:szCs w:val="26"/>
          <w:highlight w:val="green"/>
        </w:rPr>
        <w:t>aff</w:t>
      </w:r>
      <w:proofErr w:type="spellEnd"/>
      <w:r w:rsidRPr="00687BC4">
        <w:rPr>
          <w:rStyle w:val="StyleUnderline"/>
          <w:szCs w:val="26"/>
          <w:highlight w:val="green"/>
        </w:rPr>
        <w:t xml:space="preserve"> it was proper that my learning disabilities </w:t>
      </w:r>
      <w:proofErr w:type="gramStart"/>
      <w:r w:rsidRPr="00687BC4">
        <w:rPr>
          <w:rStyle w:val="StyleUnderline"/>
          <w:szCs w:val="26"/>
          <w:highlight w:val="green"/>
        </w:rPr>
        <w:t>not be</w:t>
      </w:r>
      <w:proofErr w:type="gramEnd"/>
      <w:r w:rsidRPr="00687BC4">
        <w:rPr>
          <w:rStyle w:val="StyleUnderline"/>
          <w:szCs w:val="26"/>
          <w:highlight w:val="green"/>
        </w:rPr>
        <w:t xml:space="preserve"> an obstacle to my success.</w:t>
      </w:r>
      <w:r w:rsidRPr="00687BC4">
        <w:rPr>
          <w:sz w:val="14"/>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738ACD03" w14:textId="77777777" w:rsidR="00B8263F" w:rsidRDefault="00B8263F" w:rsidP="00B8263F">
      <w:r>
        <w:t xml:space="preserve">[2] they’re not complete arguments until the 1ar </w:t>
      </w:r>
    </w:p>
    <w:p w14:paraId="2EE7DBBC" w14:textId="77777777" w:rsidR="00B8263F" w:rsidRDefault="00B8263F" w:rsidP="00B8263F">
      <w:r>
        <w:t>[3] clash – they just extend one conceded argument and explode it which destroys any clash</w:t>
      </w:r>
    </w:p>
    <w:p w14:paraId="0FE587A7" w14:textId="1EA880F1" w:rsidR="00B8263F" w:rsidRDefault="00043D2B" w:rsidP="00B8263F">
      <w:pPr>
        <w:pStyle w:val="Heading3"/>
        <w:spacing w:before="0" w:after="80" w:line="276" w:lineRule="auto"/>
      </w:pPr>
      <w:r>
        <w:t xml:space="preserve">Give neg an </w:t>
      </w:r>
      <w:proofErr w:type="spellStart"/>
      <w:r>
        <w:t>rvi</w:t>
      </w:r>
      <w:proofErr w:type="spellEnd"/>
      <w:r>
        <w:t xml:space="preserve"> on 1ac spikes</w:t>
      </w:r>
    </w:p>
    <w:p w14:paraId="7391C8AA" w14:textId="4167517A" w:rsidR="00B8263F" w:rsidRDefault="00B8263F" w:rsidP="00B8263F">
      <w:pPr>
        <w:pStyle w:val="Heading4"/>
        <w:spacing w:before="0" w:after="80" w:line="276" w:lineRule="auto"/>
      </w:pPr>
      <w:r>
        <w:t xml:space="preserve">if I win an offensive reason to reject one </w:t>
      </w:r>
      <w:r w:rsidRPr="00C268D8">
        <w:t>of</w:t>
      </w:r>
      <w:r>
        <w:t xml:space="preserve"> your spikes it triggers an RVI.</w:t>
      </w:r>
    </w:p>
    <w:p w14:paraId="3ACC0809" w14:textId="2F408AD4" w:rsidR="00B8263F" w:rsidRDefault="00B8263F" w:rsidP="00B8263F">
      <w:pPr>
        <w:pStyle w:val="Heading4"/>
        <w:spacing w:before="0" w:after="80" w:line="276" w:lineRule="auto"/>
      </w:pPr>
      <w:r>
        <w:t xml:space="preserve">[1] </w:t>
      </w:r>
      <w:r w:rsidR="00043D2B">
        <w:t>Disincentivizes</w:t>
      </w:r>
      <w:r>
        <w:t xml:space="preserve">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w:t>
      </w:r>
    </w:p>
    <w:p w14:paraId="405D18DC" w14:textId="77777777" w:rsidR="00B8263F" w:rsidRDefault="00B8263F" w:rsidP="00B8263F">
      <w:pPr>
        <w:pStyle w:val="Heading4"/>
        <w:spacing w:before="0" w:after="80" w:line="276" w:lineRule="auto"/>
      </w:pPr>
      <w:r>
        <w:t xml:space="preserve">[2] Infinite abuse: absent an RVI, the </w:t>
      </w:r>
      <w:proofErr w:type="spellStart"/>
      <w:r>
        <w:t>aff</w:t>
      </w:r>
      <w:proofErr w:type="spellEnd"/>
      <w:r>
        <w:t xml:space="preserve">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4E8F96B9" w14:textId="77777777" w:rsidR="00B8263F" w:rsidRPr="000913EB" w:rsidRDefault="00B8263F" w:rsidP="00B8263F">
      <w:pPr>
        <w:pStyle w:val="Heading4"/>
        <w:spacing w:before="0" w:after="80" w:line="276" w:lineRule="auto"/>
      </w:pPr>
      <w:r>
        <w:t>[3</w:t>
      </w:r>
      <w:r w:rsidRPr="00C5670F">
        <w:t xml:space="preserve">] Under competing </w:t>
      </w:r>
      <w:proofErr w:type="spellStart"/>
      <w:r w:rsidRPr="00C5670F">
        <w:t>interps</w:t>
      </w:r>
      <w:proofErr w:type="spellEnd"/>
      <w:r w:rsidRPr="00C5670F">
        <w:t xml:space="preserve"> we should create the best norms for debate. RVIS encourage debaters to </w:t>
      </w:r>
      <w:proofErr w:type="gramStart"/>
      <w:r w:rsidRPr="00C5670F">
        <w:t>actually test</w:t>
      </w:r>
      <w:proofErr w:type="gramEnd"/>
      <w:r w:rsidRPr="00C5670F">
        <w:t xml:space="preserve"> issues, including the spikes you are trying to defend as good norms.</w:t>
      </w:r>
    </w:p>
    <w:p w14:paraId="6CE677A2" w14:textId="77777777" w:rsidR="00B8263F" w:rsidRPr="00716E23" w:rsidRDefault="00B8263F" w:rsidP="00B8263F"/>
    <w:p w14:paraId="60888679" w14:textId="77777777" w:rsidR="00B8263F" w:rsidRDefault="00B8263F" w:rsidP="00B8263F">
      <w:r>
        <w:t>No 1ar theory</w:t>
      </w:r>
    </w:p>
    <w:p w14:paraId="709BBD46" w14:textId="77777777" w:rsidR="00B8263F" w:rsidRDefault="00B8263F" w:rsidP="00B8263F">
      <w:r>
        <w:t xml:space="preserve">[1] 7- </w:t>
      </w:r>
      <w:proofErr w:type="gramStart"/>
      <w:r>
        <w:t>6 time</w:t>
      </w:r>
      <w:proofErr w:type="gramEnd"/>
      <w:r>
        <w:t xml:space="preserve"> skew</w:t>
      </w:r>
    </w:p>
    <w:p w14:paraId="21B92729" w14:textId="3B77344F" w:rsidR="00B8263F" w:rsidRDefault="00B8263F" w:rsidP="00B8263F">
      <w:r>
        <w:t xml:space="preserve">[2] no 3nr to respond to the 2ar so every </w:t>
      </w:r>
      <w:proofErr w:type="spellStart"/>
      <w:r>
        <w:t>arg</w:t>
      </w:r>
      <w:proofErr w:type="spellEnd"/>
      <w:r>
        <w:t xml:space="preserve"> goes uncontested which means 1ar theory is a no risk issue for u </w:t>
      </w:r>
      <w:r w:rsidR="00043D2B">
        <w:t>and causes judge intervention which is worst violation of fairness</w:t>
      </w:r>
    </w:p>
    <w:p w14:paraId="572005C4" w14:textId="77777777" w:rsidR="00B8263F" w:rsidRDefault="00B8263F" w:rsidP="00B8263F">
      <w:r>
        <w:t>[3] 1ac theory checks and its contextual</w:t>
      </w:r>
    </w:p>
    <w:p w14:paraId="028A210D" w14:textId="77777777" w:rsidR="00B8263F" w:rsidRDefault="00B8263F" w:rsidP="00B8263F">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111BD065" w14:textId="051BDD09" w:rsidR="00B8263F" w:rsidRDefault="00B8263F" w:rsidP="00B8263F">
      <w:pPr>
        <w:pStyle w:val="Heading3"/>
      </w:pPr>
      <w:r>
        <w:t>FW</w:t>
      </w:r>
    </w:p>
    <w:p w14:paraId="7B0D0977" w14:textId="600C6A6F" w:rsidR="00B8263F" w:rsidRPr="00421CE0" w:rsidRDefault="00B8263F" w:rsidP="00B8263F">
      <w:pPr>
        <w:pStyle w:val="Heading4"/>
      </w:pPr>
      <w:r>
        <w:t xml:space="preserve">[1]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3E3104A1" w14:textId="0B6D320D" w:rsidR="00B8263F" w:rsidRPr="007C5A1F" w:rsidRDefault="00B8263F" w:rsidP="00B8263F">
      <w:pPr>
        <w:jc w:val="both"/>
        <w:rPr>
          <w:sz w:val="16"/>
          <w:szCs w:val="16"/>
        </w:rPr>
      </w:pPr>
      <w:r w:rsidRPr="0007125E">
        <w:rPr>
          <w:rStyle w:val="StyleUnderline"/>
          <w:b/>
          <w:bCs/>
          <w:szCs w:val="26"/>
        </w:rPr>
        <w:t>Anderson</w:t>
      </w:r>
      <w:r w:rsidR="0007125E">
        <w:rPr>
          <w:rStyle w:val="StyleUnderline"/>
          <w:b/>
          <w:bCs/>
          <w:szCs w:val="26"/>
        </w:rPr>
        <w:t xml:space="preserve"> 04</w:t>
      </w:r>
      <w:r w:rsidR="0007125E">
        <w:rPr>
          <w:rStyle w:val="Style13ptBold"/>
          <w:b w:val="0"/>
          <w:bCs w:val="0"/>
          <w:sz w:val="16"/>
          <w:szCs w:val="16"/>
        </w:rPr>
        <w:t xml:space="preserve"> </w:t>
      </w:r>
      <w:r w:rsidRPr="007C5A1F">
        <w:rPr>
          <w:rStyle w:val="Style13ptBold"/>
          <w:b w:val="0"/>
          <w:bCs w:val="0"/>
          <w:sz w:val="16"/>
          <w:szCs w:val="16"/>
        </w:rPr>
        <w:t xml:space="preserve">Anderson, Kerby. [National Director of Probe Ministries International] “Utilitarianism: The Greatest Good for the Greatest Number.” </w:t>
      </w:r>
      <w:r w:rsidRPr="007C5A1F">
        <w:rPr>
          <w:rStyle w:val="Style13ptBold"/>
          <w:b w:val="0"/>
          <w:bCs w:val="0"/>
          <w:i/>
          <w:sz w:val="16"/>
          <w:szCs w:val="16"/>
        </w:rPr>
        <w:t>Probe</w:t>
      </w:r>
      <w:r w:rsidRPr="007C5A1F">
        <w:rPr>
          <w:rStyle w:val="Style13ptBold"/>
          <w:b w:val="0"/>
          <w:bCs w:val="0"/>
          <w:sz w:val="16"/>
          <w:szCs w:val="16"/>
        </w:rPr>
        <w:t>, 2004</w:t>
      </w:r>
      <w:r w:rsidRPr="007C5A1F">
        <w:rPr>
          <w:b/>
          <w:bCs/>
          <w:sz w:val="16"/>
          <w:szCs w:val="16"/>
        </w:rPr>
        <w:t>. RP</w:t>
      </w:r>
    </w:p>
    <w:p w14:paraId="00A53240" w14:textId="33C1EC4F" w:rsidR="00B8263F" w:rsidRDefault="00B8263F" w:rsidP="00B8263F">
      <w:pPr>
        <w:spacing w:line="240" w:lineRule="auto"/>
        <w:rPr>
          <w:rStyle w:val="Emphasis"/>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772EB3A5" w14:textId="74D12D45" w:rsidR="00B8263F" w:rsidRPr="0007125E" w:rsidRDefault="00B8263F" w:rsidP="0007125E">
      <w:pPr>
        <w:rPr>
          <w:b/>
          <w:bCs/>
          <w:szCs w:val="26"/>
        </w:rPr>
      </w:pPr>
      <w:r w:rsidRPr="00421CE0">
        <w:rPr>
          <w:b/>
          <w:bCs/>
          <w:szCs w:val="26"/>
        </w:rPr>
        <w:t>Vote them down – this abhorrent discourse promotes terrible ideologies in the debate space</w:t>
      </w:r>
      <w:r w:rsidR="0007125E">
        <w:rPr>
          <w:b/>
          <w:bCs/>
          <w:szCs w:val="26"/>
        </w:rPr>
        <w:t>:</w:t>
      </w:r>
    </w:p>
    <w:p w14:paraId="55AEB2C2" w14:textId="77777777" w:rsidR="00B8263F" w:rsidRPr="00421CE0" w:rsidRDefault="00B8263F" w:rsidP="00B8263F">
      <w:pPr>
        <w:pStyle w:val="Heading4"/>
        <w:rPr>
          <w:rFonts w:cstheme="minorHAnsi"/>
        </w:rPr>
      </w:pPr>
      <w:r w:rsidRPr="00421CE0">
        <w:rPr>
          <w:rFonts w:cstheme="minorHAnsi"/>
        </w:rPr>
        <w:t>[1] Reversibility: once oppressive rhetoric is used it cannot be taken back</w:t>
      </w:r>
    </w:p>
    <w:p w14:paraId="2A0C9305" w14:textId="77777777" w:rsidR="00B8263F" w:rsidRPr="00421CE0" w:rsidRDefault="00B8263F" w:rsidP="00B8263F">
      <w:pPr>
        <w:pStyle w:val="Heading4"/>
        <w:rPr>
          <w:rFonts w:cstheme="minorHAnsi"/>
        </w:rPr>
      </w:pPr>
      <w:r w:rsidRPr="00421CE0">
        <w:rPr>
          <w:rFonts w:cstheme="minorHAnsi"/>
        </w:rPr>
        <w:t xml:space="preserve">[2]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18FB4830" w14:textId="6C052C48" w:rsidR="00B8263F" w:rsidRPr="00B8263F" w:rsidRDefault="00B8263F" w:rsidP="00B8263F">
      <w:pPr>
        <w:pStyle w:val="Heading4"/>
      </w:pPr>
      <w:r w:rsidRPr="00A073B6">
        <w:t>[3] Competition: debate is an educational competition with no place for offensive rhetoric – that kills access to the lasting benefit debate provides</w:t>
      </w:r>
    </w:p>
    <w:p w14:paraId="123BAD98" w14:textId="361ACA7C" w:rsidR="00B8263F" w:rsidRDefault="00B8263F" w:rsidP="00B8263F">
      <w:pPr>
        <w:pStyle w:val="Heading3"/>
      </w:pPr>
      <w:r>
        <w:t>ADV</w:t>
      </w:r>
    </w:p>
    <w:p w14:paraId="3CD6D3E2" w14:textId="77777777" w:rsidR="0007125E" w:rsidRPr="0007125E" w:rsidRDefault="0007125E" w:rsidP="0007125E"/>
    <w:p w14:paraId="34CC50A5" w14:textId="77777777" w:rsidR="00B8263F" w:rsidRDefault="00B8263F" w:rsidP="00B8263F">
      <w:pPr>
        <w:pStyle w:val="Heading4"/>
      </w:pPr>
      <w:r w:rsidRPr="00761A07">
        <w:rPr>
          <w:u w:val="single"/>
        </w:rPr>
        <w:t>No solvency</w:t>
      </w:r>
      <w:r>
        <w:t>:</w:t>
      </w:r>
    </w:p>
    <w:p w14:paraId="1D3EA056" w14:textId="77777777" w:rsidR="00B8263F" w:rsidRPr="002B5C2F" w:rsidRDefault="00B8263F" w:rsidP="00B8263F">
      <w:pPr>
        <w:pStyle w:val="Heading4"/>
      </w:pPr>
      <w:r>
        <w:t xml:space="preserve">1] You can’t just “waive trade secrets” — you </w:t>
      </w:r>
      <w:r w:rsidRPr="001E14EC">
        <w:rPr>
          <w:u w:val="single"/>
        </w:rPr>
        <w:t>don’t know they exist</w:t>
      </w:r>
      <w:r>
        <w:t xml:space="preserve"> </w:t>
      </w:r>
      <w:proofErr w:type="spellStart"/>
      <w:r>
        <w:t>cuz</w:t>
      </w:r>
      <w:proofErr w:type="spellEnd"/>
      <w:r>
        <w:t xml:space="preserve"> they </w:t>
      </w:r>
      <w:r w:rsidRPr="001E14EC">
        <w:rPr>
          <w:u w:val="single"/>
        </w:rPr>
        <w:t>aren’t formal</w:t>
      </w:r>
      <w:r>
        <w:t xml:space="preserve"> and </w:t>
      </w:r>
      <w:r w:rsidRPr="001E14EC">
        <w:rPr>
          <w:u w:val="single"/>
        </w:rPr>
        <w:t>don’t require any authorization</w:t>
      </w:r>
      <w:r w:rsidRPr="00272803">
        <w:t xml:space="preserve"> </w:t>
      </w:r>
      <w:r>
        <w:t>— obviously companies will just keep their products a secret.</w:t>
      </w:r>
    </w:p>
    <w:p w14:paraId="0699C748" w14:textId="77777777" w:rsidR="00B8263F" w:rsidRDefault="00B8263F" w:rsidP="00B8263F">
      <w:pPr>
        <w:pStyle w:val="Heading4"/>
      </w:pPr>
      <w:r>
        <w:t xml:space="preserve">2] Even if you prove you can, the 1AR </w:t>
      </w:r>
      <w:proofErr w:type="gramStart"/>
      <w:r>
        <w:t>has to</w:t>
      </w:r>
      <w:proofErr w:type="gramEnd"/>
      <w:r>
        <w:t xml:space="preserve"> defend the </w:t>
      </w:r>
      <w:r w:rsidRPr="001E14EC">
        <w:rPr>
          <w:u w:val="single"/>
        </w:rPr>
        <w:t>totality</w:t>
      </w:r>
      <w:r>
        <w:t>—once trade secrets are released, they can’t be taken away which means the turns outweigh on longevity to the affirmative.</w:t>
      </w:r>
    </w:p>
    <w:p w14:paraId="1D0C4F77" w14:textId="2B326B13" w:rsidR="00B8263F" w:rsidRDefault="00B8263F" w:rsidP="00B8263F">
      <w:pPr>
        <w:pStyle w:val="Heading4"/>
      </w:pPr>
      <w:r>
        <w:t xml:space="preserve">3] </w:t>
      </w:r>
      <w:r>
        <w:t xml:space="preserve">Not clear why patents wouldn’t solve high prices – patents should be able to solve which the </w:t>
      </w:r>
      <w:proofErr w:type="spellStart"/>
      <w:r>
        <w:t>aff</w:t>
      </w:r>
      <w:proofErr w:type="spellEnd"/>
      <w:r>
        <w:t xml:space="preserve"> doesn’t remove so the </w:t>
      </w:r>
      <w:proofErr w:type="spellStart"/>
      <w:r>
        <w:t>squo</w:t>
      </w:r>
      <w:proofErr w:type="spellEnd"/>
      <w:r>
        <w:t xml:space="preserve"> solves</w:t>
      </w:r>
    </w:p>
    <w:p w14:paraId="77EDD968" w14:textId="6B23CAF5" w:rsidR="00B8263F" w:rsidRDefault="00B8263F" w:rsidP="00B8263F">
      <w:pPr>
        <w:pStyle w:val="Heading4"/>
      </w:pPr>
      <w:r>
        <w:t>4] Only waiving trade secrets doesn’t solve the advantage because patents make having company secrets worthless since you can’t do anything with them.</w:t>
      </w:r>
    </w:p>
    <w:p w14:paraId="1CB56416" w14:textId="77777777" w:rsidR="0007125E" w:rsidRDefault="0007125E" w:rsidP="0007125E">
      <w:pPr>
        <w:pStyle w:val="Heading4"/>
      </w:pPr>
      <w:r>
        <w:t>Low prices cause AMR.</w:t>
      </w:r>
    </w:p>
    <w:p w14:paraId="75CD6479" w14:textId="77777777" w:rsidR="0007125E" w:rsidRPr="005C1D4C" w:rsidRDefault="0007125E" w:rsidP="0007125E">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51A29359" w14:textId="463A413F" w:rsidR="0007125E" w:rsidRPr="0007125E" w:rsidRDefault="0007125E" w:rsidP="0007125E">
      <w:pPr>
        <w:rPr>
          <w:sz w:val="16"/>
          <w:szCs w:val="26"/>
        </w:rPr>
      </w:pPr>
      <w:r w:rsidRPr="0007125E">
        <w:rPr>
          <w:sz w:val="16"/>
          <w:szCs w:val="2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07125E">
        <w:rPr>
          <w:sz w:val="16"/>
          <w:szCs w:val="26"/>
        </w:rPr>
        <w:t>the vast majority of</w:t>
      </w:r>
      <w:proofErr w:type="gramEnd"/>
      <w:r w:rsidRPr="0007125E">
        <w:rPr>
          <w:sz w:val="16"/>
          <w:szCs w:val="2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07125E">
        <w:rPr>
          <w:rFonts w:ascii="Cambria Math" w:hAnsi="Cambria Math" w:cs="Cambria Math"/>
          <w:sz w:val="16"/>
          <w:szCs w:val="26"/>
        </w:rPr>
        <w:t>∼</w:t>
      </w:r>
      <w:r w:rsidRPr="0007125E">
        <w:rPr>
          <w:sz w:val="16"/>
          <w:szCs w:val="2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413432">
        <w:rPr>
          <w:b/>
          <w:szCs w:val="26"/>
          <w:highlight w:val="green"/>
          <w:u w:val="single"/>
        </w:rPr>
        <w:t>Lower prices</w:t>
      </w:r>
      <w:r w:rsidRPr="00413432">
        <w:rPr>
          <w:szCs w:val="26"/>
          <w:u w:val="single"/>
        </w:rPr>
        <w:t xml:space="preserve"> often </w:t>
      </w:r>
      <w:r w:rsidRPr="00413432">
        <w:rPr>
          <w:b/>
          <w:szCs w:val="26"/>
          <w:highlight w:val="green"/>
          <w:u w:val="single"/>
        </w:rPr>
        <w:t>lead to</w:t>
      </w:r>
      <w:r w:rsidRPr="00413432">
        <w:rPr>
          <w:b/>
          <w:szCs w:val="26"/>
          <w:u w:val="single"/>
        </w:rPr>
        <w:t xml:space="preserve"> </w:t>
      </w:r>
      <w:r w:rsidRPr="00413432">
        <w:rPr>
          <w:b/>
          <w:szCs w:val="26"/>
          <w:highlight w:val="green"/>
          <w:u w:val="single"/>
        </w:rPr>
        <w:t>wider prescription of a given drug</w:t>
      </w:r>
      <w:r w:rsidRPr="00413432">
        <w:rPr>
          <w:szCs w:val="26"/>
          <w:u w:val="single"/>
        </w:rPr>
        <w:t xml:space="preserve">, especially in resource-limited settings. </w:t>
      </w:r>
      <w:r w:rsidRPr="00413432">
        <w:rPr>
          <w:b/>
          <w:szCs w:val="26"/>
          <w:highlight w:val="green"/>
          <w:u w:val="single"/>
        </w:rPr>
        <w:t>If</w:t>
      </w:r>
      <w:r w:rsidRPr="00413432">
        <w:rPr>
          <w:szCs w:val="26"/>
          <w:u w:val="single"/>
        </w:rPr>
        <w:t xml:space="preserve"> second-line </w:t>
      </w:r>
      <w:r w:rsidRPr="00413432">
        <w:rPr>
          <w:b/>
          <w:szCs w:val="26"/>
          <w:highlight w:val="green"/>
          <w:u w:val="single"/>
        </w:rPr>
        <w:t>antibiotics</w:t>
      </w:r>
      <w:r w:rsidRPr="00413432">
        <w:rPr>
          <w:szCs w:val="26"/>
          <w:u w:val="single"/>
        </w:rPr>
        <w:t>—such as levofloxacin and azithromycin—</w:t>
      </w:r>
      <w:r w:rsidRPr="00413432">
        <w:rPr>
          <w:b/>
          <w:szCs w:val="26"/>
          <w:highlight w:val="green"/>
          <w:u w:val="single"/>
        </w:rPr>
        <w:t>are made</w:t>
      </w:r>
      <w:r w:rsidRPr="00413432">
        <w:rPr>
          <w:b/>
          <w:szCs w:val="26"/>
          <w:u w:val="single"/>
        </w:rPr>
        <w:t xml:space="preserve"> </w:t>
      </w:r>
      <w:r w:rsidRPr="00413432">
        <w:rPr>
          <w:b/>
          <w:szCs w:val="26"/>
          <w:highlight w:val="green"/>
          <w:u w:val="single"/>
        </w:rPr>
        <w:t>available at lower prices</w:t>
      </w:r>
      <w:r w:rsidRPr="00413432">
        <w:rPr>
          <w:szCs w:val="26"/>
          <w:u w:val="single"/>
        </w:rPr>
        <w:t xml:space="preserve"> than first-line antibiotics, </w:t>
      </w:r>
      <w:r w:rsidRPr="00413432">
        <w:rPr>
          <w:b/>
          <w:szCs w:val="26"/>
          <w:highlight w:val="green"/>
          <w:u w:val="single"/>
        </w:rPr>
        <w:t>there is a</w:t>
      </w:r>
      <w:r w:rsidRPr="00413432">
        <w:rPr>
          <w:b/>
          <w:szCs w:val="26"/>
          <w:u w:val="single"/>
        </w:rPr>
        <w:t xml:space="preserve"> </w:t>
      </w:r>
      <w:r w:rsidRPr="00413432">
        <w:rPr>
          <w:b/>
          <w:szCs w:val="26"/>
          <w:highlight w:val="green"/>
          <w:u w:val="single"/>
        </w:rPr>
        <w:t>high probability of their overuse</w:t>
      </w:r>
      <w:r w:rsidRPr="00413432">
        <w:rPr>
          <w:b/>
          <w:szCs w:val="26"/>
          <w:u w:val="single"/>
        </w:rPr>
        <w:t xml:space="preserve"> </w:t>
      </w:r>
      <w:r w:rsidRPr="00413432">
        <w:rPr>
          <w:b/>
          <w:szCs w:val="26"/>
          <w:highlight w:val="green"/>
          <w:u w:val="single"/>
        </w:rPr>
        <w:t>and</w:t>
      </w:r>
      <w:r w:rsidRPr="00413432">
        <w:rPr>
          <w:b/>
          <w:szCs w:val="26"/>
          <w:u w:val="single"/>
        </w:rPr>
        <w:t xml:space="preserve"> </w:t>
      </w:r>
      <w:r w:rsidRPr="00413432">
        <w:rPr>
          <w:b/>
          <w:szCs w:val="26"/>
          <w:highlight w:val="green"/>
          <w:u w:val="single"/>
        </w:rPr>
        <w:t>subsequent development of resistance</w:t>
      </w:r>
      <w:r w:rsidRPr="00413432">
        <w:rPr>
          <w:szCs w:val="26"/>
          <w:u w:val="single"/>
        </w:rPr>
        <w:t xml:space="preserve">. In the face of </w:t>
      </w:r>
      <w:r w:rsidRPr="00413432">
        <w:rPr>
          <w:b/>
          <w:szCs w:val="26"/>
          <w:highlight w:val="green"/>
          <w:u w:val="single"/>
        </w:rPr>
        <w:t>very low costs of medication</w:t>
      </w:r>
      <w:r w:rsidRPr="00413432">
        <w:rPr>
          <w:szCs w:val="26"/>
          <w:u w:val="single"/>
        </w:rPr>
        <w:t>, patients are unlikely to complain of escalating medical expenses</w:t>
      </w:r>
      <w:r w:rsidRPr="0007125E">
        <w:rPr>
          <w:sz w:val="16"/>
          <w:szCs w:val="26"/>
        </w:rPr>
        <w:t xml:space="preserve">. The issue assumes more gravity when one considers the fact that levofloxacin is an important second-line drug for the treatment of tuberculosis [2]. </w:t>
      </w:r>
      <w:r w:rsidRPr="00413432">
        <w:rPr>
          <w:szCs w:val="26"/>
          <w:u w:val="single"/>
        </w:rPr>
        <w:t xml:space="preserve">Its widespread use in the community </w:t>
      </w:r>
      <w:r w:rsidRPr="00413432">
        <w:rPr>
          <w:b/>
          <w:szCs w:val="26"/>
          <w:highlight w:val="green"/>
          <w:u w:val="single"/>
        </w:rPr>
        <w:t>is likely to</w:t>
      </w:r>
      <w:r w:rsidRPr="00413432">
        <w:rPr>
          <w:b/>
          <w:szCs w:val="26"/>
          <w:u w:val="single"/>
        </w:rPr>
        <w:t xml:space="preserve"> </w:t>
      </w:r>
      <w:r w:rsidRPr="00413432">
        <w:rPr>
          <w:b/>
          <w:szCs w:val="26"/>
          <w:highlight w:val="green"/>
          <w:u w:val="single"/>
        </w:rPr>
        <w:t>lead to emergence of resistance</w:t>
      </w:r>
      <w:r w:rsidRPr="00413432">
        <w:rPr>
          <w:szCs w:val="26"/>
          <w:u w:val="single"/>
        </w:rPr>
        <w:t xml:space="preserve"> </w:t>
      </w:r>
      <w:r w:rsidRPr="00413432">
        <w:rPr>
          <w:b/>
          <w:szCs w:val="26"/>
          <w:highlight w:val="green"/>
          <w:u w:val="single"/>
        </w:rPr>
        <w:t>among</w:t>
      </w:r>
      <w:r w:rsidRPr="00413432">
        <w:rPr>
          <w:szCs w:val="26"/>
          <w:highlight w:val="green"/>
          <w:u w:val="single"/>
        </w:rPr>
        <w:t xml:space="preserve"> </w:t>
      </w:r>
      <w:r w:rsidRPr="00413432">
        <w:rPr>
          <w:b/>
          <w:szCs w:val="26"/>
          <w:highlight w:val="green"/>
          <w:u w:val="single"/>
        </w:rPr>
        <w:t>mycobacteria</w:t>
      </w:r>
      <w:r w:rsidRPr="00413432">
        <w:rPr>
          <w:szCs w:val="26"/>
          <w:highlight w:val="green"/>
          <w:u w:val="single"/>
        </w:rPr>
        <w:t xml:space="preserve"> </w:t>
      </w:r>
      <w:r w:rsidRPr="00413432">
        <w:rPr>
          <w:b/>
          <w:szCs w:val="26"/>
          <w:highlight w:val="green"/>
          <w:u w:val="single"/>
        </w:rPr>
        <w:t>and</w:t>
      </w:r>
      <w:r w:rsidRPr="00413432">
        <w:rPr>
          <w:szCs w:val="26"/>
          <w:highlight w:val="green"/>
          <w:u w:val="single"/>
        </w:rPr>
        <w:t xml:space="preserve"> </w:t>
      </w:r>
      <w:r w:rsidRPr="00413432">
        <w:rPr>
          <w:szCs w:val="26"/>
          <w:u w:val="single"/>
        </w:rPr>
        <w:t xml:space="preserve">delayed diagnosis of </w:t>
      </w:r>
      <w:r w:rsidRPr="00413432">
        <w:rPr>
          <w:b/>
          <w:szCs w:val="26"/>
          <w:highlight w:val="green"/>
          <w:u w:val="single"/>
        </w:rPr>
        <w:t>tuberculosis</w:t>
      </w:r>
      <w:r w:rsidRPr="00413432">
        <w:rPr>
          <w:szCs w:val="26"/>
          <w:highlight w:val="green"/>
          <w:u w:val="single"/>
        </w:rPr>
        <w:t xml:space="preserve"> </w:t>
      </w:r>
      <w:r w:rsidRPr="00413432">
        <w:rPr>
          <w:szCs w:val="26"/>
          <w:u w:val="single"/>
        </w:rPr>
        <w:t>[3]—an occurrence that India, with its large population of tuberculosis-affected patients, cannot afford</w:t>
      </w:r>
      <w:r w:rsidRPr="0007125E">
        <w:rPr>
          <w:sz w:val="16"/>
          <w:szCs w:val="26"/>
        </w:rPr>
        <w:t xml:space="preserve">. We believe we have encountered a situation where </w:t>
      </w:r>
      <w:r w:rsidRPr="00413432">
        <w:rPr>
          <w:b/>
          <w:szCs w:val="26"/>
          <w:highlight w:val="green"/>
          <w:u w:val="single"/>
        </w:rPr>
        <w:t>low prices of antibiotics are</w:t>
      </w:r>
      <w:r w:rsidRPr="00413432">
        <w:rPr>
          <w:b/>
          <w:szCs w:val="26"/>
          <w:u w:val="single"/>
        </w:rPr>
        <w:t xml:space="preserve"> </w:t>
      </w:r>
      <w:r w:rsidRPr="00413432">
        <w:rPr>
          <w:b/>
          <w:szCs w:val="26"/>
          <w:highlight w:val="green"/>
          <w:u w:val="single"/>
        </w:rPr>
        <w:t>likely to cause more harm than good</w:t>
      </w:r>
      <w:r w:rsidRPr="0007125E">
        <w:rPr>
          <w:sz w:val="16"/>
          <w:szCs w:val="26"/>
        </w:rPr>
        <w:t xml:space="preserve">. In the </w:t>
      </w:r>
      <w:proofErr w:type="spellStart"/>
      <w:r w:rsidRPr="0007125E">
        <w:rPr>
          <w:sz w:val="16"/>
          <w:szCs w:val="26"/>
        </w:rPr>
        <w:t>post World</w:t>
      </w:r>
      <w:proofErr w:type="spellEnd"/>
      <w:r w:rsidRPr="0007125E">
        <w:rPr>
          <w:sz w:val="16"/>
          <w:szCs w:val="2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64FB9AD7" w14:textId="77777777" w:rsidR="0007125E" w:rsidRDefault="0007125E" w:rsidP="0007125E">
      <w:pPr>
        <w:pStyle w:val="Heading4"/>
      </w:pPr>
      <w:r>
        <w:t>Secondary patents are key to innovation that solves AMR.</w:t>
      </w:r>
    </w:p>
    <w:p w14:paraId="23701E52" w14:textId="77777777" w:rsidR="0007125E" w:rsidRPr="00413432" w:rsidRDefault="0007125E" w:rsidP="0007125E">
      <w:proofErr w:type="spellStart"/>
      <w:r w:rsidRPr="00AA2EDC">
        <w:rPr>
          <w:rStyle w:val="Style13ptBold"/>
        </w:rPr>
        <w:t>Salmieri</w:t>
      </w:r>
      <w:proofErr w:type="spellEnd"/>
      <w:r w:rsidRPr="00AA2EDC">
        <w:rPr>
          <w:rStyle w:val="Style13ptBold"/>
        </w:rPr>
        <w:t xml:space="preserve"> 18</w:t>
      </w:r>
      <w:r>
        <w:t xml:space="preserve"> [Gregory; 2018; “</w:t>
      </w:r>
      <w:r w:rsidRPr="00AA2EDC">
        <w:rPr>
          <w:i/>
          <w:iCs/>
        </w:rPr>
        <w:t>INTELLECTUAL PROPERTY AND THE FREEDOM NEEDED TO SOLVE THE CRISIS OF RESISTANT INFECTIONS</w:t>
      </w:r>
      <w:r>
        <w:t xml:space="preserve">,” </w:t>
      </w:r>
      <w:hyperlink r:id="rId9" w:history="1">
        <w:r w:rsidRPr="00F616BA">
          <w:rPr>
            <w:rStyle w:val="Hyperlink"/>
          </w:rPr>
          <w:t>http://georgemasonlawreview.org/wp-content/uploads/2019/04/26-1_7-Salmieri.pdf</w:t>
        </w:r>
      </w:hyperlink>
      <w:r>
        <w:t>] Justin</w:t>
      </w:r>
    </w:p>
    <w:p w14:paraId="1F47FF11" w14:textId="77777777" w:rsidR="0007125E" w:rsidRPr="0007125E" w:rsidRDefault="0007125E" w:rsidP="0007125E">
      <w:pPr>
        <w:rPr>
          <w:sz w:val="14"/>
          <w:szCs w:val="26"/>
        </w:rPr>
      </w:pPr>
      <w:r w:rsidRPr="0007125E">
        <w:rPr>
          <w:sz w:val="14"/>
        </w:rPr>
        <w:t xml:space="preserve">II. THE RIGHT TO THE VALUE CREATED BY RESPONSIBLE STEWARDSHIP Consider how the two-fold problem of growing resistance to our current antimicrobial drugs and the dearth of new antimicrobials under development looks once the specifics are omitted. </w:t>
      </w:r>
      <w:r w:rsidRPr="00931BFD">
        <w:rPr>
          <w:rStyle w:val="StyleUnderline"/>
          <w:highlight w:val="green"/>
        </w:rPr>
        <w:t>Forget</w:t>
      </w:r>
      <w:r w:rsidRPr="00931BFD">
        <w:rPr>
          <w:rStyle w:val="StyleUnderline"/>
        </w:rPr>
        <w:t xml:space="preserve"> for a moment that </w:t>
      </w:r>
      <w:r w:rsidRPr="00931BFD">
        <w:rPr>
          <w:rStyle w:val="StyleUnderline"/>
          <w:highlight w:val="green"/>
        </w:rPr>
        <w:t>the subject is drugs</w:t>
      </w:r>
      <w:r w:rsidRPr="00931BFD">
        <w:rPr>
          <w:rStyle w:val="StyleUnderline"/>
        </w:rPr>
        <w:t xml:space="preserve"> and microbes—or even inventions as opposed to other sorts of property—</w:t>
      </w:r>
      <w:r w:rsidRPr="00931BFD">
        <w:rPr>
          <w:rStyle w:val="StyleUnderline"/>
          <w:highlight w:val="green"/>
        </w:rPr>
        <w:t>and</w:t>
      </w:r>
      <w:r w:rsidRPr="00931BFD">
        <w:rPr>
          <w:rStyle w:val="StyleUnderline"/>
        </w:rPr>
        <w:t xml:space="preserve"> just </w:t>
      </w:r>
      <w:r w:rsidRPr="00931BFD">
        <w:rPr>
          <w:rStyle w:val="StyleUnderline"/>
          <w:highlight w:val="green"/>
        </w:rPr>
        <w:t>focus on the</w:t>
      </w:r>
      <w:r w:rsidRPr="00931BFD">
        <w:rPr>
          <w:rStyle w:val="StyleUnderline"/>
        </w:rPr>
        <w:t xml:space="preserve"> structure of the </w:t>
      </w:r>
      <w:r w:rsidRPr="00931BFD">
        <w:rPr>
          <w:rStyle w:val="StyleUnderline"/>
          <w:highlight w:val="green"/>
        </w:rPr>
        <w:t>predicamen</w:t>
      </w:r>
      <w:r w:rsidRPr="0007125E">
        <w:rPr>
          <w:sz w:val="14"/>
        </w:rPr>
        <w:t xml:space="preserve">t.35 </w:t>
      </w:r>
      <w:r w:rsidRPr="00931BFD">
        <w:rPr>
          <w:rStyle w:val="StyleUnderline"/>
        </w:rPr>
        <w:t xml:space="preserve">There is </w:t>
      </w:r>
      <w:r w:rsidRPr="00931BFD">
        <w:rPr>
          <w:rStyle w:val="StyleUnderline"/>
          <w:highlight w:val="green"/>
        </w:rPr>
        <w:t>a resource of immense value</w:t>
      </w:r>
      <w:r w:rsidRPr="00931BFD">
        <w:rPr>
          <w:rStyle w:val="StyleUnderline"/>
        </w:rPr>
        <w:t xml:space="preserve"> that </w:t>
      </w:r>
      <w:r w:rsidRPr="00931BFD">
        <w:rPr>
          <w:rStyle w:val="StyleUnderline"/>
          <w:highlight w:val="green"/>
        </w:rPr>
        <w:t>is being used myopically</w:t>
      </w:r>
      <w:r w:rsidRPr="00931BFD">
        <w:rPr>
          <w:rStyle w:val="StyleUnderline"/>
        </w:rPr>
        <w:t xml:space="preserve"> in a way that destroys existing stocks of the resource, </w:t>
      </w:r>
      <w:r w:rsidRPr="00931BFD">
        <w:rPr>
          <w:rStyle w:val="StyleUnderline"/>
          <w:highlight w:val="green"/>
        </w:rPr>
        <w:t>and little is being done to find</w:t>
      </w:r>
      <w:r w:rsidRPr="00931BFD">
        <w:rPr>
          <w:rStyle w:val="StyleUnderline"/>
        </w:rPr>
        <w:t xml:space="preserve"> or develop </w:t>
      </w:r>
      <w:r w:rsidRPr="00931BFD">
        <w:rPr>
          <w:rStyle w:val="StyleUnderline"/>
          <w:highlight w:val="green"/>
        </w:rPr>
        <w:t>new stocks</w:t>
      </w:r>
      <w:r w:rsidRPr="00931BFD">
        <w:rPr>
          <w:rStyle w:val="StyleUnderline"/>
        </w:rPr>
        <w:t xml:space="preserve"> of it. This is a pattern one expects to see with unowned resources, but not with owned ones. </w:t>
      </w:r>
      <w:r w:rsidRPr="00931BFD">
        <w:rPr>
          <w:rStyle w:val="StyleUnderline"/>
          <w:highlight w:val="green"/>
        </w:rPr>
        <w:t>It is the</w:t>
      </w:r>
      <w:r w:rsidRPr="00931BFD">
        <w:rPr>
          <w:rStyle w:val="StyleUnderline"/>
        </w:rPr>
        <w:t xml:space="preserve"> classic “</w:t>
      </w:r>
      <w:r w:rsidRPr="00931BFD">
        <w:rPr>
          <w:rStyle w:val="StyleUnderline"/>
          <w:highlight w:val="green"/>
        </w:rPr>
        <w:t>tragedy of the commons</w:t>
      </w:r>
      <w:r w:rsidRPr="00931BFD">
        <w:rPr>
          <w:rStyle w:val="StyleUnderline"/>
        </w:rPr>
        <w:t xml:space="preserve">.” </w:t>
      </w:r>
      <w:r w:rsidRPr="00931BFD">
        <w:rPr>
          <w:rStyle w:val="StyleUnderline"/>
          <w:highlight w:val="green"/>
        </w:rPr>
        <w:t>When</w:t>
      </w:r>
      <w:r w:rsidRPr="00931BFD">
        <w:rPr>
          <w:rStyle w:val="StyleUnderline"/>
        </w:rPr>
        <w:t xml:space="preserve"> a patch of grazing </w:t>
      </w:r>
      <w:r w:rsidRPr="00931BFD">
        <w:rPr>
          <w:rStyle w:val="StyleUnderline"/>
          <w:highlight w:val="green"/>
        </w:rPr>
        <w:t>land is owned in common</w:t>
      </w:r>
      <w:r w:rsidRPr="00931BFD">
        <w:rPr>
          <w:rStyle w:val="StyleUnderline"/>
        </w:rPr>
        <w:t xml:space="preserve"> by everyone—which is just to say it is unowned—</w:t>
      </w:r>
      <w:r w:rsidRPr="00931BFD">
        <w:rPr>
          <w:rStyle w:val="StyleUnderline"/>
          <w:highlight w:val="green"/>
        </w:rPr>
        <w:t>everyone has an incentive to make</w:t>
      </w:r>
      <w:r w:rsidRPr="00931BFD">
        <w:rPr>
          <w:rStyle w:val="StyleUnderline"/>
        </w:rPr>
        <w:t xml:space="preserve"> what </w:t>
      </w:r>
      <w:r w:rsidRPr="00931BFD">
        <w:rPr>
          <w:rStyle w:val="StyleUnderline"/>
          <w:highlight w:val="green"/>
        </w:rPr>
        <w:t>use</w:t>
      </w:r>
      <w:r w:rsidRPr="00931BFD">
        <w:rPr>
          <w:rStyle w:val="StyleUnderline"/>
        </w:rPr>
        <w:t xml:space="preserve"> of it he can, </w:t>
      </w:r>
      <w:r w:rsidRPr="00931BFD">
        <w:rPr>
          <w:rStyle w:val="StyleUnderline"/>
          <w:highlight w:val="green"/>
        </w:rPr>
        <w:t>leading to</w:t>
      </w:r>
      <w:r w:rsidRPr="00931BFD">
        <w:rPr>
          <w:rStyle w:val="StyleUnderline"/>
        </w:rPr>
        <w:t xml:space="preserve"> its </w:t>
      </w:r>
      <w:r w:rsidRPr="00931BFD">
        <w:rPr>
          <w:rStyle w:val="StyleUnderline"/>
          <w:highlight w:val="green"/>
        </w:rPr>
        <w:t>overuse</w:t>
      </w:r>
      <w:r w:rsidRPr="00931BFD">
        <w:rPr>
          <w:rStyle w:val="StyleUnderline"/>
        </w:rPr>
        <w:t xml:space="preserve"> and destroying its value. </w:t>
      </w:r>
      <w:r w:rsidRPr="00931BFD">
        <w:rPr>
          <w:rStyle w:val="StyleUnderline"/>
          <w:highlight w:val="green"/>
        </w:rPr>
        <w:t>By contrast, an owner can</w:t>
      </w:r>
      <w:r w:rsidRPr="00931BFD">
        <w:rPr>
          <w:rStyle w:val="StyleUnderline"/>
        </w:rPr>
        <w:t xml:space="preserve"> use land judiciously in ways that preserve its value or even to </w:t>
      </w:r>
      <w:r w:rsidRPr="00931BFD">
        <w:rPr>
          <w:rStyle w:val="StyleUnderline"/>
          <w:highlight w:val="green"/>
        </w:rPr>
        <w:t>invest in improving the land. This is possible because</w:t>
      </w:r>
      <w:r w:rsidRPr="00931BFD">
        <w:rPr>
          <w:rStyle w:val="StyleUnderline"/>
        </w:rPr>
        <w:t xml:space="preserve"> the owner has </w:t>
      </w:r>
      <w:r w:rsidRPr="00931BFD">
        <w:rPr>
          <w:rStyle w:val="StyleUnderline"/>
          <w:highlight w:val="green"/>
        </w:rPr>
        <w:t>exclusive control</w:t>
      </w:r>
      <w:r w:rsidRPr="00931BFD">
        <w:rPr>
          <w:rStyle w:val="StyleUnderline"/>
        </w:rPr>
        <w:t xml:space="preserve"> of the land in the present and therefore can control its uses, and because the owner expects to reap the benefit of the land’s future value. </w:t>
      </w:r>
      <w:r w:rsidRPr="0007125E">
        <w:rPr>
          <w:sz w:val="14"/>
        </w:rPr>
        <w:t xml:space="preserve">If deeds to land expired after twenty years, with the land reverting to the commons, </w:t>
      </w:r>
      <w:proofErr w:type="gramStart"/>
      <w:r w:rsidRPr="0007125E">
        <w:rPr>
          <w:sz w:val="14"/>
        </w:rPr>
        <w:t>land owners</w:t>
      </w:r>
      <w:proofErr w:type="gramEnd"/>
      <w:r w:rsidRPr="0007125E">
        <w:rPr>
          <w:sz w:val="14"/>
        </w:rPr>
        <w:t xml:space="preserve"> would have no financial incentives to preserve or enhance the land’s value past the twenty-year window. In this scenario, they could not afford to forgo </w:t>
      </w:r>
      <w:proofErr w:type="spellStart"/>
      <w:r w:rsidRPr="0007125E">
        <w:rPr>
          <w:sz w:val="14"/>
        </w:rPr>
        <w:t>shortterm</w:t>
      </w:r>
      <w:proofErr w:type="spellEnd"/>
      <w:r w:rsidRPr="0007125E">
        <w:rPr>
          <w:sz w:val="14"/>
        </w:rPr>
        <w:t xml:space="preserve"> gains that came at the expense of the land’s later value. Nor could they afford to invest in long-term improvement projects, such as clearing new land for grazing. </w:t>
      </w:r>
      <w:r w:rsidRPr="00931BFD">
        <w:rPr>
          <w:rStyle w:val="StyleUnderline"/>
        </w:rPr>
        <w:t xml:space="preserve">This is the predicament with antimicrobial drugs. </w:t>
      </w:r>
      <w:r w:rsidRPr="00931BFD">
        <w:rPr>
          <w:rStyle w:val="StyleUnderline"/>
          <w:highlight w:val="green"/>
        </w:rPr>
        <w:t>The</w:t>
      </w:r>
      <w:r w:rsidRPr="00931BFD">
        <w:rPr>
          <w:rStyle w:val="StyleUnderline"/>
        </w:rPr>
        <w:t xml:space="preserve"> </w:t>
      </w:r>
      <w:r w:rsidRPr="00931BFD">
        <w:rPr>
          <w:rStyle w:val="StyleUnderline"/>
          <w:highlight w:val="green"/>
        </w:rPr>
        <w:t>profligate use of</w:t>
      </w:r>
      <w:r w:rsidRPr="00931BFD">
        <w:rPr>
          <w:rStyle w:val="StyleUnderline"/>
        </w:rPr>
        <w:t xml:space="preserve"> such </w:t>
      </w:r>
      <w:r w:rsidRPr="00931BFD">
        <w:rPr>
          <w:rStyle w:val="StyleUnderline"/>
          <w:highlight w:val="green"/>
        </w:rPr>
        <w:t>drugs</w:t>
      </w:r>
      <w:r w:rsidRPr="00931BFD">
        <w:rPr>
          <w:rStyle w:val="StyleUnderline"/>
        </w:rPr>
        <w:t xml:space="preserve"> in the present </w:t>
      </w:r>
      <w:r w:rsidRPr="00931BFD">
        <w:rPr>
          <w:rStyle w:val="StyleUnderline"/>
          <w:highlight w:val="green"/>
        </w:rPr>
        <w:t>destroys their value</w:t>
      </w:r>
      <w:r w:rsidRPr="00931BFD">
        <w:rPr>
          <w:rStyle w:val="StyleUnderline"/>
        </w:rPr>
        <w:t xml:space="preserve"> in a future in which they are unowned. This suggests the simple solution of extending the patent terms for antimicrobial drugs. </w:t>
      </w:r>
      <w:r w:rsidRPr="00931BFD">
        <w:rPr>
          <w:rStyle w:val="StyleUnderline"/>
          <w:highlight w:val="green"/>
        </w:rPr>
        <w:t>So long as the</w:t>
      </w:r>
      <w:r w:rsidRPr="00931BFD">
        <w:rPr>
          <w:rStyle w:val="StyleUnderline"/>
        </w:rPr>
        <w:t xml:space="preserve"> </w:t>
      </w:r>
      <w:r w:rsidRPr="00931BFD">
        <w:rPr>
          <w:rStyle w:val="StyleUnderline"/>
          <w:highlight w:val="green"/>
        </w:rPr>
        <w:t>drug remains under patent, the</w:t>
      </w:r>
      <w:r w:rsidRPr="00931BFD">
        <w:rPr>
          <w:rStyle w:val="StyleUnderline"/>
        </w:rPr>
        <w:t xml:space="preserve"> patent </w:t>
      </w:r>
      <w:r w:rsidRPr="00931BFD">
        <w:rPr>
          <w:rStyle w:val="StyleUnderline"/>
          <w:highlight w:val="green"/>
        </w:rPr>
        <w:t>holder has</w:t>
      </w:r>
      <w:r w:rsidRPr="00931BFD">
        <w:rPr>
          <w:rStyle w:val="StyleUnderline"/>
        </w:rPr>
        <w:t xml:space="preserve"> both </w:t>
      </w:r>
      <w:r w:rsidRPr="00931BFD">
        <w:rPr>
          <w:rStyle w:val="StyleUnderline"/>
          <w:highlight w:val="green"/>
        </w:rPr>
        <w:t>an interest in preserving its usefulness</w:t>
      </w:r>
      <w:r w:rsidRPr="00931BFD">
        <w:rPr>
          <w:rStyle w:val="StyleUnderline"/>
        </w:rPr>
        <w:t xml:space="preserve"> and the ability to control its use </w:t>
      </w:r>
      <w:proofErr w:type="gramStart"/>
      <w:r w:rsidRPr="00931BFD">
        <w:rPr>
          <w:rStyle w:val="StyleUnderline"/>
        </w:rPr>
        <w:t>so as to</w:t>
      </w:r>
      <w:proofErr w:type="gramEnd"/>
      <w:r w:rsidRPr="00931BFD">
        <w:rPr>
          <w:rStyle w:val="StyleUnderline"/>
        </w:rPr>
        <w:t xml:space="preserve"> preserve its value. How long should the patent term be extended? </w:t>
      </w:r>
      <w:r w:rsidRPr="0007125E">
        <w:rPr>
          <w:sz w:val="14"/>
        </w:rPr>
        <w:t xml:space="preserve">The five years of extra market exclusivity offered by the GAIN Act is calculated with a view to incentivizing companies to invest in developing new drugs. The aim of the present proposal is different. It is to enable the creators of drugs to profitably exercise their rights over the drugs in a manner that preserves the drugs’ effectiveness over time—ideally into the indefinite future.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allow patents on antimicrobial drugs to be renewed indefinitely, so long as the drugs’ continued effectiveness can be demonstrated. (How exactly continued effectiveness should be demonstrated is a matter of detail, but likely by showing resistance to be below a certain threshold—perhaps 20 percent—in clinical isolates of interest.36) This would allow for a potentially infinite patent term. “Perpetual patents” have occasionally been proposed, 37 but the lack of a fixed term may do violence to the notion of a patent, so it may be better to conceive of this as a proposal for a new type of IP right that combines features of patents and trademarks.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w:t>
      </w:r>
      <w:r w:rsidRPr="00931BFD">
        <w:rPr>
          <w:rStyle w:val="StyleUnderline"/>
        </w:rPr>
        <w:t>In the case of the right under consideration</w:t>
      </w:r>
      <w:r w:rsidRPr="002C6F13">
        <w:rPr>
          <w:rStyle w:val="StyleUnderline"/>
        </w:rPr>
        <w:t>,</w:t>
      </w:r>
      <w:r w:rsidRPr="00931BFD">
        <w:rPr>
          <w:rStyle w:val="StyleUnderline"/>
        </w:rPr>
        <w:t xml:space="preserve"> </w:t>
      </w:r>
      <w:r w:rsidRPr="002C6F13">
        <w:rPr>
          <w:rStyle w:val="StyleUnderline"/>
        </w:rPr>
        <w:t>the</w:t>
      </w:r>
      <w:r w:rsidRPr="00931BFD">
        <w:rPr>
          <w:rStyle w:val="StyleUnderline"/>
        </w:rPr>
        <w:t xml:space="preserve"> relevant </w:t>
      </w:r>
      <w:r w:rsidRPr="002C6F13">
        <w:rPr>
          <w:rStyle w:val="StyleUnderline"/>
        </w:rPr>
        <w:t>actions would</w:t>
      </w:r>
      <w:r w:rsidRPr="00931BFD">
        <w:rPr>
          <w:rStyle w:val="StyleUnderline"/>
        </w:rPr>
        <w:t xml:space="preserve"> be those of stewarding the drug in such a manner as to prolong its continued effectiveness in the face of resistance. </w:t>
      </w:r>
      <w:r w:rsidRPr="002C6F13">
        <w:rPr>
          <w:rStyle w:val="StyleUnderline"/>
        </w:rPr>
        <w:t>This new</w:t>
      </w:r>
      <w:r w:rsidRPr="00931BFD">
        <w:rPr>
          <w:rStyle w:val="StyleUnderline"/>
        </w:rPr>
        <w:t xml:space="preserve"> sort of </w:t>
      </w:r>
      <w:r w:rsidRPr="002C6F13">
        <w:rPr>
          <w:rStyle w:val="StyleUnderline"/>
        </w:rPr>
        <w:t>property</w:t>
      </w:r>
      <w:r w:rsidRPr="00931BFD">
        <w:rPr>
          <w:rStyle w:val="StyleUnderline"/>
        </w:rPr>
        <w:t xml:space="preserve"> right could, in principle, be applied to drugs that are already off patent or otherwise ineligible for patent protection.</w:t>
      </w:r>
      <w:r w:rsidRPr="0007125E">
        <w:rPr>
          <w:sz w:val="14"/>
        </w:rPr>
        <w:t xml:space="preserve"> The Chatham House Working Group proposes granting “</w:t>
      </w:r>
      <w:proofErr w:type="spellStart"/>
      <w:r w:rsidRPr="0007125E">
        <w:rPr>
          <w:sz w:val="14"/>
        </w:rPr>
        <w:t>delinkage</w:t>
      </w:r>
      <w:proofErr w:type="spellEnd"/>
      <w:r w:rsidRPr="0007125E">
        <w:rPr>
          <w:sz w:val="14"/>
        </w:rPr>
        <w:t xml:space="preserv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more difficult case is granting such rights to already known antibiotics that have gone off patent and are now available as generics. </w:t>
      </w:r>
      <w:r w:rsidRPr="002C6F13">
        <w:rPr>
          <w:rStyle w:val="StyleUnderline"/>
          <w:highlight w:val="green"/>
        </w:rPr>
        <w:t>Removing</w:t>
      </w:r>
      <w:r w:rsidRPr="00931BFD">
        <w:rPr>
          <w:rStyle w:val="StyleUnderline"/>
        </w:rPr>
        <w:t xml:space="preserve"> these </w:t>
      </w:r>
      <w:r w:rsidRPr="002C6F13">
        <w:rPr>
          <w:rStyle w:val="StyleUnderline"/>
          <w:highlight w:val="green"/>
        </w:rPr>
        <w:t>drugs from the commons would make it possible for an owner to profit</w:t>
      </w:r>
      <w:r w:rsidRPr="00931BFD">
        <w:rPr>
          <w:rStyle w:val="StyleUnderline"/>
        </w:rPr>
        <w:t xml:space="preserve"> by stewarding them responsibly.</w:t>
      </w:r>
      <w:r w:rsidRPr="0007125E">
        <w:rPr>
          <w:sz w:val="14"/>
        </w:rPr>
        <w:t xml:space="preserve"> The difficulty here is determining who would own them. Professor </w:t>
      </w:r>
      <w:proofErr w:type="spellStart"/>
      <w:r w:rsidRPr="0007125E">
        <w:rPr>
          <w:sz w:val="14"/>
        </w:rPr>
        <w:t>Kades</w:t>
      </w:r>
      <w:proofErr w:type="spellEnd"/>
      <w:r w:rsidRPr="0007125E">
        <w:rPr>
          <w:sz w:val="14"/>
        </w:rPr>
        <w:t xml:space="preserve"> considers the possibility of granting a new patent to the original patent </w:t>
      </w:r>
      <w:proofErr w:type="gramStart"/>
      <w:r w:rsidRPr="0007125E">
        <w:rPr>
          <w:sz w:val="14"/>
        </w:rPr>
        <w:t>holder, but</w:t>
      </w:r>
      <w:proofErr w:type="gramEnd"/>
      <w:r w:rsidRPr="0007125E">
        <w:rPr>
          <w:sz w:val="14"/>
        </w:rPr>
        <w:t xml:space="preserve"> suggests “auctioning the patent rights [to such drugs] to the highest bidder.”39 Both are plausible solutions. Another option, </w:t>
      </w:r>
      <w:proofErr w:type="gramStart"/>
      <w:r w:rsidRPr="0007125E">
        <w:rPr>
          <w:sz w:val="14"/>
        </w:rPr>
        <w:t>in light of</w:t>
      </w:r>
      <w:proofErr w:type="gramEnd"/>
      <w:r w:rsidRPr="0007125E">
        <w:rPr>
          <w:sz w:val="14"/>
        </w:rPr>
        <w:t xml:space="preserve"> the issue of cross-resistance (which will be discussed in Part III) would be to apportion the IP rights to the relevant drugs among the owners of other drugs with similar mechanisms of action. Instituting the sort of property right described here (</w:t>
      </w:r>
      <w:proofErr w:type="gramStart"/>
      <w:r w:rsidRPr="0007125E">
        <w:rPr>
          <w:sz w:val="14"/>
        </w:rPr>
        <w:t>whether or not</w:t>
      </w:r>
      <w:proofErr w:type="gramEnd"/>
      <w:r w:rsidRPr="0007125E">
        <w:rPr>
          <w:sz w:val="14"/>
        </w:rPr>
        <w:t xml:space="preserve"> it is extended to drugs that are currently unpatentable and/or in the public domain) would create an environment in which pharmaceutical companies and other private entities can compete to develop new policies and business models that maximize the total value derived from antimicrobial drugs over time. An important advantage of this proposal is that it does not require policymakers (or authors of law review articles) to know in advance which specific practices would have this auspicious effect. However, some obvious possibilities suggest themselves. Pharmaceutical companies could sell new antimicrobials at a price high enough to make it prohibitive to use them as anything other than treatments of last resort. In addition to extending the drugs’ useful lives, the high prices would compensate for the lower initial volume of sales,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 Pharmaceutical companies could also extend the effective lifespan of their antimicrobials through contractual arrangements with healthcare providers, which restrict the latter’s use of the drugs to certain protocols or best practices. Imagine the new business practices whereby pharmaceutical companies might profit from drugs that are never or hardly ever used. Licensing plans like the one proposed by Commissioner Gottlieb might be employed in innovative ways.40 For example, healthcare providers or insurance companies might pay a monthly fee for the right to use these drugs should it ever become necessary to do so.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 The suggestions in the last paragraph all amount to ways in which revenues from the creation of a new drug might be “delinked” from sales volume. In principle, this </w:t>
      </w:r>
      <w:proofErr w:type="spellStart"/>
      <w:r w:rsidRPr="0007125E">
        <w:rPr>
          <w:sz w:val="14"/>
        </w:rPr>
        <w:t>delinkage</w:t>
      </w:r>
      <w:proofErr w:type="spellEnd"/>
      <w:r w:rsidRPr="0007125E">
        <w:rPr>
          <w:sz w:val="14"/>
        </w:rPr>
        <w:t xml:space="preserve"> could occur simply through market forces, without any additional policy interventions, but since governments and multinational organizations account for most of the spending in the healthcare sector in much of the world, their adopting policies favoring </w:t>
      </w:r>
      <w:proofErr w:type="spellStart"/>
      <w:r w:rsidRPr="0007125E">
        <w:rPr>
          <w:sz w:val="14"/>
        </w:rPr>
        <w:t>delinkage</w:t>
      </w:r>
      <w:proofErr w:type="spellEnd"/>
      <w:r w:rsidRPr="0007125E">
        <w:rPr>
          <w:sz w:val="14"/>
        </w:rPr>
        <w:t xml:space="preserve"> would likely stimulate the development of these sorts of business models under an IP regime of the sort suggested. Indeed, such </w:t>
      </w:r>
      <w:proofErr w:type="spellStart"/>
      <w:r w:rsidRPr="0007125E">
        <w:rPr>
          <w:sz w:val="14"/>
        </w:rPr>
        <w:t>delinkage</w:t>
      </w:r>
      <w:proofErr w:type="spellEnd"/>
      <w:r w:rsidRPr="0007125E">
        <w:rPr>
          <w:sz w:val="14"/>
        </w:rPr>
        <w:t xml:space="preserve">–promoting policies would likely fare better under the proposed IP regime than under the current IP system because, as The Chatham House Working Group observes, “patent expiry” creates some difficulties for such policies. Obligations for responsible use can be carefully crafted and functional when monopoly rights are in </w:t>
      </w:r>
      <w:proofErr w:type="gramStart"/>
      <w:r w:rsidRPr="0007125E">
        <w:rPr>
          <w:sz w:val="14"/>
        </w:rPr>
        <w:t>place, but</w:t>
      </w:r>
      <w:proofErr w:type="gramEnd"/>
      <w:r w:rsidRPr="0007125E">
        <w:rPr>
          <w:sz w:val="14"/>
        </w:rPr>
        <w:t xml:space="preserve"> are likely to fail once generic antibiotics are introduced upon the termination of the period of exclusivity. Generic manufacturers ordinarily rely on volume-based rewards, and low prices and large volume of sales without appropriate measures to conserve the antibiotics may be an important driver of indiscriminate use and resistance. A sustainable system will require controls on market entry after termination of the patent, and regulation of the way the generic products are marketed and prescribed.41 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rsidRPr="0007125E">
        <w:rPr>
          <w:sz w:val="14"/>
        </w:rPr>
        <w:t>says</w:t>
      </w:r>
      <w:proofErr w:type="gramEnd"/>
      <w:r w:rsidRPr="0007125E">
        <w:rPr>
          <w:sz w:val="14"/>
        </w:rPr>
        <w:t xml:space="preserve"> “needs to be developed.” Successful business models are rarely if ever specified from on high by public policy makers. Securing a long-range IP right to antimicrobial drugs would create the conditions in which the healthcare industry </w:t>
      </w:r>
      <w:proofErr w:type="gramStart"/>
      <w:r w:rsidRPr="0007125E">
        <w:rPr>
          <w:sz w:val="14"/>
        </w:rPr>
        <w:t>as a whole could</w:t>
      </w:r>
      <w:proofErr w:type="gramEnd"/>
      <w:r w:rsidRPr="0007125E">
        <w:rPr>
          <w:sz w:val="14"/>
        </w:rPr>
        <w:t xml:space="preserve"> invest the resources required to discover the practices, protocols, and business models that maximize the value of these substances. In addition, the ability to capture this value as profit would create an incentive to develop new drugs as needed. IP rights, and </w:t>
      </w:r>
      <w:proofErr w:type="gramStart"/>
      <w:r w:rsidRPr="0007125E">
        <w:rPr>
          <w:sz w:val="14"/>
        </w:rPr>
        <w:t>patents in particular, are</w:t>
      </w:r>
      <w:proofErr w:type="gramEnd"/>
      <w:r w:rsidRPr="0007125E">
        <w:rPr>
          <w:sz w:val="14"/>
        </w:rP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 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work.43 Among the reasons why patents and copyrights are finite in duration, whereas rights to chattels or land can be passed on from generation to generation indefinitely, is that chattels and land generally need to be maintained in order to retain their economic value over time, whereas this is not true of the economic value of an artwork or a method.44 But the case under consideration reveals that the continued economic value of certain methods does depend on an ongoing process of intelligent management by which one uses the method sparingly. It is this very fact that (according to the argument of this Part) justifies extending the IP right to the drug indefinitely.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5DD7D4F8" w14:textId="524A8623" w:rsidR="004852FE" w:rsidRDefault="00B8263F" w:rsidP="004852FE">
      <w:pPr>
        <w:pStyle w:val="Heading4"/>
      </w:pPr>
      <w:r>
        <w:t xml:space="preserve">IPR </w:t>
      </w:r>
      <w:proofErr w:type="spellStart"/>
      <w:r>
        <w:t>Strenthens</w:t>
      </w:r>
      <w:proofErr w:type="spellEnd"/>
      <w:r>
        <w:t xml:space="preserve"> Democracy</w:t>
      </w:r>
      <w:r w:rsidR="004852FE">
        <w:t xml:space="preserve"> [</w:t>
      </w:r>
      <w:r w:rsidR="004852FE" w:rsidRPr="004852FE">
        <w:rPr>
          <w:highlight w:val="yellow"/>
        </w:rPr>
        <w:t>MARKED</w:t>
      </w:r>
      <w:r w:rsidR="004852FE">
        <w:t>]</w:t>
      </w:r>
    </w:p>
    <w:p w14:paraId="1008DE89" w14:textId="77777777" w:rsidR="004852FE" w:rsidRPr="004852FE" w:rsidRDefault="004852FE" w:rsidP="004852FE"/>
    <w:p w14:paraId="4A49DA69" w14:textId="77777777" w:rsidR="00B8263F" w:rsidRPr="00593178" w:rsidRDefault="00B8263F" w:rsidP="00B8263F">
      <w:r w:rsidRPr="00593178">
        <w:rPr>
          <w:rStyle w:val="Style13ptBold"/>
        </w:rPr>
        <w:t>McKenna 6</w:t>
      </w:r>
      <w:r>
        <w:t xml:space="preserve"> Mark P McKenna 2006 </w:t>
      </w:r>
      <w:r w:rsidRPr="00593178">
        <w:t>https://scholarship.law.nd.edu/cgi/viewcontent.cgi?article=1290&amp;context=law_faculty_scholarship</w:t>
      </w:r>
      <w:r>
        <w:t>//SJJK</w:t>
      </w:r>
    </w:p>
    <w:p w14:paraId="02ACB2C1" w14:textId="1C60D806" w:rsidR="0007125E" w:rsidRDefault="00B8263F" w:rsidP="004852FE">
      <w:r w:rsidRPr="00934AE5">
        <w:rPr>
          <w:rFonts w:ascii="Times New Roman" w:eastAsia="Times New Roman" w:hAnsi="Times New Roman" w:cs="Times New Roman"/>
          <w:sz w:val="16"/>
        </w:rPr>
        <w:t xml:space="preserve">Even if intellectual property does not fit neatly into Rose's privatization scheme, there are at least </w:t>
      </w:r>
      <w:r w:rsidRPr="00934AE5">
        <w:rPr>
          <w:rStyle w:val="StyleUnderline"/>
        </w:rPr>
        <w:t xml:space="preserve">a couple of ways in which </w:t>
      </w:r>
      <w:r w:rsidRPr="00934AE5">
        <w:rPr>
          <w:rStyle w:val="StyleUnderline"/>
          <w:highlight w:val="green"/>
        </w:rPr>
        <w:t>IP rights impact democracy</w:t>
      </w:r>
      <w:r w:rsidRPr="00934AE5">
        <w:rPr>
          <w:rStyle w:val="StyleUnderline"/>
        </w:rPr>
        <w:t xml:space="preserve"> that can be </w:t>
      </w:r>
      <w:r w:rsidRPr="00934AE5">
        <w:rPr>
          <w:rStyle w:val="StyleUnderline"/>
          <w:highlight w:val="green"/>
        </w:rPr>
        <w:t>directly evaluated</w:t>
      </w:r>
      <w:r w:rsidRPr="00934AE5">
        <w:rPr>
          <w:rFonts w:ascii="Times New Roman" w:eastAsia="Times New Roman" w:hAnsi="Times New Roman" w:cs="Times New Roman"/>
          <w:sz w:val="16"/>
        </w:rPr>
        <w:t xml:space="preserve">. At risk of redundancy, granularity is important here. The democratic impact of copyright protection is quite different than that of patent protection. By lumping all of IP together, in my view Professor Rose misses the opportunity to evaluate the </w:t>
      </w:r>
      <w:proofErr w:type="gramStart"/>
      <w:r w:rsidRPr="00934AE5">
        <w:rPr>
          <w:rFonts w:ascii="Times New Roman" w:eastAsia="Times New Roman" w:hAnsi="Times New Roman" w:cs="Times New Roman"/>
          <w:sz w:val="16"/>
        </w:rPr>
        <w:t>particular effects</w:t>
      </w:r>
      <w:proofErr w:type="gramEnd"/>
      <w:r w:rsidRPr="00934AE5">
        <w:rPr>
          <w:rFonts w:ascii="Times New Roman" w:eastAsia="Times New Roman" w:hAnsi="Times New Roman" w:cs="Times New Roman"/>
          <w:sz w:val="16"/>
        </w:rPr>
        <w:t xml:space="preserve"> of specific rights. A. Copyright and Democratic Expression First, copyright scholars have long argued that copyright promotes 27 </w:t>
      </w:r>
      <w:proofErr w:type="gramStart"/>
      <w:r w:rsidRPr="00934AE5">
        <w:rPr>
          <w:rFonts w:ascii="Times New Roman" w:eastAsia="Times New Roman" w:hAnsi="Times New Roman" w:cs="Times New Roman"/>
          <w:sz w:val="16"/>
        </w:rPr>
        <w:t>diversity</w:t>
      </w:r>
      <w:proofErr w:type="gramEnd"/>
      <w:r w:rsidRPr="00934AE5">
        <w:rPr>
          <w:rFonts w:ascii="Times New Roman" w:eastAsia="Times New Roman" w:hAnsi="Times New Roman" w:cs="Times New Roman"/>
          <w:sz w:val="16"/>
        </w:rPr>
        <w:t xml:space="preserve"> of cultural expression, which is good for democracy. </w:t>
      </w:r>
      <w:r w:rsidRPr="00934AE5">
        <w:rPr>
          <w:rStyle w:val="StyleUnderline"/>
        </w:rPr>
        <w:t xml:space="preserve">Copyright </w:t>
      </w:r>
      <w:r w:rsidRPr="00934AE5">
        <w:rPr>
          <w:rStyle w:val="StyleUnderline"/>
          <w:highlight w:val="green"/>
        </w:rPr>
        <w:t>protects individuals in their expression</w:t>
      </w:r>
      <w:r w:rsidRPr="00934AE5">
        <w:rPr>
          <w:rStyle w:val="StyleUnderline"/>
        </w:rPr>
        <w:t xml:space="preserve"> and makes the </w:t>
      </w:r>
      <w:r w:rsidRPr="00934AE5">
        <w:rPr>
          <w:rStyle w:val="StyleUnderline"/>
          <w:highlight w:val="green"/>
        </w:rPr>
        <w:t>success or failure of that expression a function of the market, rather than</w:t>
      </w:r>
      <w:r w:rsidRPr="00934AE5">
        <w:rPr>
          <w:rStyle w:val="StyleUnderline"/>
        </w:rPr>
        <w:t xml:space="preserve"> the whim of </w:t>
      </w:r>
      <w:r w:rsidRPr="00934AE5">
        <w:rPr>
          <w:rStyle w:val="StyleUnderline"/>
          <w:highlight w:val="green"/>
        </w:rPr>
        <w:t>the</w:t>
      </w:r>
      <w:r w:rsidRPr="00934AE5">
        <w:rPr>
          <w:rStyle w:val="StyleUnderline"/>
        </w:rPr>
        <w:t xml:space="preserve"> </w:t>
      </w:r>
      <w:r w:rsidRPr="00934AE5">
        <w:rPr>
          <w:rStyle w:val="StyleUnderline"/>
          <w:highlight w:val="green"/>
        </w:rPr>
        <w:t>sovereign</w:t>
      </w:r>
      <w:r w:rsidRPr="00934AE5">
        <w:rPr>
          <w:rFonts w:ascii="Times New Roman" w:eastAsia="Times New Roman" w:hAnsi="Times New Roman" w:cs="Times New Roman"/>
          <w:sz w:val="16"/>
        </w:rPr>
        <w:t xml:space="preserve">. By contrast, pre-Statute of Anne regulatory systems </w:t>
      </w:r>
      <w:proofErr w:type="gramStart"/>
      <w:r w:rsidRPr="00934AE5">
        <w:rPr>
          <w:rFonts w:ascii="Times New Roman" w:eastAsia="Times New Roman" w:hAnsi="Times New Roman" w:cs="Times New Roman"/>
          <w:sz w:val="16"/>
        </w:rPr>
        <w:t>were</w:t>
      </w:r>
      <w:proofErr w:type="gramEnd"/>
      <w:r w:rsidRPr="00934AE5">
        <w:rPr>
          <w:rFonts w:ascii="Times New Roman" w:eastAsia="Times New Roman" w:hAnsi="Times New Roman" w:cs="Times New Roman"/>
          <w:sz w:val="16"/>
        </w:rPr>
        <w:t xml:space="preserve"> intimately related to censorship. 28 In medieval England, for both political and economic reasons, the Crown awarded to individual printers the exclusive right to print </w:t>
      </w:r>
      <w:proofErr w:type="gramStart"/>
      <w:r w:rsidRPr="00934AE5">
        <w:rPr>
          <w:rFonts w:ascii="Times New Roman" w:eastAsia="Times New Roman" w:hAnsi="Times New Roman" w:cs="Times New Roman"/>
          <w:sz w:val="16"/>
        </w:rPr>
        <w:t>particular books</w:t>
      </w:r>
      <w:proofErr w:type="gramEnd"/>
      <w:r w:rsidRPr="00934AE5">
        <w:rPr>
          <w:rFonts w:ascii="Times New Roman" w:eastAsia="Times New Roman" w:hAnsi="Times New Roman" w:cs="Times New Roman"/>
          <w:sz w:val="16"/>
        </w:rPr>
        <w:t>.29 Later the Crown vested the Stationers Company with a monopoly over publishing and relied on it to censor political dissent.30 As Goldstein observed, the printers enjoyed and enforced a monopoly over publishing, but the printers were only allowed to publish books licensed by the Crown.</w:t>
      </w:r>
      <w:r w:rsidRPr="00593178">
        <w:rPr>
          <w:rFonts w:ascii="Times New Roman" w:eastAsia="Times New Roman" w:hAnsi="Times New Roman" w:cs="Times New Roman"/>
          <w:sz w:val="16"/>
        </w:rPr>
        <w:t xml:space="preserve"> </w:t>
      </w:r>
      <w:r w:rsidRPr="00934AE5">
        <w:rPr>
          <w:rFonts w:ascii="Times New Roman" w:eastAsia="Times New Roman" w:hAnsi="Times New Roman" w:cs="Times New Roman"/>
          <w:sz w:val="16"/>
        </w:rPr>
        <w:t xml:space="preserve">Thus, the Crown could rely on the Stationers Company to carry out its political will. Under [the Licensing Act], the Crown determined what works could be published; under the printing patent, the Stationers suppressed trade not only in unauthorized copies of licensed works, but in unlicensed works as well. The Stationers got the economic rewards of monopoly; in return, the Crown got from the Stationers a ruthlessly efficient enforcer of the censorship.32 By recognizing copyright in authors and rejecting royal privileges in printing, the modem copyright system stripped the sovereign of an effective control over the content of publications, leaving to market forces the </w:t>
      </w:r>
      <w:proofErr w:type="gramStart"/>
      <w:r w:rsidRPr="00934AE5">
        <w:rPr>
          <w:rFonts w:ascii="Times New Roman" w:eastAsia="Times New Roman" w:hAnsi="Times New Roman" w:cs="Times New Roman"/>
          <w:sz w:val="16"/>
        </w:rPr>
        <w:t>ultimate fate</w:t>
      </w:r>
      <w:proofErr w:type="gramEnd"/>
      <w:r w:rsidRPr="00934AE5">
        <w:rPr>
          <w:rFonts w:ascii="Times New Roman" w:eastAsia="Times New Roman" w:hAnsi="Times New Roman" w:cs="Times New Roman"/>
          <w:sz w:val="16"/>
        </w:rPr>
        <w:t xml:space="preserve"> of a particular publication. This development, to be sure, was not an unqualified good. One potential advantage of government subsidization of intellectual production is that it allows for consideration of factors beyond potential economic success, and we might have good reason to think that certain forms of expression that are not economically valuable are nevertheless desirable. In those cases, the market might not properly reflect true societal demand, and those forms of expression will be under-produced.3 3 Governments in the United States and in Great Britain, among other countries, have recognized that risk, and for that reason copyright has never been the only way in which either country encourages cultural production. As Shubha Ghosh points out, governments also subsidize cultural infrastructure, "create cultural inputs that benefit private associations," and can "aid in establishing rules that facilitate private associations." 34 Governments also can provide direct grants to certain producers of cultural material, through entities like the National Endowment for the Arts.35 But if democracy is our concern, there are at least as many reasons to be concerned about other forms of government encouragement of cultural production as there are about leaving those decisions to the market. Grant and infrastructure funding are very likely to follow political winds, as we have seen with regard to funding of National Public Radio, the Public Broadcasting Service, and the National Endowment for the Arts.3 6 As these modem examples make clear, those who control the funding are likely to want to</w:t>
      </w:r>
      <w:r w:rsidRPr="00593178">
        <w:rPr>
          <w:rFonts w:ascii="Times New Roman" w:eastAsia="Times New Roman" w:hAnsi="Times New Roman" w:cs="Times New Roman"/>
          <w:sz w:val="16"/>
        </w:rPr>
        <w:t xml:space="preserve"> </w:t>
      </w:r>
      <w:r w:rsidRPr="00934AE5">
        <w:rPr>
          <w:rFonts w:ascii="Times New Roman" w:eastAsia="Times New Roman" w:hAnsi="Times New Roman" w:cs="Times New Roman"/>
          <w:sz w:val="16"/>
        </w:rPr>
        <w:t>control the content of the creative output they fund.37 As Justice Scalia noted in a recent speech about government funding of the arts, it has long been the case that "he who pays the piper calls the tune." 38 The risk that governments which fund content will seek to call the creative tune is a lesson history teaches exceedingly well. In the final analysis, modern copyright law reflects a belief that we are better off relying on markets to provide the incentives for cultural production. 39 Though markets sometimes fail, the possibility of failure has to be measured against the political risks inherent in greater government involvement in production.40 The scope of copyright law will have a lot to say about how well it furthers the goal of democratization, of course, as we are reminded by criticisms of copyright's effect on culture.4' Overly broad protection threatens to stifle the very expressive freedom copyright protection promises. If, however</w:t>
      </w:r>
      <w:r w:rsidRPr="00934AE5">
        <w:rPr>
          <w:rStyle w:val="Emphasis"/>
        </w:rPr>
        <w:t xml:space="preserve">, </w:t>
      </w:r>
      <w:proofErr w:type="spellStart"/>
      <w:r w:rsidRPr="00934AE5">
        <w:rPr>
          <w:rStyle w:val="Emphasis"/>
          <w:highlight w:val="green"/>
        </w:rPr>
        <w:t>marketdriven</w:t>
      </w:r>
      <w:proofErr w:type="spellEnd"/>
      <w:r w:rsidRPr="00934AE5">
        <w:rPr>
          <w:rStyle w:val="Emphasis"/>
          <w:highlight w:val="green"/>
        </w:rPr>
        <w:t xml:space="preserve"> copyright systems</w:t>
      </w:r>
      <w:r w:rsidRPr="00934AE5">
        <w:rPr>
          <w:rStyle w:val="Emphasis"/>
        </w:rPr>
        <w:t xml:space="preserve"> by and large succeed in </w:t>
      </w:r>
      <w:r w:rsidRPr="00934AE5">
        <w:rPr>
          <w:rStyle w:val="Emphasis"/>
          <w:highlight w:val="green"/>
        </w:rPr>
        <w:t>creating environments</w:t>
      </w:r>
      <w:r w:rsidRPr="00934AE5">
        <w:rPr>
          <w:rStyle w:val="Emphasis"/>
        </w:rPr>
        <w:t xml:space="preserve"> in which </w:t>
      </w:r>
      <w:r w:rsidRPr="00934AE5">
        <w:rPr>
          <w:rStyle w:val="Emphasis"/>
          <w:highlight w:val="green"/>
        </w:rPr>
        <w:t>diverse views</w:t>
      </w:r>
      <w:r w:rsidRPr="00934AE5">
        <w:rPr>
          <w:rStyle w:val="Emphasis"/>
        </w:rPr>
        <w:t xml:space="preserve"> flourish, then copyright, on balance, </w:t>
      </w:r>
      <w:r w:rsidRPr="00934AE5">
        <w:rPr>
          <w:rStyle w:val="Emphasis"/>
          <w:highlight w:val="green"/>
        </w:rPr>
        <w:t>helps create democratic culture</w:t>
      </w:r>
      <w:r w:rsidRPr="00934AE5">
        <w:rPr>
          <w:rStyle w:val="Emphasis"/>
        </w:rPr>
        <w:t>.</w:t>
      </w:r>
      <w:r>
        <w:rPr>
          <w:rStyle w:val="Emphasis"/>
        </w:rPr>
        <w:t xml:space="preserve"> </w:t>
      </w:r>
      <w:r w:rsidRPr="00934AE5">
        <w:rPr>
          <w:rFonts w:ascii="Times New Roman" w:eastAsia="Times New Roman" w:hAnsi="Times New Roman" w:cs="Times New Roman"/>
          <w:sz w:val="16"/>
        </w:rPr>
        <w:t xml:space="preserve">And </w:t>
      </w:r>
      <w:r w:rsidRPr="00934AE5">
        <w:rPr>
          <w:rStyle w:val="Emphasis"/>
        </w:rPr>
        <w:t>ec</w:t>
      </w:r>
      <w:r w:rsidRPr="00934AE5">
        <w:rPr>
          <w:rStyle w:val="Emphasis"/>
          <w:highlight w:val="green"/>
        </w:rPr>
        <w:t>onomic growth and stability clearly aid democratic development</w:t>
      </w:r>
      <w:r w:rsidRPr="00934AE5">
        <w:rPr>
          <w:rFonts w:ascii="Times New Roman" w:eastAsia="Times New Roman" w:hAnsi="Times New Roman" w:cs="Times New Roman"/>
          <w:sz w:val="16"/>
        </w:rPr>
        <w:t xml:space="preserve">. As today's world events make clear, </w:t>
      </w:r>
      <w:r w:rsidRPr="00934AE5">
        <w:rPr>
          <w:rStyle w:val="StyleUnderline"/>
        </w:rPr>
        <w:t xml:space="preserve">it is very </w:t>
      </w:r>
      <w:r w:rsidRPr="00934AE5">
        <w:rPr>
          <w:rStyle w:val="StyleUnderline"/>
          <w:highlight w:val="green"/>
        </w:rPr>
        <w:t>difficult to build</w:t>
      </w:r>
      <w:r w:rsidRPr="00934AE5">
        <w:rPr>
          <w:rStyle w:val="StyleUnderline"/>
        </w:rPr>
        <w:t xml:space="preserve"> a </w:t>
      </w:r>
      <w:r w:rsidRPr="00934AE5">
        <w:rPr>
          <w:rStyle w:val="StyleUnderline"/>
          <w:highlight w:val="green"/>
        </w:rPr>
        <w:t>stable</w:t>
      </w:r>
      <w:r w:rsidRPr="00934AE5">
        <w:rPr>
          <w:rStyle w:val="StyleUnderline"/>
        </w:rPr>
        <w:t xml:space="preserve"> political </w:t>
      </w:r>
      <w:r w:rsidRPr="00934AE5">
        <w:rPr>
          <w:rStyle w:val="StyleUnderline"/>
          <w:highlight w:val="green"/>
        </w:rPr>
        <w:t>environment</w:t>
      </w:r>
      <w:r w:rsidRPr="00934AE5">
        <w:rPr>
          <w:rStyle w:val="StyleUnderline"/>
        </w:rPr>
        <w:t xml:space="preserve"> </w:t>
      </w:r>
      <w:r w:rsidRPr="00934AE5">
        <w:rPr>
          <w:rStyle w:val="StyleUnderline"/>
          <w:highlight w:val="green"/>
        </w:rPr>
        <w:t>when</w:t>
      </w:r>
      <w:r w:rsidRPr="00934AE5">
        <w:rPr>
          <w:rStyle w:val="StyleUnderline"/>
        </w:rPr>
        <w:t xml:space="preserve"> </w:t>
      </w:r>
      <w:r w:rsidRPr="00934AE5">
        <w:rPr>
          <w:rStyle w:val="StyleUnderline"/>
          <w:highlight w:val="green"/>
        </w:rPr>
        <w:t>citizens</w:t>
      </w:r>
      <w:r w:rsidRPr="00934AE5">
        <w:rPr>
          <w:rStyle w:val="StyleUnderline"/>
        </w:rPr>
        <w:t xml:space="preserve"> are </w:t>
      </w:r>
      <w:r w:rsidRPr="00934AE5">
        <w:rPr>
          <w:rStyle w:val="StyleUnderline"/>
          <w:highlight w:val="green"/>
        </w:rPr>
        <w:t>excluded</w:t>
      </w:r>
      <w:r w:rsidRPr="00934AE5">
        <w:rPr>
          <w:rStyle w:val="StyleUnderline"/>
        </w:rPr>
        <w:t xml:space="preserve"> </w:t>
      </w:r>
      <w:r w:rsidRPr="00934AE5">
        <w:rPr>
          <w:rStyle w:val="StyleUnderline"/>
          <w:highlight w:val="green"/>
        </w:rPr>
        <w:t>from</w:t>
      </w:r>
      <w:r w:rsidRPr="00934AE5">
        <w:rPr>
          <w:rStyle w:val="StyleUnderline"/>
        </w:rPr>
        <w:t xml:space="preserve"> the </w:t>
      </w:r>
      <w:r w:rsidRPr="00934AE5">
        <w:rPr>
          <w:rStyle w:val="StyleUnderline"/>
          <w:highlight w:val="green"/>
        </w:rPr>
        <w:t>prosperity</w:t>
      </w:r>
      <w:r w:rsidRPr="00934AE5">
        <w:rPr>
          <w:rStyle w:val="StyleUnderline"/>
        </w:rPr>
        <w:t xml:space="preserve"> shared by the developed world</w:t>
      </w:r>
      <w:r w:rsidRPr="00934AE5">
        <w:rPr>
          <w:rFonts w:ascii="Times New Roman" w:eastAsia="Times New Roman" w:hAnsi="Times New Roman" w:cs="Times New Roman"/>
          <w:sz w:val="16"/>
        </w:rPr>
        <w:t>. I do not mean here only that property and commerce distract people from other strife,46 although that certainly may be true, but rather that divergent economic conditions sometimes are themselves the source of discontent in developing areas.47 Rose herself provides evidence of this dynamic when she points to India's experience with privatization and notes that the Congress Party and its allies defeated the BJP, the chief sponsor of India's deregulation efforts, largely because of the dissatisfaction of rural citizens who felt they were left out of the good economic times. 48 If</w:t>
      </w:r>
      <w:r w:rsidRPr="00934AE5">
        <w:rPr>
          <w:rStyle w:val="StyleUnderline"/>
        </w:rPr>
        <w:t xml:space="preserve"> </w:t>
      </w:r>
      <w:r w:rsidRPr="00934AE5">
        <w:rPr>
          <w:rStyle w:val="StyleUnderline"/>
          <w:highlight w:val="green"/>
        </w:rPr>
        <w:t>intellectual property aids</w:t>
      </w:r>
      <w:r w:rsidRPr="00934AE5">
        <w:rPr>
          <w:rStyle w:val="StyleUnderline"/>
        </w:rPr>
        <w:t xml:space="preserve"> </w:t>
      </w:r>
      <w:r w:rsidRPr="00934AE5">
        <w:rPr>
          <w:rStyle w:val="StyleUnderline"/>
          <w:highlight w:val="green"/>
        </w:rPr>
        <w:t>tech</w:t>
      </w:r>
      <w:r w:rsidRPr="00934AE5">
        <w:rPr>
          <w:rStyle w:val="StyleUnderline"/>
        </w:rPr>
        <w:t xml:space="preserve">nology </w:t>
      </w:r>
      <w:r w:rsidRPr="00934AE5">
        <w:rPr>
          <w:rStyle w:val="StyleUnderline"/>
          <w:highlight w:val="green"/>
        </w:rPr>
        <w:t>transfer</w:t>
      </w:r>
      <w:r w:rsidRPr="00934AE5">
        <w:rPr>
          <w:rStyle w:val="StyleUnderline"/>
        </w:rPr>
        <w:t xml:space="preserve"> and helps </w:t>
      </w:r>
      <w:r w:rsidRPr="00934AE5">
        <w:rPr>
          <w:rStyle w:val="StyleUnderline"/>
          <w:highlight w:val="green"/>
        </w:rPr>
        <w:t>create greater economic opportunity</w:t>
      </w:r>
      <w:r w:rsidRPr="00934AE5">
        <w:rPr>
          <w:rStyle w:val="StyleUnderline"/>
        </w:rPr>
        <w:t xml:space="preserve">, it can help </w:t>
      </w:r>
      <w:r w:rsidRPr="00934AE5">
        <w:rPr>
          <w:rStyle w:val="StyleUnderline"/>
          <w:highlight w:val="green"/>
        </w:rPr>
        <w:t>create</w:t>
      </w:r>
      <w:r w:rsidRPr="00934AE5">
        <w:rPr>
          <w:rStyle w:val="StyleUnderline"/>
        </w:rPr>
        <w:t xml:space="preserve"> the </w:t>
      </w:r>
      <w:r w:rsidRPr="00934AE5">
        <w:rPr>
          <w:rStyle w:val="StyleUnderline"/>
          <w:highlight w:val="green"/>
        </w:rPr>
        <w:t>stability</w:t>
      </w:r>
      <w:r w:rsidRPr="00934AE5">
        <w:rPr>
          <w:rStyle w:val="StyleUnderline"/>
        </w:rPr>
        <w:t xml:space="preserve"> on which civil society depends</w:t>
      </w:r>
      <w:r w:rsidRPr="00934AE5">
        <w:rPr>
          <w:rFonts w:ascii="Times New Roman" w:eastAsia="Times New Roman" w:hAnsi="Times New Roman" w:cs="Times New Roman"/>
          <w:sz w:val="16"/>
        </w:rPr>
        <w:t xml:space="preserve">. There is also a power-spreading argument to be made here, though a less direct one. According to the power-spreading thesis, </w:t>
      </w:r>
      <w:r w:rsidRPr="00934AE5">
        <w:rPr>
          <w:rFonts w:ascii="Times New Roman" w:eastAsia="Times New Roman" w:hAnsi="Times New Roman" w:cs="Times New Roman"/>
          <w:sz w:val="16"/>
          <w:highlight w:val="green"/>
        </w:rPr>
        <w:t>p</w:t>
      </w:r>
      <w:r w:rsidRPr="00934AE5">
        <w:rPr>
          <w:rStyle w:val="StyleUnderline"/>
          <w:highlight w:val="green"/>
        </w:rPr>
        <w:t>rivate property promotes democracy</w:t>
      </w:r>
      <w:r w:rsidRPr="00934AE5">
        <w:rPr>
          <w:rStyle w:val="StyleUnderline"/>
        </w:rPr>
        <w:t xml:space="preserve"> because </w:t>
      </w:r>
      <w:r w:rsidRPr="00934AE5">
        <w:rPr>
          <w:rStyle w:val="StyleUnderline"/>
          <w:highlight w:val="green"/>
        </w:rPr>
        <w:t>ownership of private property gives citizens a sense of security</w:t>
      </w:r>
      <w:r w:rsidRPr="00934AE5">
        <w:rPr>
          <w:rStyle w:val="StyleUnderline"/>
        </w:rPr>
        <w:t xml:space="preserve"> </w:t>
      </w:r>
    </w:p>
    <w:p w14:paraId="58AAA521" w14:textId="77777777" w:rsidR="00B8263F" w:rsidRPr="00B8263F" w:rsidRDefault="00B8263F" w:rsidP="00B8263F"/>
    <w:sectPr w:rsidR="00B8263F" w:rsidRPr="00B826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8263F"/>
    <w:rsid w:val="000139A3"/>
    <w:rsid w:val="00043D2B"/>
    <w:rsid w:val="0007125E"/>
    <w:rsid w:val="000E0B6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52FE"/>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8263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BF98A"/>
  <w15:chartTrackingRefBased/>
  <w15:docId w15:val="{D1E60BBD-8B71-4E43-87DB-993C78C17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263F"/>
    <w:rPr>
      <w:rFonts w:ascii="Calibri" w:hAnsi="Calibri" w:cs="Calibri"/>
      <w:sz w:val="26"/>
    </w:rPr>
  </w:style>
  <w:style w:type="paragraph" w:styleId="Heading1">
    <w:name w:val="heading 1"/>
    <w:aliases w:val="Pocket"/>
    <w:basedOn w:val="Normal"/>
    <w:next w:val="Normal"/>
    <w:link w:val="Heading1Char"/>
    <w:qFormat/>
    <w:rsid w:val="00B826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26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26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8263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B826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63F"/>
  </w:style>
  <w:style w:type="character" w:customStyle="1" w:styleId="Heading1Char">
    <w:name w:val="Heading 1 Char"/>
    <w:aliases w:val="Pocket Char"/>
    <w:basedOn w:val="DefaultParagraphFont"/>
    <w:link w:val="Heading1"/>
    <w:rsid w:val="00B826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26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263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8263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B8263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8263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6"/>
    <w:qFormat/>
    <w:rsid w:val="00B8263F"/>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B8263F"/>
    <w:rPr>
      <w:color w:val="auto"/>
      <w:u w:val="none"/>
    </w:rPr>
  </w:style>
  <w:style w:type="character" w:styleId="FollowedHyperlink">
    <w:name w:val="FollowedHyperlink"/>
    <w:basedOn w:val="DefaultParagraphFont"/>
    <w:uiPriority w:val="99"/>
    <w:semiHidden/>
    <w:unhideWhenUsed/>
    <w:rsid w:val="00B8263F"/>
    <w:rPr>
      <w:color w:val="auto"/>
      <w:u w:val="none"/>
    </w:rPr>
  </w:style>
  <w:style w:type="paragraph" w:customStyle="1" w:styleId="textbold">
    <w:name w:val="text bold"/>
    <w:basedOn w:val="Normal"/>
    <w:link w:val="Emphasis"/>
    <w:autoRedefine/>
    <w:uiPriority w:val="7"/>
    <w:qFormat/>
    <w:rsid w:val="00B8263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4"/>
      <w:u w:val="singl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B8263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thewto_e/whatis_e/tif_e/org1_e.htm" TargetMode="External"/><Relationship Id="rId3" Type="http://schemas.openxmlformats.org/officeDocument/2006/relationships/styles" Target="styles.xml"/><Relationship Id="rId7" Type="http://schemas.openxmlformats.org/officeDocument/2006/relationships/hyperlink" Target="http://www.merriam-webster.com/dictionary/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oxforddictionaries.com/definition/ought%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eorgemasonlawreview.org/wp-content/uploads/2019/04/26-1_7-Salmier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5931</Words>
  <Characters>33807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2021-09-18T21:47:00Z</dcterms:created>
  <dcterms:modified xsi:type="dcterms:W3CDTF">2021-09-18T22:51:00Z</dcterms:modified>
</cp:coreProperties>
</file>