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C4288" w14:textId="77777777" w:rsidR="00D44348" w:rsidRPr="00C05CBA" w:rsidRDefault="00D44348" w:rsidP="00D44348">
      <w:pPr>
        <w:pStyle w:val="Heading3"/>
        <w:spacing w:before="0" w:after="40" w:line="276" w:lineRule="auto"/>
        <w:rPr>
          <w:rFonts w:cs="Calibri"/>
        </w:rPr>
      </w:pPr>
      <w:r w:rsidRPr="00C05CBA">
        <w:rPr>
          <w:rFonts w:cs="Calibri"/>
        </w:rPr>
        <w:t>Framing</w:t>
      </w:r>
    </w:p>
    <w:p w14:paraId="7D615829" w14:textId="77777777" w:rsidR="00D44348" w:rsidRPr="00C05CBA" w:rsidRDefault="00D44348" w:rsidP="00D44348">
      <w:pPr>
        <w:pStyle w:val="Heading4"/>
        <w:spacing w:before="0" w:after="40" w:line="276" w:lineRule="auto"/>
        <w:rPr>
          <w:rFonts w:cs="Calibri"/>
        </w:rPr>
      </w:pPr>
      <w:r w:rsidRPr="00C05CBA">
        <w:rPr>
          <w:rFonts w:cs="Calibri"/>
        </w:rPr>
        <w:t>Ethics must begin a priori:</w:t>
      </w:r>
    </w:p>
    <w:p w14:paraId="1A80075F" w14:textId="77777777" w:rsidR="00D44348" w:rsidRPr="00C05CBA" w:rsidRDefault="00D44348" w:rsidP="00D44348">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CA77F55" w14:textId="77777777" w:rsidR="00D44348" w:rsidRPr="00AE5268" w:rsidRDefault="00D44348" w:rsidP="00D44348">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00CCC616" w14:textId="77777777" w:rsidR="00D44348" w:rsidRPr="00C05CBA" w:rsidRDefault="00D44348" w:rsidP="00D44348">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4AD7E42D" w14:textId="77777777" w:rsidR="00D44348" w:rsidRPr="00C05CBA" w:rsidRDefault="00D44348" w:rsidP="00D44348">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5759764D" w14:textId="77777777" w:rsidR="00D44348" w:rsidRPr="00C05CBA" w:rsidRDefault="00D44348" w:rsidP="00D44348">
      <w:pPr>
        <w:pStyle w:val="Heading4"/>
        <w:spacing w:before="0" w:after="40" w:line="276" w:lineRule="auto"/>
        <w:rPr>
          <w:rFonts w:cs="Calibri"/>
        </w:rPr>
      </w:pPr>
      <w:r w:rsidRPr="00C05CBA">
        <w:rPr>
          <w:rFonts w:cs="Calibri"/>
        </w:rPr>
        <w:t>Thus, the standard is consistency with the categorical imperative. Prefer:</w:t>
      </w:r>
    </w:p>
    <w:p w14:paraId="1E1C591E" w14:textId="77777777" w:rsidR="00D44348" w:rsidRPr="00C05CBA" w:rsidRDefault="00D44348" w:rsidP="00D44348">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40939204" w14:textId="77777777" w:rsidR="00D44348" w:rsidRDefault="00D44348" w:rsidP="00D44348">
      <w:pPr>
        <w:spacing w:after="40" w:line="276" w:lineRule="auto"/>
        <w:rPr>
          <w:rFonts w:eastAsia="Times New Roman"/>
          <w:b/>
          <w:bCs/>
          <w:color w:val="000000" w:themeColor="text1"/>
          <w:szCs w:val="26"/>
        </w:rPr>
      </w:pPr>
      <w:r w:rsidRPr="00C05CBA">
        <w:rPr>
          <w:rFonts w:eastAsia="Times New Roman"/>
          <w:b/>
          <w:bCs/>
          <w:color w:val="000000" w:themeColor="text1"/>
          <w:szCs w:val="26"/>
        </w:rPr>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b/>
          <w:bCs/>
          <w:color w:val="000000" w:themeColor="text1"/>
          <w:szCs w:val="26"/>
        </w:rPr>
        <w:t>D</w:t>
      </w:r>
      <w:r w:rsidRPr="00C05CBA">
        <w:rPr>
          <w:rFonts w:eastAsia="Times New Roman"/>
          <w:b/>
          <w:bCs/>
          <w:color w:val="000000" w:themeColor="text1"/>
          <w:szCs w:val="26"/>
        </w:rPr>
        <w:t>] You can’t aggregate consequences, happiness and sadness are immutable – ten headaches don’t make a migraine</w:t>
      </w:r>
    </w:p>
    <w:p w14:paraId="78556D2E" w14:textId="77777777" w:rsidR="00D44348" w:rsidRDefault="00D44348" w:rsidP="00D44348">
      <w:pPr>
        <w:pStyle w:val="Heading4"/>
      </w:pPr>
      <w:r>
        <w:rPr>
          <w:rFonts w:eastAsia="Times New Roman"/>
          <w:bCs/>
          <w:color w:val="000000" w:themeColor="text1"/>
          <w:szCs w:val="26"/>
        </w:rPr>
        <w:t xml:space="preserve">[3] </w:t>
      </w:r>
      <w:r>
        <w:t>Ideal theory ow</w:t>
      </w:r>
      <w:r w:rsidRPr="001857BB">
        <w:t xml:space="preserve"> </w:t>
      </w:r>
    </w:p>
    <w:p w14:paraId="004A73BA" w14:textId="77777777" w:rsidR="00D44348" w:rsidRDefault="00D44348" w:rsidP="00D44348">
      <w:pPr>
        <w:pStyle w:val="Heading4"/>
      </w:pPr>
      <w:r w:rsidRPr="001857BB">
        <w:t xml:space="preserve">a) causes inaction in the face of injustice – we’d constantly be fixing injustices as a precondition to ethical </w:t>
      </w:r>
      <w:proofErr w:type="gramStart"/>
      <w:r w:rsidRPr="001857BB">
        <w:t>action</w:t>
      </w:r>
      <w:proofErr w:type="gramEnd"/>
      <w:r w:rsidRPr="001857BB">
        <w:t xml:space="preserve"> so we never get to the bottom of what is actually ethical </w:t>
      </w:r>
    </w:p>
    <w:p w14:paraId="43465D58" w14:textId="77777777" w:rsidR="00D44348" w:rsidRPr="001857BB" w:rsidRDefault="00D44348" w:rsidP="00D44348">
      <w:pPr>
        <w:pStyle w:val="Heading4"/>
      </w:pPr>
      <w:r w:rsidRPr="001857BB">
        <w:t>b) relevance - every society has different injustices that occur – the resolution is a universal values statement which means you cannot universalize any theory under nonideal theory</w:t>
      </w:r>
    </w:p>
    <w:p w14:paraId="7D77CA57" w14:textId="77777777" w:rsidR="00D44348" w:rsidRDefault="00D44348" w:rsidP="00D44348">
      <w:pPr>
        <w:pStyle w:val="Heading4"/>
      </w:pPr>
      <w:r w:rsidRPr="001857BB">
        <w:t xml:space="preserve">c) every ethical theory can be misused – but that isn’t a problem with ethical principles, that is a problem with us – also means we should reclaim the true function of these ethical concepts in places like debate to challenge the way they are misunderstood </w:t>
      </w:r>
    </w:p>
    <w:p w14:paraId="779A5DDE" w14:textId="77777777" w:rsidR="00D44348" w:rsidRPr="001312B7" w:rsidRDefault="00D44348" w:rsidP="00D44348">
      <w:pPr>
        <w:pStyle w:val="Heading4"/>
      </w:pPr>
      <w:r w:rsidRPr="001857BB">
        <w:t>d) real world injustices need universal ideal principles to ground them and explain why they are wrong. You can’t measure something with a ruler constantly changing length.</w:t>
      </w:r>
    </w:p>
    <w:p w14:paraId="78100DFF" w14:textId="77777777" w:rsidR="00D44348" w:rsidRDefault="00D44348" w:rsidP="00D44348">
      <w:pPr>
        <w:pStyle w:val="Heading4"/>
        <w:spacing w:before="0" w:after="40" w:line="276" w:lineRule="auto"/>
        <w:rPr>
          <w:rFonts w:cs="Calibri"/>
        </w:rPr>
      </w:pPr>
      <w:r w:rsidRPr="00C05CBA">
        <w:rPr>
          <w:rFonts w:cs="Calibri"/>
        </w:rPr>
        <w:t>[</w:t>
      </w:r>
      <w:r>
        <w:rPr>
          <w:rFonts w:cs="Calibri"/>
        </w:rPr>
        <w:t>4</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1AF5F5B0" w14:textId="77777777" w:rsidR="00D44348" w:rsidRPr="00CE11B7" w:rsidRDefault="00D44348" w:rsidP="00D44348">
      <w:pPr>
        <w:pStyle w:val="Heading4"/>
      </w:pPr>
      <w:r>
        <w:t xml:space="preserve">[5] </w:t>
      </w:r>
      <w:r w:rsidRPr="00CE11B7">
        <w:t>Only universalizable reason can effectively explain the perspectives of agents – that’s the best method for combatting oppression</w:t>
      </w:r>
      <w:r>
        <w:t>.</w:t>
      </w:r>
    </w:p>
    <w:p w14:paraId="68DF12C3" w14:textId="77777777" w:rsidR="00D44348" w:rsidRPr="00426666" w:rsidRDefault="00D44348" w:rsidP="00D44348">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0DFBB06" w14:textId="77777777" w:rsidR="00D44348" w:rsidRPr="00AE5268" w:rsidRDefault="00D44348" w:rsidP="00D44348">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3216BC82" w14:textId="77777777" w:rsidR="00D44348" w:rsidRPr="00AE5268" w:rsidRDefault="00D44348" w:rsidP="00D44348">
      <w:pPr>
        <w:pStyle w:val="Heading4"/>
        <w:spacing w:before="0" w:after="40" w:line="276" w:lineRule="auto"/>
      </w:pPr>
      <w:r w:rsidRPr="00AE5268">
        <w:t>[</w:t>
      </w:r>
      <w:r>
        <w:t>6</w:t>
      </w:r>
      <w:r w:rsidRPr="00AE5268">
        <w:t xml:space="preserve">] Fairness </w:t>
      </w:r>
      <w:r>
        <w:t>–</w:t>
      </w:r>
      <w:r w:rsidRPr="00AE5268">
        <w:t xml:space="preserve"> </w:t>
      </w:r>
      <w:r>
        <w:t>contesting the framework moots 6 min of offense creating a 7-13 skew</w:t>
      </w:r>
    </w:p>
    <w:p w14:paraId="2D4A8D36" w14:textId="77777777" w:rsidR="00D44348" w:rsidRPr="00C05CBA" w:rsidRDefault="00D44348" w:rsidP="00D44348">
      <w:pPr>
        <w:pStyle w:val="Heading3"/>
        <w:spacing w:before="0" w:after="40" w:line="276" w:lineRule="auto"/>
        <w:rPr>
          <w:rFonts w:cs="Calibri"/>
        </w:rPr>
      </w:pPr>
      <w:r w:rsidRPr="00C05CBA">
        <w:rPr>
          <w:rFonts w:cs="Calibri"/>
        </w:rPr>
        <w:t>Advocacy</w:t>
      </w:r>
    </w:p>
    <w:p w14:paraId="20181D1F" w14:textId="77777777" w:rsidR="00D44348" w:rsidRPr="001312B7" w:rsidRDefault="00D44348" w:rsidP="00D44348">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5821F332" w14:textId="77777777" w:rsidR="00D44348" w:rsidRPr="00C05CBA" w:rsidRDefault="00D44348" w:rsidP="00D44348">
      <w:pPr>
        <w:pStyle w:val="Heading3"/>
        <w:spacing w:before="0" w:after="40" w:line="276" w:lineRule="auto"/>
        <w:rPr>
          <w:rFonts w:cs="Calibri"/>
        </w:rPr>
      </w:pPr>
      <w:r w:rsidRPr="00C05CBA">
        <w:rPr>
          <w:rFonts w:cs="Calibri"/>
        </w:rPr>
        <w:t>Offense</w:t>
      </w:r>
    </w:p>
    <w:p w14:paraId="297BA333" w14:textId="77777777" w:rsidR="00D44348" w:rsidRPr="00C05CBA" w:rsidRDefault="00D44348" w:rsidP="00D44348">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0730B3CC" w14:textId="77777777" w:rsidR="00D44348" w:rsidRPr="00C05CBA" w:rsidRDefault="00D44348" w:rsidP="00D44348">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726E4B89" w14:textId="77777777" w:rsidR="00D44348" w:rsidRPr="00C05CBA" w:rsidRDefault="00D44348" w:rsidP="00D44348">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0C54A9FA" w14:textId="77777777" w:rsidR="00D44348" w:rsidRPr="00C05CBA" w:rsidRDefault="00D44348" w:rsidP="00D44348">
      <w:pPr>
        <w:spacing w:after="40" w:line="276" w:lineRule="auto"/>
      </w:pPr>
    </w:p>
    <w:p w14:paraId="2709A22E" w14:textId="77777777" w:rsidR="00D44348" w:rsidRPr="00C05CBA" w:rsidRDefault="00D44348" w:rsidP="00D44348">
      <w:pPr>
        <w:pStyle w:val="Heading4"/>
        <w:spacing w:before="0" w:after="40" w:line="276" w:lineRule="auto"/>
        <w:rPr>
          <w:rFonts w:cs="Calibri"/>
          <w:sz w:val="24"/>
        </w:rPr>
      </w:pPr>
      <w:r w:rsidRPr="00C05CBA">
        <w:rPr>
          <w:rFonts w:cs="Calibri"/>
        </w:rPr>
        <w:t>[2] IPP is inconsistent with free market principles</w:t>
      </w:r>
    </w:p>
    <w:p w14:paraId="379F87B1" w14:textId="77777777" w:rsidR="00D44348" w:rsidRPr="00C05CBA" w:rsidRDefault="00D44348" w:rsidP="00D44348">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7E2567FD" w14:textId="77777777" w:rsidR="00D44348" w:rsidRPr="00C05CBA" w:rsidRDefault="00D44348" w:rsidP="00D44348">
      <w:pPr>
        <w:spacing w:after="40" w:line="276" w:lineRule="auto"/>
        <w:rPr>
          <w:rStyle w:val="StyleUnderlin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7C135B2E" w14:textId="77777777" w:rsidR="00D44348" w:rsidRPr="00C05CBA" w:rsidRDefault="00D44348" w:rsidP="00D44348">
      <w:pPr>
        <w:spacing w:after="40" w:line="276" w:lineRule="auto"/>
      </w:pPr>
    </w:p>
    <w:p w14:paraId="0D9DE0BC" w14:textId="77777777" w:rsidR="00D44348" w:rsidRPr="00C05CBA" w:rsidRDefault="00D44348" w:rsidP="00D44348">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7CC34ADC" w14:textId="77777777" w:rsidR="00D44348" w:rsidRPr="00C05CBA" w:rsidRDefault="00D44348" w:rsidP="00D44348">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6B1BCD76" w14:textId="77777777" w:rsidR="00D44348" w:rsidRPr="00C05CBA" w:rsidRDefault="00D44348" w:rsidP="00D44348">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24A6054E" w14:textId="77777777" w:rsidR="00D44348" w:rsidRPr="00C05CBA" w:rsidRDefault="00D44348" w:rsidP="00D44348">
      <w:pPr>
        <w:pStyle w:val="Heading3"/>
        <w:spacing w:before="0" w:after="40" w:line="276" w:lineRule="auto"/>
        <w:rPr>
          <w:rFonts w:cs="Calibri"/>
        </w:rPr>
      </w:pPr>
      <w:proofErr w:type="spellStart"/>
      <w:r w:rsidRPr="00C05CBA">
        <w:rPr>
          <w:rFonts w:cs="Calibri"/>
        </w:rPr>
        <w:t>Underview</w:t>
      </w:r>
      <w:proofErr w:type="spellEnd"/>
    </w:p>
    <w:p w14:paraId="1026484C" w14:textId="77777777" w:rsidR="00D44348" w:rsidRPr="00C05CBA" w:rsidRDefault="00D44348" w:rsidP="00D44348">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27B03F9D" w14:textId="77777777" w:rsidR="00D44348" w:rsidRDefault="00D44348" w:rsidP="00D44348">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2F851FC3" w14:textId="77777777" w:rsidR="00D44348" w:rsidRPr="001312B7" w:rsidRDefault="00D44348" w:rsidP="00D44348">
      <w:pPr>
        <w:pStyle w:val="Heading4"/>
      </w:pPr>
      <w:r w:rsidRPr="00CE11B7">
        <w:rPr>
          <w:rStyle w:val="Style13ptBold"/>
          <w:b/>
          <w:sz w:val="28"/>
        </w:rPr>
        <w:t>[</w:t>
      </w:r>
      <w:r>
        <w:rPr>
          <w:rStyle w:val="Style13ptBold"/>
          <w:b/>
          <w:sz w:val="28"/>
        </w:rPr>
        <w:t>3</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xml:space="preserve">] Jurisdiction – every argument you make concedes the authority of fairness: </w:t>
      </w:r>
      <w:proofErr w:type="gramStart"/>
      <w:r w:rsidRPr="00CE11B7">
        <w:t>i.e.</w:t>
      </w:r>
      <w:proofErr w:type="gramEnd"/>
      <w:r w:rsidRPr="00CE11B7">
        <w:t xml:space="preserve"> that the judge will evaluate your arguments. Hack against them if they contest this since that’s the most unfair thing</w:t>
      </w:r>
      <w:r>
        <w:t xml:space="preserve"> to do </w:t>
      </w:r>
    </w:p>
    <w:p w14:paraId="21203862" w14:textId="77777777" w:rsidR="00D44348" w:rsidRPr="00C05CBA" w:rsidRDefault="00D44348" w:rsidP="00D44348">
      <w:pPr>
        <w:pStyle w:val="Heading3"/>
        <w:spacing w:before="0" w:after="40" w:line="276" w:lineRule="auto"/>
        <w:rPr>
          <w:rFonts w:cs="Calibri"/>
        </w:rPr>
      </w:pPr>
      <w:r w:rsidRPr="00C05CBA">
        <w:rPr>
          <w:rFonts w:cs="Calibri"/>
        </w:rPr>
        <w:t>Advantage</w:t>
      </w:r>
    </w:p>
    <w:p w14:paraId="6C1FD872" w14:textId="77777777" w:rsidR="00D44348" w:rsidRPr="00C05CBA" w:rsidRDefault="00D44348" w:rsidP="00D44348">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1CBF8D3F" w14:textId="77777777" w:rsidR="00D44348" w:rsidRPr="00C05CBA" w:rsidRDefault="00D44348" w:rsidP="00D44348">
      <w:pPr>
        <w:spacing w:after="40" w:line="276" w:lineRule="auto"/>
      </w:pPr>
      <w:r w:rsidRPr="00C05CBA">
        <w:rPr>
          <w:rStyle w:val="Style13ptBold"/>
        </w:rPr>
        <w:t>Kumar 21</w:t>
      </w:r>
      <w:r w:rsidRPr="00C05CBA">
        <w:t xml:space="preserve"> [</w:t>
      </w:r>
      <w:proofErr w:type="spellStart"/>
      <w:r w:rsidRPr="00C05CBA">
        <w:t>Rajeesh</w:t>
      </w:r>
      <w:proofErr w:type="spellEnd"/>
      <w:r w:rsidRPr="00C05CBA">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t>JamiaMilliaIslamia</w:t>
      </w:r>
      <w:proofErr w:type="spellEnd"/>
      <w:r w:rsidRPr="00C05CBA">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t>books;Eurozone</w:t>
      </w:r>
      <w:proofErr w:type="spellEnd"/>
      <w:r w:rsidRPr="00C05CBA">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C05CBA">
          <w:rPr>
            <w:rStyle w:val="Hyperlink"/>
          </w:rPr>
          <w:t>https://idsa.in/issuebrief/wto-trips-waiver-covid-vaccine-rkumar-120721</w:t>
        </w:r>
      </w:hyperlink>
      <w:r w:rsidRPr="00C05CBA">
        <w:t>] Justin</w:t>
      </w:r>
    </w:p>
    <w:p w14:paraId="7B9A58DD" w14:textId="77777777" w:rsidR="00D44348" w:rsidRPr="00C05CBA" w:rsidRDefault="00D44348" w:rsidP="00D44348">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B501237" w14:textId="77777777" w:rsidR="00D44348" w:rsidRPr="00C05CBA" w:rsidRDefault="00D44348" w:rsidP="00D44348">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79D7B29A" w14:textId="77777777" w:rsidR="00D44348" w:rsidRPr="00C05CBA" w:rsidRDefault="00D44348" w:rsidP="00D44348">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2EBAA11" w14:textId="77777777" w:rsidR="00D44348" w:rsidRPr="00C05CBA" w:rsidRDefault="00D44348" w:rsidP="00D44348">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05E82C37" w14:textId="77777777" w:rsidR="00D44348" w:rsidRPr="00C05CBA" w:rsidRDefault="00D44348" w:rsidP="00D44348">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36F4EBE2" w14:textId="77777777" w:rsidR="00D44348" w:rsidRPr="00C05CBA" w:rsidRDefault="00D44348" w:rsidP="00D44348">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D0A15E4" w14:textId="77777777" w:rsidR="00D44348" w:rsidRPr="00C05CBA" w:rsidRDefault="00D44348" w:rsidP="00D44348">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6F6AF09" w14:textId="77777777" w:rsidR="00D44348" w:rsidRPr="00C05CBA" w:rsidRDefault="00D44348" w:rsidP="00D44348">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30A5B2A1" w14:textId="77777777" w:rsidR="00D44348" w:rsidRPr="00C05CBA" w:rsidRDefault="00D44348" w:rsidP="00D44348">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FC29378" w14:textId="77777777" w:rsidR="00D44348" w:rsidRPr="00C05CBA" w:rsidRDefault="00D44348" w:rsidP="00D44348">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46A03949" w14:textId="77777777" w:rsidR="00D44348" w:rsidRPr="00C05CBA" w:rsidRDefault="00D44348" w:rsidP="00D44348">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0BC2856E" w14:textId="77777777" w:rsidR="00D44348" w:rsidRPr="00C05CBA" w:rsidRDefault="00D44348" w:rsidP="00D44348">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p>
    <w:p w14:paraId="4085939E" w14:textId="77777777" w:rsidR="00D44348" w:rsidRPr="00C05CBA" w:rsidRDefault="00D44348" w:rsidP="00D44348">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5F7CF940" w14:textId="77777777" w:rsidR="00D44348" w:rsidRPr="00C05CBA" w:rsidRDefault="00D44348" w:rsidP="00D44348">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5872F8D2" w14:textId="77777777" w:rsidR="00D44348" w:rsidRPr="00C05CBA" w:rsidRDefault="00D44348" w:rsidP="00D44348">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4DC071B2" w14:textId="77777777" w:rsidR="00D44348" w:rsidRPr="00C05CBA" w:rsidRDefault="00D44348" w:rsidP="00D44348">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6AD69899" w14:textId="77777777" w:rsidR="00D44348" w:rsidRPr="00C05CBA" w:rsidRDefault="00D44348" w:rsidP="00D44348">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proofErr w:type="spellStart"/>
      <w:r w:rsidRPr="00C05CBA">
        <w:t>Parsa</w:t>
      </w:r>
      <w:proofErr w:type="spellEnd"/>
      <w:r w:rsidRPr="00C05CBA">
        <w:t xml:space="preserve">; Lawrence </w:t>
      </w:r>
      <w:proofErr w:type="spellStart"/>
      <w:r w:rsidRPr="00C05CBA">
        <w:t>Gostin</w:t>
      </w:r>
      <w:proofErr w:type="spellEnd"/>
      <w:r w:rsidRPr="00C05CBA">
        <w:t xml:space="preserve">; Vanessa Kerry; </w:t>
      </w:r>
      <w:proofErr w:type="spellStart"/>
      <w:r w:rsidRPr="00C05CBA">
        <w:t>Parsa</w:t>
      </w:r>
      <w:proofErr w:type="spellEnd"/>
      <w:r w:rsidRPr="00C05CBA">
        <w:t xml:space="preserve"> </w:t>
      </w:r>
      <w:proofErr w:type="spellStart"/>
      <w:r w:rsidRPr="00C05CBA">
        <w:t>Erfani</w:t>
      </w:r>
      <w:proofErr w:type="spellEnd"/>
      <w:r w:rsidRPr="00C05CBA">
        <w:t xml:space="preserve"> is a Fogarty Global Health Scholar at Harvard Medical School and the University of Global Health Equity. Lawrence </w:t>
      </w:r>
      <w:proofErr w:type="spellStart"/>
      <w:r w:rsidRPr="00C05CBA">
        <w:t>Gostin</w:t>
      </w:r>
      <w:proofErr w:type="spellEnd"/>
      <w:r w:rsidRPr="00C05CBA">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C05CBA">
          <w:rPr>
            <w:rStyle w:val="Hyperlink"/>
          </w:rPr>
          <w:t>https://www.statnews.com/2021/05/19/beyond-a-symbolic-gesture-whats-needed-to-turn-the-ip-waiver-into-covid-19-vaccines/</w:t>
        </w:r>
      </w:hyperlink>
      <w:r w:rsidRPr="00C05CBA">
        <w:t>] Justin</w:t>
      </w:r>
    </w:p>
    <w:p w14:paraId="45A904BE" w14:textId="77777777" w:rsidR="00D44348" w:rsidRPr="00C05CBA" w:rsidRDefault="00D44348" w:rsidP="00D44348">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027BAE1" w14:textId="77777777" w:rsidR="00D44348" w:rsidRPr="00C05CBA" w:rsidRDefault="00D44348" w:rsidP="00D44348">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0F38F2A7" w14:textId="77777777" w:rsidR="00D44348" w:rsidRPr="00C05CBA" w:rsidRDefault="00D44348" w:rsidP="00D44348">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16C1AAE4" w14:textId="77777777" w:rsidR="00D44348" w:rsidRPr="009722B7" w:rsidRDefault="00D44348" w:rsidP="00D44348">
      <w:pPr>
        <w:spacing w:after="40" w:line="276" w:lineRule="auto"/>
        <w:rPr>
          <w:b/>
          <w:iCs/>
          <w:u w:val="single"/>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1EC5B3D8" w14:textId="77777777" w:rsidR="00D44348" w:rsidRPr="00C05CBA" w:rsidRDefault="00D44348" w:rsidP="00D44348">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2191284A" w14:textId="77777777" w:rsidR="00D44348" w:rsidRPr="00C05CBA" w:rsidRDefault="00D44348" w:rsidP="00D44348">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C05CBA">
          <w:rPr>
            <w:rStyle w:val="Hyperlink"/>
          </w:rPr>
          <w:t>https://www.tandfonline.com/doi/full/10.1080/25751654.2021.1890867</w:t>
        </w:r>
      </w:hyperlink>
      <w:r w:rsidRPr="00C05CBA">
        <w:t>] Justin</w:t>
      </w:r>
    </w:p>
    <w:p w14:paraId="58C35B20" w14:textId="77777777" w:rsidR="00D44348" w:rsidRPr="00C05CBA" w:rsidRDefault="00D44348" w:rsidP="00D44348">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598BB5F6" w14:textId="77777777" w:rsidR="00D44348" w:rsidRPr="00C05CBA" w:rsidRDefault="00D44348" w:rsidP="00D44348">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FD08850" w14:textId="77777777" w:rsidR="00D44348" w:rsidRPr="00C05CBA" w:rsidRDefault="00D44348" w:rsidP="00D44348">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5E0A5F1F" w14:textId="77777777" w:rsidR="00D44348" w:rsidRPr="00C05CBA" w:rsidRDefault="00D44348" w:rsidP="00D44348">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4EEFFDFB" w14:textId="77777777" w:rsidR="00D44348" w:rsidRPr="00C05CBA" w:rsidRDefault="00D44348" w:rsidP="00D44348">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67EF583A" w14:textId="77777777" w:rsidR="00D44348" w:rsidRPr="00C05CBA" w:rsidRDefault="00D44348" w:rsidP="00D44348">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6418A54D" w14:textId="77777777" w:rsidR="00D44348" w:rsidRPr="00C05CBA" w:rsidRDefault="00D44348" w:rsidP="00D44348">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208A5AF5" w14:textId="77777777" w:rsidR="00D44348" w:rsidRPr="00C05CBA" w:rsidRDefault="00D44348" w:rsidP="00D44348">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76D036A0" w14:textId="77777777" w:rsidR="00D44348" w:rsidRPr="00C05CBA" w:rsidRDefault="00D44348" w:rsidP="00D44348">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2CCC9F39" w14:textId="77777777" w:rsidR="00D44348" w:rsidRPr="00B55AD5" w:rsidRDefault="00D44348" w:rsidP="00D44348"/>
    <w:p w14:paraId="4105145D" w14:textId="77777777" w:rsidR="00D44348" w:rsidRPr="00B55AD5" w:rsidRDefault="00D44348" w:rsidP="00D44348"/>
    <w:p w14:paraId="6D155A2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434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6D5A"/>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348"/>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C3BD"/>
  <w15:chartTrackingRefBased/>
  <w15:docId w15:val="{C53A619B-7B5C-4841-AB22-F9A43D6B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4348"/>
    <w:rPr>
      <w:rFonts w:ascii="Calibri" w:hAnsi="Calibri" w:cs="Calibri"/>
      <w:sz w:val="26"/>
    </w:rPr>
  </w:style>
  <w:style w:type="paragraph" w:styleId="Heading1">
    <w:name w:val="heading 1"/>
    <w:aliases w:val="Pocket"/>
    <w:basedOn w:val="Normal"/>
    <w:next w:val="Normal"/>
    <w:link w:val="Heading1Char"/>
    <w:qFormat/>
    <w:rsid w:val="00D44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43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43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D44348"/>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44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4348"/>
  </w:style>
  <w:style w:type="character" w:customStyle="1" w:styleId="Heading1Char">
    <w:name w:val="Heading 1 Char"/>
    <w:aliases w:val="Pocket Char"/>
    <w:basedOn w:val="DefaultParagraphFont"/>
    <w:link w:val="Heading1"/>
    <w:rsid w:val="00D443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43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4348"/>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4434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D443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4434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4434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D44348"/>
    <w:rPr>
      <w:color w:val="auto"/>
      <w:u w:val="none"/>
    </w:rPr>
  </w:style>
  <w:style w:type="character" w:styleId="FollowedHyperlink">
    <w:name w:val="FollowedHyperlink"/>
    <w:basedOn w:val="DefaultParagraphFont"/>
    <w:uiPriority w:val="99"/>
    <w:semiHidden/>
    <w:unhideWhenUsed/>
    <w:rsid w:val="00D44348"/>
    <w:rPr>
      <w:color w:val="auto"/>
      <w:u w:val="none"/>
    </w:rPr>
  </w:style>
  <w:style w:type="paragraph" w:customStyle="1" w:styleId="textbold">
    <w:name w:val="text bold"/>
    <w:basedOn w:val="Normal"/>
    <w:link w:val="Emphasis"/>
    <w:uiPriority w:val="7"/>
    <w:qFormat/>
    <w:rsid w:val="00D44348"/>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D443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D44348"/>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6585</Words>
  <Characters>37539</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2021-09-12T02:08:00Z</dcterms:created>
  <dcterms:modified xsi:type="dcterms:W3CDTF">2021-09-12T02:42:00Z</dcterms:modified>
</cp:coreProperties>
</file>