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71454" w14:textId="7C498C67" w:rsidR="00E42E4C" w:rsidRDefault="00D5566C" w:rsidP="00D5566C">
      <w:pPr>
        <w:pStyle w:val="Heading1"/>
      </w:pPr>
      <w:r>
        <w:t>1NC FBK R3</w:t>
      </w:r>
    </w:p>
    <w:p w14:paraId="2C9C4E78" w14:textId="2577E76E" w:rsidR="00D5566C" w:rsidRDefault="00D5566C" w:rsidP="00D5566C">
      <w:pPr>
        <w:pStyle w:val="Heading2"/>
      </w:pPr>
      <w:r>
        <w:lastRenderedPageBreak/>
        <w:t>1</w:t>
      </w:r>
    </w:p>
    <w:p w14:paraId="26D1FC59" w14:textId="77777777" w:rsidR="00D5566C" w:rsidRPr="00CE11B7" w:rsidRDefault="00D5566C" w:rsidP="00D5566C">
      <w:pPr>
        <w:pStyle w:val="Heading4"/>
      </w:pPr>
      <w:r w:rsidRPr="00CE11B7">
        <w:t>The standard is maximizing life. Prefer it:</w:t>
      </w:r>
    </w:p>
    <w:p w14:paraId="60CAA8EA" w14:textId="77777777" w:rsidR="00D5566C" w:rsidRDefault="00D5566C" w:rsidP="00D5566C">
      <w:pPr>
        <w:pStyle w:val="Heading4"/>
      </w:pPr>
      <w:r w:rsidRPr="00CE11B7">
        <w:t xml:space="preserve">[1] Actor </w:t>
      </w:r>
      <w:r>
        <w:t>spec</w:t>
      </w:r>
      <w:r w:rsidRPr="00CE11B7">
        <w:t xml:space="preserve">: util is the best for governments, which is the actor in the rez – multiple warrants: </w:t>
      </w:r>
    </w:p>
    <w:p w14:paraId="59BEF6E4" w14:textId="77777777" w:rsidR="00D5566C" w:rsidRDefault="00D5566C" w:rsidP="00D5566C">
      <w:pPr>
        <w:pStyle w:val="Heading4"/>
      </w:pPr>
      <w:r w:rsidRPr="00CE11B7">
        <w:t>[a] Governments must aggregate since every policy benefits some and harms others, which also means side constraints freeze action.</w:t>
      </w:r>
    </w:p>
    <w:p w14:paraId="0E127986" w14:textId="77777777" w:rsidR="00D5566C" w:rsidRDefault="00D5566C" w:rsidP="00D5566C">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75CCC458" w14:textId="77777777" w:rsidR="00D5566C" w:rsidRPr="00402E94" w:rsidRDefault="00D5566C" w:rsidP="00D5566C">
      <w:pPr>
        <w:pStyle w:val="Heading4"/>
        <w:ind w:left="720"/>
      </w:pPr>
      <w:r>
        <w:t>[c] No act omission distinction – governments are responsible for everything in the public sphere and have yes/no bills so inaction is an implicit authorization of action.</w:t>
      </w:r>
    </w:p>
    <w:p w14:paraId="774F277A" w14:textId="77777777" w:rsidR="00D5566C" w:rsidRPr="00CE11B7" w:rsidRDefault="00D5566C" w:rsidP="00D5566C">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32AA78B2" w14:textId="77777777" w:rsidR="00D5566C" w:rsidRPr="00CE11B7" w:rsidRDefault="00D5566C" w:rsidP="00D5566C">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50E5046D" w14:textId="77777777" w:rsidR="00D5566C" w:rsidRPr="00CE11B7" w:rsidRDefault="00D5566C" w:rsidP="00D5566C">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CE7B98A" w14:textId="77777777" w:rsidR="00D5566C" w:rsidRPr="00941301" w:rsidRDefault="00D5566C" w:rsidP="00D5566C">
      <w:pPr>
        <w:pStyle w:val="Heading4"/>
      </w:pPr>
      <w:r w:rsidRPr="00941301">
        <w:t>[</w:t>
      </w:r>
      <w:r>
        <w:t>3</w:t>
      </w:r>
      <w:r w:rsidRPr="00941301">
        <w:t>] Extinction outweighs under any framework</w:t>
      </w:r>
    </w:p>
    <w:p w14:paraId="60C5CB35" w14:textId="77777777" w:rsidR="00D5566C" w:rsidRPr="00941301" w:rsidRDefault="00D5566C" w:rsidP="00D5566C">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1F1195A2" w14:textId="77777777" w:rsidR="00D5566C" w:rsidRDefault="00D5566C" w:rsidP="00D5566C">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w:t>
      </w:r>
      <w:r w:rsidRPr="006B677E">
        <w:rPr>
          <w:rFonts w:cstheme="majorHAnsi"/>
          <w:sz w:val="16"/>
        </w:rPr>
        <w:lastRenderedPageBreak/>
        <w:t xml:space="preserve">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w:t>
      </w:r>
      <w:r w:rsidRPr="00941301">
        <w:rPr>
          <w:rStyle w:val="StyleUnderline"/>
          <w:rFonts w:cstheme="majorHAnsi"/>
        </w:rPr>
        <w:lastRenderedPageBreak/>
        <w:t xml:space="preserve">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00A6387B" w14:textId="77777777" w:rsidR="00D5566C" w:rsidRDefault="00D5566C" w:rsidP="00D5566C">
      <w:pPr>
        <w:rPr>
          <w:rFonts w:cstheme="majorHAnsi"/>
          <w:sz w:val="16"/>
        </w:rPr>
      </w:pPr>
    </w:p>
    <w:p w14:paraId="03F63F4E" w14:textId="1317ED4D" w:rsidR="00D5566C" w:rsidRDefault="00D5566C" w:rsidP="00D5566C">
      <w:pPr>
        <w:pStyle w:val="Heading2"/>
      </w:pPr>
      <w:r>
        <w:lastRenderedPageBreak/>
        <w:t>2</w:t>
      </w:r>
    </w:p>
    <w:p w14:paraId="17F74E9E" w14:textId="03B6B3E8" w:rsidR="00D5566C" w:rsidRDefault="00D5566C" w:rsidP="00D5566C">
      <w:pPr>
        <w:pStyle w:val="Heading4"/>
      </w:pPr>
      <w:r>
        <w:t>CP text-the people out to do the aff-the state is anti “wu Wei”-that’s 1AC Ames and Hall. The state is not a novel solution to the problems of the aff but engaging in individualized [processes solve net beter since the state is not restricting agents in their quest for deterritorialization</w:t>
      </w:r>
    </w:p>
    <w:p w14:paraId="13208E15" w14:textId="4BEAE3D6" w:rsidR="00D5566C" w:rsidRDefault="00D5566C" w:rsidP="00D5566C">
      <w:pPr>
        <w:pStyle w:val="Heading2"/>
      </w:pPr>
      <w:r>
        <w:lastRenderedPageBreak/>
        <w:t>3</w:t>
      </w:r>
    </w:p>
    <w:p w14:paraId="61E6182B" w14:textId="77777777" w:rsidR="00D5566C" w:rsidRDefault="00D5566C" w:rsidP="00D5566C">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533A154B" w14:textId="77777777" w:rsidR="00D5566C" w:rsidRPr="003E493C" w:rsidRDefault="00D5566C" w:rsidP="00D5566C">
      <w:r w:rsidRPr="003E493C">
        <w:rPr>
          <w:rStyle w:val="Style13ptBold"/>
        </w:rPr>
        <w:t>Miao and Macheel 10/21</w:t>
      </w:r>
      <w:r>
        <w:t xml:space="preserve"> [Tanaya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9" w:history="1">
        <w:r w:rsidRPr="00270F2A">
          <w:rPr>
            <w:rStyle w:val="Hyperlink"/>
          </w:rPr>
          <w:t>https://www.cnbc.com/2021/10/21/stock-market-futures-open-to-close-news.html</w:t>
        </w:r>
      </w:hyperlink>
      <w:r>
        <w:t>] Justin</w:t>
      </w:r>
    </w:p>
    <w:p w14:paraId="764FB8C2" w14:textId="77777777" w:rsidR="00D5566C" w:rsidRPr="00E735B5" w:rsidRDefault="00D5566C" w:rsidP="00D5566C">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r w:rsidRPr="00E735B5">
        <w:rPr>
          <w:rStyle w:val="Emphasis"/>
          <w:highlight w:val="green"/>
        </w:rPr>
        <w:t>Ebay</w:t>
      </w:r>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Kolano,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Kolano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t>
      </w:r>
      <w:r w:rsidRPr="003E493C">
        <w:rPr>
          <w:u w:val="single"/>
        </w:rPr>
        <w:lastRenderedPageBreak/>
        <w:t xml:space="preserve">with </w:t>
      </w:r>
      <w:r w:rsidRPr="00E735B5">
        <w:rPr>
          <w:rStyle w:val="Emphasis"/>
        </w:rPr>
        <w:t>China’s Evergrande reportedly paying a key interest payment that was due to foreign bondholders, staving off a default for the property developer.</w:t>
      </w:r>
    </w:p>
    <w:p w14:paraId="6B6FD47F" w14:textId="77777777" w:rsidR="00D5566C" w:rsidRDefault="00D5566C" w:rsidP="00D5566C">
      <w:r w:rsidRPr="003E493C">
        <w:rPr>
          <w:noProof/>
        </w:rPr>
        <w:drawing>
          <wp:inline distT="0" distB="0" distL="0" distR="0" wp14:anchorId="1515B22B" wp14:editId="7C60DFA7">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0"/>
                    <a:stretch>
                      <a:fillRect/>
                    </a:stretch>
                  </pic:blipFill>
                  <pic:spPr>
                    <a:xfrm>
                      <a:off x="0" y="0"/>
                      <a:ext cx="3565085" cy="2557661"/>
                    </a:xfrm>
                    <a:prstGeom prst="rect">
                      <a:avLst/>
                    </a:prstGeom>
                  </pic:spPr>
                </pic:pic>
              </a:graphicData>
            </a:graphic>
          </wp:inline>
        </w:drawing>
      </w:r>
    </w:p>
    <w:p w14:paraId="3C380D3D" w14:textId="77777777" w:rsidR="00D5566C" w:rsidRPr="003E493C" w:rsidRDefault="00D5566C" w:rsidP="00D5566C"/>
    <w:p w14:paraId="4D60B5CD" w14:textId="77777777" w:rsidR="00D5566C" w:rsidRDefault="00D5566C" w:rsidP="00D5566C">
      <w:pPr>
        <w:pStyle w:val="Heading4"/>
      </w:pPr>
      <w:r>
        <w:t xml:space="preserve">Best data proves union strike victories </w:t>
      </w:r>
      <w:r w:rsidRPr="003F1A0E">
        <w:rPr>
          <w:u w:val="single"/>
        </w:rPr>
        <w:t>statistically cause stock market crash</w:t>
      </w:r>
      <w:r>
        <w:t>.</w:t>
      </w:r>
    </w:p>
    <w:p w14:paraId="122B4EBF" w14:textId="77777777" w:rsidR="00D5566C" w:rsidRPr="003F1A0E" w:rsidRDefault="00D5566C" w:rsidP="00D5566C">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1" w:history="1">
        <w:r w:rsidRPr="00540FF3">
          <w:rPr>
            <w:rStyle w:val="Hyperlink"/>
          </w:rPr>
          <w:t>https://academic.oup.com/qje/article-abstract/127/1/333/1834007?redirectedFrom=fulltext</w:t>
        </w:r>
      </w:hyperlink>
      <w:r>
        <w:t>] Justin</w:t>
      </w:r>
    </w:p>
    <w:p w14:paraId="22789DA0" w14:textId="77777777" w:rsidR="00D5566C" w:rsidRPr="009B1F9A" w:rsidRDefault="00D5566C" w:rsidP="00D5566C">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0843CB5C" w14:textId="77777777" w:rsidR="00D5566C" w:rsidRPr="009B1F9A" w:rsidRDefault="00D5566C" w:rsidP="00D5566C">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The results for these firms are robust to a number of different specifications. In the sample of firms where we know that the union is a small fraction of the workforce, we donot find a similar divergence of returns from the benchmark.</w:t>
      </w:r>
    </w:p>
    <w:p w14:paraId="2BDD3FCC" w14:textId="77777777" w:rsidR="00D5566C" w:rsidRPr="009B1F9A" w:rsidRDefault="00D5566C" w:rsidP="00D5566C">
      <w:pPr>
        <w:rPr>
          <w:sz w:val="16"/>
        </w:rPr>
      </w:pPr>
      <w:r w:rsidRPr="009B1F9A">
        <w:rPr>
          <w:sz w:val="16"/>
        </w:rPr>
        <w:t xml:space="preserve">Importantly, we find that the effect takes 15 to 18 months to fully materialize, a somewhat slow market reaction. As we discuss, this short-run mispricing can persist if exploiting the slow reaction is not sufficiently profitable to arbitrageurs. Indeed, our own analysis </w:t>
      </w:r>
      <w:r w:rsidRPr="009B1F9A">
        <w:rPr>
          <w:sz w:val="16"/>
        </w:rPr>
        <w:lastRenderedPageBreak/>
        <w:t>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61E53180" w14:textId="77777777" w:rsidR="00D5566C" w:rsidRPr="009B1F9A" w:rsidRDefault="00D5566C" w:rsidP="00D5566C">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30A8E4C7" w14:textId="77777777" w:rsidR="00D5566C" w:rsidRDefault="00D5566C" w:rsidP="00D5566C"/>
    <w:p w14:paraId="5A5D61A3" w14:textId="77777777" w:rsidR="00D5566C" w:rsidRDefault="00D5566C" w:rsidP="00D5566C">
      <w:pPr>
        <w:pStyle w:val="Heading4"/>
      </w:pPr>
      <w:r>
        <w:t xml:space="preserve">The next market crash causes economic collapse – conditions are </w:t>
      </w:r>
      <w:r w:rsidRPr="00E735B5">
        <w:rPr>
          <w:u w:val="single"/>
        </w:rPr>
        <w:t>ripe</w:t>
      </w:r>
      <w:r>
        <w:t xml:space="preserve"> for failure.</w:t>
      </w:r>
    </w:p>
    <w:p w14:paraId="4B777EA9" w14:textId="77777777" w:rsidR="00D5566C" w:rsidRPr="00E735B5" w:rsidRDefault="00D5566C" w:rsidP="00D5566C">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12" w:history="1">
        <w:r w:rsidRPr="00270F2A">
          <w:rPr>
            <w:rStyle w:val="Hyperlink"/>
          </w:rPr>
          <w:t>https://www.independent.co.uk/news/world/americas/us-politics/robert-kiyosaki-market-crash-october-b1930754.html</w:t>
        </w:r>
      </w:hyperlink>
      <w:r>
        <w:t>] Justin</w:t>
      </w:r>
    </w:p>
    <w:p w14:paraId="4242E812" w14:textId="77777777" w:rsidR="00D5566C" w:rsidRPr="009D4C40" w:rsidRDefault="00D5566C" w:rsidP="00D5566C">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Mr</w:t>
      </w:r>
      <w:r w:rsidRPr="00E735B5">
        <w:rPr>
          <w:sz w:val="16"/>
        </w:rPr>
        <w:t xml:space="preserve"> Kiyosaki said. Mr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Ms Yellen and Mr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Mr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xml:space="preserve">". "So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he told Kitco News on Wednesday. "</w:t>
      </w:r>
      <w:r w:rsidRPr="00E735B5">
        <w:rPr>
          <w:u w:val="single"/>
        </w:rPr>
        <w:t xml:space="preserve">So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So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1BCDC9BE" w14:textId="77777777" w:rsidR="00D5566C" w:rsidRPr="00E735B5" w:rsidRDefault="00D5566C" w:rsidP="00D5566C"/>
    <w:p w14:paraId="40C13146" w14:textId="77777777" w:rsidR="00D5566C" w:rsidRPr="002D4E30" w:rsidRDefault="00D5566C" w:rsidP="00D5566C">
      <w:pPr>
        <w:pStyle w:val="Heading4"/>
      </w:pPr>
      <w:r>
        <w:t>Extinction.</w:t>
      </w:r>
    </w:p>
    <w:p w14:paraId="4E8C2D8F" w14:textId="77777777" w:rsidR="00D5566C" w:rsidRDefault="00D5566C" w:rsidP="00D5566C">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3E7CF1">
          <w:rPr>
            <w:rStyle w:val="Hyperlink"/>
          </w:rPr>
          <w:t>https://www.weforum.org/agenda/2018/11/the-next-economic-crisis-could-cause-a-global-conflict-heres-why/</w:t>
        </w:r>
      </w:hyperlink>
      <w:r>
        <w:t>] Justin</w:t>
      </w:r>
    </w:p>
    <w:p w14:paraId="72BCACB3" w14:textId="77777777" w:rsidR="00D5566C" w:rsidRPr="006F4CEA" w:rsidRDefault="00D5566C" w:rsidP="00D5566C">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w:t>
      </w:r>
      <w:r w:rsidRPr="00A010E6">
        <w:rPr>
          <w:rStyle w:val="StyleUnderline"/>
        </w:rPr>
        <w:lastRenderedPageBreak/>
        <w:t xml:space="preserve">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4B3A427E" w14:textId="77777777" w:rsidR="00D5566C" w:rsidRPr="0038167F" w:rsidRDefault="00D5566C" w:rsidP="00D5566C">
      <w:pPr>
        <w:rPr>
          <w:sz w:val="16"/>
        </w:rPr>
      </w:pPr>
    </w:p>
    <w:p w14:paraId="0D3356D2" w14:textId="2A2D066A" w:rsidR="00D5566C" w:rsidRDefault="00D5566C" w:rsidP="00D5566C">
      <w:pPr>
        <w:pStyle w:val="Heading2"/>
      </w:pPr>
      <w:r>
        <w:lastRenderedPageBreak/>
        <w:t>4</w:t>
      </w:r>
    </w:p>
    <w:p w14:paraId="3E08A903" w14:textId="77777777" w:rsidR="00D5566C" w:rsidRDefault="00D5566C" w:rsidP="00D5566C">
      <w:pPr>
        <w:pStyle w:val="Heading4"/>
      </w:pPr>
      <w:r>
        <w:t>Interpretation: The affirmative</w:t>
      </w:r>
      <w:r w:rsidRPr="00CB59CF">
        <w:rPr>
          <w:rFonts w:cs="Calibri"/>
        </w:rPr>
        <w:t xml:space="preserve"> </w:t>
      </w:r>
      <w:r w:rsidRPr="003C4FD4">
        <w:rPr>
          <w:rFonts w:cs="Calibri"/>
        </w:rPr>
        <w:t>debater</w:t>
      </w:r>
      <w:r>
        <w:t xml:space="preserve"> must specify the type of strike </w:t>
      </w:r>
      <w:r w:rsidRPr="003C4FD4">
        <w:rPr>
          <w:rFonts w:cs="Calibri"/>
        </w:rPr>
        <w:t>in a delineated text in the 1AC.</w:t>
      </w:r>
    </w:p>
    <w:p w14:paraId="6D489F6B" w14:textId="77777777" w:rsidR="00D5566C" w:rsidRDefault="00D5566C" w:rsidP="00D5566C">
      <w:pPr>
        <w:pStyle w:val="Heading4"/>
      </w:pPr>
      <w:r>
        <w:t xml:space="preserve">Violation: </w:t>
      </w:r>
    </w:p>
    <w:p w14:paraId="1618C914" w14:textId="77777777" w:rsidR="00D5566C" w:rsidRDefault="00D5566C" w:rsidP="00D5566C">
      <w:pPr>
        <w:pStyle w:val="Heading4"/>
      </w:pPr>
      <w:r>
        <w:t xml:space="preserve">Standards – </w:t>
      </w:r>
    </w:p>
    <w:p w14:paraId="4FE6CBD2" w14:textId="77777777" w:rsidR="00D5566C" w:rsidRPr="00AB2C97" w:rsidRDefault="00D5566C" w:rsidP="00D5566C">
      <w:pPr>
        <w:pStyle w:val="Heading4"/>
      </w:pPr>
      <w:r>
        <w:t>1] Topic lit – strikes are the core question of the topic and there’s no consensus on normal means so you must spec.</w:t>
      </w:r>
    </w:p>
    <w:p w14:paraId="64262309" w14:textId="77777777" w:rsidR="00D5566C" w:rsidRDefault="00D5566C" w:rsidP="00D5566C">
      <w:pPr>
        <w:rPr>
          <w:rStyle w:val="Style13ptBold"/>
        </w:rPr>
      </w:pPr>
      <w:r>
        <w:rPr>
          <w:rStyle w:val="Style13ptBold"/>
        </w:rPr>
        <w:t>Law Library</w:t>
      </w:r>
    </w:p>
    <w:p w14:paraId="261AF1C1" w14:textId="77777777" w:rsidR="00D5566C" w:rsidRPr="00EC05A0" w:rsidRDefault="00D5566C" w:rsidP="00D5566C">
      <w:pPr>
        <w:rPr>
          <w:sz w:val="16"/>
          <w:szCs w:val="16"/>
        </w:rPr>
      </w:pPr>
      <w:r w:rsidRPr="00EC05A0">
        <w:rPr>
          <w:sz w:val="16"/>
          <w:szCs w:val="16"/>
        </w:rPr>
        <w:t xml:space="preserve">[“Strike”, N.D., </w:t>
      </w:r>
      <w:hyperlink r:id="rId14" w:history="1">
        <w:r w:rsidRPr="00EC05A0">
          <w:rPr>
            <w:sz w:val="16"/>
            <w:szCs w:val="16"/>
          </w:rPr>
          <w:t>https://law.jrank.org/pages/10554/Strike-Status.html</w:t>
        </w:r>
      </w:hyperlink>
      <w:r w:rsidRPr="00EC05A0">
        <w:rPr>
          <w:sz w:val="16"/>
          <w:szCs w:val="16"/>
        </w:rPr>
        <w:t>,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Wade and many others.</w:t>
      </w:r>
      <w:r>
        <w:rPr>
          <w:sz w:val="16"/>
          <w:szCs w:val="16"/>
        </w:rPr>
        <w:t xml:space="preserve"> </w:t>
      </w:r>
      <w:r w:rsidRPr="00EC05A0">
        <w:rPr>
          <w:sz w:val="16"/>
          <w:szCs w:val="16"/>
        </w:rPr>
        <w:t>All of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JRank Articles </w:t>
      </w:r>
      <w:hyperlink r:id="rId15" w:anchor="ixzz6yOIvCHj7" w:history="1">
        <w:r w:rsidRPr="00EC05A0">
          <w:rPr>
            <w:sz w:val="16"/>
            <w:szCs w:val="16"/>
          </w:rPr>
          <w:t>https://law.jrank.org/#ixzz6yOIvCHj7</w:t>
        </w:r>
      </w:hyperlink>
      <w:r w:rsidRPr="00EC05A0">
        <w:rPr>
          <w:sz w:val="16"/>
          <w:szCs w:val="16"/>
        </w:rPr>
        <w:t>] [SS]</w:t>
      </w:r>
    </w:p>
    <w:p w14:paraId="72B938A6" w14:textId="77777777" w:rsidR="00D5566C" w:rsidRPr="00D96A9A" w:rsidRDefault="00D5566C" w:rsidP="00D5566C">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planned in advance and kept secret. If the employees' conduct is an irresponsible or indefensible method of accomplishing their goals, a walkout is illegal. In other situations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r w:rsidRPr="007C1950">
        <w:rPr>
          <w:b/>
          <w:highlight w:val="green"/>
          <w:u w:val="single"/>
        </w:rPr>
        <w:t>Sitdown strike</w:t>
      </w:r>
      <w:r w:rsidRPr="007C1950">
        <w:rPr>
          <w:sz w:val="14"/>
          <w:highlight w:val="green"/>
        </w:rPr>
        <w:t xml:space="preserve"> </w:t>
      </w:r>
      <w:r w:rsidRPr="00D96A9A">
        <w:rPr>
          <w:sz w:val="14"/>
        </w:rPr>
        <w:t xml:space="preserve">A strike in which employees stop working and refuse to leave the employer's premises. Sitdown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46BF39B5" w14:textId="77777777" w:rsidR="00D5566C" w:rsidRPr="00F85AB5" w:rsidRDefault="00D5566C" w:rsidP="00D5566C"/>
    <w:p w14:paraId="3115A2E8" w14:textId="77777777" w:rsidR="00D5566C" w:rsidRPr="00CB59CF" w:rsidRDefault="00D5566C" w:rsidP="00D5566C">
      <w:pPr>
        <w:pStyle w:val="Heading4"/>
        <w:rPr>
          <w:rFonts w:cs="Calibri"/>
        </w:rPr>
      </w:pPr>
      <w:r w:rsidRPr="003C4FD4">
        <w:rPr>
          <w:rStyle w:val="Style13ptBold"/>
          <w:rFonts w:cs="Calibri"/>
          <w:b/>
        </w:rPr>
        <w:lastRenderedPageBreak/>
        <w:t>This acts as a resolvability standard. Debate has to make sense and be comparable for the judge to make a decision which means it’s an independent voter and outweighs.</w:t>
      </w:r>
    </w:p>
    <w:p w14:paraId="26176311" w14:textId="77777777" w:rsidR="00D5566C" w:rsidRPr="003C4FD4" w:rsidRDefault="00D5566C" w:rsidP="00D5566C">
      <w:pPr>
        <w:pStyle w:val="Heading4"/>
        <w:rPr>
          <w:rFonts w:cs="Calibri"/>
        </w:rPr>
      </w:pPr>
      <w:r w:rsidRPr="003C4FD4">
        <w:rPr>
          <w:rFonts w:cs="Calibri"/>
        </w:rPr>
        <w:t>Implications:</w:t>
      </w:r>
    </w:p>
    <w:p w14:paraId="6A405346" w14:textId="77777777" w:rsidR="00D5566C" w:rsidRPr="003C4FD4" w:rsidRDefault="00D5566C" w:rsidP="00D5566C">
      <w:pPr>
        <w:pStyle w:val="Heading4"/>
        <w:rPr>
          <w:rFonts w:cs="Calibri"/>
        </w:rPr>
      </w:pPr>
      <w:r w:rsidRPr="003C4FD4">
        <w:rPr>
          <w:rFonts w:cs="Calibri"/>
        </w:rPr>
        <w:t>[</w:t>
      </w:r>
      <w:r>
        <w:rPr>
          <w:rFonts w:cs="Calibri"/>
        </w:rPr>
        <w:t>1</w:t>
      </w:r>
      <w:r w:rsidRPr="003C4FD4">
        <w:rPr>
          <w:rFonts w:cs="Calibri"/>
        </w:rPr>
        <w:t xml:space="preserve">] Stable advocacy – 1AR clarification delinks neg positions that prove why </w:t>
      </w:r>
      <w:r>
        <w:rPr>
          <w:rFonts w:cs="Calibri"/>
        </w:rPr>
        <w:t>enforcement</w:t>
      </w:r>
      <w:r w:rsidRPr="003C4FD4">
        <w:rPr>
          <w:rFonts w:cs="Calibri"/>
        </w:rPr>
        <w:t xml:space="preserve"> in a certain instance </w:t>
      </w:r>
      <w:r>
        <w:rPr>
          <w:rFonts w:cs="Calibri"/>
        </w:rPr>
        <w:t xml:space="preserve">is bad </w:t>
      </w:r>
      <w:r w:rsidRPr="003C4FD4">
        <w:rPr>
          <w:rFonts w:cs="Calibri"/>
        </w:rPr>
        <w:t xml:space="preserve">by saying </w:t>
      </w:r>
      <w:r>
        <w:rPr>
          <w:rFonts w:cs="Calibri"/>
        </w:rPr>
        <w:t>it</w:t>
      </w:r>
      <w:r w:rsidRPr="003C4FD4">
        <w:rPr>
          <w:rFonts w:cs="Calibri"/>
        </w:rPr>
        <w:t xml:space="preserve"> </w:t>
      </w:r>
      <w:r>
        <w:rPr>
          <w:rFonts w:cs="Calibri"/>
        </w:rPr>
        <w:t>isn’t</w:t>
      </w:r>
      <w:r w:rsidRPr="003C4FD4">
        <w:rPr>
          <w:rFonts w:cs="Calibri"/>
        </w:rPr>
        <w:t xml:space="preserve"> their </w:t>
      </w:r>
      <w:r>
        <w:rPr>
          <w:rFonts w:cs="Calibri"/>
        </w:rPr>
        <w:t>method</w:t>
      </w:r>
      <w:r w:rsidRPr="003C4FD4">
        <w:rPr>
          <w:rFonts w:cs="Calibri"/>
        </w:rPr>
        <w:t xml:space="preserve"> of </w:t>
      </w:r>
      <w:r>
        <w:rPr>
          <w:rFonts w:cs="Calibri"/>
        </w:rPr>
        <w:t>enforcement</w:t>
      </w:r>
      <w:r w:rsidRPr="003C4FD4">
        <w:rPr>
          <w:rFonts w:cs="Calibri"/>
        </w:rPr>
        <w:t xml:space="preserve"> – wrecks neg ballot access and kills in depth clash – CX doesn’t check since it kills 1NC construction pre-round</w:t>
      </w:r>
    </w:p>
    <w:p w14:paraId="40C784F0" w14:textId="77777777" w:rsidR="00D5566C" w:rsidRDefault="00D5566C" w:rsidP="00D5566C">
      <w:pPr>
        <w:pStyle w:val="Heading4"/>
        <w:rPr>
          <w:rFonts w:cs="Calibri"/>
        </w:rPr>
      </w:pPr>
      <w:r w:rsidRPr="003C4FD4">
        <w:rPr>
          <w:rFonts w:cs="Calibri"/>
          <w:color w:val="000000" w:themeColor="text1"/>
        </w:rPr>
        <w:t>[</w:t>
      </w:r>
      <w:r>
        <w:rPr>
          <w:rFonts w:cs="Calibri"/>
          <w:color w:val="000000" w:themeColor="text1"/>
        </w:rPr>
        <w:t>2</w:t>
      </w:r>
      <w:r w:rsidRPr="003C4FD4">
        <w:rPr>
          <w:rFonts w:cs="Calibri"/>
          <w:color w:val="000000" w:themeColor="text1"/>
        </w:rPr>
        <w:t xml:space="preserve">] Prep skew – I don’t know what they will be willing to clarify until CX which means I could go 6 minutes planning to read a disad and then get screwed over in CX when they spec </w:t>
      </w:r>
      <w:r>
        <w:rPr>
          <w:rFonts w:cs="Calibri"/>
          <w:color w:val="000000" w:themeColor="text1"/>
        </w:rPr>
        <w:t>a different funding</w:t>
      </w:r>
      <w:r w:rsidRPr="003C4FD4">
        <w:rPr>
          <w:rFonts w:cs="Calibri"/>
          <w:color w:val="000000" w:themeColor="text1"/>
        </w:rPr>
        <w:t>. This means that CX can’t check because the time in between is when I should be formulating my strat and waiting until then is the abuse. Key fairness because I won’t be able to use the strat I formulated if you skewed my prep and will have a time disadvantage</w:t>
      </w:r>
      <w:r w:rsidRPr="003C4FD4">
        <w:rPr>
          <w:rFonts w:cs="Calibri"/>
        </w:rPr>
        <w:t xml:space="preserve"> </w:t>
      </w:r>
    </w:p>
    <w:p w14:paraId="4143C33A" w14:textId="77777777" w:rsidR="00D5566C" w:rsidRPr="003C4FD4" w:rsidRDefault="00D5566C" w:rsidP="00D5566C">
      <w:pPr>
        <w:pStyle w:val="Heading4"/>
        <w:rPr>
          <w:rFonts w:cs="Calibri"/>
        </w:rPr>
      </w:pPr>
      <w:r w:rsidRPr="003C4FD4">
        <w:rPr>
          <w:rFonts w:cs="Calibri"/>
        </w:rPr>
        <w:t>D. Voter</w:t>
      </w:r>
    </w:p>
    <w:p w14:paraId="5FA57251" w14:textId="77777777" w:rsidR="00D5566C" w:rsidRPr="003C4FD4" w:rsidRDefault="00D5566C" w:rsidP="00D5566C">
      <w:pPr>
        <w:keepNext/>
        <w:keepLines/>
        <w:spacing w:before="40"/>
        <w:outlineLvl w:val="3"/>
        <w:rPr>
          <w:rFonts w:eastAsiaTheme="majorEastAsia"/>
          <w:b/>
          <w:bCs/>
          <w:sz w:val="26"/>
        </w:rPr>
      </w:pPr>
      <w:r w:rsidRPr="003C4FD4">
        <w:rPr>
          <w:b/>
          <w:sz w:val="26"/>
        </w:rPr>
        <w:t>Fairness</w:t>
      </w:r>
      <w:r w:rsidRPr="003C4FD4">
        <w:rPr>
          <w:rFonts w:eastAsiaTheme="majorEastAsia"/>
          <w:b/>
          <w:bCs/>
          <w:sz w:val="26"/>
        </w:rPr>
        <w:t xml:space="preserve"> is a voter—debate is a competitive activity that requires objective evaluation. Education is a voter – it is the terminal impact of debate. Drop the debater—the abuse has already occurred and my time allocation has shifted—also the shell indicts your whole aff—justifies severance which skews my strat. Use competing interps—leads to a race to the top since we figure out the best possible norm and avoids judge intervention since there’s a clear briteline. No RVIs—</w:t>
      </w:r>
    </w:p>
    <w:p w14:paraId="691F7CFE" w14:textId="77777777" w:rsidR="00D5566C" w:rsidRPr="003C4FD4" w:rsidRDefault="00D5566C" w:rsidP="00D5566C">
      <w:pPr>
        <w:keepNext/>
        <w:keepLines/>
        <w:spacing w:before="40"/>
        <w:outlineLvl w:val="3"/>
        <w:rPr>
          <w:rFonts w:eastAsiaTheme="majorEastAsia"/>
          <w:b/>
          <w:bCs/>
          <w:sz w:val="26"/>
        </w:rPr>
      </w:pPr>
      <w:r w:rsidRPr="003C4FD4">
        <w:rPr>
          <w:rFonts w:eastAsiaTheme="majorEastAsia"/>
          <w:b/>
          <w:bCs/>
          <w:sz w:val="26"/>
        </w:rPr>
        <w:t>a. Baiting—they’ll just bait theory and prep it out—justifies infinite abuse and results in a chilling effect</w:t>
      </w:r>
    </w:p>
    <w:p w14:paraId="780B07DE" w14:textId="77777777" w:rsidR="00D5566C" w:rsidRPr="00CB59CF" w:rsidRDefault="00D5566C" w:rsidP="00D5566C">
      <w:pPr>
        <w:keepNext/>
        <w:keepLines/>
        <w:spacing w:before="40"/>
        <w:outlineLvl w:val="3"/>
        <w:rPr>
          <w:b/>
          <w:sz w:val="26"/>
        </w:rPr>
      </w:pPr>
      <w:r w:rsidRPr="003C4FD4">
        <w:rPr>
          <w:rFonts w:eastAsiaTheme="majorEastAsia"/>
          <w:b/>
          <w:bCs/>
          <w:sz w:val="26"/>
        </w:rPr>
        <w:t xml:space="preserve">b. its not logical—you don’t reward them for meeting the burden of being fair, </w:t>
      </w:r>
      <w:r w:rsidRPr="003C4FD4">
        <w:rPr>
          <w:b/>
          <w:sz w:val="26"/>
        </w:rPr>
        <w:t>especially on T debate where definitions are objective while your interp is subjective. Logic is a meta constraint on all args because it definitionally determines whether an argument is valid.</w:t>
      </w:r>
    </w:p>
    <w:p w14:paraId="1C5BEBC6" w14:textId="75F63ACD" w:rsidR="00D5566C" w:rsidRDefault="00D5566C" w:rsidP="00D5566C">
      <w:pPr>
        <w:pStyle w:val="Heading2"/>
      </w:pPr>
      <w:r>
        <w:lastRenderedPageBreak/>
        <w:t>5</w:t>
      </w:r>
    </w:p>
    <w:p w14:paraId="3F875B43" w14:textId="77777777" w:rsidR="00D5566C" w:rsidRDefault="00D5566C" w:rsidP="00D5566C">
      <w:pPr>
        <w:pStyle w:val="Heading4"/>
      </w:pPr>
      <w:r w:rsidRPr="00A353FF">
        <w:t xml:space="preserve">Interpretation: The affirmative may not specify a </w:t>
      </w:r>
      <w:r>
        <w:t>just government in which a right to strike ought to be recognized</w:t>
      </w:r>
    </w:p>
    <w:p w14:paraId="46C4EA56" w14:textId="77777777" w:rsidR="00D5566C" w:rsidRPr="003E5015" w:rsidRDefault="00D5566C" w:rsidP="00D5566C">
      <w:pPr>
        <w:pStyle w:val="Heading4"/>
      </w:pPr>
      <w:r w:rsidRPr="003E5015">
        <w:t>“A” is an indefinite article that modifies “</w:t>
      </w:r>
      <w:r>
        <w:t>just governmnt</w:t>
      </w:r>
      <w:r w:rsidRPr="003E5015">
        <w:t>” in the res</w:t>
      </w:r>
      <w:r>
        <w:t xml:space="preserve"> –</w:t>
      </w:r>
      <w:r w:rsidRPr="003E5015">
        <w:t xml:space="preserve"> means that you have to prove the resolution true in a VACCUM, not in a particular instance</w:t>
      </w:r>
    </w:p>
    <w:p w14:paraId="0B5ECCA6" w14:textId="77777777" w:rsidR="00D5566C" w:rsidRPr="003E5015" w:rsidRDefault="00D5566C" w:rsidP="00D5566C">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4EDDA2E4" w14:textId="77777777" w:rsidR="00D5566C" w:rsidRDefault="00D5566C" w:rsidP="00D5566C">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27BEF393" w14:textId="77777777" w:rsidR="00D5566C" w:rsidRDefault="00D5566C" w:rsidP="00D5566C">
      <w:pPr>
        <w:pStyle w:val="Heading4"/>
      </w:pPr>
      <w:r w:rsidRPr="00A353FF">
        <w:lastRenderedPageBreak/>
        <w:t>Violation: they spec</w:t>
      </w:r>
      <w:r>
        <w:t xml:space="preserve"> [x]</w:t>
      </w:r>
    </w:p>
    <w:p w14:paraId="639313B6" w14:textId="77777777" w:rsidR="00D5566C" w:rsidRPr="00A353FF" w:rsidRDefault="00D5566C" w:rsidP="00D5566C">
      <w:pPr>
        <w:pStyle w:val="Heading4"/>
      </w:pPr>
      <w:r w:rsidRPr="00A353FF">
        <w:t>Standards:</w:t>
      </w:r>
    </w:p>
    <w:p w14:paraId="1C6807A2" w14:textId="77777777" w:rsidR="00D5566C" w:rsidRDefault="00D5566C" w:rsidP="00D5566C">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5DF99583" w14:textId="77777777" w:rsidR="00D5566C" w:rsidRDefault="00D5566C" w:rsidP="00D5566C">
      <w:pPr>
        <w:pStyle w:val="Heading4"/>
      </w:pPr>
      <w:r>
        <w:t>[2] limits – the UN says there are 195 national governments but even that’s not an agreed upon brightline – explodes limits since there are tons of independent affs plus functionally infinite combinations, all with different advantages in different political situations. Kills neg prep and debatability since there are no DAs that apply to every aff – i.e. factors that affect labor shortages or unions in the US are different than in China – means the aff is always more prepared and wins just for speccing.</w:t>
      </w:r>
    </w:p>
    <w:p w14:paraId="4AE99D41" w14:textId="71A590E6" w:rsidR="00D5566C" w:rsidRDefault="00D5566C" w:rsidP="00D5566C">
      <w:pPr>
        <w:pStyle w:val="Heading4"/>
      </w:pPr>
      <w:r>
        <w:t>[3] tva – just read your aff as an advantage under a whole res advocacy, solves all ur offense</w:t>
      </w:r>
    </w:p>
    <w:p w14:paraId="77B4AACB" w14:textId="55BA301A" w:rsidR="004B6A9C" w:rsidRPr="004B6A9C" w:rsidRDefault="004B6A9C" w:rsidP="004B6A9C">
      <w:pPr>
        <w:pStyle w:val="Heading4"/>
      </w:pPr>
      <w:r>
        <w:t>And theory before the Role of the ballot-my shells question my ability to fairly engage under the role of the ballot</w:t>
      </w:r>
    </w:p>
    <w:p w14:paraId="023AD219" w14:textId="6BDFE033" w:rsidR="00D5566C" w:rsidRDefault="002E0ABC" w:rsidP="002E0ABC">
      <w:pPr>
        <w:pStyle w:val="Heading2"/>
      </w:pPr>
      <w:r>
        <w:lastRenderedPageBreak/>
        <w:t>6</w:t>
      </w:r>
    </w:p>
    <w:p w14:paraId="1D04CD3C" w14:textId="3B67EF52" w:rsidR="002E0ABC" w:rsidRDefault="002E0ABC" w:rsidP="002E0ABC">
      <w:pPr>
        <w:pStyle w:val="Heading4"/>
      </w:pPr>
      <w:r>
        <w:t>Interp – Debaters must discuss the benefits of the resolution in relation to super smash bros i.e. talks about how a</w:t>
      </w:r>
      <w:r>
        <w:t>n unconditional right to strike</w:t>
      </w:r>
      <w:r>
        <w:t xml:space="preserve">helps game developers in the 1AC. </w:t>
      </w:r>
    </w:p>
    <w:p w14:paraId="5C423BE1" w14:textId="5882C140" w:rsidR="002E0ABC" w:rsidRPr="00D67F83" w:rsidRDefault="002E0ABC" w:rsidP="002E0ABC">
      <w:pPr>
        <w:pStyle w:val="Heading4"/>
      </w:pPr>
      <w:r>
        <w:t>A</w:t>
      </w:r>
      <w:r>
        <w:t xml:space="preserve">n unconditional right to strike </w:t>
      </w:r>
      <w:r>
        <w:t xml:space="preserve">is bad for super smash bros because game developers would go </w:t>
      </w:r>
      <w:r>
        <w:t>on strike instead of improving super smash bros which is bad</w:t>
      </w:r>
    </w:p>
    <w:p w14:paraId="41DAA024" w14:textId="20E0EF58" w:rsidR="002E0ABC" w:rsidRDefault="002E0ABC" w:rsidP="002E0ABC">
      <w:pPr>
        <w:pStyle w:val="Heading4"/>
      </w:pPr>
      <w:r w:rsidRPr="0077037B">
        <w:t xml:space="preserve">Violation </w:t>
      </w:r>
      <w:r w:rsidRPr="0077037B">
        <w:softHyphen/>
      </w:r>
      <w:r w:rsidRPr="0077037B">
        <w:softHyphen/>
      </w:r>
      <w:r w:rsidRPr="0077037B">
        <w:softHyphen/>
      </w:r>
      <w:r w:rsidRPr="0077037B">
        <w:softHyphen/>
      </w:r>
      <w:r>
        <w:t xml:space="preserve">– They didn’t </w:t>
      </w:r>
      <w:r>
        <w:rPr>
          <w:noProof/>
        </w:rPr>
        <w:softHyphen/>
      </w:r>
      <w:r>
        <w:rPr>
          <w:noProof/>
        </w:rPr>
        <w:softHyphen/>
      </w:r>
      <w:r>
        <w:rPr>
          <w:noProof/>
        </w:rPr>
        <w:softHyphen/>
      </w:r>
      <w:r>
        <w:rPr>
          <w:noProof/>
        </w:rPr>
        <w:softHyphen/>
      </w:r>
    </w:p>
    <w:p w14:paraId="7B3E5E9D" w14:textId="77777777" w:rsidR="002E0ABC" w:rsidRDefault="002E0ABC" w:rsidP="002E0ABC">
      <w:pPr>
        <w:pStyle w:val="Heading4"/>
      </w:pPr>
      <w:r>
        <w:t>Voters:</w:t>
      </w:r>
    </w:p>
    <w:p w14:paraId="22C0AF90" w14:textId="77777777" w:rsidR="002E0ABC" w:rsidRDefault="002E0ABC" w:rsidP="002E0ABC">
      <w:pPr>
        <w:pStyle w:val="Heading4"/>
        <w:numPr>
          <w:ilvl w:val="0"/>
          <w:numId w:val="12"/>
        </w:numPr>
      </w:pPr>
      <w:r>
        <w:t>Hand-eye Coordination – Science shows that Video Games increase Hand-Eye coordination which is an exportable skill – outweighs on magnitude since it helps with much more than just debate. Also key to physical health which in turns help mental health by preventing finger cramps – decks debate’s value if we’re too hurt to try debating.</w:t>
      </w:r>
    </w:p>
    <w:p w14:paraId="551BEAF9" w14:textId="77777777" w:rsidR="002E0ABC" w:rsidRDefault="002E0ABC" w:rsidP="002E0ABC">
      <w:pPr>
        <w:pStyle w:val="Heading4"/>
        <w:numPr>
          <w:ilvl w:val="0"/>
          <w:numId w:val="12"/>
        </w:numPr>
      </w:pPr>
      <w:r>
        <w:t>Community – Debate teaches us how to yell at each other about vacuous things like Kant and Nuclear War while Super Smash bros brings us together – key to generate Value to Life from personal friendships built in debate</w:t>
      </w:r>
    </w:p>
    <w:p w14:paraId="2B122D1F" w14:textId="77777777" w:rsidR="002E0ABC" w:rsidRDefault="002E0ABC" w:rsidP="002E0ABC">
      <w:pPr>
        <w:pStyle w:val="Heading4"/>
        <w:numPr>
          <w:ilvl w:val="0"/>
          <w:numId w:val="12"/>
        </w:numPr>
      </w:pPr>
      <w:r>
        <w:t xml:space="preserve">Accessibility – Not everyone can cut 10,000 cards and talk at break neck speeds but everyone can talk about Smash Bros – means we make debate reach more people which outweighs all your standards on Scope AND is the strongest internal link to fairness </w:t>
      </w:r>
    </w:p>
    <w:p w14:paraId="7359CFDB" w14:textId="77777777" w:rsidR="002E0ABC" w:rsidRPr="00313DF7" w:rsidRDefault="002E0ABC" w:rsidP="002E0ABC">
      <w:pPr>
        <w:pStyle w:val="Heading4"/>
      </w:pPr>
      <w:r>
        <w:t xml:space="preserve">Video Gaming is a VI for Access, Education, Fairness, and Value to Life – Smash is the best game since 1) Everyone loves it based on community consensus, 2) Is available by emulator for All, 3) Has the most characters which is key to diversity, and 4) Can be done in 5 min which outweighs Debates since a) it generates the same education and b) we have other things to do like eat which generates debate’s value since you can’t debate on an empty stomach or if you’re just very sad. It’s the best stasis point since coaches/external commitments/teammates/resources dictates the ability to win or lose debates but the only thing dictating winning Smash is your hand/eye coordination which is net less differential. </w:t>
      </w:r>
    </w:p>
    <w:p w14:paraId="06A903D6" w14:textId="77777777" w:rsidR="002E0ABC" w:rsidRPr="002E0ABC" w:rsidRDefault="002E0ABC" w:rsidP="002E0ABC"/>
    <w:p w14:paraId="5E917D01" w14:textId="017F9C7F" w:rsidR="00D5566C" w:rsidRDefault="004B6A9C" w:rsidP="004B6A9C">
      <w:pPr>
        <w:pStyle w:val="Heading2"/>
      </w:pPr>
      <w:r>
        <w:lastRenderedPageBreak/>
        <w:t>Case</w:t>
      </w:r>
    </w:p>
    <w:p w14:paraId="17A35FF9" w14:textId="7BD4661D" w:rsidR="004B6A9C" w:rsidRDefault="004B6A9C" w:rsidP="004B6A9C">
      <w:pPr>
        <w:pStyle w:val="Heading4"/>
      </w:pPr>
      <w:r>
        <w:t xml:space="preserve">All the reason s that the aff fails in the 1AC are reasons the advocacy fails-if we arent actually able to provide material benefits from the aff we are not able to embrace the wu wei </w:t>
      </w:r>
    </w:p>
    <w:p w14:paraId="1E5E6CF5" w14:textId="6A2E7A24" w:rsidR="004B6A9C" w:rsidRDefault="004B6A9C" w:rsidP="004B6A9C">
      <w:pPr>
        <w:pStyle w:val="Heading4"/>
      </w:pPr>
      <w:r>
        <w:t>And if I can prove its bad it’s a reason that daoists would reject it. If we cant secure a safe future there can be no breeding ground for deterritorialization</w:t>
      </w:r>
    </w:p>
    <w:p w14:paraId="1410AAD8" w14:textId="2707A22A" w:rsidR="004B6A9C" w:rsidRDefault="004B6A9C" w:rsidP="004B6A9C">
      <w:pPr>
        <w:pStyle w:val="Heading4"/>
      </w:pPr>
      <w:r>
        <w:t>And they have no link to a balanced state-the card says nothing about the aff just reasons a balanced state is good</w:t>
      </w:r>
    </w:p>
    <w:p w14:paraId="33246CEE" w14:textId="77777777" w:rsidR="004B6A9C" w:rsidRPr="008821C0" w:rsidRDefault="004B6A9C" w:rsidP="004B6A9C">
      <w:pPr>
        <w:pStyle w:val="Heading4"/>
      </w:pPr>
      <w:r w:rsidRPr="008821C0">
        <w:t>STRIKES ARE HIGH NOW AND MORE ARE COMING</w:t>
      </w:r>
      <w:r>
        <w:t>- PROVES NO UNIQUENESS OR REASON WHY THE AFF IS KEY</w:t>
      </w:r>
    </w:p>
    <w:p w14:paraId="1773A2A2" w14:textId="77777777" w:rsidR="004B6A9C" w:rsidRPr="008821C0" w:rsidRDefault="004B6A9C" w:rsidP="004B6A9C">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16" w:history="1">
        <w:r w:rsidRPr="008821C0">
          <w:rPr>
            <w:rStyle w:val="Hyperlink"/>
          </w:rPr>
          <w:t>https://news.yahoo.com/strikes-are-contagious-wave-of-labor-unrest-signals-crisis-in-tight-jobs-market-135052770.html</w:t>
        </w:r>
      </w:hyperlink>
      <w:r w:rsidRPr="008821C0">
        <w:t xml:space="preserve"> </w:t>
      </w:r>
    </w:p>
    <w:p w14:paraId="4A32CEDB" w14:textId="77777777" w:rsidR="004B6A9C" w:rsidRDefault="004B6A9C" w:rsidP="004B6A9C">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Kallas,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0C78466C" w14:textId="77777777" w:rsidR="004B6A9C" w:rsidRPr="008821C0" w:rsidRDefault="004B6A9C" w:rsidP="004B6A9C">
      <w:pPr>
        <w:pStyle w:val="Heading4"/>
      </w:pPr>
      <w:r>
        <w:t>Illegal strikes solve better and aff strikes become water downed and negotiated out by the state- TURNS CASE</w:t>
      </w:r>
    </w:p>
    <w:p w14:paraId="7D3241B9" w14:textId="77777777" w:rsidR="004B6A9C" w:rsidRPr="008821C0" w:rsidRDefault="004B6A9C" w:rsidP="004B6A9C">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7" w:history="1">
        <w:r w:rsidRPr="008821C0">
          <w:rPr>
            <w:rStyle w:val="Hyperlink"/>
          </w:rPr>
          <w:t>https://www.yalelawjournal.org/forum/there-is-no-such-thing-as-an-illegal-strike-reconceptualizing-the-strike-in-law-and-political-economy</w:t>
        </w:r>
      </w:hyperlink>
      <w:r w:rsidRPr="008821C0">
        <w:t xml:space="preserve"> </w:t>
      </w:r>
    </w:p>
    <w:p w14:paraId="0C1041A8" w14:textId="77777777" w:rsidR="004B6A9C" w:rsidRDefault="004B6A9C" w:rsidP="004B6A9C">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8" w:anchor="_ftnref178" w:history="1">
        <w:r w:rsidRPr="008821C0">
          <w:rPr>
            <w:rStyle w:val="Hyperlink"/>
            <w:sz w:val="16"/>
            <w:vertAlign w:val="superscript"/>
          </w:rPr>
          <w:t>178</w:t>
        </w:r>
      </w:hyperlink>
      <w:r w:rsidRPr="00F81E94">
        <w:rPr>
          <w:sz w:val="16"/>
        </w:rPr>
        <w:t xml:space="preserve"> </w:t>
      </w:r>
      <w:r w:rsidRPr="008821C0">
        <w:rPr>
          <w:sz w:val="16"/>
        </w:rPr>
        <w:t xml:space="preserve">They have transcended the ostensible apoliticism of their forebearers in two ways, less voluntaristic and less economistic. They are less voluntaristic in that they seek to </w:t>
      </w:r>
      <w:r w:rsidRPr="008821C0">
        <w:rPr>
          <w:sz w:val="16"/>
        </w:rPr>
        <w:lastRenderedPageBreak/>
        <w:t>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9"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20"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r w:rsidRPr="008821C0">
        <w:rPr>
          <w:sz w:val="16"/>
        </w:rPr>
        <w:t>Andrias</w:t>
      </w:r>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21"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22"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23"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24"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25"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6"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7"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8"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9"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30"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31"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32"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33"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66B38FCA" w14:textId="77777777" w:rsidR="004B6A9C" w:rsidRPr="008821C0" w:rsidRDefault="004B6A9C" w:rsidP="004B6A9C"/>
    <w:p w14:paraId="11A01659" w14:textId="77777777" w:rsidR="004B6A9C" w:rsidRPr="008821C0" w:rsidRDefault="004B6A9C" w:rsidP="004B6A9C">
      <w:pPr>
        <w:pStyle w:val="Heading4"/>
      </w:pPr>
      <w:r w:rsidRPr="008821C0">
        <w:t>RECENT TEACHER STRIKES PROVE, ILLEGAL STRIKES ARE MORE EFFECTIVE.  THEY DON’T HAVE TO PLAY BY LAWS THAT WATER DOWN EFFICACY</w:t>
      </w:r>
    </w:p>
    <w:p w14:paraId="4585FF44" w14:textId="77777777" w:rsidR="004B6A9C" w:rsidRPr="008821C0" w:rsidRDefault="004B6A9C" w:rsidP="004B6A9C">
      <w:r w:rsidRPr="00F81E94">
        <w:rPr>
          <w:rStyle w:val="Style13ptBold"/>
        </w:rPr>
        <w:t>Blanc 20</w:t>
      </w:r>
      <w:r>
        <w:t xml:space="preserve"> </w:t>
      </w:r>
      <w:r w:rsidRPr="008821C0">
        <w:t>Blanc, Eric (doctoral candidate in sociology at NYU researching public sector labor organizing) "Breaking the law: Strike bans and labor revitalization in the red state revolt." Labor Studies Journal 45.1 (2020): 74-96.</w:t>
      </w:r>
    </w:p>
    <w:p w14:paraId="409EB09D" w14:textId="77777777" w:rsidR="004B6A9C" w:rsidRPr="008821C0" w:rsidRDefault="004B6A9C" w:rsidP="004B6A9C">
      <w:pPr>
        <w:rPr>
          <w:rStyle w:val="Emphasis"/>
        </w:rPr>
      </w:pPr>
      <w:r w:rsidRPr="008821C0">
        <w:rPr>
          <w:rStyle w:val="Emphasis"/>
        </w:rPr>
        <w:lastRenderedPageBreak/>
        <w:t>For decades, labor leaders</w:t>
      </w:r>
      <w:r w:rsidRPr="008821C0">
        <w:rPr>
          <w:sz w:val="16"/>
        </w:rPr>
        <w:t xml:space="preserve"> and sympathetic scholars have put forward a wide array of proposals for reversing the fortunes of the labor movement. Most have </w:t>
      </w:r>
      <w:r w:rsidRPr="008821C0">
        <w:rPr>
          <w:rStyle w:val="Emphasis"/>
        </w:rPr>
        <w:t>sought either to work around draconian legal restrictions or to reform these away through legislative efforts</w:t>
      </w:r>
      <w:r w:rsidRPr="008821C0">
        <w:rPr>
          <w:sz w:val="16"/>
        </w:rPr>
        <w:t xml:space="preserve">. This paper has examined the early 2018 statewide education strikes to test </w:t>
      </w:r>
      <w:r w:rsidRPr="008821C0">
        <w:rPr>
          <w:rStyle w:val="Emphasis"/>
        </w:rPr>
        <w:t>the feasibility of an alternative path to labor revitalization: illegal strike action.</w:t>
      </w:r>
      <w:r>
        <w:rPr>
          <w:rStyle w:val="Emphasis"/>
        </w:rPr>
        <w:t xml:space="preserve"> </w:t>
      </w:r>
      <w:r w:rsidRPr="008821C0">
        <w:rPr>
          <w:rStyle w:val="Emphasis"/>
          <w:highlight w:val="green"/>
        </w:rPr>
        <w:t>Breaking the law</w:t>
      </w:r>
      <w:r w:rsidRPr="008821C0">
        <w:rPr>
          <w:rStyle w:val="Emphasis"/>
        </w:rPr>
        <w:t xml:space="preserve"> was a </w:t>
      </w:r>
      <w:r w:rsidRPr="008821C0">
        <w:rPr>
          <w:rStyle w:val="Emphasis"/>
          <w:highlight w:val="green"/>
        </w:rPr>
        <w:t>central dynamic in</w:t>
      </w:r>
      <w:r w:rsidRPr="008821C0">
        <w:rPr>
          <w:rStyle w:val="Emphasis"/>
        </w:rPr>
        <w:t xml:space="preserve"> the </w:t>
      </w:r>
      <w:r w:rsidRPr="008821C0">
        <w:rPr>
          <w:rStyle w:val="Emphasis"/>
          <w:highlight w:val="green"/>
        </w:rPr>
        <w:t>two most successful strikes</w:t>
      </w:r>
      <w:r w:rsidRPr="008821C0">
        <w:rPr>
          <w:rStyle w:val="Emphasis"/>
        </w:rPr>
        <w:t xml:space="preserve"> of the 2018 </w:t>
      </w:r>
      <w:r w:rsidRPr="008821C0">
        <w:rPr>
          <w:sz w:val="16"/>
        </w:rPr>
        <w:t xml:space="preserve">red state revolt—that is, West Virginia and Arizona. Organizers systematically built up the school-site organization and momentum necessary to enable individual educators to take the risk of participating in an illegal strike. </w:t>
      </w:r>
      <w:r w:rsidRPr="008821C0">
        <w:rPr>
          <w:rStyle w:val="Emphasis"/>
          <w:highlight w:val="green"/>
        </w:rPr>
        <w:t>In contrast, Oklahoma’s legal</w:t>
      </w:r>
      <w:r w:rsidRPr="008821C0">
        <w:rPr>
          <w:rStyle w:val="Emphasis"/>
        </w:rPr>
        <w:t xml:space="preserve"> work </w:t>
      </w:r>
      <w:r w:rsidRPr="008821C0">
        <w:rPr>
          <w:rStyle w:val="Emphasis"/>
          <w:highlight w:val="green"/>
        </w:rPr>
        <w:t>stoppage floundered</w:t>
      </w:r>
      <w:r w:rsidRPr="008821C0">
        <w:rPr>
          <w:sz w:val="16"/>
        </w:rPr>
        <w:t xml:space="preserve">, at least in part, </w:t>
      </w:r>
      <w:r w:rsidRPr="008821C0">
        <w:rPr>
          <w:rStyle w:val="Emphasis"/>
          <w:highlight w:val="green"/>
        </w:rPr>
        <w:t>because</w:t>
      </w:r>
      <w:r w:rsidRPr="008821C0">
        <w:rPr>
          <w:rStyle w:val="Emphasis"/>
        </w:rPr>
        <w:t xml:space="preserve"> a </w:t>
      </w:r>
      <w:r w:rsidRPr="008821C0">
        <w:rPr>
          <w:rStyle w:val="Emphasis"/>
          <w:highlight w:val="green"/>
        </w:rPr>
        <w:t>legal walkout required</w:t>
      </w:r>
      <w:r w:rsidRPr="008821C0">
        <w:rPr>
          <w:rStyle w:val="Emphasis"/>
        </w:rPr>
        <w:t xml:space="preserve"> that </w:t>
      </w:r>
      <w:r w:rsidRPr="008821C0">
        <w:rPr>
          <w:rStyle w:val="Emphasis"/>
          <w:highlight w:val="green"/>
        </w:rPr>
        <w:t>teachers rely on</w:t>
      </w:r>
      <w:r w:rsidRPr="008821C0">
        <w:rPr>
          <w:rStyle w:val="Emphasis"/>
        </w:rPr>
        <w:t xml:space="preserve"> the </w:t>
      </w:r>
      <w:r w:rsidRPr="008821C0">
        <w:rPr>
          <w:rStyle w:val="Emphasis"/>
          <w:highlight w:val="green"/>
        </w:rPr>
        <w:t>support of</w:t>
      </w:r>
      <w:r w:rsidRPr="008821C0">
        <w:rPr>
          <w:rStyle w:val="Emphasis"/>
        </w:rPr>
        <w:t xml:space="preserve"> their district </w:t>
      </w:r>
      <w:r w:rsidRPr="008821C0">
        <w:rPr>
          <w:rStyle w:val="Emphasis"/>
          <w:highlight w:val="green"/>
        </w:rPr>
        <w:t>employers</w:t>
      </w:r>
      <w:r w:rsidRPr="008821C0">
        <w:rPr>
          <w:rStyle w:val="Emphasis"/>
        </w:rPr>
        <w:t>,</w:t>
      </w:r>
      <w:r w:rsidRPr="008821C0">
        <w:rPr>
          <w:sz w:val="16"/>
        </w:rPr>
        <w:t xml:space="preserve"> rather than their own independent organization. In addition, </w:t>
      </w:r>
      <w:r w:rsidRPr="008821C0">
        <w:rPr>
          <w:rStyle w:val="Emphasis"/>
          <w:highlight w:val="green"/>
        </w:rPr>
        <w:t>respecting the law undercut</w:t>
      </w:r>
      <w:r w:rsidRPr="008821C0">
        <w:rPr>
          <w:rStyle w:val="Emphasis"/>
        </w:rPr>
        <w:t xml:space="preserve"> the potential for a </w:t>
      </w:r>
      <w:r w:rsidRPr="008821C0">
        <w:rPr>
          <w:rStyle w:val="Emphasis"/>
          <w:highlight w:val="green"/>
        </w:rPr>
        <w:t>united walkout</w:t>
      </w:r>
      <w:r w:rsidRPr="008821C0">
        <w:rPr>
          <w:rStyle w:val="Emphasis"/>
        </w:rPr>
        <w:t xml:space="preserve"> of all school employees.</w:t>
      </w:r>
    </w:p>
    <w:p w14:paraId="6AE4DAC1" w14:textId="54C0B297" w:rsidR="004B6A9C" w:rsidRDefault="004B6A9C" w:rsidP="004B6A9C">
      <w:pPr>
        <w:pStyle w:val="Heading4"/>
      </w:pPr>
      <w:r>
        <w:t>And this is specifically true under their aff-if they are illegal then we can make specific demands on the current material world. Strikes will end up becoming a part of the world that challenge nothing, but</w:t>
      </w:r>
      <w:r w:rsidR="005C7965">
        <w:t xml:space="preserve"> illegal strikes make it easier to make substantial changes to our worldview</w:t>
      </w:r>
    </w:p>
    <w:p w14:paraId="7F901E2C" w14:textId="77777777" w:rsidR="005C7965" w:rsidRPr="005C7965" w:rsidRDefault="005C7965" w:rsidP="005C7965"/>
    <w:p w14:paraId="4CC439DC" w14:textId="77777777" w:rsidR="00D5566C" w:rsidRPr="00D5566C" w:rsidRDefault="00D5566C" w:rsidP="00D5566C"/>
    <w:sectPr w:rsidR="00D5566C" w:rsidRPr="00D556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03DD9"/>
    <w:multiLevelType w:val="hybridMultilevel"/>
    <w:tmpl w:val="A96888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56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11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ABC"/>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A9C"/>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965"/>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66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03D33"/>
  <w14:defaultImageDpi w14:val="300"/>
  <w15:docId w15:val="{22E3DFDB-182F-4F4F-AFE2-6514B0D0B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566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56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56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D556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D556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56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566C"/>
  </w:style>
  <w:style w:type="character" w:customStyle="1" w:styleId="Heading1Char">
    <w:name w:val="Heading 1 Char"/>
    <w:aliases w:val="Pocket Char"/>
    <w:basedOn w:val="DefaultParagraphFont"/>
    <w:link w:val="Heading1"/>
    <w:uiPriority w:val="9"/>
    <w:rsid w:val="00D556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566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D5566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5566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5566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5566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D5566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5566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D5566C"/>
    <w:rPr>
      <w:color w:val="auto"/>
      <w:u w:val="none"/>
    </w:rPr>
  </w:style>
  <w:style w:type="paragraph" w:styleId="DocumentMap">
    <w:name w:val="Document Map"/>
    <w:basedOn w:val="Normal"/>
    <w:link w:val="DocumentMapChar"/>
    <w:uiPriority w:val="99"/>
    <w:semiHidden/>
    <w:unhideWhenUsed/>
    <w:rsid w:val="00D556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566C"/>
    <w:rPr>
      <w:rFonts w:ascii="Lucida Grande" w:hAnsi="Lucida Grande" w:cs="Lucida Grande"/>
    </w:rPr>
  </w:style>
  <w:style w:type="paragraph" w:customStyle="1" w:styleId="textbold">
    <w:name w:val="text bold"/>
    <w:basedOn w:val="Normal"/>
    <w:link w:val="Emphasis"/>
    <w:uiPriority w:val="20"/>
    <w:qFormat/>
    <w:rsid w:val="00D5566C"/>
    <w:pPr>
      <w:widowControl w:val="0"/>
      <w:ind w:left="720"/>
    </w:pPr>
    <w:rPr>
      <w:b/>
      <w:iCs/>
      <w:u w:val="single"/>
    </w:rPr>
  </w:style>
  <w:style w:type="paragraph" w:customStyle="1" w:styleId="Emphasis1">
    <w:name w:val="Emphasis1"/>
    <w:basedOn w:val="Normal"/>
    <w:autoRedefine/>
    <w:uiPriority w:val="20"/>
    <w:qFormat/>
    <w:rsid w:val="00D5566C"/>
    <w:pPr>
      <w:widowControl w:val="0"/>
      <w:pBdr>
        <w:top w:val="single" w:sz="4" w:space="1" w:color="auto"/>
        <w:left w:val="single" w:sz="4" w:space="4" w:color="auto"/>
        <w:bottom w:val="single" w:sz="4" w:space="1" w:color="auto"/>
        <w:right w:val="single" w:sz="4" w:space="4" w:color="auto"/>
      </w:pBdr>
      <w:ind w:left="720"/>
      <w:jc w:val="both"/>
    </w:pPr>
    <w:rPr>
      <w:rFonts w:eastAsia="SimSun"/>
      <w:b/>
      <w:iCs/>
      <w:szCs w:val="22"/>
      <w:u w:val="single"/>
    </w:rPr>
  </w:style>
  <w:style w:type="paragraph" w:customStyle="1" w:styleId="Card">
    <w:name w:val="Card"/>
    <w:aliases w:val="Medium Grid 21,No Spacing31,No Spacing22,No Spacing3"/>
    <w:basedOn w:val="Heading1"/>
    <w:link w:val="Hyperlink"/>
    <w:autoRedefine/>
    <w:uiPriority w:val="99"/>
    <w:qFormat/>
    <w:rsid w:val="00D556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Dont use,Tag and Cite,CD - Cite,No Spacing41,No Spacing6,No Spacing7,Very Small Text,No Spacing8,Dont u,No Spacing311,No Spacing2,tag,Clear"/>
    <w:basedOn w:val="Heading1"/>
    <w:autoRedefine/>
    <w:uiPriority w:val="99"/>
    <w:qFormat/>
    <w:rsid w:val="004B6A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eforum.org/agenda/2018/11/the-next-economic-crisis-could-cause-a-global-conflict-heres-wh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ndependent.co.uk/news/world/americas/us-politics/robert-kiyosaki-market-crash-october-b1930754.html"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s://news.yahoo.com/strikes-are-contagious-wave-of-labor-unrest-signals-crisis-in-tight-jobs-market-135052770.html"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qje/article-abstract/127/1/333/1834007?redirectedFrom=fulltext"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law.jrank.org/"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image" Target="media/image1.png"/><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cnbc.com/2021/10/21/stock-market-futures-open-to-close-news.html" TargetMode="External"/><Relationship Id="rId14" Type="http://schemas.openxmlformats.org/officeDocument/2006/relationships/hyperlink" Target="https://law.jrank.org/pages/10554/Strike-Status.html"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17</Pages>
  <Words>8170</Words>
  <Characters>46569</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2021-10-30T13:38:00Z</dcterms:created>
  <dcterms:modified xsi:type="dcterms:W3CDTF">2021-10-30T14:10:00Z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