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755BE" w14:textId="77777777" w:rsidR="009C4A4E" w:rsidRDefault="009C4A4E" w:rsidP="009C4A4E">
      <w:pPr>
        <w:pStyle w:val="Heading3"/>
      </w:pPr>
      <w:r>
        <w:t>Innovation</w:t>
      </w:r>
    </w:p>
    <w:p w14:paraId="69915641" w14:textId="77777777" w:rsidR="009C4A4E" w:rsidRDefault="009C4A4E" w:rsidP="009C4A4E">
      <w:pPr>
        <w:pStyle w:val="Heading4"/>
      </w:pPr>
      <w:r>
        <w:t xml:space="preserve">Pharma innovation </w:t>
      </w:r>
      <w:r w:rsidRPr="004B406B">
        <w:rPr>
          <w:u w:val="single"/>
        </w:rPr>
        <w:t>high now</w:t>
      </w:r>
      <w:r>
        <w:t xml:space="preserve">—monetary incentive is the </w:t>
      </w:r>
      <w:r w:rsidRPr="004B406B">
        <w:rPr>
          <w:u w:val="single"/>
        </w:rPr>
        <w:t>biggest factor</w:t>
      </w:r>
      <w:r>
        <w:t>.</w:t>
      </w:r>
    </w:p>
    <w:p w14:paraId="07A6DBC0" w14:textId="77777777" w:rsidR="009C4A4E" w:rsidRPr="004B406B" w:rsidRDefault="009C4A4E" w:rsidP="009C4A4E">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274909F3" w14:textId="77777777" w:rsidR="009C4A4E" w:rsidRPr="00E15918" w:rsidRDefault="009C4A4E" w:rsidP="009C4A4E">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w:t>
      </w:r>
      <w:r w:rsidRPr="00334F58">
        <w:rPr>
          <w:sz w:val="16"/>
        </w:rPr>
        <w:lastRenderedPageBreak/>
        <w:t xml:space="preserve">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380F87C5" w14:textId="77777777" w:rsidR="009C4A4E" w:rsidRDefault="009C4A4E" w:rsidP="009C4A4E">
      <w:pPr>
        <w:pStyle w:val="Heading4"/>
      </w:pPr>
      <w:r>
        <w:t xml:space="preserve">The most efficacious mainstream drugs </w:t>
      </w:r>
      <w:r>
        <w:rPr>
          <w:u w:val="single"/>
        </w:rPr>
        <w:t>come from Indigenous Knowledge</w:t>
      </w:r>
      <w:r>
        <w:t xml:space="preserve"> – empirics are </w:t>
      </w:r>
      <w:r>
        <w:rPr>
          <w:u w:val="single"/>
        </w:rPr>
        <w:t>on our side</w:t>
      </w:r>
      <w:r>
        <w:t>.</w:t>
      </w:r>
    </w:p>
    <w:p w14:paraId="46D857E6" w14:textId="77777777" w:rsidR="009C4A4E" w:rsidRPr="00902F20" w:rsidRDefault="009C4A4E" w:rsidP="009C4A4E">
      <w:r w:rsidRPr="00902F20">
        <w:rPr>
          <w:rStyle w:val="Style13ptBold"/>
        </w:rPr>
        <w:t>King 91</w:t>
      </w:r>
      <w:r>
        <w:t xml:space="preserve"> </w:t>
      </w:r>
      <w:r w:rsidRPr="00902F20">
        <w:t>Stephen King September 1991 "The Source of Our Cures: A new pharmaceutical company wants to provide reciprocal benefits and recognize the value of indigenous"</w:t>
      </w:r>
      <w:r>
        <w:t xml:space="preserve"> </w:t>
      </w:r>
      <w:hyperlink r:id="rId7" w:history="1">
        <w:r w:rsidRPr="003F2A95">
          <w:rPr>
            <w:rStyle w:val="Hyperlink"/>
          </w:rPr>
          <w:t>https://www.culturalsurvival.org/publications/cultural-survival-quarterly/source-our-cures-new-pharmaceutical-company-wants-provide</w:t>
        </w:r>
      </w:hyperlink>
      <w:r>
        <w:t xml:space="preserve"> //Elmer </w:t>
      </w:r>
    </w:p>
    <w:p w14:paraId="74B0E965" w14:textId="77777777" w:rsidR="009C4A4E" w:rsidRDefault="009C4A4E" w:rsidP="009C4A4E">
      <w:pPr>
        <w:rPr>
          <w:u w:val="single"/>
        </w:rPr>
      </w:pPr>
      <w:r w:rsidRPr="0022702A">
        <w:rPr>
          <w:b/>
          <w:sz w:val="26"/>
          <w:highlight w:val="green"/>
          <w:u w:val="single"/>
        </w:rPr>
        <w:t>FOR 500 YEARS</w:t>
      </w:r>
      <w:r w:rsidRPr="004C1645">
        <w:rPr>
          <w:sz w:val="16"/>
        </w:rPr>
        <w:t xml:space="preserve">, SINCE THE People of South America encountered Europeans on their soil, </w:t>
      </w:r>
      <w:r w:rsidRPr="0022702A">
        <w:rPr>
          <w:b/>
          <w:sz w:val="26"/>
          <w:highlight w:val="green"/>
          <w:u w:val="single"/>
        </w:rPr>
        <w:t>the global pharmacopoeia</w:t>
      </w:r>
      <w:r w:rsidRPr="0022702A">
        <w:rPr>
          <w:sz w:val="16"/>
          <w:highlight w:val="green"/>
        </w:rPr>
        <w:t xml:space="preserve"> </w:t>
      </w:r>
      <w:r w:rsidRPr="004C1645">
        <w:rPr>
          <w:sz w:val="16"/>
        </w:rPr>
        <w:t xml:space="preserve">has been </w:t>
      </w:r>
      <w:r w:rsidRPr="0022702A">
        <w:rPr>
          <w:b/>
          <w:sz w:val="26"/>
          <w:highlight w:val="green"/>
          <w:u w:val="single"/>
        </w:rPr>
        <w:t xml:space="preserve">enriched by a number of important plant-derived medicines </w:t>
      </w:r>
      <w:r w:rsidRPr="0022702A">
        <w:rPr>
          <w:b/>
          <w:sz w:val="26"/>
          <w:highlight w:val="green"/>
          <w:u w:val="single"/>
          <w:bdr w:val="single" w:sz="12" w:space="0" w:color="auto"/>
        </w:rPr>
        <w:t>discovered and utilized by indigenous people</w:t>
      </w:r>
      <w:r w:rsidRPr="004C1645">
        <w:rPr>
          <w:sz w:val="16"/>
        </w:rPr>
        <w:t xml:space="preserve">. The skeletal </w:t>
      </w:r>
      <w:r w:rsidRPr="0022702A">
        <w:rPr>
          <w:b/>
          <w:sz w:val="26"/>
          <w:highlight w:val="green"/>
          <w:u w:val="single"/>
          <w:bdr w:val="single" w:sz="12" w:space="0" w:color="auto"/>
        </w:rPr>
        <w:t>muscle relaxant d-tubocurarine</w:t>
      </w:r>
      <w:r w:rsidRPr="0022702A">
        <w:rPr>
          <w:sz w:val="16"/>
          <w:highlight w:val="green"/>
        </w:rPr>
        <w:t xml:space="preserve"> </w:t>
      </w:r>
      <w:r w:rsidRPr="003B35B7">
        <w:rPr>
          <w:u w:val="single"/>
        </w:rPr>
        <w:t xml:space="preserve">is derived from an Amazonian arrow poison better known as curare, Chonodendron tomentosum. </w:t>
      </w:r>
      <w:r w:rsidRPr="004C1645">
        <w:rPr>
          <w:sz w:val="16"/>
        </w:rPr>
        <w:t xml:space="preserve">The </w:t>
      </w:r>
      <w:r w:rsidRPr="0022702A">
        <w:rPr>
          <w:b/>
          <w:sz w:val="26"/>
          <w:highlight w:val="green"/>
          <w:u w:val="single"/>
          <w:bdr w:val="single" w:sz="12" w:space="0" w:color="auto"/>
        </w:rPr>
        <w:t>antimalarial drug quinine</w:t>
      </w:r>
      <w:r w:rsidRPr="003B35B7">
        <w:rPr>
          <w:u w:val="single"/>
        </w:rPr>
        <w:t>, obtained from the bark of the several species on Cinchona trees, was first called "Indian fever bark" by the Europeans 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amoebocide and emetic drug </w:t>
      </w:r>
      <w:r w:rsidRPr="0022702A">
        <w:rPr>
          <w:b/>
          <w:sz w:val="26"/>
          <w:highlight w:val="green"/>
          <w:u w:val="single"/>
        </w:rPr>
        <w:t>emetine</w:t>
      </w:r>
      <w:r w:rsidRPr="003B35B7">
        <w:rPr>
          <w:u w:val="single"/>
        </w:rPr>
        <w:t xml:space="preserve">, obtained from the roots of Cephalis ipecacuana, was utilized by indigenous people in Brazil </w:t>
      </w:r>
      <w:r w:rsidRPr="0022702A">
        <w:rPr>
          <w:b/>
          <w:sz w:val="26"/>
          <w:highlight w:val="green"/>
          <w:u w:val="single"/>
        </w:rPr>
        <w:t>to treat dysentery</w:t>
      </w:r>
      <w:r w:rsidRPr="004C1645">
        <w:rPr>
          <w:sz w:val="16"/>
        </w:rPr>
        <w:t xml:space="preserve">. One of the world's most important local anesthetics, cocaine is derived from the leaves of </w:t>
      </w:r>
      <w:r w:rsidRPr="004C1645">
        <w:rPr>
          <w:sz w:val="16"/>
        </w:rPr>
        <w:lastRenderedPageBreak/>
        <w:t xml:space="preserve">Erthroxylum coca and is still used today as medicine by thousands of people in the Andean region of South America. </w:t>
      </w:r>
      <w:r w:rsidRPr="0022702A">
        <w:rPr>
          <w:b/>
          <w:sz w:val="26"/>
          <w:highlight w:val="green"/>
          <w:u w:val="single"/>
        </w:rPr>
        <w:t>Pilocarpine</w:t>
      </w:r>
      <w:r w:rsidRPr="003B35B7">
        <w:rPr>
          <w:u w:val="single"/>
        </w:rPr>
        <w:t xml:space="preserve">, a drug </w:t>
      </w:r>
      <w:r w:rsidRPr="0022702A">
        <w:rPr>
          <w:b/>
          <w:sz w:val="26"/>
          <w:highlight w:val="green"/>
          <w:u w:val="single"/>
        </w:rPr>
        <w:t>used to treat glaucoma</w:t>
      </w:r>
      <w:r w:rsidRPr="003B35B7">
        <w:rPr>
          <w:u w:val="single"/>
        </w:rPr>
        <w:t>, is derived from the plant Pilocarpups jaborandi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22702A">
        <w:rPr>
          <w:b/>
          <w:sz w:val="26"/>
          <w:highlight w:val="green"/>
          <w:u w:val="single"/>
        </w:rPr>
        <w:t>74 percent of the 121</w:t>
      </w:r>
      <w:r w:rsidRPr="0022702A">
        <w:rPr>
          <w:highlight w:val="green"/>
          <w:u w:val="single"/>
        </w:rPr>
        <w:t xml:space="preserve"> </w:t>
      </w:r>
      <w:r w:rsidRPr="0022702A">
        <w:rPr>
          <w:b/>
          <w:sz w:val="26"/>
          <w:highlight w:val="green"/>
          <w:u w:val="single"/>
        </w:rPr>
        <w:t>plant-derived compounds</w:t>
      </w:r>
      <w:r w:rsidRPr="0022702A">
        <w:rPr>
          <w:highlight w:val="green"/>
          <w:u w:val="single"/>
        </w:rPr>
        <w:t xml:space="preserve"> </w:t>
      </w:r>
      <w:r w:rsidRPr="003B35B7">
        <w:rPr>
          <w:u w:val="single"/>
        </w:rPr>
        <w:t xml:space="preserve">currently </w:t>
      </w:r>
      <w:r w:rsidRPr="0022702A">
        <w:rPr>
          <w:b/>
          <w:sz w:val="26"/>
          <w:highlight w:val="green"/>
          <w:u w:val="single"/>
        </w:rPr>
        <w:t>used in the global pharmacopoeia</w:t>
      </w:r>
      <w:r w:rsidRPr="0022702A">
        <w:rPr>
          <w:highlight w:val="green"/>
          <w:u w:val="single"/>
        </w:rPr>
        <w:t xml:space="preserve"> </w:t>
      </w:r>
      <w:r w:rsidRPr="003B35B7">
        <w:rPr>
          <w:u w:val="single"/>
        </w:rPr>
        <w:t>h</w:t>
      </w:r>
      <w:r w:rsidRPr="0022702A">
        <w:rPr>
          <w:b/>
          <w:sz w:val="26"/>
          <w:highlight w:val="green"/>
          <w:u w:val="single"/>
        </w:rPr>
        <w:t xml:space="preserve">ave been discovered through research based on </w:t>
      </w:r>
      <w:r w:rsidRPr="003B35B7">
        <w:rPr>
          <w:u w:val="single"/>
        </w:rPr>
        <w:t xml:space="preserve">ethnobotanical information on the </w:t>
      </w:r>
      <w:r w:rsidRPr="0022702A">
        <w:rPr>
          <w:b/>
          <w:sz w:val="26"/>
          <w:highlight w:val="green"/>
          <w:u w:val="single"/>
        </w:rPr>
        <w:t>use</w:t>
      </w:r>
      <w:r w:rsidRPr="0022702A">
        <w:rPr>
          <w:highlight w:val="green"/>
          <w:u w:val="single"/>
        </w:rPr>
        <w:t xml:space="preserve"> </w:t>
      </w:r>
      <w:r w:rsidRPr="003B35B7">
        <w:rPr>
          <w:u w:val="single"/>
        </w:rPr>
        <w:t xml:space="preserve">of plants </w:t>
      </w:r>
      <w:r w:rsidRPr="0022702A">
        <w:rPr>
          <w:b/>
          <w:sz w:val="26"/>
          <w:highlight w:val="green"/>
          <w:u w:val="single"/>
        </w:rPr>
        <w:t>by indigenous people</w:t>
      </w:r>
      <w:r w:rsidRPr="004C1645">
        <w:rPr>
          <w:sz w:val="16"/>
        </w:rPr>
        <w:t xml:space="preserve">. It is well known that tropical forest ecosystems contain a tremendous diversity of plant species. Estimates cite a minimum of 250,000 flowering plant species worldwide, at least 90,000 of which are found in the neotropics.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Tropical forest people have a profound knowledge about the utility, of plants found in their environment - an observation confirmed by ethnobotanical and ethnopharmacological research in the past decade (see references</w:t>
      </w:r>
      <w:r w:rsidRPr="004C1645">
        <w:rPr>
          <w:sz w:val="16"/>
        </w:rPr>
        <w:t xml:space="preserve">). At the same time interdisciplinary research by anthropologists, ecologists, geographers, and tropical agrnomists has shown that indigenous people and rural inhabitants of the neotropics have been - and continue to - actively managing plant genetic resources in their environment (Balee and Posey 1989; Irvine 1987; Denevan and Padoch 1988; Posey 1985); </w:t>
      </w:r>
      <w:r w:rsidRPr="004C1645">
        <w:rPr>
          <w:u w:val="single"/>
        </w:rPr>
        <w:t>plants used as medicine are often moved and maintained as cultivated or wild/cultivated medical resources.</w:t>
      </w:r>
    </w:p>
    <w:p w14:paraId="41F6B589" w14:textId="77777777" w:rsidR="009C4A4E" w:rsidRDefault="009C4A4E" w:rsidP="009C4A4E"/>
    <w:p w14:paraId="309F2DB3" w14:textId="77777777" w:rsidR="009C4A4E" w:rsidRDefault="009C4A4E" w:rsidP="009C4A4E">
      <w:pPr>
        <w:pStyle w:val="Heading4"/>
        <w:rPr>
          <w:rStyle w:val="Style13ptBold"/>
          <w:b/>
        </w:rPr>
      </w:pPr>
      <w:r>
        <w:rPr>
          <w:rStyle w:val="Style13ptBold"/>
          <w:b/>
        </w:rPr>
        <w:t xml:space="preserve">Chinese Tribal Medicine </w:t>
      </w:r>
      <w:r>
        <w:rPr>
          <w:rStyle w:val="Style13ptBold"/>
          <w:b/>
          <w:u w:val="single"/>
        </w:rPr>
        <w:t>proves</w:t>
      </w:r>
      <w:r>
        <w:rPr>
          <w:rStyle w:val="Style13ptBold"/>
          <w:b/>
        </w:rPr>
        <w:t xml:space="preserve"> Compatibility and our Innovation Links.</w:t>
      </w:r>
    </w:p>
    <w:p w14:paraId="65A8F934" w14:textId="77777777" w:rsidR="009C4A4E" w:rsidRPr="00DE3227" w:rsidRDefault="009C4A4E" w:rsidP="009C4A4E">
      <w:r w:rsidRPr="00DE3227">
        <w:rPr>
          <w:rStyle w:val="Style13ptBold"/>
        </w:rPr>
        <w:t>Erstling</w:t>
      </w:r>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1E6D1D2E" w14:textId="77777777" w:rsidR="009C4A4E" w:rsidRPr="004879C0" w:rsidRDefault="009C4A4E" w:rsidP="009C4A4E">
      <w:pPr>
        <w:rPr>
          <w:sz w:val="16"/>
        </w:rPr>
      </w:pPr>
      <w:r w:rsidRPr="004879C0">
        <w:rPr>
          <w:sz w:val="16"/>
        </w:rPr>
        <w:t xml:space="preserve">Advantages of Affirmative Protection Despite the above-mentioned limitations and challenges, </w:t>
      </w:r>
      <w:r w:rsidRPr="0022702A">
        <w:rPr>
          <w:b/>
          <w:highlight w:val="green"/>
          <w:u w:val="single"/>
        </w:rPr>
        <w:t>patents have a place in a TK protection system</w:t>
      </w:r>
      <w:r w:rsidRPr="00902F20">
        <w:rPr>
          <w:u w:val="single"/>
        </w:rPr>
        <w:t xml:space="preserve">. A </w:t>
      </w:r>
      <w:r w:rsidRPr="0022702A">
        <w:rPr>
          <w:b/>
          <w:highlight w:val="green"/>
          <w:u w:val="single"/>
        </w:rPr>
        <w:t xml:space="preserve">prime example is </w:t>
      </w:r>
      <w:r w:rsidRPr="00902F20">
        <w:rPr>
          <w:u w:val="single"/>
        </w:rPr>
        <w:t xml:space="preserve">the use of patents to protect </w:t>
      </w:r>
      <w:r w:rsidRPr="0022702A">
        <w:rPr>
          <w:b/>
          <w:highlight w:val="green"/>
          <w:u w:val="single"/>
          <w:bdr w:val="single" w:sz="12" w:space="0" w:color="auto"/>
        </w:rPr>
        <w:t>Traditional Chinese Medicine</w:t>
      </w:r>
      <w:r w:rsidRPr="00902F20">
        <w:rPr>
          <w:u w:val="single"/>
        </w:rPr>
        <w:t>.</w:t>
      </w:r>
      <w:r w:rsidRPr="004879C0">
        <w:rPr>
          <w:sz w:val="16"/>
        </w:rPr>
        <w:t xml:space="preserve"> The practice of Traditional Chinese Medicine dates back to the beginning of Chinese history. At its most basic, it is "a systematic practice of distinguishing among various illness-causing imbalances of qi. [It] achieves health by restoring a patient's internal yin-yang equilibrium via herbal remedies and physical manipulation."1'69 </w:t>
      </w:r>
      <w:r w:rsidRPr="00902F20">
        <w:rPr>
          <w:u w:val="single"/>
        </w:rPr>
        <w:t xml:space="preserve">Traditional Chinese Medicine is of </w:t>
      </w:r>
      <w:r w:rsidRPr="0022702A">
        <w:rPr>
          <w:b/>
          <w:highlight w:val="green"/>
          <w:u w:val="single"/>
        </w:rPr>
        <w:t>enormous importance</w:t>
      </w:r>
      <w:r w:rsidRPr="0022702A">
        <w:rPr>
          <w:highlight w:val="green"/>
          <w:u w:val="single"/>
        </w:rPr>
        <w:t xml:space="preserve"> </w:t>
      </w:r>
      <w:r w:rsidRPr="00902F20">
        <w:rPr>
          <w:u w:val="single"/>
        </w:rPr>
        <w:t xml:space="preserve">not only </w:t>
      </w:r>
      <w:r w:rsidRPr="0022702A">
        <w:rPr>
          <w:b/>
          <w:highlight w:val="green"/>
          <w:u w:val="single"/>
        </w:rPr>
        <w:t>to</w:t>
      </w:r>
      <w:r w:rsidRPr="0022702A">
        <w:rPr>
          <w:highlight w:val="green"/>
          <w:u w:val="single"/>
        </w:rPr>
        <w:t xml:space="preserve"> </w:t>
      </w:r>
      <w:r w:rsidRPr="00902F20">
        <w:rPr>
          <w:u w:val="single"/>
        </w:rPr>
        <w:t xml:space="preserve">the </w:t>
      </w:r>
      <w:r w:rsidRPr="0022702A">
        <w:rPr>
          <w:b/>
          <w:highlight w:val="green"/>
          <w:u w:val="single"/>
        </w:rPr>
        <w:t>Chinese</w:t>
      </w:r>
      <w:r w:rsidRPr="00902F20">
        <w:rPr>
          <w:u w:val="single"/>
        </w:rPr>
        <w:t>-</w:t>
      </w:r>
      <w:r w:rsidRPr="0022702A">
        <w:rPr>
          <w:b/>
          <w:highlight w:val="green"/>
          <w:u w:val="single"/>
        </w:rPr>
        <w:t>and</w:t>
      </w:r>
      <w:r w:rsidRPr="0022702A">
        <w:rPr>
          <w:highlight w:val="green"/>
          <w:u w:val="single"/>
        </w:rPr>
        <w:t xml:space="preserve"> </w:t>
      </w:r>
      <w:r w:rsidRPr="00902F20">
        <w:rPr>
          <w:u w:val="single"/>
        </w:rPr>
        <w:t xml:space="preserve">the </w:t>
      </w:r>
      <w:r w:rsidRPr="0022702A">
        <w:rPr>
          <w:b/>
          <w:highlight w:val="green"/>
          <w:u w:val="single"/>
        </w:rPr>
        <w:t>world's healthcare systems</w:t>
      </w:r>
      <w:r w:rsidRPr="00902F20">
        <w:rPr>
          <w:u w:val="single"/>
        </w:rPr>
        <w:t>, but also to the Chinese economy</w:t>
      </w:r>
      <w:r w:rsidRPr="004879C0">
        <w:rPr>
          <w:sz w:val="16"/>
        </w:rPr>
        <w:t xml:space="preserve">. 170 It is no surprise, therefore, that the Chinese Government has made it a policy to encourage the patenting of innovative Traditional Chinese Medicinal products. Although most developing countries tend to find disfavor with the </w:t>
      </w:r>
      <w:r w:rsidRPr="0022702A">
        <w:rPr>
          <w:b/>
          <w:highlight w:val="green"/>
          <w:u w:val="single"/>
        </w:rPr>
        <w:t>TRIPS</w:t>
      </w:r>
      <w:r w:rsidRPr="0022702A">
        <w:rPr>
          <w:highlight w:val="green"/>
          <w:u w:val="single"/>
        </w:rPr>
        <w:t xml:space="preserve"> </w:t>
      </w:r>
      <w:r w:rsidRPr="00902F20">
        <w:rPr>
          <w:u w:val="single"/>
        </w:rPr>
        <w:t xml:space="preserve">Agreement, the Agreement has proven to be a </w:t>
      </w:r>
      <w:r w:rsidRPr="0022702A">
        <w:rPr>
          <w:b/>
          <w:highlight w:val="green"/>
          <w:u w:val="single"/>
        </w:rPr>
        <w:t>boon to</w:t>
      </w:r>
      <w:r w:rsidRPr="0022702A">
        <w:rPr>
          <w:highlight w:val="green"/>
          <w:u w:val="single"/>
        </w:rPr>
        <w:t xml:space="preserve"> </w:t>
      </w:r>
      <w:r w:rsidRPr="00902F20">
        <w:rPr>
          <w:u w:val="single"/>
        </w:rPr>
        <w:t xml:space="preserve">the </w:t>
      </w:r>
      <w:r w:rsidRPr="0022702A">
        <w:rPr>
          <w:b/>
          <w:highlight w:val="green"/>
          <w:u w:val="single"/>
        </w:rPr>
        <w:t>protection of T</w:t>
      </w:r>
      <w:r w:rsidRPr="00902F20">
        <w:rPr>
          <w:u w:val="single"/>
        </w:rPr>
        <w:t xml:space="preserve">raditional </w:t>
      </w:r>
      <w:r w:rsidRPr="0022702A">
        <w:rPr>
          <w:b/>
          <w:highlight w:val="green"/>
          <w:u w:val="single"/>
        </w:rPr>
        <w:t>C</w:t>
      </w:r>
      <w:r w:rsidRPr="00902F20">
        <w:rPr>
          <w:u w:val="single"/>
        </w:rPr>
        <w:t xml:space="preserve">hinese </w:t>
      </w:r>
      <w:r w:rsidRPr="0022702A">
        <w:rPr>
          <w:b/>
          <w:highlight w:val="green"/>
          <w:u w:val="single"/>
        </w:rPr>
        <w:t>M</w:t>
      </w:r>
      <w:r w:rsidRPr="00902F20">
        <w:rPr>
          <w:u w:val="single"/>
        </w:rPr>
        <w:t>edicine.</w:t>
      </w:r>
      <w:r w:rsidRPr="004879C0">
        <w:rPr>
          <w:sz w:val="16"/>
        </w:rPr>
        <w:t xml:space="preserve"> Prior to the adoption of Article 27.1 of the TRIPS Agreement, which required China to make patents available "for any inventions, whether products or processes, in all fields of technology . . . " the Chinese Patent Law171 did not protect Traditional Chinese Medicine. Since the Law's amendment, there has been a significant </w:t>
      </w:r>
      <w:r w:rsidRPr="0022702A">
        <w:rPr>
          <w:b/>
          <w:highlight w:val="green"/>
          <w:u w:val="single"/>
        </w:rPr>
        <w:t>uptake in patent activity</w:t>
      </w:r>
      <w:r w:rsidRPr="004879C0">
        <w:rPr>
          <w:sz w:val="16"/>
        </w:rPr>
        <w:t xml:space="preserve">, particularly related to Traditional Chinese Medicine-based pharmaceuticals, and many supporters of Traditional Chinese Medicine believe </w:t>
      </w:r>
      <w:r w:rsidRPr="00902F20">
        <w:rPr>
          <w:u w:val="single"/>
        </w:rPr>
        <w:t xml:space="preserve">that </w:t>
      </w:r>
      <w:r w:rsidRPr="0022702A">
        <w:rPr>
          <w:b/>
          <w:sz w:val="26"/>
          <w:highlight w:val="green"/>
          <w:u w:val="single"/>
        </w:rPr>
        <w:t>this</w:t>
      </w:r>
      <w:r w:rsidRPr="0022702A">
        <w:rPr>
          <w:highlight w:val="green"/>
          <w:u w:val="single"/>
        </w:rPr>
        <w:t xml:space="preserve"> </w:t>
      </w:r>
      <w:r w:rsidRPr="00902F20">
        <w:rPr>
          <w:u w:val="single"/>
        </w:rPr>
        <w:t xml:space="preserve">activity has </w:t>
      </w:r>
      <w:r w:rsidRPr="0022702A">
        <w:rPr>
          <w:b/>
          <w:sz w:val="26"/>
          <w:highlight w:val="green"/>
          <w:u w:val="single"/>
        </w:rPr>
        <w:t>served to incentivize investment in 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increase</w:t>
      </w:r>
      <w:r w:rsidRPr="0022702A">
        <w:rPr>
          <w:highlight w:val="green"/>
          <w:u w:val="single"/>
        </w:rPr>
        <w:t xml:space="preserve"> </w:t>
      </w:r>
      <w:r w:rsidRPr="00902F20">
        <w:rPr>
          <w:u w:val="single"/>
        </w:rPr>
        <w:t xml:space="preserve">the </w:t>
      </w:r>
      <w:r w:rsidRPr="0022702A">
        <w:rPr>
          <w:b/>
          <w:sz w:val="26"/>
          <w:highlight w:val="green"/>
          <w:u w:val="single"/>
        </w:rPr>
        <w:t>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knowledge base</w:t>
      </w:r>
      <w:r w:rsidRPr="004879C0">
        <w:rPr>
          <w:sz w:val="16"/>
        </w:rPr>
        <w:t xml:space="preserve">, and transform Traditional Chinese Medicine into a major global export asset. 172 Since 1992, when the Patent Law was amended, applicants have 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w:t>
      </w:r>
      <w:r w:rsidRPr="00902F20">
        <w:rPr>
          <w:u w:val="single"/>
        </w:rPr>
        <w:t>patent holders have begun to enforce the rights they have been granted</w:t>
      </w:r>
      <w:r w:rsidRPr="004879C0">
        <w:rPr>
          <w:sz w:val="16"/>
        </w:rPr>
        <w:t xml:space="preserve">. For example, in February 2007, China Business News reported that a Chinese patentee Traditional Chinese Medicine manufacturer won the first Traditional Chinese Medicine infringement case against another Chinese company. The patentee was awarded an injunction prohibiting the infringing company from selling the infringing products as well as damages. 174 The </w:t>
      </w:r>
      <w:r w:rsidRPr="0022702A">
        <w:rPr>
          <w:b/>
          <w:sz w:val="26"/>
          <w:highlight w:val="green"/>
          <w:u w:val="single"/>
        </w:rPr>
        <w:t>promotion</w:t>
      </w:r>
      <w:r w:rsidRPr="0022702A">
        <w:rPr>
          <w:sz w:val="16"/>
          <w:highlight w:val="green"/>
        </w:rPr>
        <w:t xml:space="preserve"> </w:t>
      </w:r>
      <w:r w:rsidRPr="004879C0">
        <w:rPr>
          <w:sz w:val="16"/>
        </w:rPr>
        <w:t xml:space="preserve">of Traditional Chinese Medicine has </w:t>
      </w:r>
      <w:r w:rsidRPr="0022702A">
        <w:rPr>
          <w:b/>
          <w:sz w:val="26"/>
          <w:highlight w:val="green"/>
          <w:u w:val="single"/>
        </w:rPr>
        <w:t>led to</w:t>
      </w:r>
      <w:r w:rsidRPr="0022702A">
        <w:rPr>
          <w:sz w:val="16"/>
          <w:highlight w:val="green"/>
        </w:rPr>
        <w:t xml:space="preserve"> </w:t>
      </w:r>
      <w:r w:rsidRPr="004879C0">
        <w:rPr>
          <w:sz w:val="16"/>
        </w:rPr>
        <w:t>the establishment of organizations such as the Shanghai Innovative Research Center of Traditional Chinese Medicine (</w:t>
      </w:r>
      <w:r w:rsidRPr="0022702A">
        <w:rPr>
          <w:b/>
          <w:sz w:val="26"/>
          <w:highlight w:val="green"/>
          <w:u w:val="single"/>
        </w:rPr>
        <w:t>SIRC</w:t>
      </w:r>
      <w:r w:rsidRPr="004879C0">
        <w:rPr>
          <w:sz w:val="16"/>
        </w:rPr>
        <w:t xml:space="preserve">), 75 </w:t>
      </w:r>
      <w:r w:rsidRPr="0022702A">
        <w:rPr>
          <w:b/>
          <w:sz w:val="26"/>
          <w:highlight w:val="green"/>
          <w:u w:val="single"/>
        </w:rPr>
        <w:t>which</w:t>
      </w:r>
      <w:r w:rsidRPr="0022702A">
        <w:rPr>
          <w:sz w:val="16"/>
          <w:highlight w:val="green"/>
        </w:rPr>
        <w:t xml:space="preserve"> </w:t>
      </w:r>
      <w:r w:rsidRPr="004879C0">
        <w:rPr>
          <w:sz w:val="16"/>
        </w:rPr>
        <w:t xml:space="preserve">in turn has further encouraged patent protection for TK. </w:t>
      </w:r>
      <w:r w:rsidRPr="004879C0">
        <w:rPr>
          <w:u w:val="single"/>
        </w:rPr>
        <w:t xml:space="preserve">Founded in 2000 with support from the Chinese Ministry of Science and Technology and the Shanghai Municipal Government, SIRC </w:t>
      </w:r>
      <w:r w:rsidRPr="0022702A">
        <w:rPr>
          <w:b/>
          <w:sz w:val="26"/>
          <w:highlight w:val="green"/>
          <w:u w:val="single"/>
        </w:rPr>
        <w:t>seeks to modernize T</w:t>
      </w:r>
      <w:r w:rsidRPr="004879C0">
        <w:rPr>
          <w:u w:val="single"/>
        </w:rPr>
        <w:t xml:space="preserve">raditional </w:t>
      </w:r>
      <w:r w:rsidRPr="0022702A">
        <w:rPr>
          <w:b/>
          <w:sz w:val="26"/>
          <w:highlight w:val="green"/>
          <w:u w:val="single"/>
        </w:rPr>
        <w:t>C</w:t>
      </w:r>
      <w:r w:rsidRPr="004879C0">
        <w:rPr>
          <w:u w:val="single"/>
        </w:rPr>
        <w:t xml:space="preserve">hinese </w:t>
      </w:r>
      <w:r w:rsidRPr="0022702A">
        <w:rPr>
          <w:b/>
          <w:sz w:val="26"/>
          <w:highlight w:val="green"/>
          <w:u w:val="single"/>
        </w:rPr>
        <w:t>M</w:t>
      </w:r>
      <w:r w:rsidRPr="004879C0">
        <w:rPr>
          <w:u w:val="single"/>
        </w:rPr>
        <w:t xml:space="preserve">edicine </w:t>
      </w:r>
      <w:r w:rsidRPr="0022702A">
        <w:rPr>
          <w:b/>
          <w:sz w:val="26"/>
          <w:highlight w:val="green"/>
          <w:u w:val="single"/>
        </w:rPr>
        <w:t>and innovate drug discovery</w:t>
      </w:r>
      <w:r w:rsidRPr="0022702A">
        <w:rPr>
          <w:highlight w:val="green"/>
          <w:u w:val="single"/>
        </w:rPr>
        <w:t xml:space="preserve"> </w:t>
      </w:r>
      <w:r w:rsidRPr="004879C0">
        <w:rPr>
          <w:u w:val="single"/>
        </w:rPr>
        <w:t>"</w:t>
      </w:r>
      <w:r w:rsidRPr="0022702A">
        <w:rPr>
          <w:b/>
          <w:sz w:val="26"/>
          <w:highlight w:val="green"/>
          <w:u w:val="single"/>
        </w:rPr>
        <w:t>by integrating modern life science, chemistry, and information technology</w:t>
      </w:r>
      <w:r w:rsidRPr="0022702A">
        <w:rPr>
          <w:highlight w:val="green"/>
          <w:u w:val="single"/>
        </w:rPr>
        <w:t xml:space="preserve"> </w:t>
      </w:r>
      <w:r w:rsidRPr="004879C0">
        <w:rPr>
          <w:u w:val="single"/>
        </w:rPr>
        <w:t>with [Traditional Chinese Medicine]"1 76 -just the right formula to maximize patenting potential</w:t>
      </w:r>
      <w:r w:rsidRPr="004879C0">
        <w:rPr>
          <w:sz w:val="16"/>
        </w:rPr>
        <w:t xml:space="preserve">. 177 Although the patent system may not be suited to all types of TK, using </w:t>
      </w:r>
      <w:r w:rsidRPr="004879C0">
        <w:rPr>
          <w:u w:val="single"/>
        </w:rPr>
        <w:t>patents to protect Traditional Chinese Medicine seems to have achieved some success in encouraging new innovation and invention. Communities working to advance other areas of innovative TK may do well to follow China's example</w:t>
      </w:r>
      <w:r w:rsidRPr="004879C0">
        <w:rPr>
          <w:sz w:val="16"/>
        </w:rPr>
        <w:t>.</w:t>
      </w:r>
    </w:p>
    <w:p w14:paraId="5B0526A8" w14:textId="77777777" w:rsidR="009C4A4E" w:rsidRDefault="009C4A4E" w:rsidP="009C4A4E">
      <w:pPr>
        <w:pStyle w:val="Heading4"/>
      </w:pPr>
      <w:r>
        <w:t xml:space="preserve">Innovation checks future disease – </w:t>
      </w:r>
      <w:r w:rsidRPr="00611073">
        <w:rPr>
          <w:u w:val="single"/>
        </w:rPr>
        <w:t>extinction</w:t>
      </w:r>
    </w:p>
    <w:p w14:paraId="6FA8D6AA" w14:textId="77777777" w:rsidR="009C4A4E" w:rsidRPr="00343733" w:rsidRDefault="009C4A4E" w:rsidP="009C4A4E">
      <w:r w:rsidRPr="00343733">
        <w:rPr>
          <w:rStyle w:val="Style13ptBold"/>
        </w:rPr>
        <w:t>Engelhardt 8</w:t>
      </w:r>
      <w:r>
        <w:t xml:space="preserve"> [</w:t>
      </w:r>
      <w:r w:rsidRPr="00343733">
        <w:t>H. Tristram. Innovation and the pharmaceutical industry: critical reflections on the virtues of profit. M &amp; M Scrivener Press, 20</w:t>
      </w:r>
      <w:r>
        <w:t>08 (doctorate in philosophy (University of Texas at Austin), M.D. (Tulane University), professor of philosophy (Rice University), and professor emeritus at Baylor College of Medicine)] Recut Justin</w:t>
      </w:r>
    </w:p>
    <w:p w14:paraId="3B403D95" w14:textId="77777777" w:rsidR="009C4A4E" w:rsidRDefault="009C4A4E" w:rsidP="009C4A4E">
      <w:pPr>
        <w:rPr>
          <w:sz w:val="16"/>
        </w:rPr>
      </w:pPr>
      <w:r w:rsidRPr="00C97E7D">
        <w:rPr>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w:t>
      </w:r>
      <w:r w:rsidRPr="00C97E7D">
        <w:rPr>
          <w:u w:val="single"/>
        </w:rPr>
        <w:t xml:space="preserve">Although the suspicion of profit is not well-founded, this </w:t>
      </w:r>
      <w:r w:rsidRPr="00C97E7D">
        <w:rPr>
          <w:rStyle w:val="Emphasis"/>
        </w:rPr>
        <w:t>suspicion is a major moral and public-policy challenge</w:t>
      </w:r>
      <w:r w:rsidRPr="00C97E7D">
        <w:rPr>
          <w:u w:val="single"/>
        </w:rPr>
        <w:t xml:space="preserve">. </w:t>
      </w:r>
      <w:r w:rsidRPr="004525A2">
        <w:rPr>
          <w:highlight w:val="green"/>
          <w:u w:val="single"/>
        </w:rPr>
        <w:t>Profit in the</w:t>
      </w:r>
      <w:r w:rsidRPr="00C97E7D">
        <w:rPr>
          <w:u w:val="single"/>
        </w:rPr>
        <w:t xml:space="preserve"> </w:t>
      </w:r>
      <w:r w:rsidRPr="00C97E7D">
        <w:rPr>
          <w:rStyle w:val="Emphasis"/>
        </w:rPr>
        <w:t>market</w:t>
      </w:r>
      <w:r w:rsidRPr="00C97E7D">
        <w:rPr>
          <w:u w:val="single"/>
        </w:rPr>
        <w:t xml:space="preserve"> for the </w:t>
      </w:r>
      <w:r w:rsidRPr="004525A2">
        <w:rPr>
          <w:rStyle w:val="Emphasis"/>
          <w:highlight w:val="green"/>
        </w:rPr>
        <w:t>pharma</w:t>
      </w:r>
      <w:r w:rsidRPr="00C97E7D">
        <w:rPr>
          <w:rStyle w:val="Emphasis"/>
        </w:rPr>
        <w:t xml:space="preserve">ceutical and medical-device </w:t>
      </w:r>
      <w:r w:rsidRPr="004525A2">
        <w:rPr>
          <w:rStyle w:val="Emphasis"/>
          <w:highlight w:val="green"/>
        </w:rPr>
        <w:t>industries is to be celebrated</w:t>
      </w:r>
      <w:r w:rsidRPr="00C97E7D">
        <w:rPr>
          <w:u w:val="single"/>
        </w:rPr>
        <w:t>. This is the case</w:t>
      </w:r>
      <w:r w:rsidRPr="00C97E7D">
        <w:rPr>
          <w:sz w:val="16"/>
        </w:rPr>
        <w:t xml:space="preserve">, in that if one is of the view </w:t>
      </w:r>
      <w:r w:rsidRPr="00C97E7D">
        <w:rPr>
          <w:u w:val="single"/>
        </w:rPr>
        <w:t xml:space="preserve">(1) that </w:t>
      </w:r>
      <w:r w:rsidRPr="004525A2">
        <w:rPr>
          <w:rStyle w:val="Emphasis"/>
          <w:highlight w:val="green"/>
        </w:rPr>
        <w:t>the presence</w:t>
      </w:r>
      <w:r w:rsidRPr="004525A2">
        <w:rPr>
          <w:highlight w:val="green"/>
          <w:u w:val="single"/>
        </w:rPr>
        <w:t xml:space="preserve"> of</w:t>
      </w:r>
      <w:r w:rsidRPr="00C97E7D">
        <w:rPr>
          <w:u w:val="single"/>
        </w:rPr>
        <w:t xml:space="preserve"> </w:t>
      </w:r>
      <w:r w:rsidRPr="00C97E7D">
        <w:rPr>
          <w:rStyle w:val="Emphasis"/>
        </w:rPr>
        <w:t>additional resources</w:t>
      </w:r>
      <w:r w:rsidRPr="00C97E7D">
        <w:rPr>
          <w:u w:val="single"/>
        </w:rPr>
        <w:t xml:space="preserve"> for </w:t>
      </w:r>
      <w:r w:rsidRPr="004525A2">
        <w:rPr>
          <w:rStyle w:val="Emphasis"/>
          <w:highlight w:val="green"/>
        </w:rPr>
        <w:t>research and development</w:t>
      </w:r>
      <w:r w:rsidRPr="004525A2">
        <w:rPr>
          <w:highlight w:val="green"/>
          <w:u w:val="single"/>
        </w:rPr>
        <w:t xml:space="preserve"> spurs </w:t>
      </w:r>
      <w:r w:rsidRPr="004525A2">
        <w:rPr>
          <w:rStyle w:val="Emphasis"/>
          <w:highlight w:val="green"/>
        </w:rPr>
        <w:t>innovation</w:t>
      </w:r>
      <w:r w:rsidRPr="004525A2">
        <w:rPr>
          <w:highlight w:val="green"/>
          <w:u w:val="single"/>
        </w:rPr>
        <w:t xml:space="preserve"> in</w:t>
      </w:r>
      <w:r w:rsidRPr="00C97E7D">
        <w:rPr>
          <w:u w:val="single"/>
        </w:rPr>
        <w:t xml:space="preserve"> the </w:t>
      </w:r>
      <w:r w:rsidRPr="00C97E7D">
        <w:rPr>
          <w:rStyle w:val="Emphasis"/>
        </w:rPr>
        <w:t xml:space="preserve">development of </w:t>
      </w:r>
      <w:r w:rsidRPr="004525A2">
        <w:rPr>
          <w:rStyle w:val="Emphasis"/>
          <w:highlight w:val="green"/>
        </w:rPr>
        <w:t>pharmaceuticals</w:t>
      </w:r>
      <w:r w:rsidRPr="00C97E7D">
        <w:rPr>
          <w:u w:val="single"/>
        </w:rPr>
        <w:t xml:space="preserve"> and med-ical devices</w:t>
      </w:r>
      <w:r w:rsidRPr="00C97E7D">
        <w:rPr>
          <w:sz w:val="16"/>
        </w:rPr>
        <w:t xml:space="preserve"> (i.e., </w:t>
      </w:r>
      <w:r w:rsidRPr="00C97E7D">
        <w:rPr>
          <w:u w:val="single"/>
        </w:rPr>
        <w:t xml:space="preserve">if one is of the view that the </w:t>
      </w:r>
      <w:r w:rsidRPr="00C97E7D">
        <w:rPr>
          <w:rStyle w:val="Emphasis"/>
        </w:rPr>
        <w:t xml:space="preserve">allure of </w:t>
      </w:r>
      <w:r w:rsidRPr="004525A2">
        <w:rPr>
          <w:rStyle w:val="Emphasis"/>
          <w:highlight w:val="green"/>
        </w:rPr>
        <w:t>profit</w:t>
      </w:r>
      <w:r w:rsidRPr="00C97E7D">
        <w:rPr>
          <w:rStyle w:val="Emphasis"/>
        </w:rPr>
        <w:t xml:space="preserve"> is one of the most effective ways</w:t>
      </w:r>
      <w:r w:rsidRPr="00C97E7D">
        <w:rPr>
          <w:u w:val="single"/>
        </w:rPr>
        <w:t xml:space="preserve"> not only to </w:t>
      </w:r>
      <w:r w:rsidRPr="00C97E7D">
        <w:rPr>
          <w:rStyle w:val="Emphasis"/>
        </w:rPr>
        <w:t xml:space="preserve">acquire resources but productively to </w:t>
      </w:r>
      <w:r w:rsidRPr="004525A2">
        <w:rPr>
          <w:rStyle w:val="Emphasis"/>
          <w:highlight w:val="green"/>
        </w:rPr>
        <w:t>direct human energies</w:t>
      </w:r>
      <w:r w:rsidRPr="00C97E7D">
        <w:rPr>
          <w:u w:val="single"/>
        </w:rPr>
        <w:t xml:space="preserve"> in their use</w:t>
      </w:r>
      <w:r w:rsidRPr="00C97E7D">
        <w:rPr>
          <w:sz w:val="16"/>
        </w:rPr>
        <w:t xml:space="preserve">), </w:t>
      </w:r>
      <w:r w:rsidRPr="00C97E7D">
        <w:rPr>
          <w:u w:val="single"/>
        </w:rPr>
        <w:t xml:space="preserve">(2) that given the limits of </w:t>
      </w:r>
      <w:r w:rsidRPr="00C97E7D">
        <w:rPr>
          <w:rStyle w:val="Emphasis"/>
        </w:rPr>
        <w:t>altruism</w:t>
      </w:r>
      <w:r w:rsidRPr="00C97E7D">
        <w:rPr>
          <w:u w:val="single"/>
        </w:rPr>
        <w:t xml:space="preserve"> and of the </w:t>
      </w:r>
      <w:r w:rsidRPr="00C97E7D">
        <w:rPr>
          <w:rStyle w:val="Emphasis"/>
        </w:rPr>
        <w:t>willingness of persons to be taxed</w:t>
      </w:r>
      <w:r w:rsidRPr="00C97E7D">
        <w:rPr>
          <w:u w:val="single"/>
        </w:rPr>
        <w:t xml:space="preserve">, the possibility of profits is </w:t>
      </w:r>
      <w:r w:rsidRPr="00C97E7D">
        <w:rPr>
          <w:rStyle w:val="Emphasis"/>
        </w:rPr>
        <w:t>necessary to secure such resources</w:t>
      </w:r>
      <w:r w:rsidRPr="00C97E7D">
        <w:rPr>
          <w:sz w:val="16"/>
        </w:rPr>
        <w:t xml:space="preserve">, </w:t>
      </w:r>
      <w:r w:rsidRPr="00C97E7D">
        <w:rPr>
          <w:u w:val="single"/>
        </w:rPr>
        <w:t xml:space="preserve">(3) that the </w:t>
      </w:r>
      <w:r w:rsidRPr="00C97E7D">
        <w:rPr>
          <w:rStyle w:val="Emphasis"/>
        </w:rPr>
        <w:t xml:space="preserve">allure of profits also tends to </w:t>
      </w:r>
      <w:r w:rsidRPr="004525A2">
        <w:rPr>
          <w:rStyle w:val="Emphasis"/>
          <w:highlight w:val="green"/>
        </w:rPr>
        <w:t>enhance</w:t>
      </w:r>
      <w:r w:rsidRPr="00C97E7D">
        <w:rPr>
          <w:rStyle w:val="Emphasis"/>
        </w:rPr>
        <w:t xml:space="preserve"> the </w:t>
      </w:r>
      <w:r w:rsidRPr="004525A2">
        <w:rPr>
          <w:rStyle w:val="Emphasis"/>
          <w:highlight w:val="green"/>
        </w:rPr>
        <w:t>creative use of available resources</w:t>
      </w:r>
      <w:r w:rsidRPr="004525A2">
        <w:rPr>
          <w:highlight w:val="green"/>
          <w:u w:val="single"/>
        </w:rPr>
        <w:t xml:space="preserve"> in</w:t>
      </w:r>
      <w:r w:rsidRPr="00C97E7D">
        <w:rPr>
          <w:u w:val="single"/>
        </w:rPr>
        <w:t xml:space="preserve"> the </w:t>
      </w:r>
      <w:r w:rsidRPr="00C97E7D">
        <w:rPr>
          <w:rStyle w:val="Emphasis"/>
        </w:rPr>
        <w:t xml:space="preserve">pursuit of phar-maceutical and medical-device </w:t>
      </w:r>
      <w:r w:rsidRPr="004525A2">
        <w:rPr>
          <w:rStyle w:val="Emphasis"/>
          <w:highlight w:val="green"/>
        </w:rPr>
        <w:t>innovation</w:t>
      </w:r>
      <w:r w:rsidRPr="00C97E7D">
        <w:rPr>
          <w:sz w:val="16"/>
        </w:rPr>
        <w:t xml:space="preserve">, </w:t>
      </w:r>
      <w:r w:rsidRPr="00C97E7D">
        <w:rPr>
          <w:u w:val="single"/>
        </w:rPr>
        <w:t xml:space="preserve">and (4) if one judges it to be the case that such </w:t>
      </w:r>
      <w:r w:rsidRPr="00C97E7D">
        <w:rPr>
          <w:rStyle w:val="Emphasis"/>
        </w:rPr>
        <w:t xml:space="preserve">innovation is </w:t>
      </w:r>
      <w:r w:rsidRPr="004525A2">
        <w:rPr>
          <w:rStyle w:val="Emphasis"/>
          <w:highlight w:val="green"/>
        </w:rPr>
        <w:t xml:space="preserve">both necessary to </w:t>
      </w:r>
      <w:r w:rsidRPr="004525A2">
        <w:rPr>
          <w:rStyle w:val="Emphasis"/>
          <w:sz w:val="24"/>
          <w:szCs w:val="24"/>
          <w:highlight w:val="green"/>
        </w:rPr>
        <w:t>maintain the human species</w:t>
      </w:r>
      <w:r w:rsidRPr="004525A2">
        <w:rPr>
          <w:sz w:val="24"/>
          <w:szCs w:val="24"/>
          <w:highlight w:val="green"/>
          <w:u w:val="single"/>
        </w:rPr>
        <w:t xml:space="preserve"> </w:t>
      </w:r>
      <w:r w:rsidRPr="004525A2">
        <w:rPr>
          <w:highlight w:val="green"/>
          <w:u w:val="single"/>
        </w:rPr>
        <w:t>in</w:t>
      </w:r>
      <w:r w:rsidRPr="00C97E7D">
        <w:rPr>
          <w:u w:val="single"/>
        </w:rPr>
        <w:t xml:space="preserve"> an </w:t>
      </w:r>
      <w:r w:rsidRPr="00C97E7D">
        <w:rPr>
          <w:rStyle w:val="Emphasis"/>
        </w:rPr>
        <w:t>ever-</w:t>
      </w:r>
      <w:r w:rsidRPr="004525A2">
        <w:rPr>
          <w:rStyle w:val="Emphasis"/>
          <w:highlight w:val="green"/>
        </w:rPr>
        <w:t>changing and</w:t>
      </w:r>
      <w:r w:rsidRPr="00C97E7D">
        <w:rPr>
          <w:rStyle w:val="Emphasis"/>
        </w:rPr>
        <w:t xml:space="preserve"> always </w:t>
      </w:r>
      <w:r w:rsidRPr="004525A2">
        <w:rPr>
          <w:rStyle w:val="Emphasis"/>
          <w:highlight w:val="green"/>
        </w:rPr>
        <w:t>dangerous environment</w:t>
      </w:r>
      <w:r w:rsidRPr="004525A2">
        <w:rPr>
          <w:highlight w:val="green"/>
          <w:u w:val="single"/>
        </w:rPr>
        <w:t xml:space="preserve"> in which </w:t>
      </w:r>
      <w:r w:rsidRPr="004525A2">
        <w:rPr>
          <w:rStyle w:val="Emphasis"/>
          <w:sz w:val="24"/>
          <w:szCs w:val="24"/>
          <w:highlight w:val="green"/>
        </w:rPr>
        <w:t>new microbial</w:t>
      </w:r>
      <w:r w:rsidRPr="00C97E7D">
        <w:rPr>
          <w:rStyle w:val="Emphasis"/>
          <w:sz w:val="24"/>
          <w:szCs w:val="24"/>
        </w:rPr>
        <w:t xml:space="preserve"> and other </w:t>
      </w:r>
      <w:r w:rsidRPr="004525A2">
        <w:rPr>
          <w:rStyle w:val="Emphasis"/>
          <w:sz w:val="24"/>
          <w:szCs w:val="24"/>
          <w:highlight w:val="green"/>
        </w:rPr>
        <w:t>threats</w:t>
      </w:r>
      <w:r w:rsidRPr="00C97E7D">
        <w:rPr>
          <w:rStyle w:val="Emphasis"/>
          <w:sz w:val="24"/>
          <w:szCs w:val="24"/>
        </w:rPr>
        <w:t xml:space="preserve"> </w:t>
      </w:r>
      <w:r w:rsidRPr="00C97E7D">
        <w:rPr>
          <w:rStyle w:val="Emphasis"/>
        </w:rPr>
        <w:t xml:space="preserve">may at any time </w:t>
      </w:r>
      <w:r w:rsidRPr="004525A2">
        <w:rPr>
          <w:rStyle w:val="Emphasis"/>
          <w:sz w:val="24"/>
          <w:szCs w:val="24"/>
          <w:highlight w:val="green"/>
        </w:rPr>
        <w:t>emerge to threaten</w:t>
      </w:r>
      <w:r w:rsidRPr="00C97E7D">
        <w:rPr>
          <w:rStyle w:val="Emphasis"/>
          <w:sz w:val="24"/>
          <w:szCs w:val="24"/>
        </w:rPr>
        <w:t xml:space="preserve"> human well-being, if not </w:t>
      </w:r>
      <w:r w:rsidRPr="004525A2">
        <w:rPr>
          <w:rStyle w:val="Emphasis"/>
          <w:sz w:val="24"/>
          <w:szCs w:val="24"/>
          <w:highlight w:val="green"/>
        </w:rPr>
        <w:t>survival</w:t>
      </w:r>
      <w:r w:rsidRPr="00C97E7D">
        <w:rPr>
          <w:sz w:val="18"/>
          <w:szCs w:val="24"/>
        </w:rPr>
        <w:t xml:space="preserve"> </w:t>
      </w:r>
      <w:r w:rsidRPr="00C97E7D">
        <w:rPr>
          <w:sz w:val="16"/>
        </w:rPr>
        <w:t xml:space="preserve">(i.e., that such </w:t>
      </w:r>
      <w:r w:rsidRPr="00C97E7D">
        <w:rPr>
          <w:rStyle w:val="StyleThickunderline1"/>
          <w:sz w:val="16"/>
        </w:rPr>
        <w:t xml:space="preserve">innovation is necessary to </w:t>
      </w:r>
      <w:r w:rsidRPr="00C97E7D">
        <w:rPr>
          <w:u w:val="single"/>
        </w:rPr>
        <w:t xml:space="preserve">prevent </w:t>
      </w:r>
      <w:r w:rsidRPr="00C97E7D">
        <w:rPr>
          <w:rStyle w:val="Emphasis"/>
        </w:rPr>
        <w:t>increases in morbidity and mortality risks</w:t>
      </w:r>
      <w:r w:rsidRPr="00C97E7D">
        <w:rPr>
          <w:sz w:val="16"/>
        </w:rPr>
        <w:t xml:space="preserve">), </w:t>
      </w:r>
      <w:r w:rsidRPr="00C97E7D">
        <w:rPr>
          <w:u w:val="single"/>
        </w:rPr>
        <w:t xml:space="preserve">as well as (5) in order </w:t>
      </w:r>
      <w:r w:rsidRPr="004525A2">
        <w:rPr>
          <w:rStyle w:val="Emphasis"/>
          <w:highlight w:val="green"/>
        </w:rPr>
        <w:t>generally</w:t>
      </w:r>
      <w:r w:rsidRPr="00C97E7D">
        <w:rPr>
          <w:rStyle w:val="Emphasis"/>
        </w:rPr>
        <w:t xml:space="preserve"> to </w:t>
      </w:r>
      <w:r w:rsidRPr="004525A2">
        <w:rPr>
          <w:rStyle w:val="Emphasis"/>
          <w:highlight w:val="green"/>
        </w:rPr>
        <w:t>decrease morbidity and mortality</w:t>
      </w:r>
      <w:r w:rsidRPr="00C97E7D">
        <w:rPr>
          <w:u w:val="single"/>
        </w:rPr>
        <w:t xml:space="preserve"> risks in the future, it then follows (6) </w:t>
      </w:r>
      <w:r w:rsidRPr="00C97E7D">
        <w:rPr>
          <w:rStyle w:val="Emphasis"/>
        </w:rPr>
        <w:t>that one should be concerned regarding any policies that decrease the amount of resources and</w:t>
      </w:r>
      <w:r w:rsidRPr="00C97E7D">
        <w:rPr>
          <w:u w:val="single"/>
        </w:rPr>
        <w:t xml:space="preserve"> </w:t>
      </w:r>
      <w:r w:rsidRPr="00C97E7D">
        <w:rPr>
          <w:rStyle w:val="Emphasis"/>
        </w:rPr>
        <w:t>energies</w:t>
      </w:r>
      <w:r w:rsidRPr="00C97E7D">
        <w:rPr>
          <w:u w:val="single"/>
        </w:rPr>
        <w:t xml:space="preserve"> available to </w:t>
      </w:r>
      <w:r w:rsidRPr="00C97E7D">
        <w:rPr>
          <w:rStyle w:val="Emphasis"/>
        </w:rPr>
        <w:t>encourage such innovation</w:t>
      </w:r>
      <w:r w:rsidRPr="00C97E7D">
        <w:rPr>
          <w:sz w:val="16"/>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2A87407E" w14:textId="77777777" w:rsidR="009C4A4E" w:rsidRDefault="009C4A4E" w:rsidP="009C4A4E">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21C1E091" w14:textId="77777777" w:rsidR="009C4A4E" w:rsidRPr="00CB1B2A" w:rsidRDefault="009C4A4E" w:rsidP="009C4A4E">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25D0D665" w14:textId="77777777" w:rsidR="009C4A4E" w:rsidRPr="00E15918" w:rsidRDefault="009C4A4E" w:rsidP="009C4A4E">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57BDB19D" w14:textId="77777777" w:rsidR="009C4A4E" w:rsidRDefault="009C4A4E" w:rsidP="009C4A4E">
      <w:pPr>
        <w:pStyle w:val="Heading3"/>
      </w:pPr>
      <w:r>
        <w:t>T-Medicines</w:t>
      </w:r>
    </w:p>
    <w:p w14:paraId="2353B478" w14:textId="77777777" w:rsidR="009C4A4E" w:rsidRPr="006C434D" w:rsidRDefault="009C4A4E" w:rsidP="009C4A4E">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aff may not defend </w:t>
      </w:r>
      <w:r>
        <w:rPr>
          <w:rFonts w:cs="Calibri"/>
        </w:rPr>
        <w:t xml:space="preserve">that member nations of the World Trade Organization ought to reduce intellectual property protections for a medicine or subset of medicines.  </w:t>
      </w:r>
    </w:p>
    <w:p w14:paraId="5D3F30AA" w14:textId="77777777" w:rsidR="009C4A4E" w:rsidRDefault="009C4A4E" w:rsidP="009C4A4E">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8"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5C3AD820" w14:textId="77777777" w:rsidR="009C4A4E" w:rsidRPr="00EB1E45" w:rsidRDefault="009C4A4E" w:rsidP="009C4A4E">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588232D1" w14:textId="77777777" w:rsidR="009C4A4E" w:rsidRPr="00EB1E45" w:rsidRDefault="009C4A4E" w:rsidP="009C4A4E">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15E46B0C" w14:textId="77777777" w:rsidR="009C4A4E" w:rsidRPr="00EB1E45" w:rsidRDefault="009C4A4E" w:rsidP="009C4A4E">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76EB6D25" w14:textId="77777777" w:rsidR="009C4A4E" w:rsidRPr="003072EF" w:rsidRDefault="009C4A4E" w:rsidP="009C4A4E">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40C710B7" w14:textId="77777777" w:rsidR="009C4A4E" w:rsidRPr="00553C4E" w:rsidRDefault="009C4A4E" w:rsidP="009C4A4E">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2FD90217" w14:textId="77777777" w:rsidR="009C4A4E" w:rsidRPr="009140CF" w:rsidRDefault="009C4A4E" w:rsidP="009C4A4E">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9"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3331FC61" w14:textId="77777777" w:rsidR="009C4A4E" w:rsidRPr="00D222A7" w:rsidRDefault="009C4A4E" w:rsidP="009C4A4E">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w:t>
      </w:r>
      <w:r>
        <w:rPr>
          <w:rStyle w:val="StyleUnderline"/>
        </w:rPr>
        <w:t>z</w:t>
      </w:r>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1FABEEC8" w14:textId="77777777" w:rsidR="009C4A4E" w:rsidRPr="00273B19" w:rsidRDefault="009C4A4E" w:rsidP="009C4A4E">
      <w:pPr>
        <w:pStyle w:val="Heading4"/>
        <w:rPr>
          <w:rFonts w:cs="Calibri"/>
        </w:rPr>
      </w:pPr>
      <w:r>
        <w:rPr>
          <w:rFonts w:cs="Calibri"/>
        </w:rPr>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21F42475" w14:textId="77777777" w:rsidR="009C4A4E" w:rsidRDefault="009C4A4E" w:rsidP="009C4A4E">
      <w:pPr>
        <w:pStyle w:val="Heading4"/>
      </w:pPr>
      <w:r>
        <w:t>Violation: They spec medicines based on indigenous knowledge</w:t>
      </w:r>
    </w:p>
    <w:p w14:paraId="2E276004" w14:textId="77777777" w:rsidR="009C4A4E" w:rsidRPr="00A353FF" w:rsidRDefault="009C4A4E" w:rsidP="009C4A4E">
      <w:pPr>
        <w:pStyle w:val="Heading4"/>
      </w:pPr>
      <w:r w:rsidRPr="00A353FF">
        <w:t>Standards:</w:t>
      </w:r>
    </w:p>
    <w:p w14:paraId="379B462E" w14:textId="77777777" w:rsidR="009C4A4E" w:rsidRPr="007E7B26" w:rsidRDefault="009C4A4E" w:rsidP="009C4A4E">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5AE02C8C" w14:textId="77777777" w:rsidR="009C4A4E" w:rsidRPr="005F3BCD" w:rsidRDefault="009C4A4E" w:rsidP="009C4A4E">
      <w:pPr>
        <w:pStyle w:val="Heading4"/>
      </w:pPr>
      <w:r w:rsidRPr="005F3BCD">
        <w:t>[</w:t>
      </w:r>
      <w:r>
        <w:t>2</w:t>
      </w:r>
      <w:r w:rsidRPr="005F3BCD">
        <w:t xml:space="preserve">] Limits and ground – their model allows affs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affs which makes cutting stable neg links impossible — limits key to reciprocal engagement since they create a caselist for neg prep and it takes out ground like DAs to certain </w:t>
      </w:r>
      <w:r>
        <w:t>medicines</w:t>
      </w:r>
      <w:r w:rsidRPr="005F3BCD">
        <w:t xml:space="preserve"> which are some of the few neg generics when affs spec </w:t>
      </w:r>
      <w:r>
        <w:t>medicines</w:t>
      </w:r>
      <w:r w:rsidRPr="005F3BCD">
        <w:t>.</w:t>
      </w:r>
    </w:p>
    <w:p w14:paraId="6519EEE4" w14:textId="77777777" w:rsidR="009C4A4E" w:rsidRPr="007E7B26" w:rsidRDefault="009C4A4E" w:rsidP="009C4A4E">
      <w:pPr>
        <w:pStyle w:val="Heading4"/>
      </w:pPr>
      <w:r w:rsidRPr="005F3BCD">
        <w:t>[</w:t>
      </w:r>
      <w:r>
        <w:t>3</w:t>
      </w:r>
      <w:r w:rsidRPr="005F3BCD">
        <w:t xml:space="preserve">] </w:t>
      </w:r>
      <w:r>
        <w:t>TVA solves – you could’ve read your plan as an advantage under a whole res advocacy.</w:t>
      </w:r>
    </w:p>
    <w:p w14:paraId="2EEEA095" w14:textId="77777777" w:rsidR="009C4A4E" w:rsidRDefault="009C4A4E" w:rsidP="009C4A4E">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1393425B" w14:textId="77777777" w:rsidR="009C4A4E" w:rsidRDefault="009C4A4E" w:rsidP="009C4A4E">
      <w:pPr>
        <w:pStyle w:val="Heading4"/>
      </w:pPr>
      <w:r>
        <w:t>Drop the debater – a] deter future abuse and b] set better norms for debate.</w:t>
      </w:r>
    </w:p>
    <w:p w14:paraId="136568D0" w14:textId="77777777" w:rsidR="009C4A4E" w:rsidRDefault="009C4A4E" w:rsidP="009C4A4E">
      <w:pPr>
        <w:pStyle w:val="Heading4"/>
      </w:pPr>
      <w:r>
        <w:t>Competing interps – [a] reasonability is arbitrary and encourages judge intervention since there’s no clear norm, [b] it creates a race to the top where we create the best possible norms for debate.</w:t>
      </w:r>
    </w:p>
    <w:p w14:paraId="3472BF8A" w14:textId="77777777" w:rsidR="009C4A4E" w:rsidRPr="00E05B28" w:rsidRDefault="009C4A4E" w:rsidP="009C4A4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CC994B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4A4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07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4A4E"/>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39B05"/>
  <w15:chartTrackingRefBased/>
  <w15:docId w15:val="{7A98B6B7-2D75-4321-8A8B-2203231AC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4A4E"/>
    <w:rPr>
      <w:rFonts w:ascii="Calibri" w:hAnsi="Calibri"/>
    </w:rPr>
  </w:style>
  <w:style w:type="paragraph" w:styleId="Heading1">
    <w:name w:val="heading 1"/>
    <w:aliases w:val="Pocket"/>
    <w:basedOn w:val="Normal"/>
    <w:next w:val="Normal"/>
    <w:link w:val="Heading1Char"/>
    <w:qFormat/>
    <w:rsid w:val="009C4A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4A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4A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C4A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4A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A4E"/>
  </w:style>
  <w:style w:type="character" w:customStyle="1" w:styleId="Heading1Char">
    <w:name w:val="Heading 1 Char"/>
    <w:aliases w:val="Pocket Char"/>
    <w:basedOn w:val="DefaultParagraphFont"/>
    <w:link w:val="Heading1"/>
    <w:rsid w:val="009C4A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4A4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4A4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C4A4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9C4A4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C4A4E"/>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6"/>
    <w:qFormat/>
    <w:rsid w:val="009C4A4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9C4A4E"/>
    <w:rPr>
      <w:color w:val="auto"/>
      <w:u w:val="none"/>
    </w:rPr>
  </w:style>
  <w:style w:type="character" w:styleId="FollowedHyperlink">
    <w:name w:val="FollowedHyperlink"/>
    <w:basedOn w:val="DefaultParagraphFont"/>
    <w:uiPriority w:val="99"/>
    <w:semiHidden/>
    <w:unhideWhenUsed/>
    <w:rsid w:val="009C4A4E"/>
    <w:rPr>
      <w:color w:val="auto"/>
      <w:u w:val="none"/>
    </w:rPr>
  </w:style>
  <w:style w:type="paragraph" w:customStyle="1" w:styleId="textbold">
    <w:name w:val="text bold"/>
    <w:basedOn w:val="Normal"/>
    <w:link w:val="Emphasis"/>
    <w:autoRedefine/>
    <w:uiPriority w:val="7"/>
    <w:qFormat/>
    <w:rsid w:val="009C4A4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Note Level 2"/>
    <w:basedOn w:val="Heading1"/>
    <w:link w:val="Hyperlink"/>
    <w:autoRedefine/>
    <w:uiPriority w:val="99"/>
    <w:qFormat/>
    <w:rsid w:val="009C4A4E"/>
    <w:pPr>
      <w:keepNext w:val="0"/>
      <w:keepLines w:val="0"/>
      <w:spacing w:after="160"/>
      <w:outlineLvl w:val="9"/>
    </w:pPr>
    <w:rPr>
      <w:rFonts w:asciiTheme="minorHAnsi" w:eastAsiaTheme="minorHAnsi" w:hAnsiTheme="minorHAnsi" w:cstheme="minorBidi"/>
      <w:b w:val="0"/>
      <w:sz w:val="22"/>
      <w:szCs w:val="22"/>
    </w:rPr>
  </w:style>
  <w:style w:type="character" w:customStyle="1" w:styleId="StyleThickunderline1">
    <w:name w:val="Style Thick underline1"/>
    <w:basedOn w:val="DefaultParagraphFont"/>
    <w:rsid w:val="009C4A4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9/08/12/genericity-on-the-standardized-tests-resolution/?fbclid=IwAR0hUkKdDzHWrNeqEVI7m59pwsnmqLl490n4uRLQTe7bWmWDO_avWCNzi14" TargetMode="External"/><Relationship Id="rId3" Type="http://schemas.openxmlformats.org/officeDocument/2006/relationships/styles" Target="styles.xml"/><Relationship Id="rId7" Type="http://schemas.openxmlformats.org/officeDocument/2006/relationships/hyperlink" Target="https://www.culturalsurvival.org/publications/cultural-survival-quarterly/source-our-cures-new-pharmaceutical-company-wants-provi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3</Pages>
  <Words>4687</Words>
  <Characters>26721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1</cp:revision>
  <dcterms:created xsi:type="dcterms:W3CDTF">2021-10-26T00:40:00Z</dcterms:created>
  <dcterms:modified xsi:type="dcterms:W3CDTF">2021-10-26T00:40:00Z</dcterms:modified>
</cp:coreProperties>
</file>