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09045" w14:textId="7508E4DE" w:rsidR="00C0389D" w:rsidRDefault="00C0389D" w:rsidP="00C0389D">
      <w:pPr>
        <w:pStyle w:val="Heading1"/>
      </w:pPr>
      <w:r>
        <w:t>1NC R6 Holy Cross</w:t>
      </w:r>
    </w:p>
    <w:p w14:paraId="7140FF5F" w14:textId="286E3F29" w:rsidR="00C0389D" w:rsidRDefault="00C0389D" w:rsidP="00C0389D">
      <w:pPr>
        <w:pStyle w:val="Heading2"/>
      </w:pPr>
      <w:r>
        <w:lastRenderedPageBreak/>
        <w:t>1</w:t>
      </w:r>
    </w:p>
    <w:p w14:paraId="2879CCAE" w14:textId="7F012067" w:rsidR="00C0389D" w:rsidRDefault="00C0389D" w:rsidP="00C0389D">
      <w:pPr>
        <w:pStyle w:val="Heading3"/>
      </w:pPr>
      <w:r>
        <w:lastRenderedPageBreak/>
        <w:t>CP</w:t>
      </w:r>
    </w:p>
    <w:p w14:paraId="166A1B7C" w14:textId="77777777" w:rsidR="00C0389D" w:rsidRDefault="00C0389D" w:rsidP="00C0389D">
      <w:pPr>
        <w:pStyle w:val="Heading4"/>
      </w:pPr>
      <w:r>
        <w:t xml:space="preserve">CP text: The member nations of the world trade organization should add more stringent requirements for filing secondary patents by requiring secondary patent filers to demonstrate increased efficacy as compared to the original.  Solves all your offense by reducing purely strategic patents while permitting R and D for genuine improvements.  </w:t>
      </w:r>
    </w:p>
    <w:p w14:paraId="7FAD1B57" w14:textId="77777777" w:rsidR="00C0389D" w:rsidRDefault="00C0389D" w:rsidP="00C0389D">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2EFEDAC2" w14:textId="77777777" w:rsidR="00C0389D" w:rsidRPr="00637114" w:rsidRDefault="00C0389D" w:rsidP="00C0389D">
      <w:pPr>
        <w:rPr>
          <w:sz w:val="16"/>
        </w:rPr>
      </w:pPr>
      <w:r w:rsidRPr="00637114">
        <w:rPr>
          <w:u w:val="single"/>
        </w:rPr>
        <w:t xml:space="preserve">The current framework for evaluating a patent application, particularly the requirements of utility and </w:t>
      </w:r>
      <w:proofErr w:type="spellStart"/>
      <w:r w:rsidRPr="00637114">
        <w:rPr>
          <w:u w:val="single"/>
        </w:rPr>
        <w:t>nonobviousness</w:t>
      </w:r>
      <w:proofErr w:type="spellEnd"/>
      <w:r w:rsidRPr="00637114">
        <w:rPr>
          <w:u w:val="single"/>
        </w:rPr>
        <w:t>,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021B0B96" w14:textId="77777777" w:rsidR="00C0389D" w:rsidRPr="00637114" w:rsidRDefault="00C0389D" w:rsidP="00C0389D">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62983B6D" w14:textId="77777777" w:rsidR="00C0389D" w:rsidRPr="00637114" w:rsidRDefault="00C0389D" w:rsidP="00C0389D">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052CBED0" w14:textId="77777777" w:rsidR="00C0389D" w:rsidRPr="00637114" w:rsidRDefault="00C0389D" w:rsidP="00C0389D">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20A0DF7F" w14:textId="77777777" w:rsidR="00C0389D" w:rsidRPr="00637114" w:rsidRDefault="00C0389D" w:rsidP="00C0389D">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w:t>
      </w:r>
      <w:proofErr w:type="spellStart"/>
      <w:r w:rsidRPr="00637114">
        <w:rPr>
          <w:u w:val="single"/>
        </w:rPr>
        <w:t>VidaDrug</w:t>
      </w:r>
      <w:proofErr w:type="spellEnd"/>
      <w:r w:rsidRPr="00637114">
        <w:rPr>
          <w:u w:val="single"/>
        </w:rPr>
        <w:t xml:space="preserve">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r w:rsidRPr="00AB18E8">
        <w:rPr>
          <w:highlight w:val="green"/>
          <w:u w:val="single"/>
        </w:rPr>
        <w:t>insufficient</w:t>
      </w:r>
      <w:r w:rsidRPr="00637114">
        <w:rPr>
          <w:u w:val="single"/>
        </w:rPr>
        <w:t xml:space="preserve">, because the underlying purpose of the drug - to treat cancer - remains unaffected. </w:t>
      </w:r>
    </w:p>
    <w:p w14:paraId="56AACBE0" w14:textId="77777777" w:rsidR="00C0389D" w:rsidRDefault="00C0389D" w:rsidP="00C0389D">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715C27D0" w14:textId="77777777" w:rsidR="00C0389D" w:rsidRDefault="00C0389D" w:rsidP="00C0389D">
      <w:pPr>
        <w:rPr>
          <w:sz w:val="16"/>
        </w:rPr>
      </w:pPr>
    </w:p>
    <w:p w14:paraId="777055CA" w14:textId="77777777" w:rsidR="00C0389D" w:rsidRPr="00637114" w:rsidRDefault="00C0389D" w:rsidP="00C0389D">
      <w:pPr>
        <w:pStyle w:val="Heading4"/>
      </w:pPr>
      <w:r>
        <w:t>Solves best.</w:t>
      </w:r>
    </w:p>
    <w:p w14:paraId="2B9810B5" w14:textId="77777777" w:rsidR="00C0389D" w:rsidRDefault="00C0389D" w:rsidP="00C0389D">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03C5C002" w14:textId="77777777" w:rsidR="00C0389D" w:rsidRPr="00AB18E8" w:rsidRDefault="00C0389D" w:rsidP="00C0389D">
      <w:pPr>
        <w:rPr>
          <w:sz w:val="16"/>
        </w:rPr>
      </w:pPr>
      <w:r w:rsidRPr="00AB18E8">
        <w:rPr>
          <w:sz w:val="16"/>
        </w:rPr>
        <w:lastRenderedPageBreak/>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 </w:t>
      </w:r>
    </w:p>
    <w:p w14:paraId="5463AE72" w14:textId="77777777" w:rsidR="00C0389D" w:rsidRPr="00AB18E8" w:rsidRDefault="00C0389D" w:rsidP="00C0389D">
      <w:pPr>
        <w:pStyle w:val="ListParagraph"/>
        <w:numPr>
          <w:ilvl w:val="0"/>
          <w:numId w:val="11"/>
        </w:numPr>
        <w:rPr>
          <w:sz w:val="16"/>
        </w:rPr>
      </w:pPr>
      <w:r w:rsidRPr="00AB18E8">
        <w:rPr>
          <w:rFonts w:ascii="Calibri" w:hAnsi="Calibri" w:cs="Calibri"/>
          <w:u w:val="single"/>
        </w:rPr>
        <w:t xml:space="preserve">An Efficacy-Focused </w:t>
      </w:r>
      <w:r w:rsidRPr="00AB18E8">
        <w:rPr>
          <w:rFonts w:ascii="Calibri" w:hAnsi="Calibri" w:cs="Calibri"/>
          <w:highlight w:val="green"/>
          <w:u w:val="single"/>
        </w:rPr>
        <w:t>Standard</w:t>
      </w:r>
      <w:r w:rsidRPr="00AB18E8">
        <w:rPr>
          <w:rFonts w:ascii="Calibri" w:hAnsi="Calibri" w:cs="Calibri"/>
          <w:u w:val="single"/>
        </w:rPr>
        <w:t xml:space="preserve"> Will Motivate Pharmaceutical Companies to Channel Resources to Creating Real Innovation</w:t>
      </w:r>
      <w:r w:rsidRPr="00AB18E8">
        <w:rPr>
          <w:sz w:val="16"/>
        </w:rPr>
        <w:t xml:space="preserve"> Pharmaceutical companies argue that patent-life-cycle-management strategies (their preferred name for those tactics described herein as evergreening) are essential to ensuring they recoup R&amp;D costs. 145 However, </w:t>
      </w:r>
      <w:r w:rsidRPr="00AB18E8">
        <w:rPr>
          <w:rFonts w:ascii="Calibri" w:hAnsi="Calibri" w:cs="Calibri"/>
          <w:u w:val="single"/>
        </w:rPr>
        <w:t xml:space="preserve">creation of a standard such as the one proposed here would </w:t>
      </w:r>
      <w:r w:rsidRPr="00AB18E8">
        <w:rPr>
          <w:rFonts w:ascii="Calibri" w:hAnsi="Calibri" w:cs="Calibri"/>
          <w:highlight w:val="green"/>
          <w:u w:val="single"/>
        </w:rPr>
        <w:t>ensure</w:t>
      </w:r>
      <w:r w:rsidRPr="00AB18E8">
        <w:rPr>
          <w:rFonts w:ascii="Calibri" w:hAnsi="Calibri" w:cs="Calibri"/>
          <w:u w:val="single"/>
        </w:rPr>
        <w:t xml:space="preserve"> that pharmaceutical </w:t>
      </w:r>
      <w:r w:rsidRPr="00AB18E8">
        <w:rPr>
          <w:rFonts w:ascii="Calibri" w:hAnsi="Calibri" w:cs="Calibri"/>
          <w:highlight w:val="green"/>
          <w:u w:val="single"/>
        </w:rPr>
        <w:t>companies</w:t>
      </w:r>
      <w:r w:rsidRPr="00AB18E8">
        <w:rPr>
          <w:rFonts w:ascii="Calibri" w:hAnsi="Calibri" w:cs="Calibri"/>
          <w:u w:val="single"/>
        </w:rPr>
        <w:t xml:space="preserve"> are properly incentivized to </w:t>
      </w:r>
      <w:r w:rsidRPr="00AB18E8">
        <w:rPr>
          <w:rFonts w:ascii="Calibri" w:hAnsi="Calibri" w:cs="Calibri"/>
          <w:highlight w:val="green"/>
          <w:u w:val="single"/>
        </w:rPr>
        <w:t>channel R&amp;D resources</w:t>
      </w:r>
      <w:r w:rsidRPr="00AB18E8">
        <w:rPr>
          <w:rFonts w:ascii="Calibri" w:hAnsi="Calibri" w:cs="Calibri"/>
          <w:u w:val="single"/>
        </w:rPr>
        <w:t xml:space="preserve"> to creating measurable change in the drugs, rather than creating minor changes</w:t>
      </w:r>
      <w:r w:rsidRPr="00AB18E8">
        <w:rPr>
          <w:sz w:val="16"/>
        </w:rPr>
        <w:t xml:space="preserve"> that prolong the time they can profit off of monopolies at the expense of patients. For those industries in which R&amp;D is more productive, like the pharmaceutical industry, "</w:t>
      </w:r>
      <w:r w:rsidRPr="00AB18E8">
        <w:rPr>
          <w:rFonts w:ascii="Calibri" w:hAnsi="Calibri" w:cs="Calibri"/>
          <w:u w:val="single"/>
        </w:rPr>
        <w:t>patent procedures should be refined to tighten the relationship between patents and the underlying inventions</w:t>
      </w:r>
      <w:r w:rsidRPr="00AB18E8">
        <w:rPr>
          <w:sz w:val="16"/>
        </w:rPr>
        <w:t xml:space="preserve">."14 6 </w:t>
      </w:r>
    </w:p>
    <w:p w14:paraId="0F281B37" w14:textId="77777777" w:rsidR="00C0389D" w:rsidRPr="00AB18E8" w:rsidRDefault="00C0389D" w:rsidP="00C0389D">
      <w:pPr>
        <w:pStyle w:val="ListParagraph"/>
        <w:numPr>
          <w:ilvl w:val="0"/>
          <w:numId w:val="11"/>
        </w:numPr>
        <w:rPr>
          <w:sz w:val="16"/>
          <w:szCs w:val="16"/>
        </w:rPr>
      </w:pPr>
      <w:r w:rsidRPr="1D3FD875">
        <w:rPr>
          <w:sz w:val="16"/>
          <w:szCs w:val="16"/>
        </w:rPr>
        <w:t xml:space="preserve">A </w:t>
      </w:r>
      <w:r w:rsidRPr="1D3FD875">
        <w:rPr>
          <w:rFonts w:ascii="Calibri" w:hAnsi="Calibri" w:cs="Calibri"/>
          <w:u w:val="single"/>
        </w:rPr>
        <w:t xml:space="preserve">Higher Standard for Secondary Pharmaceutical Patents Will </w:t>
      </w:r>
      <w:r w:rsidRPr="1D3FD875">
        <w:rPr>
          <w:rFonts w:ascii="Calibri" w:hAnsi="Calibri" w:cs="Calibri"/>
          <w:highlight w:val="green"/>
          <w:u w:val="single"/>
        </w:rPr>
        <w:t>Increase Competition</w:t>
      </w:r>
      <w:r w:rsidRPr="1D3FD875">
        <w:rPr>
          <w:rFonts w:ascii="Calibri" w:hAnsi="Calibri" w:cs="Calibri"/>
          <w:u w:val="single"/>
        </w:rPr>
        <w:t xml:space="preserve"> &amp; Lead to Lower Prices</w:t>
      </w:r>
      <w:r w:rsidRPr="1D3FD875">
        <w:rPr>
          <w:sz w:val="16"/>
          <w:szCs w:val="16"/>
        </w:rPr>
        <w:t xml:space="preserve"> The patent system enables pharmaceutical companies to retain market exclusivity for their drugs, allowing them to set high prices without an eye toward competition.1 47 The </w:t>
      </w:r>
      <w:r w:rsidRPr="1D3FD875">
        <w:rPr>
          <w:rFonts w:ascii="Calibri" w:hAnsi="Calibri" w:cs="Calibri"/>
          <w:u w:val="single"/>
        </w:rPr>
        <w:t>companies cite the need to recoup R&amp;D costs as the driving factor for their pricing decisions</w:t>
      </w:r>
      <w:r w:rsidRPr="1D3FD875">
        <w:rPr>
          <w:sz w:val="16"/>
          <w:szCs w:val="16"/>
        </w:rPr>
        <w:t xml:space="preserve">,148 but </w:t>
      </w:r>
      <w:r w:rsidRPr="1D3FD875">
        <w:rPr>
          <w:rFonts w:ascii="Calibri" w:hAnsi="Calibri" w:cs="Calibri"/>
          <w:u w:val="single"/>
        </w:rPr>
        <w:t>critics say their main motivation is making a profit</w:t>
      </w:r>
      <w:r w:rsidRPr="1D3FD875">
        <w:rPr>
          <w:sz w:val="16"/>
          <w:szCs w:val="16"/>
        </w:rPr>
        <w:t xml:space="preserve">.'49 While the pharmaceutical companies' argument may hold weight, high prices for drugs have a negative impact on those patients who need those drugs, but cannot afford them.150 </w:t>
      </w:r>
      <w:r w:rsidRPr="1D3FD875">
        <w:rPr>
          <w:rFonts w:ascii="Calibri" w:hAnsi="Calibri" w:cs="Calibri"/>
          <w:highlight w:val="green"/>
          <w:u w:val="single"/>
        </w:rPr>
        <w:t>Tightening</w:t>
      </w:r>
      <w:r w:rsidRPr="1D3FD875">
        <w:rPr>
          <w:rFonts w:ascii="Calibri" w:hAnsi="Calibri" w:cs="Calibri"/>
          <w:u w:val="single"/>
        </w:rPr>
        <w:t xml:space="preserve"> patent </w:t>
      </w:r>
      <w:r w:rsidRPr="1D3FD875">
        <w:rPr>
          <w:rFonts w:ascii="Calibri" w:hAnsi="Calibri" w:cs="Calibri"/>
          <w:highlight w:val="green"/>
          <w:u w:val="single"/>
        </w:rPr>
        <w:t>laws</w:t>
      </w:r>
      <w:r w:rsidRPr="1D3FD875">
        <w:rPr>
          <w:rFonts w:ascii="Calibri" w:hAnsi="Calibri" w:cs="Calibri"/>
          <w:u w:val="single"/>
        </w:rPr>
        <w:t xml:space="preserve"> to </w:t>
      </w:r>
      <w:r w:rsidRPr="1D3FD875">
        <w:rPr>
          <w:rFonts w:ascii="Calibri" w:hAnsi="Calibri" w:cs="Calibri"/>
          <w:highlight w:val="green"/>
          <w:u w:val="single"/>
        </w:rPr>
        <w:t>prevent</w:t>
      </w:r>
      <w:r w:rsidRPr="1D3FD875">
        <w:rPr>
          <w:rFonts w:ascii="Calibri" w:hAnsi="Calibri" w:cs="Calibri"/>
          <w:u w:val="single"/>
        </w:rPr>
        <w:t xml:space="preserve"> pharmaceutical companies from </w:t>
      </w:r>
      <w:r w:rsidRPr="1D3FD875">
        <w:rPr>
          <w:rFonts w:ascii="Calibri" w:hAnsi="Calibri" w:cs="Calibri"/>
          <w:highlight w:val="green"/>
          <w:u w:val="single"/>
        </w:rPr>
        <w:t>retaining</w:t>
      </w:r>
      <w:r w:rsidRPr="1D3FD875">
        <w:rPr>
          <w:rFonts w:ascii="Calibri" w:hAnsi="Calibri" w:cs="Calibri"/>
          <w:u w:val="single"/>
        </w:rPr>
        <w:t xml:space="preserve"> patent protection for </w:t>
      </w:r>
      <w:r w:rsidRPr="1D3FD875">
        <w:rPr>
          <w:rFonts w:ascii="Calibri" w:hAnsi="Calibri" w:cs="Calibri"/>
          <w:highlight w:val="green"/>
          <w:u w:val="single"/>
        </w:rPr>
        <w:t>minor changes</w:t>
      </w:r>
      <w:r w:rsidRPr="1D3FD875">
        <w:rPr>
          <w:rFonts w:ascii="Calibri" w:hAnsi="Calibri" w:cs="Calibri"/>
          <w:u w:val="single"/>
        </w:rPr>
        <w:t xml:space="preserve"> in their patented drugs will allow other companies to enter the marketplace sooner and drive prices down through competition</w:t>
      </w:r>
      <w:r w:rsidRPr="1D3FD875">
        <w:rPr>
          <w:sz w:val="16"/>
          <w:szCs w:val="16"/>
        </w:rPr>
        <w:t>. 5</w:t>
      </w:r>
    </w:p>
    <w:p w14:paraId="6944FB50" w14:textId="2DB1DC3D" w:rsidR="00C0389D" w:rsidRDefault="00C0389D" w:rsidP="00C0389D"/>
    <w:p w14:paraId="18EBAC1C" w14:textId="7DE6BE08" w:rsidR="00C0389D" w:rsidRDefault="00C0389D" w:rsidP="00C0389D">
      <w:pPr>
        <w:pStyle w:val="Heading2"/>
      </w:pPr>
      <w:r>
        <w:lastRenderedPageBreak/>
        <w:t>2</w:t>
      </w:r>
    </w:p>
    <w:p w14:paraId="18154420" w14:textId="06A81ABE" w:rsidR="00C0389D" w:rsidRDefault="00C0389D" w:rsidP="00C0389D">
      <w:pPr>
        <w:pStyle w:val="Heading3"/>
      </w:pPr>
      <w:r>
        <w:lastRenderedPageBreak/>
        <w:t>DA</w:t>
      </w:r>
    </w:p>
    <w:p w14:paraId="4F66F635" w14:textId="77777777" w:rsidR="00C0389D" w:rsidRDefault="00C0389D" w:rsidP="00C0389D">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3C003515" w14:textId="77777777" w:rsidR="00C0389D" w:rsidRPr="004B406B" w:rsidRDefault="00C0389D" w:rsidP="00C0389D">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5" w:anchor="_idTextAnchor020" w:history="1">
        <w:r w:rsidRPr="004B406B">
          <w:rPr>
            <w:rStyle w:val="Hyperlink"/>
          </w:rPr>
          <w:t>https://www.cbo.goc/publication/57126#_idTextAnchor020</w:t>
        </w:r>
      </w:hyperlink>
      <w:r w:rsidRPr="004B406B">
        <w:t xml:space="preserve"> </w:t>
      </w:r>
      <w:r>
        <w:t>SJ//DA</w:t>
      </w:r>
    </w:p>
    <w:p w14:paraId="6F013AB2" w14:textId="77777777" w:rsidR="00C0389D" w:rsidRPr="00334F58" w:rsidRDefault="00C0389D" w:rsidP="00C0389D">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w:t>
      </w:r>
      <w:r w:rsidRPr="00334F58">
        <w:rPr>
          <w:sz w:val="16"/>
        </w:rPr>
        <w:lastRenderedPageBreak/>
        <w:t xml:space="preserve">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1D35B73A" w14:textId="77777777" w:rsidR="00C0389D" w:rsidRPr="00867226" w:rsidRDefault="00C0389D" w:rsidP="00C0389D"/>
    <w:p w14:paraId="7CC179C5" w14:textId="77777777" w:rsidR="00C0389D" w:rsidRDefault="00C0389D" w:rsidP="00C0389D">
      <w:pPr>
        <w:pStyle w:val="Heading4"/>
      </w:pPr>
      <w:r>
        <w:t xml:space="preserve">The affs </w:t>
      </w:r>
      <w:r w:rsidRPr="00B264BE">
        <w:rPr>
          <w:u w:val="single"/>
        </w:rPr>
        <w:t>wholesale attack</w:t>
      </w:r>
      <w:r>
        <w:t xml:space="preserve"> on secondary patents </w:t>
      </w:r>
      <w:r w:rsidRPr="00B264BE">
        <w:rPr>
          <w:u w:val="single"/>
        </w:rPr>
        <w:t>ruins innovation</w:t>
      </w:r>
      <w:r>
        <w:t xml:space="preserve">---prefer </w:t>
      </w:r>
      <w:r w:rsidRPr="00B264BE">
        <w:rPr>
          <w:u w:val="single"/>
        </w:rPr>
        <w:t>contingencies</w:t>
      </w:r>
      <w:r>
        <w:t xml:space="preserve"> that solve evergreening.</w:t>
      </w:r>
    </w:p>
    <w:p w14:paraId="25698303" w14:textId="77777777" w:rsidR="00C0389D" w:rsidRPr="00B264BE" w:rsidRDefault="00C0389D" w:rsidP="00C0389D">
      <w:r w:rsidRPr="00B264BE">
        <w:rPr>
          <w:rStyle w:val="Style13ptBold"/>
        </w:rPr>
        <w:t>Holman 18</w:t>
      </w:r>
      <w:r>
        <w:t xml:space="preserve"> [Christopher; 9/21/18; </w:t>
      </w:r>
      <w:r w:rsidRPr="00B264BE">
        <w:t>Professor at the University of Missouri-Kansas City School of Law, where his primary research focus lies at the intersection of intellectual property and biotechnology</w:t>
      </w:r>
      <w:r>
        <w:t>; “</w:t>
      </w:r>
      <w:r w:rsidRPr="00B264BE">
        <w:rPr>
          <w:i/>
          <w:iCs/>
        </w:rPr>
        <w:t>Why Follow-On Pharmaceutical Innovations Should Be Eligible For Patent Protection</w:t>
      </w:r>
      <w:r>
        <w:t xml:space="preserve">,” Intellectual property watch, </w:t>
      </w:r>
      <w:hyperlink r:id="rId6" w:history="1">
        <w:r w:rsidRPr="00297C2F">
          <w:rPr>
            <w:rStyle w:val="Hyperlink"/>
          </w:rPr>
          <w:t>https://www.ip-watch.org/2018/09/21/follow-pharmaceutical-innovations-eligible-patent-protection/</w:t>
        </w:r>
      </w:hyperlink>
      <w:r>
        <w:t>] Justin</w:t>
      </w:r>
    </w:p>
    <w:p w14:paraId="12F6F482" w14:textId="6988C264" w:rsidR="00C0389D" w:rsidRPr="00C0389D" w:rsidRDefault="00C0389D" w:rsidP="00C0389D">
      <w:pPr>
        <w:rPr>
          <w:u w:val="single"/>
        </w:rPr>
      </w:pPr>
      <w:r w:rsidRPr="00B264BE">
        <w:rPr>
          <w:sz w:val="16"/>
        </w:rPr>
        <w:t xml:space="preserve">Why Protect Follow-On Innovation? </w:t>
      </w:r>
      <w:r w:rsidRPr="001C3A06">
        <w:rPr>
          <w:u w:val="single"/>
        </w:rPr>
        <w:t xml:space="preserve">The </w:t>
      </w:r>
      <w:r w:rsidRPr="00B264BE">
        <w:rPr>
          <w:u w:val="single"/>
        </w:rPr>
        <w:t>attack</w:t>
      </w:r>
      <w:r w:rsidRPr="001C3A06">
        <w:rPr>
          <w:u w:val="single"/>
        </w:rPr>
        <w:t xml:space="preserve"> on secondary pharmaceutical patents is </w:t>
      </w:r>
      <w:r w:rsidRPr="00B264BE">
        <w:rPr>
          <w:u w:val="single"/>
        </w:rPr>
        <w:t>based in</w:t>
      </w:r>
      <w:r w:rsidRPr="001C3A06">
        <w:rPr>
          <w:u w:val="single"/>
        </w:rPr>
        <w:t xml:space="preserve"> part on the </w:t>
      </w:r>
      <w:r w:rsidRPr="00B264BE">
        <w:rPr>
          <w:u w:val="single"/>
        </w:rPr>
        <w:t>flawed premise</w:t>
      </w:r>
      <w:r w:rsidRPr="001C3A06">
        <w:rPr>
          <w:u w:val="single"/>
        </w:rPr>
        <w:t xml:space="preserve"> that </w:t>
      </w:r>
      <w:r w:rsidRPr="00B264BE">
        <w:rPr>
          <w:u w:val="single"/>
        </w:rPr>
        <w:t>follow-on innovation</w:t>
      </w:r>
      <w:r w:rsidRPr="001C3A06">
        <w:rPr>
          <w:u w:val="single"/>
        </w:rPr>
        <w:t xml:space="preserve"> is of marginal value at best, and thus less deserving of protection than the primary inventive act of identifying and validating a new drug active ingredient</w:t>
      </w:r>
      <w:r w:rsidRPr="00B264BE">
        <w:rPr>
          <w:sz w:val="16"/>
        </w:rPr>
        <w:t xml:space="preserve">. In fact, </w:t>
      </w:r>
      <w:r w:rsidRPr="00B264BE">
        <w:rPr>
          <w:highlight w:val="green"/>
          <w:u w:val="single"/>
        </w:rPr>
        <w:t>follow-on innovation</w:t>
      </w:r>
      <w:r w:rsidRPr="001C3A06">
        <w:rPr>
          <w:u w:val="single"/>
        </w:rPr>
        <w:t xml:space="preserve"> can play a </w:t>
      </w:r>
      <w:r w:rsidRPr="00B264BE">
        <w:rPr>
          <w:highlight w:val="green"/>
          <w:u w:val="single"/>
        </w:rPr>
        <w:t>critical</w:t>
      </w:r>
      <w:r w:rsidRPr="001C3A06">
        <w:rPr>
          <w:u w:val="single"/>
        </w:rPr>
        <w:t xml:space="preserve"> role in </w:t>
      </w:r>
      <w:r w:rsidRPr="00B264BE">
        <w:rPr>
          <w:highlight w:val="green"/>
          <w:u w:val="single"/>
        </w:rPr>
        <w:t>transforming</w:t>
      </w:r>
      <w:r w:rsidRPr="001C3A06">
        <w:rPr>
          <w:u w:val="single"/>
        </w:rPr>
        <w:t xml:space="preserve"> an interesting </w:t>
      </w:r>
      <w:r w:rsidRPr="00B264BE">
        <w:rPr>
          <w:highlight w:val="green"/>
          <w:u w:val="single"/>
        </w:rPr>
        <w:t>drug</w:t>
      </w:r>
      <w:r w:rsidRPr="001C3A06">
        <w:rPr>
          <w:u w:val="single"/>
        </w:rPr>
        <w:t xml:space="preserve"> candidate into a safe and effective treatment option for patients</w:t>
      </w:r>
      <w:r w:rsidRPr="00B264BE">
        <w:rPr>
          <w:sz w:val="16"/>
        </w:rPr>
        <w:t xml:space="preserve">. A good example can be seen in the case of </w:t>
      </w:r>
      <w:r w:rsidRPr="00B264BE">
        <w:rPr>
          <w:highlight w:val="green"/>
          <w:u w:val="single"/>
        </w:rPr>
        <w:t>AZT</w:t>
      </w:r>
      <w:r w:rsidRPr="00B264BE">
        <w:rPr>
          <w:sz w:val="16"/>
        </w:rPr>
        <w:t xml:space="preserve"> (zidovudine), a drug ironically described in the Guidelines as the “</w:t>
      </w:r>
      <w:r w:rsidRPr="00B264BE">
        <w:rPr>
          <w:highlight w:val="green"/>
          <w:u w:val="single"/>
        </w:rPr>
        <w:t>first breakthrough</w:t>
      </w:r>
      <w:r w:rsidRPr="00B264BE">
        <w:rPr>
          <w:u w:val="single"/>
        </w:rPr>
        <w:t xml:space="preserve"> in AIDS therapy</w:t>
      </w:r>
      <w:r w:rsidRPr="00B264BE">
        <w:rPr>
          <w:sz w:val="16"/>
        </w:rPr>
        <w:t xml:space="preserve">.” AZT began its life as a </w:t>
      </w:r>
      <w:r w:rsidRPr="00B264BE">
        <w:rPr>
          <w:highlight w:val="green"/>
          <w:u w:val="single"/>
        </w:rPr>
        <w:t>failed attempt at</w:t>
      </w:r>
      <w:r w:rsidRPr="00B264BE">
        <w:rPr>
          <w:u w:val="single"/>
        </w:rPr>
        <w:t xml:space="preserve"> a </w:t>
      </w:r>
      <w:r w:rsidRPr="00B264BE">
        <w:rPr>
          <w:highlight w:val="green"/>
          <w:u w:val="single"/>
        </w:rPr>
        <w:t>cancer</w:t>
      </w:r>
      <w:r w:rsidRPr="00B264BE">
        <w:rPr>
          <w:u w:val="single"/>
        </w:rPr>
        <w:t xml:space="preserve"> drug, and it was only years later that its </w:t>
      </w:r>
      <w:r w:rsidRPr="00B264BE">
        <w:rPr>
          <w:highlight w:val="green"/>
          <w:u w:val="single"/>
        </w:rPr>
        <w:t>potential application in</w:t>
      </w:r>
      <w:r w:rsidRPr="00B264BE">
        <w:rPr>
          <w:u w:val="single"/>
        </w:rPr>
        <w:t xml:space="preserve"> the fight against </w:t>
      </w:r>
      <w:r w:rsidRPr="00B264BE">
        <w:rPr>
          <w:highlight w:val="green"/>
          <w:u w:val="single"/>
        </w:rPr>
        <w:t>AIDS was realized</w:t>
      </w:r>
      <w:r w:rsidRPr="00B264BE">
        <w:rPr>
          <w:u w:val="single"/>
        </w:rPr>
        <w:t>. Follow-on research resulted in a method-of-use patent directed towards the use of AZT in the treatment of AIDS, and it was this patent that incentivized the investment necessary to bridge the gap</w:t>
      </w:r>
      <w:r w:rsidRPr="00B264BE">
        <w:rPr>
          <w:sz w:val="16"/>
        </w:rPr>
        <w:t xml:space="preserve"> between a promising drug </w:t>
      </w:r>
      <w:r w:rsidRPr="00B264BE">
        <w:rPr>
          <w:sz w:val="16"/>
        </w:rPr>
        <w:lastRenderedPageBreak/>
        <w:t xml:space="preserve">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264BE">
        <w:rPr>
          <w:u w:val="single"/>
        </w:rPr>
        <w:t xml:space="preserve">In a world where follow-on innovation is </w:t>
      </w:r>
      <w:r w:rsidRPr="00B264BE">
        <w:rPr>
          <w:highlight w:val="green"/>
          <w:u w:val="single"/>
        </w:rPr>
        <w:t>unpatentable</w:t>
      </w:r>
      <w:r w:rsidRPr="00B264BE">
        <w:rPr>
          <w:u w:val="single"/>
        </w:rPr>
        <w:t xml:space="preserve">, there would have been </w:t>
      </w:r>
      <w:r w:rsidRPr="00B264BE">
        <w:rPr>
          <w:highlight w:val="green"/>
          <w:u w:val="single"/>
        </w:rPr>
        <w:t>no</w:t>
      </w:r>
      <w:r w:rsidRPr="00B264BE">
        <w:rPr>
          <w:u w:val="single"/>
        </w:rPr>
        <w:t xml:space="preserve"> patent </w:t>
      </w:r>
      <w:r w:rsidRPr="00B264BE">
        <w:rPr>
          <w:highlight w:val="green"/>
          <w:u w:val="single"/>
        </w:rPr>
        <w:t>incentive to invest</w:t>
      </w:r>
      <w:r w:rsidRPr="00B264BE">
        <w:rPr>
          <w:u w:val="single"/>
        </w:rPr>
        <w:t xml:space="preserve"> in the development of the drug, and without that incentive AZT might have languished on the shelf as simply one more failed drug candidate</w:t>
      </w:r>
      <w:r w:rsidRPr="00B264BE">
        <w:rPr>
          <w:sz w:val="16"/>
        </w:rPr>
        <w:t xml:space="preserve">. Other examples of important drugs that likely never would have been made available to patients without the availability of a “secondary” patent include </w:t>
      </w:r>
      <w:proofErr w:type="spellStart"/>
      <w:r w:rsidRPr="00B264BE">
        <w:rPr>
          <w:highlight w:val="green"/>
          <w:u w:val="single"/>
        </w:rPr>
        <w:t>Evista</w:t>
      </w:r>
      <w:proofErr w:type="spellEnd"/>
      <w:r w:rsidRPr="00B264BE">
        <w:rPr>
          <w:u w:val="single"/>
        </w:rPr>
        <w:t xml:space="preserve"> (raloxifene, used in the treatment of osteoporosis and to reduce the risk of invasive breast cancer), </w:t>
      </w:r>
      <w:r w:rsidRPr="00B264BE">
        <w:rPr>
          <w:highlight w:val="green"/>
          <w:u w:val="single"/>
        </w:rPr>
        <w:t>Zyprexa</w:t>
      </w:r>
      <w:r w:rsidRPr="00B264BE">
        <w:rPr>
          <w:u w:val="single"/>
        </w:rPr>
        <w:t xml:space="preserve"> (olanzapine, used in the treatment of schizophrenia), and an orally-administrable formulation of the </w:t>
      </w:r>
      <w:r w:rsidRPr="00B264BE">
        <w:rPr>
          <w:highlight w:val="green"/>
          <w:u w:val="single"/>
        </w:rPr>
        <w:t>antibiotic</w:t>
      </w:r>
      <w:r w:rsidRPr="00B264BE">
        <w:rPr>
          <w:u w:val="single"/>
        </w:rPr>
        <w:t xml:space="preserve"> cefuroxime</w:t>
      </w:r>
      <w:r w:rsidRPr="00B264BE">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264BE">
        <w:rPr>
          <w:u w:val="single"/>
        </w:rPr>
        <w:t xml:space="preserve">The inventions protected by secondary patents can be just as </w:t>
      </w:r>
      <w:r w:rsidRPr="00B264BE">
        <w:rPr>
          <w:highlight w:val="green"/>
          <w:u w:val="single"/>
        </w:rPr>
        <w:t>critical</w:t>
      </w:r>
      <w:r w:rsidRPr="00B264BE">
        <w:rPr>
          <w:u w:val="single"/>
        </w:rPr>
        <w:t xml:space="preserve"> to the development of drugs as a patent on the active ingredient itsel</w:t>
      </w:r>
      <w:r w:rsidRPr="00B264BE">
        <w:rPr>
          <w:sz w:val="16"/>
        </w:rPr>
        <w:t xml:space="preserve">f. The Benefits of Follow-On Innovation </w:t>
      </w:r>
      <w:r w:rsidRPr="00B264BE">
        <w:rPr>
          <w:u w:val="single"/>
        </w:rPr>
        <w:t>The criticism of patents on follow-on pharmaceutical innovation rests on an assumption that follow-on innovation provides little if any benefit to patients</w:t>
      </w:r>
      <w:r w:rsidRPr="00B264BE">
        <w:rPr>
          <w:sz w:val="16"/>
        </w:rPr>
        <w:t xml:space="preserve">, and merely serves as a pretense for extending patent protection on an existing drug. In fact, </w:t>
      </w:r>
      <w:r w:rsidRPr="00B264BE">
        <w:rPr>
          <w:u w:val="single"/>
        </w:rPr>
        <w:t xml:space="preserve">there are many examples of </w:t>
      </w:r>
      <w:r w:rsidRPr="00B264BE">
        <w:rPr>
          <w:highlight w:val="green"/>
          <w:u w:val="single"/>
        </w:rPr>
        <w:t>follow-on products</w:t>
      </w:r>
      <w:r w:rsidRPr="00B264BE">
        <w:rPr>
          <w:u w:val="single"/>
        </w:rPr>
        <w:t xml:space="preserve"> that </w:t>
      </w:r>
      <w:r w:rsidRPr="00B264BE">
        <w:rPr>
          <w:highlight w:val="green"/>
          <w:u w:val="single"/>
        </w:rPr>
        <w:t>represent</w:t>
      </w:r>
      <w:r w:rsidRPr="00B264BE">
        <w:rPr>
          <w:u w:val="single"/>
        </w:rPr>
        <w:t xml:space="preserve"> significant </w:t>
      </w:r>
      <w:r w:rsidRPr="00B264BE">
        <w:rPr>
          <w:highlight w:val="green"/>
          <w:u w:val="single"/>
        </w:rPr>
        <w:t>improvements in</w:t>
      </w:r>
      <w:r w:rsidRPr="00B264BE">
        <w:rPr>
          <w:u w:val="single"/>
        </w:rPr>
        <w:t xml:space="preserve"> the </w:t>
      </w:r>
      <w:r w:rsidRPr="00B264BE">
        <w:rPr>
          <w:highlight w:val="green"/>
          <w:u w:val="single"/>
        </w:rPr>
        <w:t>safety-efficacy</w:t>
      </w:r>
      <w:r w:rsidRPr="00B264BE">
        <w:rPr>
          <w:u w:val="single"/>
        </w:rPr>
        <w:t xml:space="preserve"> profile. For example, the original formulation of </w:t>
      </w:r>
      <w:r w:rsidRPr="00B264BE">
        <w:rPr>
          <w:highlight w:val="green"/>
          <w:u w:val="single"/>
        </w:rPr>
        <w:t>Lumigan</w:t>
      </w:r>
      <w:r w:rsidRPr="00B264BE">
        <w:rPr>
          <w:u w:val="single"/>
        </w:rPr>
        <w:t xml:space="preserve"> (used to treat glaucoma) had an unfortunate tendency to cause severe hyperemia (i.e., redeye), and this adverse event often lead patients to stop using</w:t>
      </w:r>
      <w:r w:rsidRPr="00B264BE">
        <w:rPr>
          <w:sz w:val="16"/>
        </w:rPr>
        <w:t xml:space="preserve"> the drug, at times resulting in blindness. </w:t>
      </w:r>
      <w:r w:rsidRPr="00B264BE">
        <w:rPr>
          <w:u w:val="single"/>
        </w:rPr>
        <w:t>Subsequent research led to a new formulation which largely alleviated the problem of hyperemia</w:t>
      </w:r>
      <w:r w:rsidRPr="00B264BE">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264BE">
        <w:rPr>
          <w:u w:val="single"/>
        </w:rPr>
        <w:t>Critics of secondary patents downplay the significance of extended-release formulations</w:t>
      </w:r>
      <w:r w:rsidRPr="00B264BE">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264BE">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264BE">
        <w:rPr>
          <w:sz w:val="16"/>
        </w:rPr>
        <w:t xml:space="preserve"> (resulting in improved patient compliance), and a heat-stable formulation of a lifesaving drug used to treat HIV infection and AIDS (an important characteristic for use in developing countries with a hot climate). “</w:t>
      </w:r>
      <w:r w:rsidRPr="00B264BE">
        <w:rPr>
          <w:highlight w:val="green"/>
          <w:u w:val="single"/>
        </w:rPr>
        <w:t>Evergreening</w:t>
      </w:r>
      <w:r w:rsidRPr="00B264BE">
        <w:rPr>
          <w:sz w:val="16"/>
        </w:rPr>
        <w:t xml:space="preserve">” – an </w:t>
      </w:r>
      <w:r w:rsidRPr="00B264BE">
        <w:rPr>
          <w:highlight w:val="green"/>
          <w:u w:val="single"/>
        </w:rPr>
        <w:t>Incoherent</w:t>
      </w:r>
      <w:r w:rsidRPr="00B264BE">
        <w:rPr>
          <w:u w:val="single"/>
        </w:rPr>
        <w:t xml:space="preserve"> Concept Drug innovators are often accused of using secondary patents to “evergreen” the patent protection of existing drugs</w:t>
      </w:r>
      <w:r w:rsidRPr="00B264BE">
        <w:rPr>
          <w:sz w:val="16"/>
        </w:rPr>
        <w:t xml:space="preserve">, based on an assumption that a secondary patent somehow extends the patent protection of a drug after the primary patent on the active ingredient is expired. As a general matter, </w:t>
      </w:r>
      <w:r w:rsidRPr="00B264BE">
        <w:rPr>
          <w:u w:val="single"/>
        </w:rPr>
        <w:t>this is a false assumption — a patent on an improved formulation, for example, is limited to that improvement and does not extend patent protection for the original formulation.</w:t>
      </w:r>
      <w:r w:rsidRPr="00B264BE">
        <w:rPr>
          <w:sz w:val="16"/>
        </w:rPr>
        <w:t xml:space="preserve"> Once the patents covering the original formulation have expired, </w:t>
      </w:r>
      <w:r w:rsidRPr="00B264BE">
        <w:rPr>
          <w:u w:val="single"/>
        </w:rPr>
        <w:t>generic companies are free to market a generic version of the original product</w:t>
      </w:r>
      <w:r w:rsidRPr="00B264BE">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264BE">
        <w:rPr>
          <w:u w:val="single"/>
        </w:rPr>
        <w:t xml:space="preserve">if a </w:t>
      </w:r>
      <w:r w:rsidRPr="00B264BE">
        <w:rPr>
          <w:highlight w:val="green"/>
          <w:u w:val="single"/>
        </w:rPr>
        <w:t>drug company</w:t>
      </w:r>
      <w:r w:rsidRPr="00B264BE">
        <w:rPr>
          <w:u w:val="single"/>
        </w:rPr>
        <w:t xml:space="preserve"> is found to have </w:t>
      </w:r>
      <w:r w:rsidRPr="00B264BE">
        <w:rPr>
          <w:highlight w:val="green"/>
          <w:u w:val="single"/>
        </w:rPr>
        <w:t>engaged in</w:t>
      </w:r>
      <w:r w:rsidRPr="00B264BE">
        <w:rPr>
          <w:u w:val="single"/>
        </w:rPr>
        <w:t xml:space="preserve"> some </w:t>
      </w:r>
      <w:r w:rsidRPr="00B264BE">
        <w:rPr>
          <w:highlight w:val="green"/>
          <w:u w:val="single"/>
        </w:rPr>
        <w:t>anticompetitive activity</w:t>
      </w:r>
      <w:r w:rsidRPr="00B264BE">
        <w:rPr>
          <w:u w:val="single"/>
        </w:rPr>
        <w:t xml:space="preserve"> to block generic competition in the market for the original product once it has gone off patent, then </w:t>
      </w:r>
      <w:r w:rsidRPr="00B264BE">
        <w:rPr>
          <w:highlight w:val="green"/>
          <w:u w:val="single"/>
        </w:rPr>
        <w:t>antitrust and competition</w:t>
      </w:r>
      <w:r w:rsidRPr="00B264BE">
        <w:rPr>
          <w:u w:val="single"/>
        </w:rPr>
        <w:t xml:space="preserve"> laws should be </w:t>
      </w:r>
      <w:r w:rsidRPr="00B264BE">
        <w:rPr>
          <w:highlight w:val="green"/>
          <w:u w:val="single"/>
        </w:rPr>
        <w:t>invoked</w:t>
      </w:r>
      <w:r w:rsidRPr="00B264BE">
        <w:rPr>
          <w:u w:val="single"/>
        </w:rPr>
        <w:t xml:space="preserve"> to address that problem</w:t>
      </w:r>
      <w:r w:rsidRPr="00B264BE">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264BE">
        <w:rPr>
          <w:u w:val="single"/>
        </w:rPr>
        <w:t xml:space="preserve">it is that misuse of the </w:t>
      </w:r>
      <w:r w:rsidRPr="00B264BE">
        <w:rPr>
          <w:u w:val="single"/>
        </w:rPr>
        <w:lastRenderedPageBreak/>
        <w:t>patent system which should be addressed directly, rather than through what amounts to an attack on the patent system itself.</w:t>
      </w:r>
    </w:p>
    <w:p w14:paraId="270EDF71" w14:textId="77777777" w:rsidR="00C0389D" w:rsidRDefault="00C0389D" w:rsidP="00C0389D"/>
    <w:p w14:paraId="009EBF15" w14:textId="77777777" w:rsidR="00C0389D" w:rsidRDefault="00C0389D" w:rsidP="00C0389D">
      <w:pPr>
        <w:pStyle w:val="Heading4"/>
      </w:pPr>
      <w:r>
        <w:t xml:space="preserve">Pharma Innovation </w:t>
      </w:r>
      <w:r>
        <w:rPr>
          <w:u w:val="single"/>
        </w:rPr>
        <w:t>prevents Extinction</w:t>
      </w:r>
      <w:r>
        <w:t xml:space="preserve"> – checks </w:t>
      </w:r>
      <w:r>
        <w:rPr>
          <w:u w:val="single"/>
        </w:rPr>
        <w:t>new diseases</w:t>
      </w:r>
      <w:r>
        <w:t>.</w:t>
      </w:r>
    </w:p>
    <w:p w14:paraId="6515319D" w14:textId="77777777" w:rsidR="00C0389D" w:rsidRPr="00343733" w:rsidRDefault="00C0389D" w:rsidP="00C0389D">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791D3B96" w14:textId="77777777" w:rsidR="00C0389D" w:rsidRPr="00610247" w:rsidRDefault="00C0389D" w:rsidP="00C0389D">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A169534" w14:textId="77777777" w:rsidR="00C0389D" w:rsidRPr="00C0389D" w:rsidRDefault="00C0389D" w:rsidP="00C0389D"/>
    <w:p w14:paraId="19E0ACED" w14:textId="4B2AAFE0" w:rsidR="00425AB6" w:rsidRDefault="00C0389D" w:rsidP="00C0389D">
      <w:pPr>
        <w:pStyle w:val="Heading1"/>
      </w:pPr>
      <w:r>
        <w:lastRenderedPageBreak/>
        <w:t>Case</w:t>
      </w:r>
    </w:p>
    <w:p w14:paraId="1800D6B7" w14:textId="2FD95BE8" w:rsidR="00C0389D" w:rsidRDefault="00C0389D" w:rsidP="00C0389D">
      <w:pPr>
        <w:pStyle w:val="Heading2"/>
      </w:pPr>
      <w:r>
        <w:lastRenderedPageBreak/>
        <w:t>1NC – Circumvention</w:t>
      </w:r>
    </w:p>
    <w:p w14:paraId="40A79F8F" w14:textId="6CE61406" w:rsidR="00C0389D" w:rsidRDefault="00C0389D" w:rsidP="00C0389D">
      <w:pPr>
        <w:pStyle w:val="Heading3"/>
      </w:pPr>
      <w:r>
        <w:lastRenderedPageBreak/>
        <w:t>1NC – WTO</w:t>
      </w:r>
    </w:p>
    <w:p w14:paraId="519B1F4B" w14:textId="77777777" w:rsidR="00C0389D" w:rsidRPr="00DE1EB8" w:rsidRDefault="00C0389D" w:rsidP="00C0389D">
      <w:pPr>
        <w:pStyle w:val="Heading4"/>
        <w:rPr>
          <w:rFonts w:cs="Calibri"/>
        </w:rPr>
      </w:pPr>
      <w:r w:rsidRPr="00DE1EB8">
        <w:rPr>
          <w:rFonts w:cs="Calibri"/>
        </w:rPr>
        <w:t xml:space="preserve">The WTO can’t enforce the aff- causes </w:t>
      </w:r>
      <w:r w:rsidRPr="00DE1EB8">
        <w:rPr>
          <w:rFonts w:cs="Calibri"/>
          <w:u w:val="single"/>
        </w:rPr>
        <w:t>circumvention</w:t>
      </w:r>
      <w:r w:rsidRPr="00DE1EB8">
        <w:rPr>
          <w:rFonts w:cs="Calibri"/>
        </w:rPr>
        <w:t>.</w:t>
      </w:r>
    </w:p>
    <w:p w14:paraId="470C567D" w14:textId="77777777" w:rsidR="00C0389D" w:rsidRPr="00DE1EB8" w:rsidRDefault="00C0389D" w:rsidP="00C0389D">
      <w:r w:rsidRPr="00DE1EB8">
        <w:rPr>
          <w:rStyle w:val="Style13ptBold"/>
        </w:rPr>
        <w:t>Lamp 19</w:t>
      </w:r>
      <w:r w:rsidRPr="00DE1EB8">
        <w:t xml:space="preserve"> [Nicholas; Assistant Professor of Law at Queen’s University; “What Just Happened at the WTO? Everything You Need to Know, Brink News,” 12/16/19; </w:t>
      </w:r>
      <w:hyperlink r:id="rId7" w:history="1">
        <w:r w:rsidRPr="00DE1EB8">
          <w:rPr>
            <w:rStyle w:val="Hyperlink"/>
          </w:rPr>
          <w:t>https://www.brinknews.com/what-just-happened-at-the-wto-everything-you-need-to-know/</w:t>
        </w:r>
      </w:hyperlink>
      <w:r w:rsidRPr="00DE1EB8">
        <w:t>] Justin</w:t>
      </w:r>
    </w:p>
    <w:p w14:paraId="3F5ED5DF" w14:textId="77777777" w:rsidR="00C0389D" w:rsidRPr="00DE1EB8" w:rsidRDefault="00C0389D" w:rsidP="00C0389D">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343FAB65" w14:textId="77777777" w:rsidR="00C0389D" w:rsidRPr="00DE1EB8" w:rsidRDefault="00C0389D" w:rsidP="00C0389D">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099F244D" w14:textId="77777777" w:rsidR="00C0389D" w:rsidRPr="00DE1EB8" w:rsidRDefault="00C0389D" w:rsidP="00C0389D">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458FB3AA" w14:textId="4FA06BC5" w:rsidR="00C0389D" w:rsidRDefault="00C0389D" w:rsidP="00C0389D"/>
    <w:p w14:paraId="5853344A" w14:textId="5D62690B" w:rsidR="00C0389D" w:rsidRDefault="00C0389D" w:rsidP="00C0389D">
      <w:pPr>
        <w:pStyle w:val="Heading3"/>
      </w:pPr>
      <w:r>
        <w:lastRenderedPageBreak/>
        <w:t>1NC – Diff Sectors</w:t>
      </w:r>
    </w:p>
    <w:p w14:paraId="69397EB6" w14:textId="77777777" w:rsidR="00C0389D" w:rsidRPr="00DE1EB8" w:rsidRDefault="00C0389D" w:rsidP="00C0389D">
      <w:pPr>
        <w:pStyle w:val="Heading4"/>
        <w:rPr>
          <w:rFonts w:cs="Calibri"/>
        </w:rPr>
      </w:pPr>
      <w:r w:rsidRPr="00DE1EB8">
        <w:rPr>
          <w:rFonts w:cs="Calibri"/>
        </w:rPr>
        <w:t xml:space="preserve">Companies will just </w:t>
      </w:r>
      <w:r w:rsidRPr="00DE1EB8">
        <w:rPr>
          <w:rFonts w:cs="Calibri"/>
          <w:u w:val="single"/>
        </w:rPr>
        <w:t>obtain a patent in a different sector</w:t>
      </w:r>
      <w:r w:rsidRPr="00DE1EB8">
        <w:rPr>
          <w:rFonts w:cs="Calibri"/>
        </w:rPr>
        <w:t>.</w:t>
      </w:r>
    </w:p>
    <w:p w14:paraId="5DBEF803" w14:textId="77777777" w:rsidR="00C0389D" w:rsidRPr="00DE1EB8" w:rsidRDefault="00C0389D" w:rsidP="00C0389D">
      <w:r w:rsidRPr="00DE1EB8">
        <w:rPr>
          <w:rStyle w:val="Style13ptBold"/>
        </w:rPr>
        <w:t>Thomas 15</w:t>
      </w:r>
      <w:r w:rsidRPr="00DE1EB8">
        <w:t xml:space="preserve"> [John R; Visiting Scholar, CRS; “Tailoring the Patent System for Specific Industries, Congressional Research Service,” CRS; 2015; </w:t>
      </w:r>
      <w:hyperlink r:id="rId8" w:history="1">
        <w:r w:rsidRPr="00DE1EB8">
          <w:rPr>
            <w:rStyle w:val="Hyperlink"/>
          </w:rPr>
          <w:t>https://crsreports.congress.gov/product/pdf/R/R43264/7</w:t>
        </w:r>
      </w:hyperlink>
      <w:r w:rsidRPr="00DE1EB8">
        <w:t>] Justin</w:t>
      </w:r>
    </w:p>
    <w:p w14:paraId="023D7A83" w14:textId="77777777" w:rsidR="00C0389D" w:rsidRPr="00DE1EB8" w:rsidRDefault="00C0389D" w:rsidP="00C0389D">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B91AAE4" w14:textId="77777777" w:rsidR="00C0389D" w:rsidRPr="00DE1EB8" w:rsidRDefault="00C0389D" w:rsidP="00C0389D">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6E55A240" w14:textId="77777777" w:rsidR="00C0389D" w:rsidRPr="00DE1EB8" w:rsidRDefault="00C0389D" w:rsidP="00C0389D">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663E75A3" w14:textId="77777777" w:rsidR="00C0389D" w:rsidRPr="00DE1EB8" w:rsidRDefault="00C0389D" w:rsidP="00C0389D">
      <w:pPr>
        <w:rPr>
          <w:sz w:val="16"/>
        </w:rPr>
      </w:pPr>
      <w:r w:rsidRPr="00DE1EB8">
        <w:rPr>
          <w:sz w:val="16"/>
        </w:rPr>
        <w:t xml:space="preserve">80 </w:t>
      </w:r>
      <w:r w:rsidRPr="00DE1EB8">
        <w:rPr>
          <w:sz w:val="16"/>
        </w:rPr>
        <w:sym w:font="Symbol" w:char="F0B7"/>
      </w:r>
      <w:r w:rsidRPr="00DE1EB8">
        <w:rPr>
          <w:sz w:val="16"/>
        </w:rPr>
        <w:t xml:space="preserve"> Over time, new industries may emerge and old industries may consolidate. The dynamic nature of the U.S. economy suggests greater need for legislative oversight within a differentiated patent regime.</w:t>
      </w:r>
    </w:p>
    <w:p w14:paraId="0533DDA3" w14:textId="77777777" w:rsidR="00C0389D" w:rsidRPr="00DE1EB8" w:rsidRDefault="00C0389D" w:rsidP="00C0389D">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31CA6D83" w14:textId="77777777" w:rsidR="00C0389D" w:rsidRPr="00DE1EB8" w:rsidRDefault="00C0389D" w:rsidP="00C0389D">
      <w:pPr>
        <w:rPr>
          <w:rStyle w:val="Emphasis"/>
        </w:rPr>
      </w:pPr>
      <w:r w:rsidRPr="00DE1EB8">
        <w:rPr>
          <w:sz w:val="16"/>
        </w:rPr>
        <w:t xml:space="preserve">82 </w:t>
      </w:r>
      <w:r w:rsidRPr="00DE1EB8">
        <w:rPr>
          <w:sz w:val="16"/>
        </w:rPr>
        <w:sym w:font="Symbol" w:char="F0B7"/>
      </w:r>
      <w:r w:rsidRPr="00DE1EB8">
        <w:rPr>
          <w:sz w:val="16"/>
        </w:rPr>
        <w:t xml:space="preserve"> </w:t>
      </w:r>
      <w:r w:rsidRPr="00DE1EB8">
        <w:rPr>
          <w:u w:val="single"/>
        </w:rPr>
        <w:t xml:space="preserve">Distinct patent rights among industries or technologies may </w:t>
      </w:r>
      <w:r w:rsidRPr="00DE1EB8">
        <w:rPr>
          <w:highlight w:val="green"/>
          <w:u w:val="single"/>
        </w:rPr>
        <w:t xml:space="preserve">lead to </w:t>
      </w:r>
      <w:r w:rsidRPr="00DE1EB8">
        <w:rPr>
          <w:rStyle w:val="Emphasis"/>
          <w:highlight w:val="green"/>
        </w:rPr>
        <w:t>strategic behavior</w:t>
      </w:r>
      <w:r w:rsidRPr="00DE1EB8">
        <w:rPr>
          <w:rStyle w:val="Emphasis"/>
        </w:rPr>
        <w:t xml:space="preserve"> on behalf of patent applicants. For example, a </w:t>
      </w:r>
      <w:r w:rsidRPr="00DE1EB8">
        <w:rPr>
          <w:rStyle w:val="Emphasis"/>
          <w:highlight w:val="green"/>
        </w:rPr>
        <w:t>computer program</w:t>
      </w:r>
      <w:r w:rsidRPr="00DE1EB8">
        <w:rPr>
          <w:rStyle w:val="Emphasis"/>
        </w:rPr>
        <w:t xml:space="preserve"> that controls a fuel injector within an automobile </w:t>
      </w:r>
      <w:r w:rsidRPr="00DE1EB8">
        <w:rPr>
          <w:rStyle w:val="Emphasis"/>
          <w:highlight w:val="green"/>
        </w:rPr>
        <w:t>could</w:t>
      </w:r>
      <w:r w:rsidRPr="00DE1EB8">
        <w:rPr>
          <w:rStyle w:val="Emphasis"/>
        </w:rPr>
        <w:t xml:space="preserve"> possibly be </w:t>
      </w:r>
      <w:r w:rsidRPr="00DE1EB8">
        <w:rPr>
          <w:rStyle w:val="Emphasis"/>
          <w:highlight w:val="green"/>
        </w:rPr>
        <w:t>identified as</w:t>
      </w:r>
      <w:r w:rsidRPr="00DE1EB8">
        <w:rPr>
          <w:rStyle w:val="Emphasis"/>
        </w:rPr>
        <w:t xml:space="preserve"> either an </w:t>
      </w:r>
      <w:r w:rsidRPr="00DE1EB8">
        <w:rPr>
          <w:rStyle w:val="Emphasis"/>
          <w:highlight w:val="green"/>
        </w:rPr>
        <w:t>automobile-related</w:t>
      </w:r>
      <w:r w:rsidRPr="00DE1EB8">
        <w:rPr>
          <w:rStyle w:val="Emphasis"/>
        </w:rPr>
        <w:t xml:space="preserve"> or a computer-related invention.</w:t>
      </w:r>
    </w:p>
    <w:p w14:paraId="3DD81661" w14:textId="77777777" w:rsidR="00C0389D" w:rsidRPr="00DE1EB8" w:rsidRDefault="00C0389D" w:rsidP="00C0389D">
      <w:pPr>
        <w:rPr>
          <w:u w:val="single"/>
        </w:rPr>
      </w:pPr>
      <w:r w:rsidRPr="00DE1EB8">
        <w:rPr>
          <w:u w:val="single"/>
        </w:rPr>
        <w:t xml:space="preserve">83 </w:t>
      </w:r>
      <w:r w:rsidRPr="00DE1EB8">
        <w:rPr>
          <w:u w:val="single"/>
        </w:rPr>
        <w:sym w:font="Symbol" w:char="F0B7"/>
      </w:r>
      <w:r w:rsidRPr="00DE1EB8">
        <w:rPr>
          <w:u w:val="single"/>
        </w:rPr>
        <w:t xml:space="preserve">The legislative effort to enact </w:t>
      </w:r>
      <w:r w:rsidRPr="00DE1EB8">
        <w:rPr>
          <w:highlight w:val="green"/>
          <w:u w:val="single"/>
        </w:rPr>
        <w:t>sector-specific patent laws</w:t>
      </w:r>
      <w:r w:rsidRPr="00DE1EB8">
        <w:rPr>
          <w:u w:val="single"/>
        </w:rPr>
        <w:t xml:space="preserve"> may </w:t>
      </w:r>
      <w:r w:rsidRPr="00DE1EB8">
        <w:rPr>
          <w:highlight w:val="green"/>
          <w:u w:val="single"/>
        </w:rPr>
        <w:t>provide</w:t>
      </w:r>
      <w:r w:rsidRPr="00DE1EB8">
        <w:rPr>
          <w:u w:val="single"/>
        </w:rPr>
        <w:t xml:space="preserve"> an opportunity for </w:t>
      </w:r>
      <w:r w:rsidRPr="00DE1EB8">
        <w:rPr>
          <w:rStyle w:val="Emphasis"/>
        </w:rPr>
        <w:t xml:space="preserve">politically savvy </w:t>
      </w:r>
      <w:r w:rsidRPr="00DE1EB8">
        <w:rPr>
          <w:rStyle w:val="Emphasis"/>
          <w:highlight w:val="green"/>
        </w:rPr>
        <w:t>firms to exert</w:t>
      </w:r>
      <w:r w:rsidRPr="00DE1EB8">
        <w:rPr>
          <w:rStyle w:val="Emphasis"/>
        </w:rPr>
        <w:t xml:space="preserve"> more </w:t>
      </w:r>
      <w:r w:rsidRPr="00DE1EB8">
        <w:rPr>
          <w:rStyle w:val="Emphasis"/>
          <w:highlight w:val="green"/>
        </w:rPr>
        <w:t>lobbying and</w:t>
      </w:r>
      <w:r w:rsidRPr="00DE1EB8">
        <w:rPr>
          <w:rStyle w:val="Emphasis"/>
        </w:rPr>
        <w:t xml:space="preserve"> political </w:t>
      </w:r>
      <w:r w:rsidRPr="00DE1EB8">
        <w:rPr>
          <w:rStyle w:val="Emphasis"/>
          <w:highlight w:val="green"/>
        </w:rPr>
        <w:t>power</w:t>
      </w:r>
      <w:r w:rsidRPr="00DE1EB8">
        <w:rPr>
          <w:u w:val="single"/>
        </w:rPr>
        <w:t xml:space="preserve">, at the possible expense of less sophisticated firms.  </w:t>
      </w:r>
    </w:p>
    <w:p w14:paraId="2364B326" w14:textId="112671B0" w:rsidR="00C0389D" w:rsidRDefault="00C0389D" w:rsidP="00C0389D"/>
    <w:p w14:paraId="0AE41913" w14:textId="2F100530" w:rsidR="00C0389D" w:rsidRDefault="00C0389D" w:rsidP="00C0389D">
      <w:pPr>
        <w:pStyle w:val="Heading2"/>
      </w:pPr>
      <w:r>
        <w:lastRenderedPageBreak/>
        <w:t>1NC – AT: Evergreening</w:t>
      </w:r>
    </w:p>
    <w:p w14:paraId="14A3BF22" w14:textId="493F3D11" w:rsidR="00C0389D" w:rsidRDefault="00C0389D" w:rsidP="00C0389D">
      <w:pPr>
        <w:pStyle w:val="Heading3"/>
      </w:pPr>
      <w:r>
        <w:lastRenderedPageBreak/>
        <w:t>1NC – Evergreening False</w:t>
      </w:r>
    </w:p>
    <w:p w14:paraId="6D4E6B93" w14:textId="77777777" w:rsidR="00C0389D" w:rsidRPr="00DE1EB8" w:rsidRDefault="00C0389D" w:rsidP="00C0389D">
      <w:pPr>
        <w:pStyle w:val="Heading4"/>
      </w:pPr>
      <w:r w:rsidRPr="00DE1EB8">
        <w:t xml:space="preserve">Evergreening is a </w:t>
      </w:r>
      <w:r w:rsidRPr="00DE1EB8">
        <w:rPr>
          <w:u w:val="single"/>
        </w:rPr>
        <w:t>myth</w:t>
      </w:r>
      <w:r w:rsidRPr="00DE1EB8">
        <w:t>.</w:t>
      </w:r>
    </w:p>
    <w:p w14:paraId="7481C662" w14:textId="77777777" w:rsidR="00C0389D" w:rsidRPr="00DE1EB8" w:rsidRDefault="00C0389D" w:rsidP="00C0389D">
      <w:proofErr w:type="spellStart"/>
      <w:r w:rsidRPr="00DE1EB8">
        <w:rPr>
          <w:rStyle w:val="Style13ptBold"/>
        </w:rPr>
        <w:t>Lietzan</w:t>
      </w:r>
      <w:proofErr w:type="spellEnd"/>
      <w:r w:rsidRPr="00DE1EB8">
        <w:rPr>
          <w:rStyle w:val="Style13ptBold"/>
        </w:rPr>
        <w:t xml:space="preserve"> 20</w:t>
      </w:r>
      <w:r w:rsidRPr="00DE1EB8">
        <w:t xml:space="preserve"> [Erika; Professor of Law, University of Missouri School of Law, Research interests in Pharmaceutical Regulation, Device Regulation, Intellectual Property; “</w:t>
      </w:r>
      <w:r w:rsidRPr="00DE1EB8">
        <w:rPr>
          <w:rStyle w:val="Emphasis"/>
        </w:rPr>
        <w:t>The Evergreening Myth Claims that drug innovators extend their patents obscure a radical policy‐​making goal.</w:t>
      </w:r>
      <w:r w:rsidRPr="00DE1EB8">
        <w:t xml:space="preserve">,” Cato Institute; Fall 2020; </w:t>
      </w:r>
      <w:hyperlink r:id="rId9" w:history="1">
        <w:r w:rsidRPr="00DE1EB8">
          <w:rPr>
            <w:rStyle w:val="Hyperlink"/>
          </w:rPr>
          <w:t>https://www.cato.org/regulation/fall-2020/evergreening-myth</w:t>
        </w:r>
      </w:hyperlink>
      <w:r w:rsidRPr="00DE1EB8">
        <w:t>/] Justin</w:t>
      </w:r>
    </w:p>
    <w:p w14:paraId="31A491AB" w14:textId="77777777" w:rsidR="00C0389D" w:rsidRPr="00DE1EB8" w:rsidRDefault="00C0389D" w:rsidP="00C0389D">
      <w:pPr>
        <w:rPr>
          <w:sz w:val="8"/>
        </w:rPr>
      </w:pPr>
      <w:r w:rsidRPr="00DE1EB8">
        <w:rPr>
          <w:sz w:val="8"/>
        </w:rPr>
        <w:t xml:space="preserve">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 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DE1EB8">
        <w:rPr>
          <w:highlight w:val="green"/>
          <w:u w:val="single"/>
        </w:rPr>
        <w:t>proponents are</w:t>
      </w:r>
      <w:r w:rsidRPr="00DE1EB8">
        <w:rPr>
          <w:u w:val="single"/>
        </w:rPr>
        <w:t xml:space="preserve"> </w:t>
      </w:r>
      <w:r w:rsidRPr="00DE1EB8">
        <w:rPr>
          <w:rStyle w:val="Emphasis"/>
        </w:rPr>
        <w:t xml:space="preserve">frustratingly </w:t>
      </w:r>
      <w:r w:rsidRPr="00DE1EB8">
        <w:rPr>
          <w:rStyle w:val="Emphasis"/>
          <w:highlight w:val="green"/>
        </w:rPr>
        <w:t>inconsistent and unclear</w:t>
      </w:r>
      <w:r w:rsidRPr="00DE1EB8">
        <w:rPr>
          <w:u w:val="single"/>
        </w:rPr>
        <w:t xml:space="preserve"> about </w:t>
      </w:r>
      <w:r w:rsidRPr="00DE1EB8">
        <w:rPr>
          <w:rStyle w:val="Emphasis"/>
        </w:rPr>
        <w:t>what, exactly, has been “extended”</w:t>
      </w:r>
      <w:r w:rsidRPr="00DE1EB8">
        <w:rPr>
          <w:u w:val="single"/>
        </w:rPr>
        <w:t xml:space="preserve"> in these situations.</w:t>
      </w:r>
      <w:r w:rsidRPr="00DE1EB8">
        <w:rPr>
          <w:sz w:val="8"/>
        </w:rPr>
        <w:t xml:space="preserve"> A close look at the regulatory landscape in which continuing pharmaceutical innovation occurs shows that arguments for reform are </w:t>
      </w:r>
      <w:r w:rsidRPr="00DE1EB8">
        <w:rPr>
          <w:u w:val="single"/>
        </w:rPr>
        <w:t xml:space="preserve">grounded in </w:t>
      </w:r>
      <w:r w:rsidRPr="00DE1EB8">
        <w:rPr>
          <w:rStyle w:val="Emphasis"/>
          <w:rFonts w:eastAsiaTheme="majorEastAsia" w:cstheme="majorBidi"/>
        </w:rPr>
        <w:t>myths</w:t>
      </w:r>
      <w:r w:rsidRPr="00DE1EB8">
        <w:rPr>
          <w:sz w:val="8"/>
        </w:rPr>
        <w:t xml:space="preserve">, such as the myth that pharmaceutical </w:t>
      </w:r>
      <w:r w:rsidRPr="00DE1EB8">
        <w:rPr>
          <w:u w:val="single"/>
        </w:rPr>
        <w:t>companies continuing to innovate somehow “</w:t>
      </w:r>
      <w:r w:rsidRPr="00DE1EB8">
        <w:rPr>
          <w:rStyle w:val="Emphasis"/>
        </w:rPr>
        <w:t xml:space="preserve">extend” their patents. </w:t>
      </w:r>
      <w:r w:rsidRPr="00DE1EB8">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In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DE1EB8">
        <w:rPr>
          <w:u w:val="single"/>
        </w:rPr>
        <w:t xml:space="preserve">these people use the label when an innovator introduces a </w:t>
      </w:r>
      <w:r w:rsidRPr="00DE1EB8">
        <w:rPr>
          <w:rStyle w:val="Emphasis"/>
        </w:rPr>
        <w:t>newer version of its own product</w:t>
      </w:r>
      <w:r w:rsidRPr="00DE1EB8">
        <w:rPr>
          <w:sz w:val="8"/>
        </w:rPr>
        <w:t xml:space="preserve"> that is already on the market. </w:t>
      </w:r>
      <w:r w:rsidRPr="00DE1EB8">
        <w:rPr>
          <w:u w:val="single"/>
        </w:rPr>
        <w:t xml:space="preserve">These newer products tend to be </w:t>
      </w:r>
      <w:r w:rsidRPr="00DE1EB8">
        <w:rPr>
          <w:rStyle w:val="Emphasis"/>
        </w:rPr>
        <w:t>sold under brand names</w:t>
      </w:r>
      <w:r w:rsidRPr="00DE1EB8">
        <w:rPr>
          <w:u w:val="single"/>
        </w:rPr>
        <w:t xml:space="preserve"> and </w:t>
      </w:r>
      <w:r w:rsidRPr="00DE1EB8">
        <w:rPr>
          <w:rStyle w:val="Emphasis"/>
        </w:rPr>
        <w:t>protected by their own patents</w:t>
      </w:r>
      <w:r w:rsidRPr="00DE1EB8">
        <w:rPr>
          <w:sz w:val="8"/>
        </w:rPr>
        <w:t xml:space="preserve"> and statutory data exclusivity. Sometimes the </w:t>
      </w:r>
      <w:r w:rsidRPr="00DE1EB8">
        <w:rPr>
          <w:u w:val="single"/>
        </w:rPr>
        <w:t>innovator also stops selling its older product. If purchasers shift to the innovator’s newer product</w:t>
      </w:r>
      <w:r w:rsidRPr="00DE1EB8">
        <w:rPr>
          <w:sz w:val="8"/>
        </w:rPr>
        <w:t xml:space="preserve"> rather than purchasing cheap copies of the innovator’s older product, </w:t>
      </w:r>
      <w:r w:rsidRPr="00DE1EB8">
        <w:rPr>
          <w:u w:val="single"/>
        </w:rPr>
        <w:t xml:space="preserve">some say the innovator has engaged in evergreening. </w:t>
      </w:r>
      <w:r w:rsidRPr="00DE1EB8">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DE1EB8">
        <w:rPr>
          <w:sz w:val="8"/>
        </w:rPr>
        <w:t>give</w:t>
      </w:r>
      <w:proofErr w:type="spellEnd"/>
      <w:r w:rsidRPr="00DE1EB8">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DE1EB8">
        <w:rPr>
          <w:u w:val="single"/>
        </w:rPr>
        <w:t xml:space="preserve">Federal law states that every “new drug” requires an </w:t>
      </w:r>
      <w:r w:rsidRPr="00DE1EB8">
        <w:rPr>
          <w:rStyle w:val="Emphasis"/>
        </w:rPr>
        <w:t>approved application</w:t>
      </w:r>
      <w:r w:rsidRPr="00DE1EB8">
        <w:rPr>
          <w:sz w:val="8"/>
        </w:rPr>
        <w:t xml:space="preserve">. But at the FDA the term “drug” has more than one meaning. It includes a medicine’s active ingredient, to be sure. But it also includes drug products. </w:t>
      </w:r>
      <w:r w:rsidRPr="00DE1EB8">
        <w:rPr>
          <w:u w:val="single"/>
        </w:rPr>
        <w:t>A drug product is a medicine in its finished form, meaning the form that will be sold in the market and administered to patients. And the FDA approves a particular product described in a particular application</w:t>
      </w:r>
      <w:r w:rsidRPr="00DE1EB8">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DE1EB8">
        <w:rPr>
          <w:u w:val="single"/>
        </w:rPr>
        <w:t xml:space="preserve">Federal law allows a patent to issue for any new, </w:t>
      </w:r>
      <w:r w:rsidRPr="00DE1EB8">
        <w:rPr>
          <w:rStyle w:val="Emphasis"/>
        </w:rPr>
        <w:t>useful, non‐​obvious invention</w:t>
      </w:r>
      <w:r w:rsidRPr="00DE1EB8">
        <w:rPr>
          <w:u w:val="single"/>
        </w:rPr>
        <w:t xml:space="preserve">, including a </w:t>
      </w:r>
      <w:r w:rsidRPr="00DE1EB8">
        <w:rPr>
          <w:rStyle w:val="Emphasis"/>
        </w:rPr>
        <w:t>process</w:t>
      </w:r>
      <w:r w:rsidRPr="00DE1EB8">
        <w:rPr>
          <w:u w:val="single"/>
        </w:rPr>
        <w:t xml:space="preserve">, a </w:t>
      </w:r>
      <w:r w:rsidRPr="00DE1EB8">
        <w:rPr>
          <w:rStyle w:val="Emphasis"/>
        </w:rPr>
        <w:t>composition</w:t>
      </w:r>
      <w:r w:rsidRPr="00DE1EB8">
        <w:rPr>
          <w:u w:val="single"/>
        </w:rPr>
        <w:t xml:space="preserve"> of </w:t>
      </w:r>
      <w:r w:rsidRPr="00DE1EB8">
        <w:rPr>
          <w:rStyle w:val="Emphasis"/>
        </w:rPr>
        <w:t>matter</w:t>
      </w:r>
      <w:r w:rsidRPr="00DE1EB8">
        <w:rPr>
          <w:u w:val="single"/>
        </w:rPr>
        <w:t xml:space="preserve">, and an </w:t>
      </w:r>
      <w:r w:rsidRPr="00DE1EB8">
        <w:rPr>
          <w:rStyle w:val="Emphasis"/>
        </w:rPr>
        <w:t>improvement</w:t>
      </w:r>
      <w:r w:rsidRPr="00DE1EB8">
        <w:rPr>
          <w:u w:val="single"/>
        </w:rPr>
        <w:t xml:space="preserve"> to an </w:t>
      </w:r>
      <w:r w:rsidRPr="00DE1EB8">
        <w:rPr>
          <w:rStyle w:val="Emphasis"/>
        </w:rPr>
        <w:t>existing</w:t>
      </w:r>
      <w:r w:rsidRPr="00DE1EB8">
        <w:rPr>
          <w:u w:val="single"/>
        </w:rPr>
        <w:t xml:space="preserve"> </w:t>
      </w:r>
      <w:r w:rsidRPr="00DE1EB8">
        <w:rPr>
          <w:rStyle w:val="Emphasis"/>
        </w:rPr>
        <w:t>process</w:t>
      </w:r>
      <w:r w:rsidRPr="00DE1EB8">
        <w:rPr>
          <w:u w:val="single"/>
        </w:rPr>
        <w:t xml:space="preserve"> or </w:t>
      </w:r>
      <w:r w:rsidRPr="00DE1EB8">
        <w:rPr>
          <w:rStyle w:val="Emphasis"/>
        </w:rPr>
        <w:t>composition</w:t>
      </w:r>
      <w:r w:rsidRPr="00DE1EB8">
        <w:rPr>
          <w:u w:val="single"/>
        </w:rPr>
        <w:t xml:space="preserve"> of matter</w:t>
      </w:r>
      <w:r w:rsidRPr="00DE1EB8">
        <w:rPr>
          <w:sz w:val="8"/>
        </w:rPr>
        <w:t xml:space="preserve">. The patent usually </w:t>
      </w:r>
      <w:r w:rsidRPr="00DE1EB8">
        <w:rPr>
          <w:u w:val="single"/>
        </w:rPr>
        <w:t>expires 20 years after its application date</w:t>
      </w:r>
      <w:r w:rsidRPr="00DE1EB8">
        <w:rPr>
          <w:sz w:val="8"/>
        </w:rPr>
        <w:t xml:space="preserve">. For any particular drug product approved by the FDA, </w:t>
      </w:r>
      <w:r w:rsidRPr="00DE1EB8">
        <w:rPr>
          <w:u w:val="single"/>
        </w:rPr>
        <w:t>the innovator might own patents on various types of inventions</w:t>
      </w:r>
      <w:r w:rsidRPr="00DE1EB8">
        <w:rPr>
          <w:sz w:val="8"/>
        </w:rPr>
        <w:t xml:space="preserve">.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sidRPr="00DE1EB8">
        <w:rPr>
          <w:u w:val="single"/>
        </w:rPr>
        <w:t xml:space="preserve">The first </w:t>
      </w:r>
      <w:r w:rsidRPr="00DE1EB8">
        <w:rPr>
          <w:rStyle w:val="Heading3Char"/>
          <w:highlight w:val="green"/>
        </w:rPr>
        <w:t>myth</w:t>
      </w:r>
      <w:r w:rsidRPr="00DE1EB8">
        <w:rPr>
          <w:highlight w:val="green"/>
          <w:u w:val="single"/>
        </w:rPr>
        <w:t xml:space="preserve"> </w:t>
      </w:r>
      <w:r w:rsidRPr="00DE1EB8">
        <w:rPr>
          <w:u w:val="single"/>
        </w:rPr>
        <w:t xml:space="preserve">is </w:t>
      </w:r>
      <w:r w:rsidRPr="00DE1EB8">
        <w:rPr>
          <w:highlight w:val="green"/>
          <w:u w:val="single"/>
        </w:rPr>
        <w:t xml:space="preserve">that innovators </w:t>
      </w:r>
      <w:r w:rsidRPr="00DE1EB8">
        <w:rPr>
          <w:rStyle w:val="Emphasis"/>
          <w:highlight w:val="green"/>
        </w:rPr>
        <w:t>extend</w:t>
      </w:r>
      <w:r w:rsidRPr="00DE1EB8">
        <w:rPr>
          <w:rStyle w:val="Emphasis"/>
        </w:rPr>
        <w:t xml:space="preserve"> their </w:t>
      </w:r>
      <w:r w:rsidRPr="00DE1EB8">
        <w:rPr>
          <w:rStyle w:val="Emphasis"/>
          <w:highlight w:val="green"/>
        </w:rPr>
        <w:t>patents</w:t>
      </w:r>
      <w:r w:rsidRPr="00DE1EB8">
        <w:rPr>
          <w:highlight w:val="green"/>
          <w:u w:val="single"/>
        </w:rPr>
        <w:t xml:space="preserve">. This is </w:t>
      </w:r>
      <w:r w:rsidRPr="00DE1EB8">
        <w:rPr>
          <w:rStyle w:val="Emphasis"/>
          <w:rFonts w:eastAsiaTheme="majorEastAsia" w:cstheme="majorBidi"/>
        </w:rPr>
        <w:t xml:space="preserve">legally </w:t>
      </w:r>
      <w:r w:rsidRPr="00DE1EB8">
        <w:rPr>
          <w:rStyle w:val="Emphasis"/>
          <w:rFonts w:eastAsiaTheme="majorEastAsia" w:cstheme="majorBidi"/>
          <w:highlight w:val="green"/>
        </w:rPr>
        <w:t>impossible</w:t>
      </w:r>
      <w:r w:rsidRPr="00DE1EB8">
        <w:rPr>
          <w:sz w:val="8"/>
        </w:rPr>
        <w:t xml:space="preserve">. In the United States, </w:t>
      </w:r>
      <w:r w:rsidRPr="00DE1EB8">
        <w:rPr>
          <w:u w:val="single"/>
        </w:rPr>
        <w:t>a patent expires 20 years</w:t>
      </w:r>
      <w:r w:rsidRPr="00DE1EB8">
        <w:rPr>
          <w:sz w:val="8"/>
        </w:rPr>
        <w:t xml:space="preserve"> after its application date. </w:t>
      </w:r>
      <w:r w:rsidRPr="00DE1EB8">
        <w:rPr>
          <w:u w:val="single"/>
        </w:rPr>
        <w:t>There are only two ways a patent’s expiration date can shift</w:t>
      </w:r>
      <w:r w:rsidRPr="00DE1EB8">
        <w:rPr>
          <w:sz w:val="8"/>
        </w:rPr>
        <w:t xml:space="preserve"> later in time: (1) When it issues a patent, the U.S. Patent and Trademark Office (PTO) adjusts the expiry date later to compensate for routine delays at the PTO. And (2), </w:t>
      </w:r>
      <w:r w:rsidRPr="00DE1EB8">
        <w:rPr>
          <w:u w:val="single"/>
        </w:rPr>
        <w:t>if the marketing application proposed a new</w:t>
      </w:r>
      <w:r w:rsidRPr="00DE1EB8">
        <w:rPr>
          <w:sz w:val="8"/>
        </w:rPr>
        <w:t xml:space="preserve"> active </w:t>
      </w:r>
      <w:r w:rsidRPr="00DE1EB8">
        <w:rPr>
          <w:u w:val="single"/>
        </w:rPr>
        <w:t xml:space="preserve">ingredient, then if the company asks the PTO for a </w:t>
      </w:r>
      <w:r w:rsidRPr="00DE1EB8">
        <w:rPr>
          <w:rStyle w:val="Emphasis"/>
          <w:highlight w:val="green"/>
        </w:rPr>
        <w:t>patent</w:t>
      </w:r>
      <w:r w:rsidRPr="00DE1EB8">
        <w:rPr>
          <w:rStyle w:val="Emphasis"/>
        </w:rPr>
        <w:t xml:space="preserve"> term extension</w:t>
      </w:r>
      <w:r w:rsidRPr="00DE1EB8">
        <w:rPr>
          <w:sz w:val="8"/>
        </w:rPr>
        <w:t xml:space="preserve"> within 60 days of FDA approval, the PTO will use a statutory formula to extend one patent claiming the product to compensate partially for the lapse of patent life during premarket testing and regulatory review. </w:t>
      </w:r>
      <w:r w:rsidRPr="00DE1EB8">
        <w:rPr>
          <w:u w:val="single"/>
        </w:rPr>
        <w:t>There is no other mechanism</w:t>
      </w:r>
      <w:r w:rsidRPr="00DE1EB8">
        <w:rPr>
          <w:sz w:val="8"/>
        </w:rPr>
        <w:t xml:space="preserve"> by which a patent might be extended. In particular, </w:t>
      </w:r>
      <w:r w:rsidRPr="00DE1EB8">
        <w:rPr>
          <w:u w:val="single"/>
        </w:rPr>
        <w:t>a patent on one invention</w:t>
      </w:r>
      <w:r w:rsidRPr="00DE1EB8">
        <w:rPr>
          <w:sz w:val="8"/>
        </w:rPr>
        <w:t xml:space="preserve"> — no matter when it expires — </w:t>
      </w:r>
      <w:r w:rsidRPr="00DE1EB8">
        <w:rPr>
          <w:highlight w:val="green"/>
          <w:u w:val="single"/>
        </w:rPr>
        <w:t xml:space="preserve">does </w:t>
      </w:r>
      <w:r w:rsidRPr="00DE1EB8">
        <w:rPr>
          <w:rStyle w:val="Emphasis"/>
          <w:highlight w:val="green"/>
        </w:rPr>
        <w:t>not extend</w:t>
      </w:r>
      <w:r w:rsidRPr="00DE1EB8">
        <w:rPr>
          <w:rStyle w:val="Emphasis"/>
        </w:rPr>
        <w:t xml:space="preserve"> the patent </w:t>
      </w:r>
      <w:r w:rsidRPr="00DE1EB8">
        <w:rPr>
          <w:rStyle w:val="Emphasis"/>
          <w:highlight w:val="green"/>
        </w:rPr>
        <w:t>on another invention</w:t>
      </w:r>
      <w:r w:rsidRPr="00DE1EB8">
        <w:rPr>
          <w:rStyle w:val="Emphasis"/>
        </w:rPr>
        <w:t xml:space="preserve">. </w:t>
      </w:r>
      <w:r w:rsidRPr="00DE1EB8">
        <w:rPr>
          <w:u w:val="single"/>
        </w:rPr>
        <w:t xml:space="preserve">Myth of </w:t>
      </w:r>
      <w:r w:rsidRPr="00DE1EB8">
        <w:rPr>
          <w:rStyle w:val="Emphasis"/>
        </w:rPr>
        <w:t>blocked competitors</w:t>
      </w:r>
      <w:r w:rsidRPr="00DE1EB8">
        <w:rPr>
          <w:sz w:val="8"/>
        </w:rPr>
        <w:t xml:space="preserve"> / The second myth is that when an innovator holds patents that expire after its active ingredient patent, or when it introduces newer products to market, it can prevent its competitors from bringing their copies to market. Instead, </w:t>
      </w:r>
      <w:r w:rsidRPr="00DE1EB8">
        <w:rPr>
          <w:u w:val="single"/>
        </w:rPr>
        <w:t>once the initial patent and</w:t>
      </w:r>
      <w:r w:rsidRPr="00DE1EB8">
        <w:rPr>
          <w:sz w:val="8"/>
        </w:rPr>
        <w:t xml:space="preserve"> (if applicable) statutory </w:t>
      </w:r>
      <w:r w:rsidRPr="00DE1EB8">
        <w:rPr>
          <w:u w:val="single"/>
        </w:rPr>
        <w:t xml:space="preserve">exclusivity on the innovator’s active ingredient have expired, its </w:t>
      </w:r>
      <w:r w:rsidRPr="00DE1EB8">
        <w:rPr>
          <w:rStyle w:val="Emphasis"/>
          <w:highlight w:val="green"/>
        </w:rPr>
        <w:t xml:space="preserve">competitors </w:t>
      </w:r>
      <w:r w:rsidRPr="00DE1EB8">
        <w:rPr>
          <w:rStyle w:val="Emphasis"/>
        </w:rPr>
        <w:t>have substantial freedom to operate</w:t>
      </w:r>
      <w:r w:rsidRPr="00DE1EB8">
        <w:rPr>
          <w:sz w:val="8"/>
        </w:rPr>
        <w:t xml:space="preserve">. This freedom reflects two facts that are often overlooked. First, </w:t>
      </w:r>
      <w:r w:rsidRPr="00DE1EB8">
        <w:rPr>
          <w:u w:val="single"/>
        </w:rPr>
        <w:t xml:space="preserve">the innovator’s competitor does not have to </w:t>
      </w:r>
      <w:r w:rsidRPr="00DE1EB8">
        <w:rPr>
          <w:rStyle w:val="Emphasis"/>
        </w:rPr>
        <w:t>propose an exact copy</w:t>
      </w:r>
      <w:r w:rsidRPr="00DE1EB8">
        <w:rPr>
          <w:u w:val="single"/>
        </w:rPr>
        <w:t xml:space="preserve">. Federal law permits the competitor to </w:t>
      </w:r>
      <w:r w:rsidRPr="00DE1EB8">
        <w:rPr>
          <w:highlight w:val="green"/>
          <w:u w:val="single"/>
        </w:rPr>
        <w:t>rely on</w:t>
      </w:r>
      <w:r w:rsidRPr="00DE1EB8">
        <w:rPr>
          <w:u w:val="single"/>
        </w:rPr>
        <w:t xml:space="preserve"> the </w:t>
      </w:r>
      <w:r w:rsidRPr="00DE1EB8">
        <w:rPr>
          <w:rStyle w:val="Emphasis"/>
        </w:rPr>
        <w:t xml:space="preserve">innovator’s </w:t>
      </w:r>
      <w:r w:rsidRPr="00DE1EB8">
        <w:rPr>
          <w:rStyle w:val="Emphasis"/>
          <w:highlight w:val="green"/>
        </w:rPr>
        <w:t>research</w:t>
      </w:r>
      <w:r w:rsidRPr="00DE1EB8">
        <w:rPr>
          <w:rStyle w:val="Emphasis"/>
        </w:rPr>
        <w:t xml:space="preserve"> but </w:t>
      </w:r>
      <w:r w:rsidRPr="00DE1EB8">
        <w:rPr>
          <w:rStyle w:val="Emphasis"/>
          <w:highlight w:val="green"/>
        </w:rPr>
        <w:t>propose competing products</w:t>
      </w:r>
      <w:r w:rsidRPr="00DE1EB8">
        <w:rPr>
          <w:sz w:val="8"/>
        </w:rPr>
        <w:t xml:space="preserve"> that are not identical. To be </w:t>
      </w:r>
      <w:r w:rsidRPr="00DE1EB8">
        <w:rPr>
          <w:sz w:val="8"/>
        </w:rPr>
        <w:lastRenderedPageBreak/>
        <w:t xml:space="preserve">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 </w:t>
      </w:r>
      <w:r w:rsidRPr="00DE1EB8">
        <w:rPr>
          <w:u w:val="single"/>
        </w:rPr>
        <w:t xml:space="preserve">If a competitor wants to offer a </w:t>
      </w:r>
      <w:r w:rsidRPr="00DE1EB8">
        <w:rPr>
          <w:highlight w:val="green"/>
          <w:u w:val="single"/>
        </w:rPr>
        <w:t>different</w:t>
      </w:r>
      <w:r w:rsidRPr="00DE1EB8">
        <w:rPr>
          <w:u w:val="single"/>
        </w:rPr>
        <w:t xml:space="preserve"> </w:t>
      </w:r>
      <w:r w:rsidRPr="00DE1EB8">
        <w:rPr>
          <w:rStyle w:val="Emphasis"/>
        </w:rPr>
        <w:t xml:space="preserve">route of </w:t>
      </w:r>
      <w:r w:rsidRPr="00DE1EB8">
        <w:rPr>
          <w:rStyle w:val="Emphasis"/>
          <w:highlight w:val="green"/>
        </w:rPr>
        <w:t>administration</w:t>
      </w:r>
      <w:r w:rsidRPr="00DE1EB8">
        <w:rPr>
          <w:rStyle w:val="Emphasis"/>
        </w:rPr>
        <w:t xml:space="preserve">, </w:t>
      </w:r>
      <w:r w:rsidRPr="00DE1EB8">
        <w:rPr>
          <w:rStyle w:val="Emphasis"/>
          <w:highlight w:val="green"/>
        </w:rPr>
        <w:t>dosage</w:t>
      </w:r>
      <w:r w:rsidRPr="00DE1EB8">
        <w:rPr>
          <w:rStyle w:val="Emphasis"/>
        </w:rPr>
        <w:t xml:space="preserve"> form, </w:t>
      </w:r>
      <w:r w:rsidRPr="00DE1EB8">
        <w:rPr>
          <w:rStyle w:val="Emphasis"/>
          <w:highlight w:val="green"/>
        </w:rPr>
        <w:t>or strength</w:t>
      </w:r>
      <w:r w:rsidRPr="00DE1EB8">
        <w:rPr>
          <w:sz w:val="8"/>
        </w:rPr>
        <w:t xml:space="preserve"> — for instance, to avoid infringing a patent — </w:t>
      </w:r>
      <w:r w:rsidRPr="00DE1EB8">
        <w:rPr>
          <w:u w:val="single"/>
        </w:rPr>
        <w:t xml:space="preserve">it may still be able to </w:t>
      </w:r>
      <w:r w:rsidRPr="00DE1EB8">
        <w:rPr>
          <w:highlight w:val="green"/>
          <w:u w:val="single"/>
        </w:rPr>
        <w:t>use</w:t>
      </w:r>
      <w:r w:rsidRPr="00DE1EB8">
        <w:rPr>
          <w:u w:val="single"/>
        </w:rPr>
        <w:t xml:space="preserve"> the </w:t>
      </w:r>
      <w:r w:rsidRPr="00DE1EB8">
        <w:rPr>
          <w:rStyle w:val="Emphasis"/>
          <w:highlight w:val="green"/>
        </w:rPr>
        <w:t>generic drug</w:t>
      </w:r>
      <w:r w:rsidRPr="00DE1EB8">
        <w:rPr>
          <w:rStyle w:val="Emphasis"/>
        </w:rPr>
        <w:t xml:space="preserve"> approval pathway</w:t>
      </w:r>
      <w:r w:rsidRPr="00DE1EB8">
        <w:rPr>
          <w:sz w:val="8"/>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w:t>
      </w:r>
      <w:r w:rsidRPr="00DE1EB8">
        <w:rPr>
          <w:u w:val="single"/>
        </w:rPr>
        <w:t xml:space="preserve">Second, an abbreviated application cites a </w:t>
      </w:r>
      <w:r w:rsidRPr="00DE1EB8">
        <w:rPr>
          <w:rStyle w:val="Emphasis"/>
        </w:rPr>
        <w:t>specific innovative product</w:t>
      </w:r>
      <w:r w:rsidRPr="00DE1EB8">
        <w:rPr>
          <w:u w:val="single"/>
        </w:rPr>
        <w:t>, not the active ingredient</w:t>
      </w:r>
      <w:r w:rsidRPr="00DE1EB8">
        <w:rPr>
          <w:sz w:val="8"/>
        </w:rPr>
        <w:t xml:space="preserve"> or brand writ large. </w:t>
      </w:r>
      <w:r w:rsidRPr="00DE1EB8">
        <w:rPr>
          <w:u w:val="single"/>
        </w:rPr>
        <w:t>The competitor selects one innovative product as the reference product</w:t>
      </w:r>
      <w:r w:rsidRPr="00DE1EB8">
        <w:rPr>
          <w:sz w:val="8"/>
        </w:rPr>
        <w:t xml:space="preserve"> on which it relies — for instance, one of the 12 products in the hypothetical above. </w:t>
      </w:r>
      <w:r w:rsidRPr="00DE1EB8">
        <w:rPr>
          <w:u w:val="single"/>
        </w:rPr>
        <w:t xml:space="preserve">Its regulatory burden is tied to that </w:t>
      </w:r>
      <w:r w:rsidRPr="00DE1EB8">
        <w:rPr>
          <w:rStyle w:val="Emphasis"/>
        </w:rPr>
        <w:t>specific</w:t>
      </w:r>
      <w:r w:rsidRPr="00DE1EB8">
        <w:rPr>
          <w:u w:val="single"/>
        </w:rPr>
        <w:t xml:space="preserve"> </w:t>
      </w:r>
      <w:r w:rsidRPr="00DE1EB8">
        <w:rPr>
          <w:rStyle w:val="Emphasis"/>
        </w:rPr>
        <w:t>product alone</w:t>
      </w:r>
      <w:r w:rsidRPr="00DE1EB8">
        <w:rPr>
          <w:u w:val="single"/>
        </w:rPr>
        <w:t>. The requirement to show sameness and bioequivalence</w:t>
      </w:r>
      <w:r w:rsidRPr="00DE1EB8">
        <w:rPr>
          <w:sz w:val="8"/>
        </w:rPr>
        <w:t xml:space="preserve"> (for an ANDA) and, critically, the obligation to contend with patents and wait for statutory exclusivity to expire </w:t>
      </w:r>
      <w:r w:rsidRPr="00DE1EB8">
        <w:rPr>
          <w:u w:val="single"/>
        </w:rPr>
        <w:t>are linked to the one specific product, alone</w:t>
      </w:r>
      <w:r w:rsidRPr="00DE1EB8">
        <w:rPr>
          <w:sz w:val="8"/>
        </w:rPr>
        <w:t xml:space="preserv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w:t>
      </w:r>
      <w:r w:rsidRPr="00DE1EB8">
        <w:rPr>
          <w:u w:val="single"/>
        </w:rPr>
        <w:t>Although a competitor using the abbreviated application pathway must contend with the innovator’s patents</w:t>
      </w:r>
      <w:r w:rsidRPr="00DE1EB8">
        <w:rPr>
          <w:sz w:val="8"/>
        </w:rPr>
        <w:t xml:space="preserve"> and approval of its product may be delayed because of those patents, </w:t>
      </w:r>
      <w:r w:rsidRPr="00DE1EB8">
        <w:rPr>
          <w:u w:val="single"/>
        </w:rPr>
        <w:t xml:space="preserve">this is true of </w:t>
      </w:r>
      <w:r w:rsidRPr="00DE1EB8">
        <w:rPr>
          <w:rStyle w:val="Emphasis"/>
        </w:rPr>
        <w:t xml:space="preserve">only the </w:t>
      </w:r>
      <w:r w:rsidRPr="00DE1EB8">
        <w:rPr>
          <w:rStyle w:val="Emphasis"/>
          <w:highlight w:val="green"/>
        </w:rPr>
        <w:t>patents associated with</w:t>
      </w:r>
      <w:r w:rsidRPr="00DE1EB8">
        <w:rPr>
          <w:rStyle w:val="Emphasis"/>
        </w:rPr>
        <w:t xml:space="preserve"> the </w:t>
      </w:r>
      <w:r w:rsidRPr="00DE1EB8">
        <w:rPr>
          <w:rStyle w:val="Emphasis"/>
          <w:highlight w:val="green"/>
        </w:rPr>
        <w:t>specific product</w:t>
      </w:r>
      <w:r w:rsidRPr="00DE1EB8">
        <w:rPr>
          <w:rStyle w:val="Emphasis"/>
        </w:rPr>
        <w:t xml:space="preserve"> that it references</w:t>
      </w:r>
      <w:r w:rsidRPr="00DE1EB8">
        <w:rPr>
          <w:u w:val="single"/>
        </w:rPr>
        <w:t xml:space="preserve">. The competitor does </w:t>
      </w:r>
      <w:r w:rsidRPr="00DE1EB8">
        <w:rPr>
          <w:highlight w:val="green"/>
          <w:u w:val="single"/>
        </w:rPr>
        <w:t>not</w:t>
      </w:r>
      <w:r w:rsidRPr="00DE1EB8">
        <w:rPr>
          <w:u w:val="single"/>
        </w:rPr>
        <w:t xml:space="preserve"> have to contend with </w:t>
      </w:r>
      <w:r w:rsidRPr="00DE1EB8">
        <w:rPr>
          <w:rStyle w:val="Emphasis"/>
        </w:rPr>
        <w:t xml:space="preserve">patents associated with </w:t>
      </w:r>
      <w:r w:rsidRPr="00DE1EB8">
        <w:rPr>
          <w:rStyle w:val="Emphasis"/>
          <w:highlight w:val="green"/>
        </w:rPr>
        <w:t>other products that</w:t>
      </w:r>
      <w:r w:rsidRPr="00DE1EB8">
        <w:rPr>
          <w:rStyle w:val="Emphasis"/>
        </w:rPr>
        <w:t xml:space="preserve"> happen to </w:t>
      </w:r>
      <w:r w:rsidRPr="00DE1EB8">
        <w:rPr>
          <w:rStyle w:val="Emphasis"/>
          <w:highlight w:val="green"/>
        </w:rPr>
        <w:t>contain</w:t>
      </w:r>
      <w:r w:rsidRPr="00DE1EB8">
        <w:rPr>
          <w:rStyle w:val="Emphasis"/>
        </w:rPr>
        <w:t xml:space="preserve"> the same active </w:t>
      </w:r>
      <w:r w:rsidRPr="00DE1EB8">
        <w:rPr>
          <w:rStyle w:val="Emphasis"/>
          <w:highlight w:val="green"/>
        </w:rPr>
        <w:t>ingredient</w:t>
      </w:r>
      <w:r w:rsidRPr="00DE1EB8">
        <w:rPr>
          <w:sz w:val="8"/>
        </w:rPr>
        <w:t xml:space="preserve"> or bear the same brand name. Similarly, </w:t>
      </w:r>
      <w:r w:rsidRPr="00DE1EB8">
        <w:rPr>
          <w:u w:val="single"/>
        </w:rPr>
        <w:t>the competing applicant grapples with only the statutory exclusivity associated with the product it references</w:t>
      </w:r>
      <w:r w:rsidRPr="00DE1EB8">
        <w:rPr>
          <w:sz w:val="8"/>
        </w:rPr>
        <w:t xml:space="preserve">.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 </w:t>
      </w:r>
      <w:r w:rsidRPr="00DE1EB8">
        <w:rPr>
          <w:u w:val="single"/>
        </w:rPr>
        <w:t xml:space="preserve">This </w:t>
      </w:r>
      <w:r w:rsidRPr="00DE1EB8">
        <w:rPr>
          <w:rStyle w:val="Emphasis"/>
        </w:rPr>
        <w:t>debunks the myth that an innovator with later‐​expiring patents and an innovator that introduces newer products</w:t>
      </w:r>
      <w:r w:rsidRPr="00DE1EB8">
        <w:rPr>
          <w:u w:val="single"/>
        </w:rPr>
        <w:t xml:space="preserve"> can </w:t>
      </w:r>
      <w:r w:rsidRPr="00DE1EB8">
        <w:rPr>
          <w:rStyle w:val="Emphasis"/>
        </w:rPr>
        <w:t>prevent</w:t>
      </w:r>
      <w:r w:rsidRPr="00DE1EB8">
        <w:rPr>
          <w:u w:val="single"/>
        </w:rPr>
        <w:t xml:space="preserve"> its competitors from bringing copies to market</w:t>
      </w:r>
      <w:r w:rsidRPr="00DE1EB8">
        <w:rPr>
          <w:sz w:val="8"/>
        </w:rPr>
        <w:t xml:space="preserve">. Instead, competitors have several options. For instance, </w:t>
      </w:r>
      <w:r w:rsidRPr="00DE1EB8">
        <w:rPr>
          <w:u w:val="single"/>
        </w:rPr>
        <w:t>empirical studies show that competitors file abbreviated applications as early as the law permits them to do so, arguing that the innovator’s patents are invalid or, if applicable, not infringed by the new drug</w:t>
      </w:r>
      <w:r w:rsidRPr="00DE1EB8">
        <w:rPr>
          <w:sz w:val="8"/>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DE1EB8">
        <w:rPr>
          <w:u w:val="single"/>
        </w:rPr>
        <w:t xml:space="preserve">it could </w:t>
      </w:r>
      <w:r w:rsidRPr="00DE1EB8">
        <w:rPr>
          <w:rStyle w:val="Emphasis"/>
        </w:rPr>
        <w:t>seek a license</w:t>
      </w:r>
      <w:r w:rsidRPr="00DE1EB8">
        <w:rPr>
          <w:sz w:val="8"/>
        </w:rPr>
        <w:t xml:space="preserve">. Settlements of patent litigation between innovators and competitors seeking to market generic copies usually include a license allowing the competitor to bring its product to market earlier than the date of patent expiry. </w:t>
      </w:r>
      <w:r w:rsidRPr="00DE1EB8">
        <w:rPr>
          <w:u w:val="single"/>
        </w:rPr>
        <w:t xml:space="preserve">There are also </w:t>
      </w:r>
      <w:r w:rsidRPr="00DE1EB8">
        <w:rPr>
          <w:rStyle w:val="Emphasis"/>
        </w:rPr>
        <w:t xml:space="preserve">other options. </w:t>
      </w:r>
      <w:r w:rsidRPr="00DE1EB8">
        <w:rPr>
          <w:u w:val="single"/>
        </w:rPr>
        <w:t>Once the patent on the active ingredient expires, a competitor can use the ingredient in its own product and file an abbreviated application</w:t>
      </w:r>
      <w:r w:rsidRPr="00DE1EB8">
        <w:rPr>
          <w:sz w:val="8"/>
        </w:rPr>
        <w:t xml:space="preserve">, relying on the research performed and submitted by the innovator. Even in an ANDA, a true generic application, only the active ingredient must be the same. </w:t>
      </w:r>
      <w:r w:rsidRPr="00DE1EB8">
        <w:rPr>
          <w:u w:val="single"/>
        </w:rPr>
        <w:t xml:space="preserve">A </w:t>
      </w:r>
      <w:r w:rsidRPr="00DE1EB8">
        <w:rPr>
          <w:rStyle w:val="Emphasis"/>
        </w:rPr>
        <w:t>competitor may be able to design around patents claiming other aspects of the innovator’s product</w:t>
      </w:r>
      <w:r w:rsidRPr="00DE1EB8">
        <w:rPr>
          <w:sz w:val="8"/>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 Myth that automatic substitution is critical / </w:t>
      </w:r>
      <w:r w:rsidRPr="00DE1EB8">
        <w:rPr>
          <w:u w:val="single"/>
        </w:rPr>
        <w:t xml:space="preserve">The final myth of evergreening is that </w:t>
      </w:r>
      <w:r w:rsidRPr="00DE1EB8">
        <w:rPr>
          <w:rStyle w:val="Emphasis"/>
        </w:rPr>
        <w:t>continuing innovation</w:t>
      </w:r>
      <w:r w:rsidRPr="00DE1EB8">
        <w:rPr>
          <w:sz w:val="8"/>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 </w:t>
      </w:r>
      <w:r w:rsidRPr="00DE1EB8">
        <w:rPr>
          <w:rStyle w:val="Emphasis"/>
        </w:rPr>
        <w:t xml:space="preserve">Automatic </w:t>
      </w:r>
      <w:r w:rsidRPr="00DE1EB8">
        <w:rPr>
          <w:rStyle w:val="Emphasis"/>
          <w:highlight w:val="green"/>
        </w:rPr>
        <w:t>pharmacy substitution</w:t>
      </w:r>
      <w:r w:rsidRPr="00DE1EB8">
        <w:rPr>
          <w:sz w:val="8"/>
        </w:rPr>
        <w:t xml:space="preserve"> arises through a combination of longstanding FDA practices and state pharmacy law. Once the agency has approved two products with the same active ingredient, it </w:t>
      </w:r>
      <w:r w:rsidRPr="00DE1EB8">
        <w:rPr>
          <w:u w:val="single"/>
        </w:rPr>
        <w:t xml:space="preserve">assesses whether they are “therapeutically equivalent.” </w:t>
      </w:r>
      <w:r w:rsidRPr="00DE1EB8">
        <w:rPr>
          <w:highlight w:val="green"/>
          <w:u w:val="single"/>
        </w:rPr>
        <w:t>Designating</w:t>
      </w:r>
      <w:r w:rsidRPr="00DE1EB8">
        <w:rPr>
          <w:u w:val="single"/>
        </w:rPr>
        <w:t xml:space="preserve"> two </w:t>
      </w:r>
      <w:r w:rsidRPr="00DE1EB8">
        <w:rPr>
          <w:highlight w:val="green"/>
          <w:u w:val="single"/>
        </w:rPr>
        <w:t xml:space="preserve">as therapeutically </w:t>
      </w:r>
      <w:r w:rsidRPr="00DE1EB8">
        <w:rPr>
          <w:rStyle w:val="Emphasis"/>
          <w:highlight w:val="green"/>
        </w:rPr>
        <w:t>equivalent means</w:t>
      </w:r>
      <w:r w:rsidRPr="00DE1EB8">
        <w:rPr>
          <w:rStyle w:val="Emphasis"/>
        </w:rPr>
        <w:t xml:space="preserve"> that they have the </w:t>
      </w:r>
      <w:r w:rsidRPr="00DE1EB8">
        <w:rPr>
          <w:rStyle w:val="Emphasis"/>
          <w:highlight w:val="green"/>
        </w:rPr>
        <w:t>same clinical profile</w:t>
      </w:r>
      <w:r w:rsidRPr="00DE1EB8">
        <w:rPr>
          <w:sz w:val="8"/>
        </w:rPr>
        <w:t xml:space="preserve"> and that they can be “substituted”: either can be dispensed instead of the other. </w:t>
      </w:r>
      <w:r w:rsidRPr="00DE1EB8">
        <w:rPr>
          <w:u w:val="single"/>
        </w:rPr>
        <w:t xml:space="preserve">A true generic drug, an </w:t>
      </w:r>
      <w:r w:rsidRPr="00DE1EB8">
        <w:rPr>
          <w:rStyle w:val="Emphasis"/>
        </w:rPr>
        <w:t>exact copy</w:t>
      </w:r>
      <w:r w:rsidRPr="00DE1EB8">
        <w:rPr>
          <w:sz w:val="8"/>
        </w:rPr>
        <w:t xml:space="preserve"> of the innovator’s product approved based on an ANDA, </w:t>
      </w:r>
      <w:r w:rsidRPr="00DE1EB8">
        <w:rPr>
          <w:u w:val="single"/>
        </w:rPr>
        <w:t>will be deemed therapeutically equivalent</w:t>
      </w:r>
      <w:r w:rsidRPr="00DE1EB8">
        <w:rPr>
          <w:sz w:val="8"/>
        </w:rPr>
        <w:t xml:space="preserve">. Every state either permits or requires pharmacists to dispense a therapeutically equivalent generic drug when a doctor prescribes an innovator’s drug by its brand name, unless the doctor has said not to. </w:t>
      </w:r>
      <w:r w:rsidRPr="00DE1EB8">
        <w:rPr>
          <w:u w:val="single"/>
        </w:rPr>
        <w:t xml:space="preserve">The notion advanced by </w:t>
      </w:r>
      <w:r w:rsidRPr="00DE1EB8">
        <w:rPr>
          <w:rStyle w:val="Emphasis"/>
        </w:rPr>
        <w:t>critics of alleged “evergreening” is that once an innovator introduces a newer version</w:t>
      </w:r>
      <w:r w:rsidRPr="00DE1EB8">
        <w:rPr>
          <w:u w:val="single"/>
        </w:rPr>
        <w:t xml:space="preserve"> of its branded product, doctors will prescribe the newer version</w:t>
      </w:r>
      <w:r w:rsidRPr="00DE1EB8">
        <w:rPr>
          <w:sz w:val="8"/>
        </w:rPr>
        <w:t xml:space="preserve">. And because the generic company instead copied the older version, </w:t>
      </w:r>
      <w:r w:rsidRPr="00DE1EB8">
        <w:rPr>
          <w:u w:val="single"/>
        </w:rPr>
        <w:t xml:space="preserve">pharmacists will not — cannot under state law — substitute the generic product when the patient presents a prescription for the newer innovator product. The problem with this argument is that actual dispensing decisions probably reflect a more </w:t>
      </w:r>
      <w:r w:rsidRPr="00DE1EB8">
        <w:rPr>
          <w:rStyle w:val="Emphasis"/>
        </w:rPr>
        <w:t>complex interaction of prescriber decisions</w:t>
      </w:r>
      <w:r w:rsidRPr="00DE1EB8">
        <w:rPr>
          <w:u w:val="single"/>
        </w:rPr>
        <w:t xml:space="preserve">, </w:t>
      </w:r>
      <w:r w:rsidRPr="00DE1EB8">
        <w:rPr>
          <w:rStyle w:val="Emphasis"/>
        </w:rPr>
        <w:t>payer preferences</w:t>
      </w:r>
      <w:r w:rsidRPr="00DE1EB8">
        <w:rPr>
          <w:u w:val="single"/>
        </w:rPr>
        <w:t xml:space="preserve">, and </w:t>
      </w:r>
      <w:r w:rsidRPr="00DE1EB8">
        <w:rPr>
          <w:rStyle w:val="Emphasis"/>
        </w:rPr>
        <w:t>state law</w:t>
      </w:r>
      <w:r w:rsidRPr="00DE1EB8">
        <w:rPr>
          <w:sz w:val="8"/>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 In short, </w:t>
      </w:r>
      <w:r w:rsidRPr="00DE1EB8">
        <w:rPr>
          <w:u w:val="single"/>
        </w:rPr>
        <w:t xml:space="preserve">an innovator’s newer </w:t>
      </w:r>
      <w:r w:rsidRPr="00DE1EB8">
        <w:rPr>
          <w:u w:val="single"/>
        </w:rPr>
        <w:lastRenderedPageBreak/>
        <w:t xml:space="preserve">product creates a </w:t>
      </w:r>
      <w:r w:rsidRPr="00DE1EB8">
        <w:rPr>
          <w:rStyle w:val="Emphasis"/>
        </w:rPr>
        <w:t>new choice for doctors and payers</w:t>
      </w:r>
      <w:r w:rsidRPr="00DE1EB8">
        <w:rPr>
          <w:sz w:val="8"/>
        </w:rPr>
        <w:t xml:space="preserve">. To be sure, if doctors select this product, </w:t>
      </w:r>
      <w:r w:rsidRPr="00DE1EB8">
        <w:rPr>
          <w:u w:val="single"/>
        </w:rPr>
        <w:t>pharmacists will dispense it rather than generic copies of the innovator’s older product. Doctors might shift their prescribing to the newer product</w:t>
      </w:r>
      <w:r w:rsidRPr="00DE1EB8">
        <w:rPr>
          <w:sz w:val="8"/>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DE1EB8">
        <w:rPr>
          <w:u w:val="single"/>
        </w:rPr>
        <w:t xml:space="preserve">But </w:t>
      </w:r>
      <w:r w:rsidRPr="00DE1EB8">
        <w:rPr>
          <w:highlight w:val="green"/>
          <w:u w:val="single"/>
        </w:rPr>
        <w:t>companies may</w:t>
      </w:r>
      <w:r w:rsidRPr="00DE1EB8">
        <w:rPr>
          <w:u w:val="single"/>
        </w:rPr>
        <w:t xml:space="preserve"> </w:t>
      </w:r>
      <w:r w:rsidRPr="00DE1EB8">
        <w:rPr>
          <w:rStyle w:val="Emphasis"/>
        </w:rPr>
        <w:t xml:space="preserve">advertise and </w:t>
      </w:r>
      <w:r w:rsidRPr="00DE1EB8">
        <w:rPr>
          <w:rStyle w:val="Emphasis"/>
          <w:highlight w:val="green"/>
        </w:rPr>
        <w:t>promote generic products</w:t>
      </w:r>
      <w:r w:rsidRPr="00DE1EB8">
        <w:rPr>
          <w:rStyle w:val="Emphasis"/>
        </w:rPr>
        <w:t xml:space="preserve"> to doctors and patients as well</w:t>
      </w:r>
      <w:r w:rsidRPr="00DE1EB8">
        <w:rPr>
          <w:sz w:val="8"/>
        </w:rPr>
        <w:t xml:space="preserve">,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 </w:t>
      </w:r>
      <w:r w:rsidRPr="00DE1EB8">
        <w:rPr>
          <w:u w:val="single"/>
        </w:rPr>
        <w:t xml:space="preserve">Generic companies will be able to </w:t>
      </w:r>
      <w:r w:rsidRPr="00DE1EB8">
        <w:rPr>
          <w:highlight w:val="green"/>
          <w:u w:val="single"/>
        </w:rPr>
        <w:t>introduce copies of the</w:t>
      </w:r>
      <w:r w:rsidRPr="00DE1EB8">
        <w:rPr>
          <w:u w:val="single"/>
        </w:rPr>
        <w:t xml:space="preserve"> </w:t>
      </w:r>
      <w:r w:rsidRPr="00DE1EB8">
        <w:rPr>
          <w:rStyle w:val="Emphasis"/>
        </w:rPr>
        <w:t xml:space="preserve">innovator’s </w:t>
      </w:r>
      <w:r w:rsidRPr="00DE1EB8">
        <w:rPr>
          <w:rStyle w:val="Emphasis"/>
          <w:highlight w:val="green"/>
        </w:rPr>
        <w:t>first product</w:t>
      </w:r>
      <w:r w:rsidRPr="00DE1EB8">
        <w:rPr>
          <w:sz w:val="8"/>
        </w:rPr>
        <w:t xml:space="preserve"> and they may or may not enjoy sales depending on the choices they make and the choices made by others in the market. 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 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11750E89" w14:textId="77777777" w:rsidR="00C0389D" w:rsidRPr="00DE1EB8" w:rsidRDefault="00C0389D" w:rsidP="00C0389D">
      <w:pPr>
        <w:rPr>
          <w:sz w:val="16"/>
        </w:rPr>
      </w:pPr>
    </w:p>
    <w:p w14:paraId="52BB6733" w14:textId="77777777" w:rsidR="00C0389D" w:rsidRPr="00DE1EB8" w:rsidRDefault="00C0389D" w:rsidP="00C0389D">
      <w:pPr>
        <w:pStyle w:val="Heading4"/>
      </w:pPr>
      <w:r w:rsidRPr="00DE1EB8">
        <w:t xml:space="preserve">Prefer </w:t>
      </w:r>
      <w:r w:rsidRPr="00DE1EB8">
        <w:rPr>
          <w:u w:val="single"/>
        </w:rPr>
        <w:t>legal studies</w:t>
      </w:r>
      <w:r w:rsidRPr="00DE1EB8">
        <w:t>.</w:t>
      </w:r>
    </w:p>
    <w:p w14:paraId="7A72E9AA" w14:textId="77777777" w:rsidR="00C0389D" w:rsidRPr="00DE1EB8" w:rsidRDefault="00C0389D" w:rsidP="00C0389D">
      <w:r w:rsidRPr="00DE1EB8">
        <w:rPr>
          <w:rStyle w:val="Style13ptBold"/>
        </w:rPr>
        <w:t>Parker and Mooney 7</w:t>
      </w:r>
      <w:r w:rsidRPr="00DE1EB8">
        <w:t xml:space="preserve"> [Scott and Kevin; “Is ‘evergreening’ a cause for concern? A legal perspective,” Journal of Commercial Biotechnology; 2007; </w:t>
      </w:r>
      <w:hyperlink r:id="rId10" w:history="1">
        <w:r w:rsidRPr="00DE1EB8">
          <w:rPr>
            <w:rStyle w:val="Hyperlink"/>
          </w:rPr>
          <w:t>https://link.springer.com/article/10.1057/palgrave.jcb.3050066</w:t>
        </w:r>
      </w:hyperlink>
      <w:r w:rsidRPr="00DE1EB8">
        <w:t>] Justin</w:t>
      </w:r>
    </w:p>
    <w:p w14:paraId="257B0C4E" w14:textId="77777777" w:rsidR="00C0389D" w:rsidRPr="00DE1EB8" w:rsidRDefault="00C0389D" w:rsidP="00C0389D">
      <w:pPr>
        <w:rPr>
          <w:rStyle w:val="Emphasis"/>
        </w:rPr>
      </w:pPr>
      <w:r w:rsidRPr="00DE1EB8">
        <w:rPr>
          <w:u w:val="single"/>
        </w:rPr>
        <w:t>THE LEGAL BACKGROUND</w:t>
      </w:r>
      <w:r w:rsidRPr="00DE1EB8">
        <w:rPr>
          <w:sz w:val="16"/>
          <w:u w:val="single"/>
        </w:rPr>
        <w:t xml:space="preserve"> </w:t>
      </w:r>
      <w:r w:rsidRPr="00DE1EB8">
        <w:rPr>
          <w:sz w:val="8"/>
        </w:rPr>
        <w:t xml:space="preserve">The </w:t>
      </w:r>
      <w:r w:rsidRPr="00DE1EB8">
        <w:rPr>
          <w:highlight w:val="green"/>
          <w:u w:val="single"/>
        </w:rPr>
        <w:t>patent</w:t>
      </w:r>
      <w:r w:rsidRPr="00DE1EB8">
        <w:rPr>
          <w:u w:val="single"/>
        </w:rPr>
        <w:t xml:space="preserve"> system </w:t>
      </w:r>
      <w:r w:rsidRPr="00DE1EB8">
        <w:rPr>
          <w:rStyle w:val="Emphasis"/>
          <w:highlight w:val="green"/>
        </w:rPr>
        <w:t>provides</w:t>
      </w:r>
      <w:r w:rsidRPr="00DE1EB8">
        <w:rPr>
          <w:rStyle w:val="Emphasis"/>
        </w:rPr>
        <w:t xml:space="preserve"> an </w:t>
      </w:r>
      <w:r w:rsidRPr="00DE1EB8">
        <w:rPr>
          <w:rStyle w:val="Emphasis"/>
          <w:highlight w:val="green"/>
        </w:rPr>
        <w:t>incentive</w:t>
      </w:r>
      <w:r w:rsidRPr="00DE1EB8">
        <w:rPr>
          <w:rStyle w:val="Emphasis"/>
        </w:rPr>
        <w:t xml:space="preserve"> for companies </w:t>
      </w:r>
      <w:r w:rsidRPr="00DE1EB8">
        <w:rPr>
          <w:rStyle w:val="Emphasis"/>
          <w:highlight w:val="green"/>
        </w:rPr>
        <w:t>to</w:t>
      </w:r>
      <w:r w:rsidRPr="00DE1EB8">
        <w:rPr>
          <w:rStyle w:val="Emphasis"/>
        </w:rPr>
        <w:t xml:space="preserve"> incur the cost and risk of </w:t>
      </w:r>
      <w:r w:rsidRPr="00DE1EB8">
        <w:rPr>
          <w:rStyle w:val="Emphasis"/>
          <w:highlight w:val="green"/>
        </w:rPr>
        <w:t>research</w:t>
      </w:r>
      <w:r w:rsidRPr="00DE1EB8">
        <w:rPr>
          <w:rStyle w:val="Emphasis"/>
        </w:rPr>
        <w:t xml:space="preserve"> by providing the time-limited exclusive right to </w:t>
      </w:r>
      <w:proofErr w:type="spellStart"/>
      <w:r w:rsidRPr="00DE1EB8">
        <w:rPr>
          <w:rStyle w:val="Emphasis"/>
        </w:rPr>
        <w:t>commercialise</w:t>
      </w:r>
      <w:proofErr w:type="spellEnd"/>
      <w:r w:rsidRPr="00DE1EB8">
        <w:rPr>
          <w:rStyle w:val="Emphasis"/>
        </w:rPr>
        <w:t xml:space="preserve"> a patented product</w:t>
      </w:r>
      <w:r w:rsidRPr="00DE1EB8">
        <w:rPr>
          <w:sz w:val="8"/>
        </w:rPr>
        <w:t xml:space="preserve">.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(ie it involves an inventive step) and capable of industrial application (‘utility’ or ‘usefulness’ in the US). </w:t>
      </w:r>
      <w:r w:rsidRPr="00DE1EB8">
        <w:rPr>
          <w:u w:val="single"/>
        </w:rPr>
        <w:t xml:space="preserve">The </w:t>
      </w:r>
      <w:r w:rsidRPr="00DE1EB8">
        <w:rPr>
          <w:rStyle w:val="Emphasis"/>
        </w:rPr>
        <w:t>novelty and inventiveness</w:t>
      </w:r>
      <w:r w:rsidRPr="00DE1EB8">
        <w:rPr>
          <w:u w:val="single"/>
        </w:rPr>
        <w:t xml:space="preserve"> of the patent is evaluated against the ‘state of the art’, which consists in general of every item of information which has ever been made available</w:t>
      </w:r>
      <w:r w:rsidRPr="00DE1EB8">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DE1EB8">
        <w:rPr>
          <w:u w:val="single"/>
        </w:rPr>
        <w:t xml:space="preserve">before assuming that any new development relating to a known compound can be patented, we have to ask: </w:t>
      </w:r>
      <w:r w:rsidRPr="00DE1EB8">
        <w:rPr>
          <w:rStyle w:val="Emphasis"/>
        </w:rPr>
        <w:t>1 Is this new?</w:t>
      </w:r>
      <w:r w:rsidRPr="00DE1EB8">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DE1EB8">
        <w:rPr>
          <w:rStyle w:val="Emphasis"/>
        </w:rPr>
        <w:t>2 Is there an inventive step?</w:t>
      </w:r>
      <w:r w:rsidRPr="00DE1EB8">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DE1EB8">
        <w:rPr>
          <w:rStyle w:val="Emphasis"/>
        </w:rPr>
        <w:t>3 Is there a proposed industrial application</w:t>
      </w:r>
      <w:r w:rsidRPr="00DE1EB8">
        <w:rPr>
          <w:u w:val="single"/>
        </w:rPr>
        <w:t xml:space="preserve"> for the invention (in the broad sense of having some useful purpose)? </w:t>
      </w:r>
      <w:r w:rsidRPr="00DE1EB8">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DE1EB8">
        <w:rPr>
          <w:rStyle w:val="Emphasis"/>
        </w:rPr>
        <w:t>4 Does the patent describe how to put the invention into effect</w:t>
      </w:r>
      <w:r w:rsidRPr="00DE1EB8">
        <w:rPr>
          <w:u w:val="single"/>
        </w:rPr>
        <w:t>? The patent must be ‘enabling’</w:t>
      </w:r>
      <w:r w:rsidRPr="00DE1EB8">
        <w:rPr>
          <w:sz w:val="8"/>
        </w:rPr>
        <w:t xml:space="preserve">; it must add to public knowledge, and contribute in its own right to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DE1EB8">
        <w:rPr>
          <w:u w:val="single"/>
        </w:rPr>
        <w:t xml:space="preserve">THE PATENT SYSTEM DEALS WITH ‘EVERGREENING’ The </w:t>
      </w:r>
      <w:r w:rsidRPr="00DE1EB8">
        <w:rPr>
          <w:rStyle w:val="Emphasis"/>
          <w:highlight w:val="green"/>
        </w:rPr>
        <w:t>criteria of patentability</w:t>
      </w:r>
      <w:r w:rsidRPr="00DE1EB8">
        <w:rPr>
          <w:rStyle w:val="Emphasis"/>
        </w:rPr>
        <w:t xml:space="preserve"> set out above apply equally to all inventions from the most basic mechanical patent </w:t>
      </w:r>
      <w:r w:rsidRPr="00DE1EB8">
        <w:rPr>
          <w:rStyle w:val="Emphasis"/>
          <w:highlight w:val="green"/>
        </w:rPr>
        <w:t>to</w:t>
      </w:r>
      <w:r w:rsidRPr="00DE1EB8">
        <w:rPr>
          <w:rStyle w:val="Emphasis"/>
        </w:rPr>
        <w:t xml:space="preserve"> the most </w:t>
      </w:r>
      <w:r w:rsidRPr="00DE1EB8">
        <w:rPr>
          <w:rStyle w:val="Emphasis"/>
          <w:highlight w:val="green"/>
        </w:rPr>
        <w:t>complex</w:t>
      </w:r>
      <w:r w:rsidRPr="00DE1EB8">
        <w:rPr>
          <w:rStyle w:val="Emphasis"/>
        </w:rPr>
        <w:t xml:space="preserve"> microelectronic</w:t>
      </w:r>
      <w:r w:rsidRPr="00DE1EB8">
        <w:rPr>
          <w:u w:val="single"/>
        </w:rPr>
        <w:t xml:space="preserve"> or </w:t>
      </w:r>
      <w:r w:rsidRPr="00DE1EB8">
        <w:rPr>
          <w:rStyle w:val="Emphasis"/>
        </w:rPr>
        <w:t xml:space="preserve">biotechnological </w:t>
      </w:r>
      <w:r w:rsidRPr="00DE1EB8">
        <w:rPr>
          <w:rStyle w:val="Emphasis"/>
          <w:highlight w:val="green"/>
        </w:rPr>
        <w:t>invention</w:t>
      </w:r>
      <w:r w:rsidRPr="00DE1EB8">
        <w:rPr>
          <w:u w:val="single"/>
        </w:rPr>
        <w:t>. Similarly patent law does not distinguish between the invention of a wholly new product and inventions relating to improvements upon an existing product. The same criteria for patentability apply. ‘</w:t>
      </w:r>
      <w:r w:rsidRPr="00DE1EB8">
        <w:rPr>
          <w:rStyle w:val="Emphasis"/>
          <w:highlight w:val="green"/>
        </w:rPr>
        <w:t>Double patenting</w:t>
      </w:r>
      <w:r w:rsidRPr="00DE1EB8">
        <w:rPr>
          <w:rStyle w:val="Emphasis"/>
        </w:rPr>
        <w:t xml:space="preserve">’ </w:t>
      </w:r>
      <w:r w:rsidRPr="00DE1EB8">
        <w:rPr>
          <w:rStyle w:val="Emphasis"/>
          <w:highlight w:val="green"/>
        </w:rPr>
        <w:t>is prohibited</w:t>
      </w:r>
      <w:r w:rsidRPr="00DE1EB8">
        <w:rPr>
          <w:rStyle w:val="Emphasis"/>
        </w:rPr>
        <w:t xml:space="preserve">. That is to say the </w:t>
      </w:r>
      <w:r w:rsidRPr="00DE1EB8">
        <w:rPr>
          <w:rStyle w:val="Emphasis"/>
          <w:highlight w:val="green"/>
        </w:rPr>
        <w:t>same invention cannot be covered by more than one</w:t>
      </w:r>
      <w:r w:rsidRPr="00DE1EB8">
        <w:rPr>
          <w:rStyle w:val="Emphasis"/>
        </w:rPr>
        <w:t xml:space="preserve"> patent</w:t>
      </w:r>
      <w:r w:rsidRPr="00DE1EB8">
        <w:rPr>
          <w:sz w:val="8"/>
        </w:rPr>
        <w:t xml:space="preserve">. </w:t>
      </w:r>
      <w:proofErr w:type="gramStart"/>
      <w:r w:rsidRPr="00DE1EB8">
        <w:rPr>
          <w:sz w:val="8"/>
        </w:rPr>
        <w:t>Thus</w:t>
      </w:r>
      <w:proofErr w:type="gramEnd"/>
      <w:r w:rsidRPr="00DE1EB8">
        <w:rPr>
          <w:sz w:val="8"/>
        </w:rPr>
        <w:t xml:space="preserve"> </w:t>
      </w:r>
      <w:r w:rsidRPr="00DE1EB8">
        <w:rPr>
          <w:u w:val="single"/>
        </w:rPr>
        <w:t>for an improvement upon an existing pharmaceutical product to be patentable</w:t>
      </w:r>
      <w:r w:rsidRPr="00DE1EB8">
        <w:rPr>
          <w:sz w:val="8"/>
        </w:rPr>
        <w:t xml:space="preserve"> in its own right </w:t>
      </w:r>
      <w:r w:rsidRPr="00DE1EB8">
        <w:rPr>
          <w:u w:val="single"/>
        </w:rPr>
        <w:t xml:space="preserve">it will need to </w:t>
      </w:r>
      <w:r w:rsidRPr="00DE1EB8">
        <w:rPr>
          <w:rStyle w:val="Emphasis"/>
          <w:highlight w:val="green"/>
        </w:rPr>
        <w:t>satisfy</w:t>
      </w:r>
      <w:r w:rsidRPr="00DE1EB8">
        <w:rPr>
          <w:rStyle w:val="Emphasis"/>
        </w:rPr>
        <w:t xml:space="preserve"> the criteria of </w:t>
      </w:r>
      <w:r w:rsidRPr="00DE1EB8">
        <w:rPr>
          <w:rStyle w:val="Emphasis"/>
          <w:highlight w:val="green"/>
        </w:rPr>
        <w:t>novelty and non-obviousness</w:t>
      </w:r>
      <w:r w:rsidRPr="00DE1EB8">
        <w:rPr>
          <w:u w:val="single"/>
        </w:rPr>
        <w:t xml:space="preserve"> taking into account the earlier product and all that is known about it in the </w:t>
      </w:r>
      <w:r w:rsidRPr="00DE1EB8">
        <w:rPr>
          <w:rStyle w:val="Emphasis"/>
        </w:rPr>
        <w:t>public domain at the time that the second patent is applied for</w:t>
      </w:r>
      <w:r w:rsidRPr="00DE1EB8">
        <w:rPr>
          <w:u w:val="single"/>
        </w:rPr>
        <w:t>. If a patent is granted in respect of this improvement it will only cover the improvement to which it relates and will not extend to the originator product</w:t>
      </w:r>
      <w:r w:rsidRPr="00DE1EB8">
        <w:rPr>
          <w:sz w:val="8"/>
        </w:rPr>
        <w:t xml:space="preserve">. That is to say </w:t>
      </w:r>
      <w:r w:rsidRPr="00DE1EB8">
        <w:rPr>
          <w:u w:val="single"/>
        </w:rPr>
        <w:t>a patent for a new product in a class will always be broader than any subsequent patent covering an improvement</w:t>
      </w:r>
      <w:r w:rsidRPr="00DE1EB8">
        <w:rPr>
          <w:sz w:val="8"/>
        </w:rPr>
        <w:t xml:space="preserve">, </w:t>
      </w:r>
      <w:r w:rsidRPr="00DE1EB8">
        <w:rPr>
          <w:u w:val="single"/>
        </w:rPr>
        <w:t>modification or derivative of that product</w:t>
      </w:r>
      <w:r w:rsidRPr="00DE1EB8">
        <w:rPr>
          <w:sz w:val="8"/>
        </w:rPr>
        <w:t xml:space="preserve"> and so the exclusivity granted is in broad terms commensurate with the scope of the scientific advance that it reflects. An important corollary to the prohibition on ‘double patenting’ is that a </w:t>
      </w:r>
      <w:r w:rsidRPr="00DE1EB8">
        <w:rPr>
          <w:highlight w:val="green"/>
          <w:u w:val="single"/>
        </w:rPr>
        <w:t xml:space="preserve">patent </w:t>
      </w:r>
      <w:r w:rsidRPr="00DE1EB8">
        <w:rPr>
          <w:rStyle w:val="Emphasis"/>
          <w:highlight w:val="green"/>
        </w:rPr>
        <w:t>covering</w:t>
      </w:r>
      <w:r w:rsidRPr="00DE1EB8">
        <w:rPr>
          <w:rStyle w:val="Emphasis"/>
        </w:rPr>
        <w:t xml:space="preserve"> an </w:t>
      </w:r>
      <w:r w:rsidRPr="00DE1EB8">
        <w:rPr>
          <w:rStyle w:val="Emphasis"/>
          <w:highlight w:val="green"/>
        </w:rPr>
        <w:t>improved version</w:t>
      </w:r>
      <w:r w:rsidRPr="00DE1EB8">
        <w:rPr>
          <w:rStyle w:val="Emphasis"/>
        </w:rPr>
        <w:t xml:space="preserve"> of a pharmaceutical (or any other) product </w:t>
      </w:r>
      <w:r w:rsidRPr="00DE1EB8">
        <w:rPr>
          <w:rStyle w:val="Emphasis"/>
          <w:highlight w:val="green"/>
        </w:rPr>
        <w:t>does not preclude</w:t>
      </w:r>
      <w:r w:rsidRPr="00DE1EB8">
        <w:rPr>
          <w:rStyle w:val="Emphasis"/>
        </w:rPr>
        <w:t xml:space="preserve"> a generic company from </w:t>
      </w:r>
      <w:r w:rsidRPr="00DE1EB8">
        <w:rPr>
          <w:rStyle w:val="Emphasis"/>
          <w:highlight w:val="green"/>
        </w:rPr>
        <w:t>copying</w:t>
      </w:r>
      <w:r w:rsidRPr="00DE1EB8">
        <w:rPr>
          <w:rStyle w:val="Emphasis"/>
        </w:rPr>
        <w:t xml:space="preserve"> all forms of the </w:t>
      </w:r>
      <w:r w:rsidRPr="00DE1EB8">
        <w:rPr>
          <w:rStyle w:val="Emphasis"/>
          <w:highlight w:val="green"/>
        </w:rPr>
        <w:t xml:space="preserve">originator </w:t>
      </w:r>
      <w:r w:rsidRPr="00DE1EB8">
        <w:rPr>
          <w:rStyle w:val="Emphasis"/>
          <w:highlight w:val="green"/>
        </w:rPr>
        <w:lastRenderedPageBreak/>
        <w:t>product</w:t>
      </w:r>
      <w:r w:rsidRPr="00DE1EB8">
        <w:rPr>
          <w:u w:val="single"/>
        </w:rPr>
        <w:t xml:space="preserve"> once the patents protecting these forms have </w:t>
      </w:r>
      <w:r w:rsidRPr="00DE1EB8">
        <w:rPr>
          <w:rStyle w:val="Emphasis"/>
        </w:rPr>
        <w:t>expired</w:t>
      </w:r>
      <w:r w:rsidRPr="00DE1EB8">
        <w:rPr>
          <w:u w:val="single"/>
        </w:rPr>
        <w:t xml:space="preserve">. For example, if a </w:t>
      </w:r>
      <w:r w:rsidRPr="00DE1EB8">
        <w:rPr>
          <w:rStyle w:val="Emphasis"/>
        </w:rPr>
        <w:t>company selling a patented pharmaceutical reformulates</w:t>
      </w:r>
      <w:r w:rsidRPr="00DE1EB8">
        <w:rPr>
          <w:u w:val="single"/>
        </w:rPr>
        <w:t xml:space="preserve"> that product as a syrup for </w:t>
      </w:r>
      <w:proofErr w:type="spellStart"/>
      <w:r w:rsidRPr="00DE1EB8">
        <w:rPr>
          <w:u w:val="single"/>
        </w:rPr>
        <w:t>paediatric</w:t>
      </w:r>
      <w:proofErr w:type="spellEnd"/>
      <w:r w:rsidRPr="00DE1EB8">
        <w:rPr>
          <w:u w:val="single"/>
        </w:rPr>
        <w:t xml:space="preserve"> administration and then patents the new formulation</w:t>
      </w:r>
      <w:r w:rsidRPr="00DE1EB8">
        <w:rPr>
          <w:sz w:val="8"/>
        </w:rPr>
        <w:t xml:space="preserve">, </w:t>
      </w:r>
      <w:r w:rsidRPr="00DE1EB8">
        <w:rPr>
          <w:u w:val="single"/>
        </w:rPr>
        <w:t>generic competition to the original adult formulation will be possible</w:t>
      </w:r>
      <w:r w:rsidRPr="00DE1EB8">
        <w:rPr>
          <w:sz w:val="8"/>
        </w:rPr>
        <w:t xml:space="preserve"> once the patents covering it expire or are invalidated. </w:t>
      </w:r>
      <w:r w:rsidRPr="00DE1EB8">
        <w:rPr>
          <w:u w:val="single"/>
        </w:rPr>
        <w:t xml:space="preserve">The existence of the patent on the </w:t>
      </w:r>
      <w:proofErr w:type="spellStart"/>
      <w:r w:rsidRPr="00DE1EB8">
        <w:rPr>
          <w:u w:val="single"/>
        </w:rPr>
        <w:t>paediatric</w:t>
      </w:r>
      <w:proofErr w:type="spellEnd"/>
      <w:r w:rsidRPr="00DE1EB8">
        <w:rPr>
          <w:u w:val="single"/>
        </w:rPr>
        <w:t xml:space="preserve"> formulation will not delay or prevent generic competition</w:t>
      </w:r>
      <w:r w:rsidRPr="00DE1EB8">
        <w:rPr>
          <w:sz w:val="8"/>
        </w:rPr>
        <w:t xml:space="preserve"> on the original formulation. </w:t>
      </w:r>
      <w:r w:rsidRPr="00DE1EB8">
        <w:rPr>
          <w:u w:val="single"/>
        </w:rPr>
        <w:t xml:space="preserve">The innovator company will, </w:t>
      </w:r>
      <w:r w:rsidRPr="00DE1EB8">
        <w:rPr>
          <w:rStyle w:val="Emphasis"/>
        </w:rPr>
        <w:t xml:space="preserve">however, continue to have the exclusive right to sell the </w:t>
      </w:r>
      <w:proofErr w:type="spellStart"/>
      <w:r w:rsidRPr="00DE1EB8">
        <w:rPr>
          <w:rStyle w:val="Emphasis"/>
        </w:rPr>
        <w:t>paediatric</w:t>
      </w:r>
      <w:proofErr w:type="spellEnd"/>
      <w:r w:rsidRPr="00DE1EB8">
        <w:rPr>
          <w:rStyle w:val="Emphasis"/>
        </w:rPr>
        <w:t xml:space="preserve"> formulation</w:t>
      </w:r>
      <w:r w:rsidRPr="00DE1EB8">
        <w:rPr>
          <w:sz w:val="8"/>
        </w:rPr>
        <w:t xml:space="preserve"> for the remainder of the life of the patent covering this specific improvement. </w:t>
      </w:r>
      <w:r w:rsidRPr="00DE1EB8">
        <w:rPr>
          <w:u w:val="single"/>
        </w:rPr>
        <w:t xml:space="preserve">If in the above example the improvement made is not a </w:t>
      </w:r>
      <w:proofErr w:type="spellStart"/>
      <w:r w:rsidRPr="00DE1EB8">
        <w:rPr>
          <w:u w:val="single"/>
        </w:rPr>
        <w:t>paediatric</w:t>
      </w:r>
      <w:proofErr w:type="spellEnd"/>
      <w:r w:rsidRPr="00DE1EB8">
        <w:rPr>
          <w:u w:val="single"/>
        </w:rPr>
        <w:t xml:space="preserve"> formulation but a </w:t>
      </w:r>
      <w:proofErr w:type="gramStart"/>
      <w:r w:rsidRPr="00DE1EB8">
        <w:rPr>
          <w:u w:val="single"/>
        </w:rPr>
        <w:t>slow release</w:t>
      </w:r>
      <w:proofErr w:type="gramEnd"/>
      <w:r w:rsidRPr="00DE1EB8">
        <w:rPr>
          <w:u w:val="single"/>
        </w:rPr>
        <w:t xml:space="preserve"> formulation that allows once daily dosing and so improves patient compliance as a result of increased convenience, doctors and patients will have a </w:t>
      </w:r>
      <w:r w:rsidRPr="00DE1EB8">
        <w:rPr>
          <w:rStyle w:val="Emphasis"/>
        </w:rPr>
        <w:t>choice between generic versions of the original formulation or the new once-daily product</w:t>
      </w:r>
      <w:r w:rsidRPr="00DE1EB8">
        <w:rPr>
          <w:sz w:val="8"/>
        </w:rPr>
        <w:t xml:space="preserve"> once any patent on the original formulation expires. The patents on the </w:t>
      </w:r>
      <w:proofErr w:type="gramStart"/>
      <w:r w:rsidRPr="00DE1EB8">
        <w:rPr>
          <w:sz w:val="8"/>
        </w:rPr>
        <w:t>slow release</w:t>
      </w:r>
      <w:proofErr w:type="gramEnd"/>
      <w:r w:rsidRPr="00DE1EB8">
        <w:rPr>
          <w:sz w:val="8"/>
        </w:rPr>
        <w:t xml:space="preserve"> formulation will not delay or prevent marketing of the original formulation. </w:t>
      </w:r>
      <w:r w:rsidRPr="00DE1EB8">
        <w:rPr>
          <w:u w:val="single"/>
        </w:rPr>
        <w:t xml:space="preserve">The </w:t>
      </w:r>
      <w:r w:rsidRPr="00DE1EB8">
        <w:rPr>
          <w:highlight w:val="green"/>
          <w:u w:val="single"/>
        </w:rPr>
        <w:t>market</w:t>
      </w:r>
      <w:r w:rsidRPr="00DE1EB8">
        <w:rPr>
          <w:u w:val="single"/>
        </w:rPr>
        <w:t xml:space="preserve"> will then </w:t>
      </w:r>
      <w:r w:rsidRPr="00DE1EB8">
        <w:rPr>
          <w:rStyle w:val="Emphasis"/>
          <w:highlight w:val="green"/>
        </w:rPr>
        <w:t>decide whether</w:t>
      </w:r>
      <w:r w:rsidRPr="00DE1EB8">
        <w:rPr>
          <w:rStyle w:val="Emphasis"/>
        </w:rPr>
        <w:t xml:space="preserve"> the </w:t>
      </w:r>
      <w:r w:rsidRPr="00DE1EB8">
        <w:rPr>
          <w:rStyle w:val="Emphasis"/>
          <w:highlight w:val="green"/>
        </w:rPr>
        <w:t>benefits</w:t>
      </w:r>
      <w:r w:rsidRPr="00DE1EB8">
        <w:rPr>
          <w:rStyle w:val="Emphasis"/>
        </w:rPr>
        <w:t xml:space="preserve"> offered</w:t>
      </w:r>
      <w:r w:rsidRPr="00DE1EB8">
        <w:rPr>
          <w:u w:val="single"/>
        </w:rPr>
        <w:t xml:space="preserve"> by the improved formulation make it </w:t>
      </w:r>
      <w:r w:rsidRPr="00DE1EB8">
        <w:rPr>
          <w:rStyle w:val="Emphasis"/>
          <w:highlight w:val="green"/>
        </w:rPr>
        <w:t>worth paying for</w:t>
      </w:r>
      <w:r w:rsidRPr="00DE1EB8">
        <w:rPr>
          <w:rStyle w:val="Emphasis"/>
        </w:rPr>
        <w:t xml:space="preserve"> in the face of cheaper versions of the original product</w:t>
      </w:r>
      <w:r w:rsidRPr="00DE1EB8">
        <w:rPr>
          <w:sz w:val="8"/>
        </w:rPr>
        <w:t xml:space="preserve">. The answer to this question will inevitably vary from market to market and between different patient populations. Either way the patient would appear to benefit from the increased choice available. </w:t>
      </w:r>
      <w:r w:rsidRPr="00DE1EB8">
        <w:rPr>
          <w:u w:val="single"/>
        </w:rPr>
        <w:t xml:space="preserve">A simple and further </w:t>
      </w:r>
      <w:r w:rsidRPr="00DE1EB8">
        <w:rPr>
          <w:rStyle w:val="Emphasis"/>
          <w:highlight w:val="green"/>
        </w:rPr>
        <w:t>example</w:t>
      </w:r>
      <w:r w:rsidRPr="00DE1EB8">
        <w:rPr>
          <w:rStyle w:val="Emphasis"/>
        </w:rPr>
        <w:t xml:space="preserve"> of this </w:t>
      </w:r>
      <w:r w:rsidRPr="00DE1EB8">
        <w:rPr>
          <w:rStyle w:val="Emphasis"/>
          <w:highlight w:val="green"/>
        </w:rPr>
        <w:t>is ibuprofen</w:t>
      </w:r>
      <w:r w:rsidRPr="00DE1EB8">
        <w:rPr>
          <w:u w:val="single"/>
        </w:rPr>
        <w:t xml:space="preserve">. The supermarket shelf carries premium-priced </w:t>
      </w:r>
      <w:r w:rsidRPr="00DE1EB8">
        <w:rPr>
          <w:rStyle w:val="Emphasis"/>
        </w:rPr>
        <w:t>ibuprofen formulations which typically are quicker acting or easier to take than the</w:t>
      </w:r>
      <w:r w:rsidRPr="00DE1EB8">
        <w:rPr>
          <w:u w:val="single"/>
        </w:rPr>
        <w:t xml:space="preserve"> traditional tablet</w:t>
      </w:r>
      <w:r w:rsidRPr="00DE1EB8">
        <w:rPr>
          <w:sz w:val="8"/>
        </w:rPr>
        <w:t xml:space="preserve">. These formulations may be patent protected. </w:t>
      </w:r>
      <w:r w:rsidRPr="00DE1EB8">
        <w:rPr>
          <w:u w:val="single"/>
        </w:rPr>
        <w:t xml:space="preserve">Customers can, however, decide for themselves whether the added benefit is worth the extra cost. The patents do not prevent anybody from buying the ordinary, cheapest kind of tablet. </w:t>
      </w:r>
      <w:r w:rsidRPr="00DE1EB8">
        <w:rPr>
          <w:rStyle w:val="Emphasis"/>
          <w:highlight w:val="green"/>
        </w:rPr>
        <w:t>Reference to</w:t>
      </w:r>
      <w:r w:rsidRPr="00DE1EB8">
        <w:rPr>
          <w:rStyle w:val="Emphasis"/>
        </w:rPr>
        <w:t xml:space="preserve"> patents covering the </w:t>
      </w:r>
      <w:r w:rsidRPr="00DE1EB8">
        <w:rPr>
          <w:rStyle w:val="Emphasis"/>
          <w:highlight w:val="green"/>
        </w:rPr>
        <w:t>colour and scoring</w:t>
      </w:r>
      <w:r w:rsidRPr="00DE1EB8">
        <w:rPr>
          <w:rStyle w:val="Emphasis"/>
        </w:rPr>
        <w:t xml:space="preserve"> of tablets has been made in several articles </w:t>
      </w:r>
      <w:proofErr w:type="spellStart"/>
      <w:r w:rsidRPr="00DE1EB8">
        <w:rPr>
          <w:rStyle w:val="Emphasis"/>
        </w:rPr>
        <w:t>criticising</w:t>
      </w:r>
      <w:proofErr w:type="spellEnd"/>
      <w:r w:rsidRPr="00DE1EB8">
        <w:rPr>
          <w:rStyle w:val="Emphasis"/>
        </w:rPr>
        <w:t xml:space="preserve"> the pharmaceutical industry</w:t>
      </w:r>
      <w:r w:rsidRPr="00DE1EB8">
        <w:rPr>
          <w:sz w:val="8"/>
        </w:rPr>
        <w:t xml:space="preserve"> (without the specific patents that are complained of being identified).4 It is </w:t>
      </w:r>
      <w:r w:rsidRPr="00DE1EB8">
        <w:rPr>
          <w:u w:val="single"/>
        </w:rPr>
        <w:t>informative to consider how the patent system would apply to such ‘developments’</w:t>
      </w:r>
      <w:r w:rsidRPr="00DE1EB8">
        <w:rPr>
          <w:sz w:val="8"/>
        </w:rPr>
        <w:t xml:space="preserve">. To the best of the authors’ knowledge </w:t>
      </w:r>
      <w:r w:rsidRPr="00DE1EB8">
        <w:rPr>
          <w:rStyle w:val="Emphasis"/>
          <w:highlight w:val="green"/>
        </w:rPr>
        <w:t>no patents</w:t>
      </w:r>
      <w:r w:rsidRPr="00DE1EB8">
        <w:rPr>
          <w:rStyle w:val="Emphasis"/>
        </w:rPr>
        <w:t xml:space="preserve"> have </w:t>
      </w:r>
      <w:r w:rsidRPr="00DE1EB8">
        <w:rPr>
          <w:rStyle w:val="Emphasis"/>
          <w:highlight w:val="green"/>
        </w:rPr>
        <w:t>ever been granted</w:t>
      </w:r>
      <w:r w:rsidRPr="00DE1EB8">
        <w:rPr>
          <w:rStyle w:val="Emphasis"/>
        </w:rPr>
        <w:t xml:space="preserve"> for the colour of pharmaceutical products.</w:t>
      </w:r>
      <w:r w:rsidRPr="00DE1EB8">
        <w:rPr>
          <w:sz w:val="8"/>
        </w:rPr>
        <w:t xml:space="preserve"> In fact, since UK patent law (and most others) expressly excludes the patenting of ‘aesthetic creations’ the colour of a pharmaceutical product could only ever be patentable if either: (a) it could be established that the colour itself produces a technical effect, such as a therapeutic benefit caused by increased compliance, that is novel and not obvious; or (b) that the means of obtaining that colour, the manufacturing process of </w:t>
      </w:r>
      <w:proofErr w:type="spellStart"/>
      <w:r w:rsidRPr="00DE1EB8">
        <w:rPr>
          <w:sz w:val="8"/>
        </w:rPr>
        <w:t>colouring</w:t>
      </w:r>
      <w:proofErr w:type="spellEnd"/>
      <w:r w:rsidRPr="00DE1EB8">
        <w:rPr>
          <w:sz w:val="8"/>
        </w:rPr>
        <w:t xml:space="preserve"> the tablet, is itself novel and not obvious. It goes without saying that for a ‘pink pill’ patent application the technical effect, novelty and inventiveness would be </w:t>
      </w:r>
      <w:proofErr w:type="spellStart"/>
      <w:r w:rsidRPr="00DE1EB8">
        <w:rPr>
          <w:sz w:val="8"/>
        </w:rPr>
        <w:t>scrutinised</w:t>
      </w:r>
      <w:proofErr w:type="spellEnd"/>
      <w:r w:rsidRPr="00DE1EB8">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(eg it could be that compliance among children would be improved if the tablet is more cleanly cut as a result of the means of scoring employed). There are plenty of examples of developments (reformulations, new salts, combinations and the like) that have real therapeutic benefit but which at first blush may seem trivial. Again, </w:t>
      </w:r>
      <w:r w:rsidRPr="00DE1EB8">
        <w:rPr>
          <w:u w:val="single"/>
        </w:rPr>
        <w:t xml:space="preserve">the </w:t>
      </w:r>
      <w:r w:rsidRPr="00DE1EB8">
        <w:rPr>
          <w:highlight w:val="green"/>
          <w:u w:val="single"/>
        </w:rPr>
        <w:t xml:space="preserve">more minor </w:t>
      </w:r>
      <w:r w:rsidRPr="00DE1EB8">
        <w:rPr>
          <w:u w:val="single"/>
        </w:rPr>
        <w:t xml:space="preserve">that a </w:t>
      </w:r>
      <w:r w:rsidRPr="00DE1EB8">
        <w:rPr>
          <w:highlight w:val="green"/>
          <w:u w:val="single"/>
        </w:rPr>
        <w:t>variation</w:t>
      </w:r>
      <w:r w:rsidRPr="00DE1EB8">
        <w:rPr>
          <w:u w:val="single"/>
        </w:rPr>
        <w:t xml:space="preserve"> is (</w:t>
      </w:r>
      <w:proofErr w:type="gramStart"/>
      <w:r w:rsidRPr="00DE1EB8">
        <w:rPr>
          <w:u w:val="single"/>
        </w:rPr>
        <w:t>eg</w:t>
      </w:r>
      <w:proofErr w:type="gramEnd"/>
      <w:r w:rsidRPr="00DE1EB8">
        <w:rPr>
          <w:u w:val="single"/>
        </w:rPr>
        <w:t xml:space="preserve"> a </w:t>
      </w:r>
      <w:r w:rsidRPr="00DE1EB8">
        <w:rPr>
          <w:rStyle w:val="Emphasis"/>
        </w:rPr>
        <w:t>pink tablet or means of scoring the tablet</w:t>
      </w:r>
      <w:r w:rsidRPr="00DE1EB8">
        <w:rPr>
          <w:u w:val="single"/>
        </w:rPr>
        <w:t xml:space="preserve">) the </w:t>
      </w:r>
      <w:r w:rsidRPr="00DE1EB8">
        <w:rPr>
          <w:highlight w:val="green"/>
          <w:u w:val="single"/>
        </w:rPr>
        <w:t xml:space="preserve">more </w:t>
      </w:r>
      <w:r w:rsidRPr="00DE1EB8">
        <w:rPr>
          <w:rStyle w:val="Emphasis"/>
          <w:highlight w:val="green"/>
        </w:rPr>
        <w:t>narrow the</w:t>
      </w:r>
      <w:r w:rsidRPr="00DE1EB8">
        <w:rPr>
          <w:rStyle w:val="Emphasis"/>
        </w:rPr>
        <w:t xml:space="preserve"> relevant </w:t>
      </w:r>
      <w:r w:rsidRPr="00DE1EB8">
        <w:rPr>
          <w:rStyle w:val="Emphasis"/>
          <w:highlight w:val="green"/>
        </w:rPr>
        <w:t>patent</w:t>
      </w:r>
      <w:r w:rsidRPr="00DE1EB8">
        <w:rPr>
          <w:rStyle w:val="Emphasis"/>
        </w:rPr>
        <w:t xml:space="preserve"> protection will be and the easier it should be for a competitor to design around the patent without needing to seek to invalidate</w:t>
      </w:r>
      <w:r w:rsidRPr="00DE1EB8">
        <w:rPr>
          <w:u w:val="single"/>
        </w:rPr>
        <w:t xml:space="preserve"> it.</w:t>
      </w:r>
      <w:r w:rsidRPr="00DE1EB8">
        <w:rPr>
          <w:sz w:val="8"/>
        </w:rPr>
        <w:t xml:space="preserve"> For example, </w:t>
      </w:r>
      <w:r w:rsidRPr="00DE1EB8">
        <w:rPr>
          <w:u w:val="single"/>
        </w:rPr>
        <w:t xml:space="preserve">if a patent is (or has been) granted that </w:t>
      </w:r>
      <w:r w:rsidRPr="00DE1EB8">
        <w:rPr>
          <w:rStyle w:val="Emphasis"/>
        </w:rPr>
        <w:t>covers a particular colour of tablet or a particular means</w:t>
      </w:r>
      <w:r w:rsidRPr="00DE1EB8">
        <w:rPr>
          <w:u w:val="single"/>
        </w:rPr>
        <w:t xml:space="preserve"> of scoring such tablet then such a patent would not stop a competitor from </w:t>
      </w:r>
      <w:r w:rsidRPr="00DE1EB8">
        <w:rPr>
          <w:rStyle w:val="Emphasis"/>
        </w:rPr>
        <w:t>marketing (respectively) a different colour tablet or a tablet that is not scored</w:t>
      </w:r>
      <w:r w:rsidRPr="00DE1EB8">
        <w:rPr>
          <w:u w:val="single"/>
        </w:rPr>
        <w:t xml:space="preserve"> or that is scored in a different way. </w:t>
      </w:r>
      <w:r w:rsidRPr="00DE1EB8">
        <w:rPr>
          <w:sz w:val="8"/>
        </w:rPr>
        <w:t xml:space="preserve">In summary, therefore, </w:t>
      </w:r>
      <w:r w:rsidRPr="00DE1EB8">
        <w:rPr>
          <w:u w:val="single"/>
        </w:rPr>
        <w:t xml:space="preserve">the </w:t>
      </w:r>
      <w:r w:rsidRPr="00DE1EB8">
        <w:rPr>
          <w:highlight w:val="green"/>
          <w:u w:val="single"/>
        </w:rPr>
        <w:t>patent system is</w:t>
      </w:r>
      <w:r w:rsidRPr="00DE1EB8">
        <w:rPr>
          <w:u w:val="single"/>
        </w:rPr>
        <w:t xml:space="preserve"> inherently </w:t>
      </w:r>
      <w:r w:rsidRPr="00DE1EB8">
        <w:rPr>
          <w:highlight w:val="green"/>
          <w:u w:val="single"/>
        </w:rPr>
        <w:t>adapted</w:t>
      </w:r>
      <w:r w:rsidRPr="00DE1EB8">
        <w:rPr>
          <w:u w:val="single"/>
        </w:rPr>
        <w:t xml:space="preserve"> to reflect </w:t>
      </w:r>
      <w:r w:rsidRPr="00DE1EB8">
        <w:rPr>
          <w:rStyle w:val="Emphasis"/>
        </w:rPr>
        <w:t>how much innovation in fact takes place</w:t>
      </w:r>
      <w:r w:rsidRPr="00DE1EB8">
        <w:rPr>
          <w:sz w:val="8"/>
        </w:rPr>
        <w:t xml:space="preserve"> (by way of improvements to existing technology) </w:t>
      </w:r>
      <w:r w:rsidRPr="00DE1EB8">
        <w:rPr>
          <w:u w:val="single"/>
        </w:rPr>
        <w:t>and to prevent ‘evergreening’. It allows the use of ‘old’ technology while protecting (and thus providing incentives for) improvements to that technology. Another factor to be taken into account in any debate on the patenting of ‘minor variations’ is that it is not only the company that owns the patents covering the originator product that can patent improvements thereto</w:t>
      </w:r>
      <w:r w:rsidRPr="00DE1EB8">
        <w:rPr>
          <w:sz w:val="8"/>
        </w:rPr>
        <w:t xml:space="preserve">. Other companies (including generics) can (and do) do this, with the consequence that there may be a number of companies having similar products (some of which may for a variety of reasons be better suited to particular patients) and healthy competition in the marketplace. ‘STRATEGIC PATENTING’ </w:t>
      </w:r>
      <w:r w:rsidRPr="00DE1EB8">
        <w:rPr>
          <w:u w:val="single"/>
        </w:rPr>
        <w:t xml:space="preserve">A related charge that is sometimes made against innovator companies is that </w:t>
      </w:r>
      <w:r w:rsidRPr="00DE1EB8">
        <w:rPr>
          <w:rStyle w:val="Emphasis"/>
        </w:rPr>
        <w:t>they file numerous patents on multiple attributes of a single product so as to create a ‘</w:t>
      </w:r>
      <w:r w:rsidRPr="00DE1EB8">
        <w:rPr>
          <w:rStyle w:val="Emphasis"/>
          <w:highlight w:val="green"/>
        </w:rPr>
        <w:t>patent thicket</w:t>
      </w:r>
      <w:r w:rsidRPr="00DE1EB8">
        <w:rPr>
          <w:rStyle w:val="Emphasis"/>
        </w:rPr>
        <w:t>’</w:t>
      </w:r>
      <w:r w:rsidRPr="00DE1EB8">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Mr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DE1EB8">
        <w:rPr>
          <w:u w:val="single"/>
        </w:rPr>
        <w:t xml:space="preserve">If one accepts that the nature of pharmaceutical and </w:t>
      </w:r>
      <w:r w:rsidRPr="00DE1EB8">
        <w:rPr>
          <w:rStyle w:val="Emphasis"/>
        </w:rPr>
        <w:t xml:space="preserve">biotechnological </w:t>
      </w:r>
      <w:r w:rsidRPr="00DE1EB8">
        <w:rPr>
          <w:rStyle w:val="Emphasis"/>
          <w:highlight w:val="green"/>
        </w:rPr>
        <w:t>innovation</w:t>
      </w:r>
      <w:r w:rsidRPr="00DE1EB8">
        <w:rPr>
          <w:rStyle w:val="Emphasis"/>
        </w:rPr>
        <w:t xml:space="preserve"> (as with other R&amp;D based industries) </w:t>
      </w:r>
      <w:r w:rsidRPr="00DE1EB8">
        <w:rPr>
          <w:rStyle w:val="Emphasis"/>
          <w:highlight w:val="green"/>
        </w:rPr>
        <w:t>is</w:t>
      </w:r>
      <w:r w:rsidRPr="00DE1EB8">
        <w:rPr>
          <w:rStyle w:val="Emphasis"/>
        </w:rPr>
        <w:t xml:space="preserve"> most often </w:t>
      </w:r>
      <w:r w:rsidRPr="00DE1EB8">
        <w:rPr>
          <w:rStyle w:val="Emphasis"/>
          <w:highlight w:val="green"/>
        </w:rPr>
        <w:t>incremental</w:t>
      </w:r>
      <w:r w:rsidRPr="00DE1EB8">
        <w:rPr>
          <w:rStyle w:val="Emphasis"/>
        </w:rPr>
        <w:t xml:space="preserve"> and cumulative then it follows that the patent system should reflect this reality</w:t>
      </w:r>
      <w:r w:rsidRPr="00DE1EB8">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ground breaking research than for inventions directed at solving further technical hurdles and </w:t>
      </w:r>
      <w:proofErr w:type="spellStart"/>
      <w:r w:rsidRPr="00DE1EB8">
        <w:rPr>
          <w:sz w:val="8"/>
        </w:rPr>
        <w:t>optimisation</w:t>
      </w:r>
      <w:proofErr w:type="spellEnd"/>
      <w:r w:rsidRPr="00DE1EB8">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(ie that inventions are made in overcoming the various technical challenges faced during drug development). Nevertheless, some innovations are made at a later stage. For example, it may be that it is only after the product has been prescribed to a population of patients post-launch that it will become evident that further improvements need to be made to improve efficacy, deal with a compliance (or other) problem or expand the target patient population or disease indications. Such </w:t>
      </w:r>
      <w:r w:rsidRPr="00DE1EB8">
        <w:rPr>
          <w:rStyle w:val="Emphasis"/>
        </w:rPr>
        <w:t>improvements</w:t>
      </w:r>
      <w:r w:rsidRPr="00DE1EB8">
        <w:rPr>
          <w:u w:val="single"/>
        </w:rPr>
        <w:t xml:space="preserve"> may </w:t>
      </w:r>
      <w:r w:rsidRPr="00DE1EB8">
        <w:rPr>
          <w:rStyle w:val="Emphasis"/>
        </w:rPr>
        <w:t>stem from greater experience of the product</w:t>
      </w:r>
      <w:r w:rsidRPr="00DE1EB8">
        <w:rPr>
          <w:u w:val="single"/>
        </w:rPr>
        <w:t xml:space="preserve">, problems unexpectedly encountered in particular patient populations or other advances made </w:t>
      </w:r>
      <w:r w:rsidRPr="00DE1EB8">
        <w:rPr>
          <w:u w:val="single"/>
        </w:rPr>
        <w:lastRenderedPageBreak/>
        <w:t xml:space="preserve">in the field. Given that the purpose of the patent system is to encourage innovation and (in the pharmaceutical sector) to lead to better medicines, it would be </w:t>
      </w:r>
      <w:r w:rsidRPr="00DE1EB8">
        <w:rPr>
          <w:rStyle w:val="Emphasis"/>
        </w:rPr>
        <w:t>strange indeed if this incentive was removed or diminished once the first product of a particular type has been launched.</w:t>
      </w:r>
    </w:p>
    <w:p w14:paraId="7C93D563" w14:textId="77777777" w:rsidR="00C0389D" w:rsidRPr="00DE1EB8" w:rsidRDefault="00C0389D" w:rsidP="00C0389D"/>
    <w:p w14:paraId="4E6E3AFD" w14:textId="77777777" w:rsidR="00C0389D" w:rsidRPr="00DE1EB8" w:rsidRDefault="00C0389D" w:rsidP="00C0389D">
      <w:pPr>
        <w:pStyle w:val="Heading4"/>
      </w:pPr>
      <w:r w:rsidRPr="00DE1EB8">
        <w:t xml:space="preserve">Evergreening is </w:t>
      </w:r>
      <w:r w:rsidRPr="00DE1EB8">
        <w:rPr>
          <w:u w:val="single"/>
        </w:rPr>
        <w:t>good</w:t>
      </w:r>
      <w:r w:rsidRPr="00DE1EB8">
        <w:t xml:space="preserve">---your authors </w:t>
      </w:r>
      <w:r w:rsidRPr="00DE1EB8">
        <w:rPr>
          <w:u w:val="single"/>
        </w:rPr>
        <w:t>misunderstand it</w:t>
      </w:r>
      <w:r w:rsidRPr="00DE1EB8">
        <w:t>.</w:t>
      </w:r>
    </w:p>
    <w:p w14:paraId="75D9D7D8" w14:textId="77777777" w:rsidR="00C0389D" w:rsidRPr="00DE1EB8" w:rsidRDefault="00C0389D" w:rsidP="00C0389D">
      <w:r w:rsidRPr="00DE1EB8">
        <w:rPr>
          <w:rStyle w:val="Style13ptBold"/>
        </w:rPr>
        <w:t>Banana 19</w:t>
      </w:r>
      <w:r w:rsidRPr="00DE1EB8">
        <w:t xml:space="preserve"> [BananaIP; “DEMYSTIFYING THE EVERGREEN MYTH,” Executive Office of the President of the United States; 7/19/19—originally appeared 5/19/14; </w:t>
      </w:r>
      <w:hyperlink r:id="rId11" w:history="1">
        <w:r w:rsidRPr="00DE1EB8">
          <w:rPr>
            <w:rStyle w:val="Hyperlink"/>
          </w:rPr>
          <w:t>https://www.bananaip.com/ip-news-center/chapter-iii-demystifying-evergreen-myth-comprehending-apprehension-apprehending-comprehension/]</w:t>
        </w:r>
      </w:hyperlink>
      <w:r w:rsidRPr="00DE1EB8">
        <w:t xml:space="preserve"> Justin</w:t>
      </w:r>
    </w:p>
    <w:p w14:paraId="413A74CD" w14:textId="77777777" w:rsidR="00C0389D" w:rsidRPr="00DE1EB8" w:rsidRDefault="00C0389D" w:rsidP="00C0389D">
      <w:pPr>
        <w:rPr>
          <w:sz w:val="16"/>
        </w:rPr>
      </w:pPr>
      <w:r w:rsidRPr="00DE1EB8">
        <w:rPr>
          <w:highlight w:val="green"/>
          <w:u w:val="single"/>
        </w:rPr>
        <w:t>Evergreening</w:t>
      </w:r>
      <w:r w:rsidRPr="00DE1EB8">
        <w:rPr>
          <w:u w:val="single"/>
        </w:rPr>
        <w:t xml:space="preserve"> is like any other business strategy that market players would adopt to seek a competitive edge</w:t>
      </w:r>
      <w:r w:rsidRPr="00DE1EB8">
        <w:rPr>
          <w:sz w:val="16"/>
        </w:rPr>
        <w:t xml:space="preserve"> in the market. </w:t>
      </w:r>
      <w:r w:rsidRPr="00DE1EB8">
        <w:rPr>
          <w:u w:val="single"/>
        </w:rPr>
        <w:t xml:space="preserve">It </w:t>
      </w:r>
      <w:r w:rsidRPr="00DE1EB8">
        <w:rPr>
          <w:highlight w:val="green"/>
          <w:u w:val="single"/>
        </w:rPr>
        <w:t xml:space="preserve">doesn’t stop </w:t>
      </w:r>
      <w:r w:rsidRPr="00DE1EB8">
        <w:rPr>
          <w:u w:val="single"/>
        </w:rPr>
        <w:t xml:space="preserve">anyone from making the </w:t>
      </w:r>
      <w:r w:rsidRPr="00DE1EB8">
        <w:rPr>
          <w:highlight w:val="green"/>
          <w:u w:val="single"/>
        </w:rPr>
        <w:t>product</w:t>
      </w:r>
      <w:r w:rsidRPr="00DE1EB8">
        <w:rPr>
          <w:u w:val="single"/>
        </w:rPr>
        <w:t xml:space="preserve"> claimed </w:t>
      </w:r>
      <w:r w:rsidRPr="00DE1EB8">
        <w:rPr>
          <w:highlight w:val="green"/>
          <w:u w:val="single"/>
        </w:rPr>
        <w:t>in</w:t>
      </w:r>
      <w:r w:rsidRPr="00DE1EB8">
        <w:rPr>
          <w:u w:val="single"/>
        </w:rPr>
        <w:t xml:space="preserve"> the </w:t>
      </w:r>
      <w:r w:rsidRPr="00DE1EB8">
        <w:rPr>
          <w:highlight w:val="green"/>
          <w:u w:val="single"/>
        </w:rPr>
        <w:t>expired patent</w:t>
      </w:r>
      <w:r w:rsidRPr="00DE1EB8">
        <w:rPr>
          <w:u w:val="single"/>
        </w:rPr>
        <w:t xml:space="preserve">, but only </w:t>
      </w:r>
      <w:r w:rsidRPr="00DE1EB8">
        <w:rPr>
          <w:highlight w:val="green"/>
          <w:u w:val="single"/>
        </w:rPr>
        <w:t>makes sure</w:t>
      </w:r>
      <w:r w:rsidRPr="00DE1EB8">
        <w:rPr>
          <w:u w:val="single"/>
        </w:rPr>
        <w:t xml:space="preserve"> that </w:t>
      </w:r>
      <w:r w:rsidRPr="00DE1EB8">
        <w:rPr>
          <w:highlight w:val="green"/>
          <w:u w:val="single"/>
        </w:rPr>
        <w:t>they</w:t>
      </w:r>
      <w:r w:rsidRPr="00DE1EB8">
        <w:rPr>
          <w:u w:val="single"/>
        </w:rPr>
        <w:t xml:space="preserve"> can </w:t>
      </w:r>
      <w:r w:rsidRPr="00DE1EB8">
        <w:rPr>
          <w:highlight w:val="green"/>
          <w:u w:val="single"/>
        </w:rPr>
        <w:t>differentiate themselves</w:t>
      </w:r>
      <w:r w:rsidRPr="00DE1EB8">
        <w:rPr>
          <w:sz w:val="16"/>
        </w:rPr>
        <w:t xml:space="preserve"> from the other generic products through incremental inventions. More often than not, </w:t>
      </w:r>
      <w:r w:rsidRPr="00DE1EB8">
        <w:rPr>
          <w:u w:val="single"/>
        </w:rPr>
        <w:t xml:space="preserve">the </w:t>
      </w:r>
      <w:r w:rsidRPr="00DE1EB8">
        <w:rPr>
          <w:highlight w:val="green"/>
          <w:u w:val="single"/>
        </w:rPr>
        <w:t>R&amp;D</w:t>
      </w:r>
      <w:r w:rsidRPr="00DE1EB8">
        <w:rPr>
          <w:u w:val="single"/>
        </w:rPr>
        <w:t xml:space="preserve"> </w:t>
      </w:r>
      <w:r w:rsidRPr="00DE1EB8">
        <w:rPr>
          <w:highlight w:val="green"/>
          <w:u w:val="single"/>
        </w:rPr>
        <w:t>efforts and investments</w:t>
      </w:r>
      <w:r w:rsidRPr="00DE1EB8">
        <w:rPr>
          <w:u w:val="single"/>
        </w:rPr>
        <w:t xml:space="preserve"> that go into the making of these incremental inventions can be </w:t>
      </w:r>
      <w:r w:rsidRPr="00DE1EB8">
        <w:rPr>
          <w:highlight w:val="green"/>
          <w:u w:val="single"/>
        </w:rPr>
        <w:t>very high</w:t>
      </w:r>
      <w:r w:rsidRPr="00DE1EB8">
        <w:rPr>
          <w:sz w:val="16"/>
        </w:rPr>
        <w:t xml:space="preserve"> and their results invaluable for treatment.</w:t>
      </w:r>
    </w:p>
    <w:p w14:paraId="7A9FB5B6" w14:textId="77777777" w:rsidR="00C0389D" w:rsidRPr="00DE1EB8" w:rsidRDefault="00C0389D" w:rsidP="00C0389D">
      <w:pPr>
        <w:rPr>
          <w:u w:val="single"/>
        </w:rPr>
      </w:pPr>
      <w:r w:rsidRPr="00DE1EB8">
        <w:rPr>
          <w:sz w:val="16"/>
        </w:rPr>
        <w:t xml:space="preserve">One of the rationales of the patent system is to </w:t>
      </w:r>
      <w:r w:rsidRPr="00DE1EB8">
        <w:rPr>
          <w:highlight w:val="green"/>
          <w:u w:val="single"/>
        </w:rPr>
        <w:t>incentivize innovation</w:t>
      </w:r>
      <w:r w:rsidRPr="00DE1EB8">
        <w:rPr>
          <w:u w:val="single"/>
        </w:rPr>
        <w:t xml:space="preserve"> which is believed to </w:t>
      </w:r>
      <w:r w:rsidRPr="00DE1EB8">
        <w:rPr>
          <w:highlight w:val="green"/>
          <w:u w:val="single"/>
        </w:rPr>
        <w:t>lead to</w:t>
      </w:r>
      <w:r w:rsidRPr="00DE1EB8">
        <w:rPr>
          <w:u w:val="single"/>
        </w:rPr>
        <w:t xml:space="preserve"> the </w:t>
      </w:r>
      <w:r w:rsidRPr="00DE1EB8">
        <w:rPr>
          <w:highlight w:val="green"/>
          <w:u w:val="single"/>
        </w:rPr>
        <w:t>progress</w:t>
      </w:r>
      <w:r w:rsidRPr="00DE1EB8">
        <w:rPr>
          <w:u w:val="single"/>
        </w:rPr>
        <w:t xml:space="preserve"> in technology</w:t>
      </w:r>
      <w:r w:rsidRPr="00DE1EB8">
        <w:rPr>
          <w:sz w:val="16"/>
        </w:rPr>
        <w:t xml:space="preserve">. A patent application is published 18 months after it is filed so as to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DE1EB8">
        <w:rPr>
          <w:u w:val="single"/>
        </w:rPr>
        <w:t>If a competitor files for an incremental patent, it is branded as innovation, but when a patent holder files for an incremental patent, it is looked upon as innovation leading to life cycle management or Evergreening.</w:t>
      </w:r>
    </w:p>
    <w:p w14:paraId="5C0AEDC4" w14:textId="77777777" w:rsidR="00C0389D" w:rsidRPr="00DE1EB8" w:rsidRDefault="00C0389D" w:rsidP="00C0389D">
      <w:pPr>
        <w:rPr>
          <w:u w:val="single"/>
        </w:rPr>
      </w:pPr>
      <w:r w:rsidRPr="00DE1EB8">
        <w:rPr>
          <w:sz w:val="16"/>
        </w:rPr>
        <w:t xml:space="preserve">In most parts of the world, </w:t>
      </w:r>
      <w:r w:rsidRPr="00DE1EB8">
        <w:rPr>
          <w:highlight w:val="green"/>
          <w:u w:val="single"/>
        </w:rPr>
        <w:t>life cycle management is</w:t>
      </w:r>
      <w:r w:rsidRPr="00DE1EB8">
        <w:rPr>
          <w:u w:val="single"/>
        </w:rPr>
        <w:t xml:space="preserve"> considered as </w:t>
      </w:r>
      <w:r w:rsidRPr="00DE1EB8">
        <w:rPr>
          <w:highlight w:val="green"/>
          <w:u w:val="single"/>
        </w:rPr>
        <w:t>positive</w:t>
      </w:r>
      <w:r w:rsidRPr="00DE1EB8">
        <w:rPr>
          <w:u w:val="single"/>
        </w:rPr>
        <w:t xml:space="preserve"> development</w:t>
      </w:r>
      <w:r w:rsidRPr="00DE1EB8">
        <w:rPr>
          <w:sz w:val="16"/>
        </w:rPr>
        <w:t xml:space="preserve">. However, to the frustration of many pharmaceutical companies, symbolically represented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DE1EB8">
        <w:rPr>
          <w:u w:val="single"/>
        </w:rPr>
        <w:t xml:space="preserve">“the mere </w:t>
      </w:r>
      <w:r w:rsidRPr="00DE1EB8">
        <w:rPr>
          <w:highlight w:val="green"/>
          <w:u w:val="single"/>
        </w:rPr>
        <w:t>discovery</w:t>
      </w:r>
      <w:r w:rsidRPr="00DE1EB8">
        <w:rPr>
          <w:u w:val="single"/>
        </w:rPr>
        <w:t xml:space="preserve"> of a new form of a known substance </w:t>
      </w:r>
      <w:r w:rsidRPr="00DE1EB8">
        <w:rPr>
          <w:highlight w:val="green"/>
          <w:u w:val="single"/>
        </w:rPr>
        <w:t>which does not result in</w:t>
      </w:r>
      <w:r w:rsidRPr="00DE1EB8">
        <w:rPr>
          <w:u w:val="single"/>
        </w:rPr>
        <w:t xml:space="preserve"> the </w:t>
      </w:r>
      <w:r w:rsidRPr="00DE1EB8">
        <w:rPr>
          <w:highlight w:val="green"/>
          <w:u w:val="single"/>
        </w:rPr>
        <w:t>enhancement</w:t>
      </w:r>
      <w:r w:rsidRPr="00DE1EB8">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DE1EB8">
        <w:rPr>
          <w:highlight w:val="green"/>
          <w:u w:val="single"/>
        </w:rPr>
        <w:t>is not patentable</w:t>
      </w:r>
      <w:r w:rsidRPr="00DE1EB8">
        <w:rPr>
          <w:u w:val="single"/>
        </w:rPr>
        <w:t>.</w:t>
      </w:r>
    </w:p>
    <w:p w14:paraId="1A16873A" w14:textId="1780A607" w:rsidR="00C0389D" w:rsidRDefault="00C0389D" w:rsidP="00C0389D"/>
    <w:p w14:paraId="3D6E13F0" w14:textId="2A61359A" w:rsidR="00C0389D" w:rsidRDefault="00C0389D" w:rsidP="00C0389D">
      <w:pPr>
        <w:pStyle w:val="Heading3"/>
      </w:pPr>
      <w:r>
        <w:lastRenderedPageBreak/>
        <w:t>1NC – AT: Feldman</w:t>
      </w:r>
    </w:p>
    <w:p w14:paraId="60F970C7" w14:textId="2F6EB4AF" w:rsidR="00C0389D" w:rsidRPr="00DE1EB8" w:rsidRDefault="00C0389D" w:rsidP="00C0389D">
      <w:pPr>
        <w:pStyle w:val="Heading4"/>
      </w:pPr>
      <w:r w:rsidRPr="00DE1EB8">
        <w:t>Feldman</w:t>
      </w:r>
      <w:r w:rsidRPr="00DE1EB8">
        <w:rPr>
          <w:color w:val="FF0000"/>
        </w:rPr>
        <w:t xml:space="preserve"> </w:t>
      </w:r>
      <w:r w:rsidRPr="00DE1EB8">
        <w:rPr>
          <w:u w:val="single"/>
        </w:rPr>
        <w:t>is a joke</w:t>
      </w:r>
      <w:r w:rsidRPr="00DE1EB8">
        <w:t>.</w:t>
      </w:r>
    </w:p>
    <w:p w14:paraId="5C686A38" w14:textId="77777777" w:rsidR="00C0389D" w:rsidRPr="00DE1EB8" w:rsidRDefault="00C0389D" w:rsidP="00C0389D">
      <w:proofErr w:type="spellStart"/>
      <w:r w:rsidRPr="00DE1EB8">
        <w:rPr>
          <w:rStyle w:val="Style13ptBold"/>
        </w:rPr>
        <w:t>Risch</w:t>
      </w:r>
      <w:proofErr w:type="spellEnd"/>
      <w:r w:rsidRPr="00DE1EB8">
        <w:rPr>
          <w:rStyle w:val="Style13ptBold"/>
        </w:rPr>
        <w:t xml:space="preserve"> 17</w:t>
      </w:r>
      <w:r w:rsidRPr="00DE1EB8">
        <w:t xml:space="preserve"> [Michael; “Data for the Evergreening Debate,” Written Description; 11/21/17; </w:t>
      </w:r>
      <w:hyperlink r:id="rId12" w:history="1">
        <w:r w:rsidRPr="00DE1EB8">
          <w:rPr>
            <w:rStyle w:val="Hyperlink"/>
          </w:rPr>
          <w:t>https://writtendescription.blogspot.com/2017/11/data-for-evergreening-debate.html</w:t>
        </w:r>
      </w:hyperlink>
      <w:r w:rsidRPr="00DE1EB8">
        <w:t>] Justin</w:t>
      </w:r>
    </w:p>
    <w:p w14:paraId="2CBFBDB6" w14:textId="77777777" w:rsidR="00C0389D" w:rsidRPr="00DE1EB8" w:rsidRDefault="00C0389D" w:rsidP="00C0389D">
      <w:pPr>
        <w:rPr>
          <w:sz w:val="16"/>
        </w:rPr>
      </w:pPr>
      <w:r w:rsidRPr="00DE1EB8">
        <w:rPr>
          <w:rFonts w:eastAsiaTheme="majorEastAsia" w:cstheme="majorBidi"/>
          <w:b/>
          <w:sz w:val="32"/>
          <w:u w:val="single"/>
        </w:rPr>
        <w:t>Feldman and Wang</w:t>
      </w:r>
      <w:r w:rsidRPr="00DE1EB8">
        <w:rPr>
          <w:u w:val="single"/>
        </w:rPr>
        <w:t xml:space="preserve"> argue that the Orange Book has been used by companies to "</w:t>
      </w:r>
      <w:r w:rsidRPr="00DE1EB8">
        <w:rPr>
          <w:rStyle w:val="Emphasis"/>
        </w:rPr>
        <w:t>evergreen</w:t>
      </w:r>
      <w:r w:rsidRPr="00DE1EB8">
        <w:rPr>
          <w:u w:val="single"/>
        </w:rPr>
        <w:t>" their drugs</w:t>
      </w:r>
      <w:r w:rsidRPr="00DE1EB8">
        <w:rPr>
          <w:sz w:val="16"/>
        </w:rPr>
        <w:t xml:space="preserve"> - that is, to extend exclusivity beyond patent expiration. The paper is on SSRN and the abstract is here:</w:t>
      </w:r>
    </w:p>
    <w:p w14:paraId="52DDC103" w14:textId="77777777" w:rsidR="00C0389D" w:rsidRPr="00DE1EB8" w:rsidRDefault="00C0389D" w:rsidP="00C0389D">
      <w:pPr>
        <w:ind w:left="720"/>
        <w:rPr>
          <w:sz w:val="12"/>
          <w:szCs w:val="12"/>
        </w:rPr>
      </w:pPr>
      <w:r w:rsidRPr="00DE1EB8">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20427E63" w14:textId="77777777" w:rsidR="00C0389D" w:rsidRPr="00DE1EB8" w:rsidRDefault="00C0389D" w:rsidP="00C0389D">
      <w:pPr>
        <w:ind w:left="720"/>
        <w:rPr>
          <w:sz w:val="12"/>
          <w:szCs w:val="12"/>
        </w:rPr>
      </w:pPr>
      <w:r w:rsidRPr="00DE1EB8">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31F75DD4" w14:textId="77777777" w:rsidR="00C0389D" w:rsidRPr="00DE1EB8" w:rsidRDefault="00C0389D" w:rsidP="00C0389D">
      <w:pPr>
        <w:rPr>
          <w:sz w:val="16"/>
        </w:rPr>
      </w:pPr>
      <w:r w:rsidRPr="00DE1EB8">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79D75AE4" w14:textId="77777777" w:rsidR="00C0389D" w:rsidRPr="00DE1EB8" w:rsidRDefault="00C0389D" w:rsidP="00C0389D">
      <w:pPr>
        <w:rPr>
          <w:u w:val="single"/>
        </w:rPr>
      </w:pPr>
      <w:r w:rsidRPr="00DE1EB8">
        <w:rPr>
          <w:sz w:val="16"/>
        </w:rPr>
        <w:t xml:space="preserve">My concerns are fourfold. </w:t>
      </w:r>
      <w:r w:rsidRPr="00DE1EB8">
        <w:rPr>
          <w:rStyle w:val="Emphasis"/>
          <w:highlight w:val="green"/>
        </w:rPr>
        <w:t>First</w:t>
      </w:r>
      <w:r w:rsidRPr="00DE1EB8">
        <w:rPr>
          <w:u w:val="single"/>
        </w:rPr>
        <w:t xml:space="preserve">, even assuming that every one of the efforts listed by the </w:t>
      </w:r>
      <w:proofErr w:type="spellStart"/>
      <w:r w:rsidRPr="00DE1EB8">
        <w:rPr>
          <w:u w:val="single"/>
        </w:rPr>
        <w:t>the</w:t>
      </w:r>
      <w:proofErr w:type="spellEnd"/>
      <w:r w:rsidRPr="00DE1EB8">
        <w:rPr>
          <w:u w:val="single"/>
        </w:rPr>
        <w:t xml:space="preserve"> study were an attempt to evergreen, I have </w:t>
      </w:r>
      <w:r w:rsidRPr="00DE1EB8">
        <w:rPr>
          <w:highlight w:val="green"/>
          <w:u w:val="single"/>
        </w:rPr>
        <w:t>no</w:t>
      </w:r>
      <w:r w:rsidRPr="00DE1EB8">
        <w:rPr>
          <w:u w:val="single"/>
        </w:rPr>
        <w:t xml:space="preserve"> sense for whether </w:t>
      </w:r>
      <w:r w:rsidRPr="00DE1EB8">
        <w:rPr>
          <w:rStyle w:val="Emphasis"/>
          <w:highlight w:val="green"/>
        </w:rPr>
        <w:t>evergreening actually happened</w:t>
      </w:r>
      <w:r w:rsidRPr="00DE1EB8">
        <w:rPr>
          <w:u w:val="single"/>
        </w:rPr>
        <w:t xml:space="preserve">. This </w:t>
      </w:r>
      <w:r w:rsidRPr="00DE1EB8">
        <w:rPr>
          <w:highlight w:val="green"/>
          <w:u w:val="single"/>
        </w:rPr>
        <w:t>study doesn't provide</w:t>
      </w:r>
      <w:r w:rsidRPr="00DE1EB8">
        <w:rPr>
          <w:u w:val="single"/>
        </w:rPr>
        <w:t xml:space="preserve"> any </w:t>
      </w:r>
      <w:r w:rsidRPr="00DE1EB8">
        <w:rPr>
          <w:highlight w:val="green"/>
          <w:u w:val="single"/>
        </w:rPr>
        <w:t xml:space="preserve">data about </w:t>
      </w:r>
      <w:r w:rsidRPr="00DE1EB8">
        <w:rPr>
          <w:rStyle w:val="Emphasis"/>
          <w:highlight w:val="green"/>
        </w:rPr>
        <w:t>generic entry</w:t>
      </w:r>
      <w:r w:rsidRPr="00DE1EB8">
        <w:rPr>
          <w:rStyle w:val="Emphasis"/>
        </w:rPr>
        <w:t xml:space="preserve"> or pricing</w:t>
      </w:r>
      <w:r w:rsidRPr="00DE1EB8">
        <w:rPr>
          <w:sz w:val="16"/>
        </w:rPr>
        <w:t xml:space="preserve">. For example, </w:t>
      </w:r>
      <w:r w:rsidRPr="00DE1EB8">
        <w:rPr>
          <w:u w:val="single"/>
        </w:rPr>
        <w:t xml:space="preserve">the study describes 13 listings for </w:t>
      </w:r>
      <w:r w:rsidRPr="00DE1EB8">
        <w:rPr>
          <w:rStyle w:val="Emphasis"/>
        </w:rPr>
        <w:t>OxyContin, but I'd bet dollars to donuts that there was plenty of generic oxycodone available</w:t>
      </w:r>
      <w:r w:rsidRPr="00DE1EB8">
        <w:rPr>
          <w:sz w:val="16"/>
        </w:rPr>
        <w:t xml:space="preserve">. Similarly, </w:t>
      </w:r>
      <w:r w:rsidRPr="00DE1EB8">
        <w:rPr>
          <w:u w:val="single"/>
        </w:rPr>
        <w:t xml:space="preserve">many of the new listings are changes from </w:t>
      </w:r>
      <w:r w:rsidRPr="00DE1EB8">
        <w:rPr>
          <w:rStyle w:val="Emphasis"/>
        </w:rPr>
        <w:t>Drug 1.0 to "new and improved!" Drug 2.0</w:t>
      </w:r>
      <w:r w:rsidRPr="00DE1EB8">
        <w:rPr>
          <w:u w:val="single"/>
        </w:rPr>
        <w:t>. This, of course, has been criticized as anti-competitive</w:t>
      </w:r>
      <w:r w:rsidRPr="00DE1EB8">
        <w:rPr>
          <w:sz w:val="16"/>
        </w:rPr>
        <w:t xml:space="preserve"> (since generics rely on auto-substitution laws), </w:t>
      </w:r>
      <w:r w:rsidRPr="00DE1EB8">
        <w:rPr>
          <w:u w:val="single"/>
        </w:rPr>
        <w:t>but the study presents no data about whether insurers refuse to pay for Drug 2.0 and instead require the generic, nor does it explain why generics can't do their own advertisements to get doctors to prescribe Drug 1.0.</w:t>
      </w:r>
    </w:p>
    <w:p w14:paraId="55C6C49A" w14:textId="77777777" w:rsidR="00C0389D" w:rsidRPr="00DE1EB8" w:rsidRDefault="00C0389D" w:rsidP="00C0389D">
      <w:pPr>
        <w:rPr>
          <w:rStyle w:val="Emphasis"/>
        </w:rPr>
      </w:pPr>
      <w:r w:rsidRPr="00DE1EB8">
        <w:rPr>
          <w:u w:val="single"/>
        </w:rPr>
        <w:t xml:space="preserve">Second, </w:t>
      </w:r>
      <w:r w:rsidRPr="00DE1EB8">
        <w:rPr>
          <w:highlight w:val="green"/>
          <w:u w:val="single"/>
        </w:rPr>
        <w:t xml:space="preserve">many of these </w:t>
      </w:r>
      <w:r w:rsidRPr="00DE1EB8">
        <w:rPr>
          <w:rStyle w:val="Emphasis"/>
          <w:highlight w:val="green"/>
        </w:rPr>
        <w:t>listings</w:t>
      </w:r>
      <w:r w:rsidRPr="00DE1EB8">
        <w:rPr>
          <w:u w:val="single"/>
        </w:rPr>
        <w:t xml:space="preserve"> and the new patents that go with them </w:t>
      </w:r>
      <w:r w:rsidRPr="00DE1EB8">
        <w:rPr>
          <w:highlight w:val="green"/>
          <w:u w:val="single"/>
        </w:rPr>
        <w:t>are</w:t>
      </w:r>
      <w:r w:rsidRPr="00DE1EB8">
        <w:rPr>
          <w:u w:val="single"/>
        </w:rPr>
        <w:t xml:space="preserve"> for </w:t>
      </w:r>
      <w:r w:rsidRPr="00DE1EB8">
        <w:rPr>
          <w:highlight w:val="green"/>
          <w:u w:val="single"/>
        </w:rPr>
        <w:t>advances, like</w:t>
      </w:r>
      <w:r w:rsidRPr="00DE1EB8">
        <w:rPr>
          <w:u w:val="single"/>
        </w:rPr>
        <w:t xml:space="preserve"> </w:t>
      </w:r>
      <w:r w:rsidRPr="00DE1EB8">
        <w:rPr>
          <w:rStyle w:val="Emphasis"/>
        </w:rPr>
        <w:t xml:space="preserve">extended release and </w:t>
      </w:r>
      <w:proofErr w:type="spellStart"/>
      <w:r w:rsidRPr="00DE1EB8">
        <w:rPr>
          <w:rStyle w:val="Emphasis"/>
          <w:highlight w:val="green"/>
        </w:rPr>
        <w:t>dissolvables</w:t>
      </w:r>
      <w:proofErr w:type="spellEnd"/>
      <w:r w:rsidRPr="00DE1EB8">
        <w:rPr>
          <w:highlight w:val="green"/>
          <w:u w:val="single"/>
        </w:rPr>
        <w:t>. These</w:t>
      </w:r>
      <w:r w:rsidRPr="00DE1EB8">
        <w:rPr>
          <w:u w:val="single"/>
        </w:rPr>
        <w:t xml:space="preserve"> can be </w:t>
      </w:r>
      <w:r w:rsidRPr="00DE1EB8">
        <w:rPr>
          <w:rStyle w:val="Emphasis"/>
          <w:highlight w:val="green"/>
        </w:rPr>
        <w:t>critically important</w:t>
      </w:r>
      <w:r w:rsidRPr="00DE1EB8">
        <w:rPr>
          <w:sz w:val="16"/>
        </w:rPr>
        <w:t xml:space="preserve"> advances, </w:t>
      </w:r>
      <w:r w:rsidRPr="00DE1EB8">
        <w:rPr>
          <w:u w:val="single"/>
        </w:rPr>
        <w:t>and they are preferred</w:t>
      </w:r>
      <w:r w:rsidRPr="00DE1EB8">
        <w:rPr>
          <w:sz w:val="16"/>
        </w:rPr>
        <w:t xml:space="preserve"> by consumers. Thus, </w:t>
      </w:r>
      <w:r w:rsidRPr="00DE1EB8">
        <w:rPr>
          <w:rStyle w:val="Emphasis"/>
        </w:rPr>
        <w:t xml:space="preserve">one person's </w:t>
      </w:r>
      <w:r w:rsidRPr="00DE1EB8">
        <w:rPr>
          <w:rStyle w:val="Emphasis"/>
          <w:highlight w:val="green"/>
        </w:rPr>
        <w:t>"evergreening" is</w:t>
      </w:r>
      <w:r w:rsidRPr="00DE1EB8">
        <w:rPr>
          <w:rStyle w:val="Emphasis"/>
        </w:rPr>
        <w:t xml:space="preserve"> another person's </w:t>
      </w:r>
      <w:r w:rsidRPr="00DE1EB8">
        <w:rPr>
          <w:rStyle w:val="Emphasis"/>
          <w:highlight w:val="green"/>
        </w:rPr>
        <w:t>innovation</w:t>
      </w:r>
      <w:r w:rsidRPr="00DE1EB8">
        <w:rPr>
          <w:sz w:val="16"/>
        </w:rPr>
        <w:t xml:space="preserve">. I take </w:t>
      </w:r>
      <w:proofErr w:type="gramStart"/>
      <w:r w:rsidRPr="00DE1EB8">
        <w:rPr>
          <w:sz w:val="16"/>
        </w:rPr>
        <w:t>extended release</w:t>
      </w:r>
      <w:proofErr w:type="gramEnd"/>
      <w:r w:rsidRPr="00DE1EB8">
        <w:rPr>
          <w:sz w:val="16"/>
        </w:rPr>
        <w:t xml:space="preserve"> drugs (and expensive generic) to avoid side effects and I gave my son dissolvable </w:t>
      </w:r>
      <w:proofErr w:type="spellStart"/>
      <w:r w:rsidRPr="00DE1EB8">
        <w:rPr>
          <w:sz w:val="16"/>
        </w:rPr>
        <w:t>Prevacid</w:t>
      </w:r>
      <w:proofErr w:type="spellEnd"/>
      <w:r w:rsidRPr="00DE1EB8">
        <w:rPr>
          <w:sz w:val="16"/>
        </w:rPr>
        <w:t xml:space="preserve"> when he wouldn't stop crying with GERD (and was glad for it). Without consumer data or patent data, it is impossible to tell just how much evergreening is going on (or how harmful it is). Now, </w:t>
      </w:r>
      <w:r w:rsidRPr="00DE1EB8">
        <w:rPr>
          <w:u w:val="single"/>
        </w:rPr>
        <w:t xml:space="preserve">if these patents are </w:t>
      </w:r>
      <w:r w:rsidRPr="00DE1EB8">
        <w:rPr>
          <w:rStyle w:val="Emphasis"/>
        </w:rPr>
        <w:t>obvious</w:t>
      </w:r>
      <w:r w:rsidRPr="00DE1EB8">
        <w:rPr>
          <w:u w:val="single"/>
        </w:rPr>
        <w:t xml:space="preserve"> because making them dissolvable or extended is easy, I'm all for stripping protection - but that's a </w:t>
      </w:r>
      <w:r w:rsidRPr="00DE1EB8">
        <w:rPr>
          <w:rStyle w:val="Emphasis"/>
        </w:rPr>
        <w:t>different issue.</w:t>
      </w:r>
    </w:p>
    <w:p w14:paraId="457137D0" w14:textId="77777777" w:rsidR="00C0389D" w:rsidRPr="00DE1EB8" w:rsidRDefault="00C0389D" w:rsidP="00C0389D">
      <w:pPr>
        <w:rPr>
          <w:sz w:val="16"/>
        </w:rPr>
      </w:pPr>
      <w:r w:rsidRPr="00DE1EB8">
        <w:rPr>
          <w:u w:val="single"/>
        </w:rPr>
        <w:t xml:space="preserve">Third, </w:t>
      </w:r>
      <w:r w:rsidRPr="00DE1EB8">
        <w:rPr>
          <w:rStyle w:val="Emphasis"/>
        </w:rPr>
        <w:t>the article speaks of orphan drug approvals as if they are a bad thing</w:t>
      </w:r>
      <w:r w:rsidRPr="00DE1EB8">
        <w:rPr>
          <w:sz w:val="16"/>
        </w:rPr>
        <w:t xml:space="preserve">. This made me bristle, quite frankly. My mother has an extremely rare autoimmune disease that is very painful. </w:t>
      </w:r>
      <w:r w:rsidRPr="00DE1EB8">
        <w:rPr>
          <w:u w:val="single"/>
        </w:rPr>
        <w:t xml:space="preserve">I often wondered, </w:t>
      </w:r>
      <w:r w:rsidRPr="00DE1EB8">
        <w:rPr>
          <w:rStyle w:val="Emphasis"/>
        </w:rPr>
        <w:t>isn't there some incentive to develop drugs</w:t>
      </w:r>
      <w:r w:rsidRPr="00DE1EB8">
        <w:rPr>
          <w:u w:val="single"/>
        </w:rPr>
        <w:t xml:space="preserve"> to treat it? Turns out there is, and though she got no relief, apparently a bunch of other rare diseases did, and that's the whole point behind orphan drug exclusivity. Concern about this </w:t>
      </w:r>
      <w:r w:rsidRPr="00DE1EB8">
        <w:rPr>
          <w:highlight w:val="green"/>
          <w:u w:val="single"/>
        </w:rPr>
        <w:t xml:space="preserve">exclusivity seems </w:t>
      </w:r>
      <w:r w:rsidRPr="00DE1EB8">
        <w:rPr>
          <w:rStyle w:val="Emphasis"/>
          <w:highlight w:val="green"/>
        </w:rPr>
        <w:t>misguided</w:t>
      </w:r>
      <w:r w:rsidRPr="00DE1EB8">
        <w:rPr>
          <w:u w:val="single"/>
        </w:rPr>
        <w:t xml:space="preserve"> anyway. </w:t>
      </w:r>
      <w:r w:rsidRPr="00DE1EB8">
        <w:rPr>
          <w:highlight w:val="green"/>
          <w:u w:val="single"/>
        </w:rPr>
        <w:t>If</w:t>
      </w:r>
      <w:r w:rsidRPr="00DE1EB8">
        <w:rPr>
          <w:u w:val="single"/>
        </w:rPr>
        <w:t xml:space="preserve"> it turns out that drug companies are gaming it and </w:t>
      </w:r>
      <w:r w:rsidRPr="00DE1EB8">
        <w:rPr>
          <w:rStyle w:val="Emphasis"/>
          <w:highlight w:val="green"/>
        </w:rPr>
        <w:t>nobody</w:t>
      </w:r>
      <w:r w:rsidRPr="00DE1EB8">
        <w:rPr>
          <w:rStyle w:val="Emphasis"/>
        </w:rPr>
        <w:t xml:space="preserve"> actually </w:t>
      </w:r>
      <w:r w:rsidRPr="00DE1EB8">
        <w:rPr>
          <w:rStyle w:val="Emphasis"/>
          <w:highlight w:val="green"/>
        </w:rPr>
        <w:t>needs the drug</w:t>
      </w:r>
      <w:r w:rsidRPr="00DE1EB8">
        <w:rPr>
          <w:rStyle w:val="Emphasis"/>
        </w:rPr>
        <w:t xml:space="preserve">, then the </w:t>
      </w:r>
      <w:proofErr w:type="spellStart"/>
      <w:r w:rsidRPr="00DE1EB8">
        <w:rPr>
          <w:rStyle w:val="Emphasis"/>
          <w:highlight w:val="green"/>
        </w:rPr>
        <w:t>the</w:t>
      </w:r>
      <w:proofErr w:type="spellEnd"/>
      <w:r w:rsidRPr="00DE1EB8">
        <w:rPr>
          <w:rStyle w:val="Emphasis"/>
          <w:highlight w:val="green"/>
        </w:rPr>
        <w:t xml:space="preserve"> loss is not</w:t>
      </w:r>
      <w:r w:rsidRPr="00DE1EB8">
        <w:rPr>
          <w:rStyle w:val="Emphasis"/>
        </w:rPr>
        <w:t xml:space="preserve"> </w:t>
      </w:r>
      <w:r w:rsidRPr="00DE1EB8">
        <w:rPr>
          <w:rStyle w:val="Emphasis"/>
          <w:highlight w:val="green"/>
        </w:rPr>
        <w:t>too</w:t>
      </w:r>
      <w:r w:rsidRPr="00DE1EB8">
        <w:rPr>
          <w:rStyle w:val="Emphasis"/>
        </w:rPr>
        <w:t xml:space="preserve"> large</w:t>
      </w:r>
      <w:r w:rsidRPr="00DE1EB8">
        <w:rPr>
          <w:sz w:val="16"/>
        </w:rPr>
        <w:t xml:space="preserve">, because it's a small population and nobody needs the generic anyway. And </w:t>
      </w:r>
      <w:r w:rsidRPr="00DE1EB8">
        <w:rPr>
          <w:highlight w:val="green"/>
          <w:u w:val="single"/>
        </w:rPr>
        <w:t>if</w:t>
      </w:r>
      <w:r w:rsidRPr="00DE1EB8">
        <w:rPr>
          <w:u w:val="single"/>
        </w:rPr>
        <w:t xml:space="preserve"> it turns out that </w:t>
      </w:r>
      <w:r w:rsidRPr="00DE1EB8">
        <w:rPr>
          <w:highlight w:val="green"/>
          <w:u w:val="single"/>
        </w:rPr>
        <w:t>they do need it</w:t>
      </w:r>
      <w:r w:rsidRPr="00DE1EB8">
        <w:rPr>
          <w:u w:val="single"/>
        </w:rPr>
        <w:t xml:space="preserve">, the Orange </w:t>
      </w:r>
      <w:r w:rsidRPr="00DE1EB8">
        <w:rPr>
          <w:rStyle w:val="Emphasis"/>
          <w:highlight w:val="green"/>
        </w:rPr>
        <w:t>Book only limits labeling</w:t>
      </w:r>
      <w:r w:rsidRPr="00DE1EB8">
        <w:rPr>
          <w:rStyle w:val="Emphasis"/>
        </w:rPr>
        <w:t xml:space="preserve">, and </w:t>
      </w:r>
      <w:r w:rsidRPr="00DE1EB8">
        <w:rPr>
          <w:rStyle w:val="Emphasis"/>
          <w:highlight w:val="green"/>
        </w:rPr>
        <w:t>doctors</w:t>
      </w:r>
      <w:r w:rsidRPr="00DE1EB8">
        <w:rPr>
          <w:rStyle w:val="Emphasis"/>
        </w:rPr>
        <w:t xml:space="preserve"> are free to </w:t>
      </w:r>
      <w:r w:rsidRPr="00DE1EB8">
        <w:rPr>
          <w:rStyle w:val="Emphasis"/>
          <w:highlight w:val="green"/>
        </w:rPr>
        <w:t>prescribe</w:t>
      </w:r>
      <w:r w:rsidRPr="00DE1EB8">
        <w:rPr>
          <w:rStyle w:val="Emphasis"/>
        </w:rPr>
        <w:t xml:space="preserve"> a </w:t>
      </w:r>
      <w:r w:rsidRPr="00DE1EB8">
        <w:rPr>
          <w:rStyle w:val="Emphasis"/>
          <w:highlight w:val="green"/>
        </w:rPr>
        <w:t>generic</w:t>
      </w:r>
      <w:r w:rsidRPr="00DE1EB8">
        <w:rPr>
          <w:rStyle w:val="Emphasis"/>
        </w:rPr>
        <w:t xml:space="preserve"> for off-label use</w:t>
      </w:r>
      <w:r w:rsidRPr="00DE1EB8">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237707AC" w14:textId="77777777" w:rsidR="00C0389D" w:rsidRPr="00DE1EB8" w:rsidRDefault="00C0389D" w:rsidP="00C0389D">
      <w:pPr>
        <w:rPr>
          <w:sz w:val="16"/>
        </w:rPr>
      </w:pPr>
      <w:r w:rsidRPr="00DE1EB8">
        <w:rPr>
          <w:u w:val="single"/>
        </w:rPr>
        <w:lastRenderedPageBreak/>
        <w:t xml:space="preserve">Fourth, and most generally, the article speaks of new patents as if there is no innovation. </w:t>
      </w:r>
      <w:r w:rsidRPr="00DE1EB8">
        <w:rPr>
          <w:highlight w:val="green"/>
          <w:u w:val="single"/>
        </w:rPr>
        <w:t xml:space="preserve">New use </w:t>
      </w:r>
      <w:r w:rsidRPr="00DE1EB8">
        <w:rPr>
          <w:rStyle w:val="Emphasis"/>
          <w:highlight w:val="green"/>
        </w:rPr>
        <w:t>discoveries are important</w:t>
      </w:r>
      <w:r w:rsidRPr="00DE1EB8">
        <w:rPr>
          <w:sz w:val="16"/>
        </w:rPr>
        <w:t xml:space="preserve">. Many of our most important drugs are not for their original uses. As far as I know, generics are not barred from finding new uses and patenting them, either, though admittedly their hands are tied for patient use. So, </w:t>
      </w:r>
      <w:r w:rsidRPr="00DE1EB8">
        <w:rPr>
          <w:u w:val="single"/>
        </w:rPr>
        <w:t>where the authors see evergreening, I see innovation</w:t>
      </w:r>
      <w:r w:rsidRPr="00DE1EB8">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6E5228F0" w14:textId="47D08368" w:rsidR="00C0389D" w:rsidRDefault="00C0389D" w:rsidP="00C0389D"/>
    <w:p w14:paraId="254E074C" w14:textId="16843575" w:rsidR="00C0389D" w:rsidRDefault="00C0389D" w:rsidP="00C0389D">
      <w:pPr>
        <w:pStyle w:val="Heading3"/>
      </w:pPr>
      <w:r>
        <w:lastRenderedPageBreak/>
        <w:t>1NC – AT: AMR</w:t>
      </w:r>
    </w:p>
    <w:p w14:paraId="46151866" w14:textId="77777777" w:rsidR="00C0389D" w:rsidRPr="00DE1EB8" w:rsidRDefault="00C0389D" w:rsidP="00C0389D">
      <w:pPr>
        <w:pStyle w:val="Heading4"/>
      </w:pPr>
      <w:r w:rsidRPr="00DE1EB8">
        <w:t>Low prices cause AMR.</w:t>
      </w:r>
    </w:p>
    <w:p w14:paraId="3255D8DF" w14:textId="77777777" w:rsidR="00C0389D" w:rsidRPr="00DE1EB8" w:rsidRDefault="00C0389D" w:rsidP="00C0389D">
      <w:r w:rsidRPr="00DE1EB8">
        <w:rPr>
          <w:rStyle w:val="Style13ptBold"/>
        </w:rPr>
        <w:t>Babu and Suma 6</w:t>
      </w:r>
      <w:r w:rsidRPr="00DE1EB8">
        <w:t xml:space="preserve"> Babu, Varsha, and C. Suma. "Antibiotic pricing: when cheaper may not be better." Clinical infectious diseases 43.8 (2006): 1085-1086. (Government Primary Health Center)//Elmer </w:t>
      </w:r>
    </w:p>
    <w:p w14:paraId="226DB85B" w14:textId="77777777" w:rsidR="00C0389D" w:rsidRPr="00DE1EB8" w:rsidRDefault="00C0389D" w:rsidP="00C0389D">
      <w:pPr>
        <w:rPr>
          <w:szCs w:val="26"/>
        </w:rPr>
      </w:pPr>
      <w:r w:rsidRPr="00DE1EB8">
        <w:rPr>
          <w:szCs w:val="2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DE1EB8">
        <w:rPr>
          <w:rFonts w:ascii="Cambria Math" w:hAnsi="Cambria Math" w:cs="Cambria Math"/>
          <w:szCs w:val="26"/>
        </w:rPr>
        <w:t>∼</w:t>
      </w:r>
      <w:r w:rsidRPr="00DE1EB8">
        <w:rPr>
          <w:szCs w:val="2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DE1EB8">
        <w:rPr>
          <w:b/>
          <w:szCs w:val="26"/>
          <w:highlight w:val="green"/>
          <w:u w:val="single"/>
        </w:rPr>
        <w:t>Lower prices</w:t>
      </w:r>
      <w:r w:rsidRPr="00DE1EB8">
        <w:rPr>
          <w:szCs w:val="26"/>
          <w:u w:val="single"/>
        </w:rPr>
        <w:t xml:space="preserve"> often </w:t>
      </w:r>
      <w:r w:rsidRPr="00DE1EB8">
        <w:rPr>
          <w:b/>
          <w:szCs w:val="26"/>
          <w:highlight w:val="green"/>
          <w:u w:val="single"/>
        </w:rPr>
        <w:t>lead to</w:t>
      </w:r>
      <w:r w:rsidRPr="00DE1EB8">
        <w:rPr>
          <w:b/>
          <w:szCs w:val="26"/>
          <w:u w:val="single"/>
        </w:rPr>
        <w:t xml:space="preserve"> </w:t>
      </w:r>
      <w:r w:rsidRPr="00DE1EB8">
        <w:rPr>
          <w:b/>
          <w:szCs w:val="26"/>
          <w:highlight w:val="green"/>
          <w:u w:val="single"/>
        </w:rPr>
        <w:t>wider prescription of a given drug</w:t>
      </w:r>
      <w:r w:rsidRPr="00DE1EB8">
        <w:rPr>
          <w:szCs w:val="26"/>
          <w:u w:val="single"/>
        </w:rPr>
        <w:t xml:space="preserve">, especially in resource-limited settings. </w:t>
      </w:r>
      <w:r w:rsidRPr="00DE1EB8">
        <w:rPr>
          <w:b/>
          <w:szCs w:val="26"/>
          <w:highlight w:val="green"/>
          <w:u w:val="single"/>
        </w:rPr>
        <w:t>If</w:t>
      </w:r>
      <w:r w:rsidRPr="00DE1EB8">
        <w:rPr>
          <w:szCs w:val="26"/>
          <w:u w:val="single"/>
        </w:rPr>
        <w:t xml:space="preserve"> second-line </w:t>
      </w:r>
      <w:r w:rsidRPr="00DE1EB8">
        <w:rPr>
          <w:b/>
          <w:szCs w:val="26"/>
          <w:highlight w:val="green"/>
          <w:u w:val="single"/>
        </w:rPr>
        <w:t>antibiotics</w:t>
      </w:r>
      <w:r w:rsidRPr="00DE1EB8">
        <w:rPr>
          <w:szCs w:val="26"/>
          <w:u w:val="single"/>
        </w:rPr>
        <w:t>—such as levofloxacin and azithromycin—</w:t>
      </w:r>
      <w:r w:rsidRPr="00DE1EB8">
        <w:rPr>
          <w:b/>
          <w:szCs w:val="26"/>
          <w:highlight w:val="green"/>
          <w:u w:val="single"/>
        </w:rPr>
        <w:t>are made</w:t>
      </w:r>
      <w:r w:rsidRPr="00DE1EB8">
        <w:rPr>
          <w:b/>
          <w:szCs w:val="26"/>
          <w:u w:val="single"/>
        </w:rPr>
        <w:t xml:space="preserve"> </w:t>
      </w:r>
      <w:r w:rsidRPr="00DE1EB8">
        <w:rPr>
          <w:b/>
          <w:szCs w:val="26"/>
          <w:highlight w:val="green"/>
          <w:u w:val="single"/>
        </w:rPr>
        <w:t>available at lower prices</w:t>
      </w:r>
      <w:r w:rsidRPr="00DE1EB8">
        <w:rPr>
          <w:szCs w:val="26"/>
          <w:u w:val="single"/>
        </w:rPr>
        <w:t xml:space="preserve"> than first-line antibiotics, </w:t>
      </w:r>
      <w:r w:rsidRPr="00DE1EB8">
        <w:rPr>
          <w:b/>
          <w:szCs w:val="26"/>
          <w:highlight w:val="green"/>
          <w:u w:val="single"/>
        </w:rPr>
        <w:t>there is a</w:t>
      </w:r>
      <w:r w:rsidRPr="00DE1EB8">
        <w:rPr>
          <w:b/>
          <w:szCs w:val="26"/>
          <w:u w:val="single"/>
        </w:rPr>
        <w:t xml:space="preserve"> </w:t>
      </w:r>
      <w:r w:rsidRPr="00DE1EB8">
        <w:rPr>
          <w:b/>
          <w:szCs w:val="26"/>
          <w:highlight w:val="green"/>
          <w:u w:val="single"/>
        </w:rPr>
        <w:t>high probability of their overuse</w:t>
      </w:r>
      <w:r w:rsidRPr="00DE1EB8">
        <w:rPr>
          <w:b/>
          <w:szCs w:val="26"/>
          <w:u w:val="single"/>
        </w:rPr>
        <w:t xml:space="preserve"> </w:t>
      </w:r>
      <w:r w:rsidRPr="00DE1EB8">
        <w:rPr>
          <w:b/>
          <w:szCs w:val="26"/>
          <w:highlight w:val="green"/>
          <w:u w:val="single"/>
        </w:rPr>
        <w:t>and</w:t>
      </w:r>
      <w:r w:rsidRPr="00DE1EB8">
        <w:rPr>
          <w:b/>
          <w:szCs w:val="26"/>
          <w:u w:val="single"/>
        </w:rPr>
        <w:t xml:space="preserve"> </w:t>
      </w:r>
      <w:r w:rsidRPr="00DE1EB8">
        <w:rPr>
          <w:b/>
          <w:szCs w:val="26"/>
          <w:highlight w:val="green"/>
          <w:u w:val="single"/>
        </w:rPr>
        <w:t>subsequent development of resistance</w:t>
      </w:r>
      <w:r w:rsidRPr="00DE1EB8">
        <w:rPr>
          <w:szCs w:val="26"/>
          <w:u w:val="single"/>
        </w:rPr>
        <w:t xml:space="preserve">. In the face of </w:t>
      </w:r>
      <w:r w:rsidRPr="00DE1EB8">
        <w:rPr>
          <w:b/>
          <w:szCs w:val="26"/>
          <w:highlight w:val="green"/>
          <w:u w:val="single"/>
        </w:rPr>
        <w:t>very low costs of medication</w:t>
      </w:r>
      <w:r w:rsidRPr="00DE1EB8">
        <w:rPr>
          <w:szCs w:val="26"/>
          <w:u w:val="single"/>
        </w:rPr>
        <w:t>, patients are unlikely to complain of escalating medical expenses</w:t>
      </w:r>
      <w:r w:rsidRPr="00DE1EB8">
        <w:rPr>
          <w:szCs w:val="26"/>
        </w:rPr>
        <w:t xml:space="preserve">. The issue assumes more gravity when one considers the fact that levofloxacin is an important second-line drug for the treatment of tuberculosis [2]. </w:t>
      </w:r>
      <w:r w:rsidRPr="00DE1EB8">
        <w:rPr>
          <w:szCs w:val="26"/>
          <w:u w:val="single"/>
        </w:rPr>
        <w:t xml:space="preserve">Its widespread use in the community </w:t>
      </w:r>
      <w:r w:rsidRPr="00DE1EB8">
        <w:rPr>
          <w:b/>
          <w:szCs w:val="26"/>
          <w:highlight w:val="green"/>
          <w:u w:val="single"/>
        </w:rPr>
        <w:t>is likely to</w:t>
      </w:r>
      <w:r w:rsidRPr="00DE1EB8">
        <w:rPr>
          <w:b/>
          <w:szCs w:val="26"/>
          <w:u w:val="single"/>
        </w:rPr>
        <w:t xml:space="preserve"> </w:t>
      </w:r>
      <w:r w:rsidRPr="00DE1EB8">
        <w:rPr>
          <w:b/>
          <w:szCs w:val="26"/>
          <w:highlight w:val="green"/>
          <w:u w:val="single"/>
        </w:rPr>
        <w:t>lead to emergence of resistance</w:t>
      </w:r>
      <w:r w:rsidRPr="00DE1EB8">
        <w:rPr>
          <w:szCs w:val="26"/>
          <w:u w:val="single"/>
        </w:rPr>
        <w:t xml:space="preserve"> </w:t>
      </w:r>
      <w:r w:rsidRPr="00DE1EB8">
        <w:rPr>
          <w:b/>
          <w:szCs w:val="26"/>
          <w:highlight w:val="green"/>
          <w:u w:val="single"/>
        </w:rPr>
        <w:t>among</w:t>
      </w:r>
      <w:r w:rsidRPr="00DE1EB8">
        <w:rPr>
          <w:szCs w:val="26"/>
          <w:highlight w:val="green"/>
          <w:u w:val="single"/>
        </w:rPr>
        <w:t xml:space="preserve"> </w:t>
      </w:r>
      <w:r w:rsidRPr="00DE1EB8">
        <w:rPr>
          <w:b/>
          <w:szCs w:val="26"/>
          <w:highlight w:val="green"/>
          <w:u w:val="single"/>
        </w:rPr>
        <w:t>mycobacteria</w:t>
      </w:r>
      <w:r w:rsidRPr="00DE1EB8">
        <w:rPr>
          <w:szCs w:val="26"/>
          <w:highlight w:val="green"/>
          <w:u w:val="single"/>
        </w:rPr>
        <w:t xml:space="preserve"> </w:t>
      </w:r>
      <w:r w:rsidRPr="00DE1EB8">
        <w:rPr>
          <w:b/>
          <w:szCs w:val="26"/>
          <w:highlight w:val="green"/>
          <w:u w:val="single"/>
        </w:rPr>
        <w:t>and</w:t>
      </w:r>
      <w:r w:rsidRPr="00DE1EB8">
        <w:rPr>
          <w:szCs w:val="26"/>
          <w:highlight w:val="green"/>
          <w:u w:val="single"/>
        </w:rPr>
        <w:t xml:space="preserve"> </w:t>
      </w:r>
      <w:r w:rsidRPr="00DE1EB8">
        <w:rPr>
          <w:szCs w:val="26"/>
          <w:u w:val="single"/>
        </w:rPr>
        <w:t xml:space="preserve">delayed diagnosis of </w:t>
      </w:r>
      <w:r w:rsidRPr="00DE1EB8">
        <w:rPr>
          <w:b/>
          <w:szCs w:val="26"/>
          <w:highlight w:val="green"/>
          <w:u w:val="single"/>
        </w:rPr>
        <w:t>tuberculosis</w:t>
      </w:r>
      <w:r w:rsidRPr="00DE1EB8">
        <w:rPr>
          <w:szCs w:val="26"/>
          <w:highlight w:val="green"/>
          <w:u w:val="single"/>
        </w:rPr>
        <w:t xml:space="preserve"> </w:t>
      </w:r>
      <w:r w:rsidRPr="00DE1EB8">
        <w:rPr>
          <w:szCs w:val="26"/>
          <w:u w:val="single"/>
        </w:rPr>
        <w:t>[3]—an occurrence that India, with its large population of tuberculosis-affected patients, cannot afford</w:t>
      </w:r>
      <w:r w:rsidRPr="00DE1EB8">
        <w:rPr>
          <w:szCs w:val="26"/>
        </w:rPr>
        <w:t xml:space="preserve">. We believe we have encountered a situation where </w:t>
      </w:r>
      <w:r w:rsidRPr="00DE1EB8">
        <w:rPr>
          <w:b/>
          <w:szCs w:val="26"/>
          <w:highlight w:val="green"/>
          <w:u w:val="single"/>
        </w:rPr>
        <w:t>low prices of antibiotics are</w:t>
      </w:r>
      <w:r w:rsidRPr="00DE1EB8">
        <w:rPr>
          <w:b/>
          <w:szCs w:val="26"/>
          <w:u w:val="single"/>
        </w:rPr>
        <w:t xml:space="preserve"> </w:t>
      </w:r>
      <w:r w:rsidRPr="00DE1EB8">
        <w:rPr>
          <w:b/>
          <w:szCs w:val="26"/>
          <w:highlight w:val="green"/>
          <w:u w:val="single"/>
        </w:rPr>
        <w:t>likely to cause more harm than good</w:t>
      </w:r>
      <w:r w:rsidRPr="00DE1EB8">
        <w:rPr>
          <w:szCs w:val="26"/>
        </w:rPr>
        <w:t xml:space="preserve">. In the </w:t>
      </w:r>
      <w:proofErr w:type="spellStart"/>
      <w:r w:rsidRPr="00DE1EB8">
        <w:rPr>
          <w:szCs w:val="26"/>
        </w:rPr>
        <w:t>post World</w:t>
      </w:r>
      <w:proofErr w:type="spellEnd"/>
      <w:r w:rsidRPr="00DE1EB8">
        <w:rPr>
          <w:szCs w:val="2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664650A0" w14:textId="77777777" w:rsidR="00C0389D" w:rsidRPr="00DE1EB8" w:rsidRDefault="00C0389D" w:rsidP="00C0389D">
      <w:pPr>
        <w:rPr>
          <w:szCs w:val="26"/>
        </w:rPr>
      </w:pPr>
    </w:p>
    <w:p w14:paraId="328FF499" w14:textId="77777777" w:rsidR="00C0389D" w:rsidRPr="00DE1EB8" w:rsidRDefault="00C0389D" w:rsidP="00C0389D">
      <w:pPr>
        <w:pStyle w:val="Heading4"/>
      </w:pPr>
      <w:r w:rsidRPr="00DE1EB8">
        <w:t>Secondary patents are key to innovation that solves AMR.</w:t>
      </w:r>
    </w:p>
    <w:p w14:paraId="57A76FB1" w14:textId="77777777" w:rsidR="00C0389D" w:rsidRPr="00DE1EB8" w:rsidRDefault="00C0389D" w:rsidP="00C0389D">
      <w:proofErr w:type="spellStart"/>
      <w:r w:rsidRPr="00DE1EB8">
        <w:rPr>
          <w:rStyle w:val="Style13ptBold"/>
        </w:rPr>
        <w:t>Salmieri</w:t>
      </w:r>
      <w:proofErr w:type="spellEnd"/>
      <w:r w:rsidRPr="00DE1EB8">
        <w:rPr>
          <w:rStyle w:val="Style13ptBold"/>
        </w:rPr>
        <w:t xml:space="preserve"> 18</w:t>
      </w:r>
      <w:r w:rsidRPr="00DE1EB8">
        <w:t xml:space="preserve"> [Gregory; 2018; “</w:t>
      </w:r>
      <w:r w:rsidRPr="00DE1EB8">
        <w:rPr>
          <w:i/>
          <w:iCs/>
        </w:rPr>
        <w:t>INTELLECTUAL PROPERTY AND THE FREEDOM NEEDED TO SOLVE THE CRISIS OF RESISTANT INFECTIONS</w:t>
      </w:r>
      <w:r w:rsidRPr="00DE1EB8">
        <w:t xml:space="preserve">,” </w:t>
      </w:r>
      <w:hyperlink r:id="rId13" w:history="1">
        <w:r w:rsidRPr="00DE1EB8">
          <w:rPr>
            <w:rStyle w:val="Hyperlink"/>
          </w:rPr>
          <w:t>http://georgemasonlawreview.org/wp-content/uploads/2019/04/26-1_7-Salmieri.pdf</w:t>
        </w:r>
      </w:hyperlink>
      <w:r w:rsidRPr="00DE1EB8">
        <w:t>] Justin</w:t>
      </w:r>
    </w:p>
    <w:p w14:paraId="4D74B889" w14:textId="77777777" w:rsidR="00C0389D" w:rsidRPr="00DE1EB8" w:rsidRDefault="00C0389D" w:rsidP="00C0389D">
      <w:pPr>
        <w:rPr>
          <w:sz w:val="16"/>
          <w:szCs w:val="26"/>
        </w:rPr>
      </w:pPr>
      <w:r w:rsidRPr="00DE1EB8">
        <w:rPr>
          <w:sz w:val="16"/>
        </w:rPr>
        <w:t xml:space="preserve">II. THE RIGHT TO THE VALUE CREATED BY RESPONSIBLE STEWARDSHIP Consider how the two-fold problem of growing resistance to our current antimicrobial drugs and the dearth of new antimicrobials under development looks once the specifics are omitted. </w:t>
      </w:r>
      <w:r w:rsidRPr="00DE1EB8">
        <w:rPr>
          <w:rStyle w:val="StyleUnderline"/>
          <w:highlight w:val="green"/>
        </w:rPr>
        <w:t>Forget</w:t>
      </w:r>
      <w:r w:rsidRPr="00DE1EB8">
        <w:rPr>
          <w:rStyle w:val="StyleUnderline"/>
        </w:rPr>
        <w:t xml:space="preserve"> for a moment that </w:t>
      </w:r>
      <w:r w:rsidRPr="00DE1EB8">
        <w:rPr>
          <w:rStyle w:val="StyleUnderline"/>
          <w:highlight w:val="green"/>
        </w:rPr>
        <w:t>the subject is drugs</w:t>
      </w:r>
      <w:r w:rsidRPr="00DE1EB8">
        <w:rPr>
          <w:rStyle w:val="StyleUnderline"/>
        </w:rPr>
        <w:t xml:space="preserve"> and microbes—or even inventions as opposed to other sorts of property—</w:t>
      </w:r>
      <w:r w:rsidRPr="00DE1EB8">
        <w:rPr>
          <w:rStyle w:val="StyleUnderline"/>
          <w:highlight w:val="green"/>
        </w:rPr>
        <w:t>and</w:t>
      </w:r>
      <w:r w:rsidRPr="00DE1EB8">
        <w:rPr>
          <w:rStyle w:val="StyleUnderline"/>
        </w:rPr>
        <w:t xml:space="preserve"> </w:t>
      </w:r>
      <w:r w:rsidRPr="00DE1EB8">
        <w:rPr>
          <w:rStyle w:val="StyleUnderline"/>
        </w:rPr>
        <w:lastRenderedPageBreak/>
        <w:t xml:space="preserve">just </w:t>
      </w:r>
      <w:r w:rsidRPr="00DE1EB8">
        <w:rPr>
          <w:rStyle w:val="StyleUnderline"/>
          <w:highlight w:val="green"/>
        </w:rPr>
        <w:t>focus on the</w:t>
      </w:r>
      <w:r w:rsidRPr="00DE1EB8">
        <w:rPr>
          <w:rStyle w:val="StyleUnderline"/>
        </w:rPr>
        <w:t xml:space="preserve"> structure of the </w:t>
      </w:r>
      <w:r w:rsidRPr="00DE1EB8">
        <w:rPr>
          <w:rStyle w:val="StyleUnderline"/>
          <w:highlight w:val="green"/>
        </w:rPr>
        <w:t>predicamen</w:t>
      </w:r>
      <w:r w:rsidRPr="00DE1EB8">
        <w:rPr>
          <w:sz w:val="16"/>
          <w:highlight w:val="green"/>
        </w:rPr>
        <w:t>t</w:t>
      </w:r>
      <w:r w:rsidRPr="00DE1EB8">
        <w:rPr>
          <w:sz w:val="16"/>
        </w:rPr>
        <w:t xml:space="preserve">.35 </w:t>
      </w:r>
      <w:r w:rsidRPr="00DE1EB8">
        <w:rPr>
          <w:rStyle w:val="StyleUnderline"/>
        </w:rPr>
        <w:t xml:space="preserve">There is </w:t>
      </w:r>
      <w:r w:rsidRPr="00DE1EB8">
        <w:rPr>
          <w:rStyle w:val="StyleUnderline"/>
          <w:highlight w:val="green"/>
        </w:rPr>
        <w:t>a resource of immense value</w:t>
      </w:r>
      <w:r w:rsidRPr="00DE1EB8">
        <w:rPr>
          <w:rStyle w:val="StyleUnderline"/>
        </w:rPr>
        <w:t xml:space="preserve"> that </w:t>
      </w:r>
      <w:r w:rsidRPr="00DE1EB8">
        <w:rPr>
          <w:rStyle w:val="StyleUnderline"/>
          <w:highlight w:val="green"/>
        </w:rPr>
        <w:t>is being used myopically</w:t>
      </w:r>
      <w:r w:rsidRPr="00DE1EB8">
        <w:rPr>
          <w:rStyle w:val="StyleUnderline"/>
        </w:rPr>
        <w:t xml:space="preserve"> in a way that destroys existing stocks of the resource, </w:t>
      </w:r>
      <w:r w:rsidRPr="00DE1EB8">
        <w:rPr>
          <w:rStyle w:val="StyleUnderline"/>
          <w:highlight w:val="green"/>
        </w:rPr>
        <w:t>and little is being done to find</w:t>
      </w:r>
      <w:r w:rsidRPr="00DE1EB8">
        <w:rPr>
          <w:rStyle w:val="StyleUnderline"/>
        </w:rPr>
        <w:t xml:space="preserve"> or develop </w:t>
      </w:r>
      <w:r w:rsidRPr="00DE1EB8">
        <w:rPr>
          <w:rStyle w:val="StyleUnderline"/>
          <w:highlight w:val="green"/>
        </w:rPr>
        <w:t>new stocks</w:t>
      </w:r>
      <w:r w:rsidRPr="00DE1EB8">
        <w:rPr>
          <w:rStyle w:val="StyleUnderline"/>
        </w:rPr>
        <w:t xml:space="preserve"> of it. This is a pattern one expects to see with unowned resources, but not with owned ones. </w:t>
      </w:r>
      <w:r w:rsidRPr="00DE1EB8">
        <w:rPr>
          <w:rStyle w:val="StyleUnderline"/>
          <w:highlight w:val="green"/>
        </w:rPr>
        <w:t>It is the</w:t>
      </w:r>
      <w:r w:rsidRPr="00DE1EB8">
        <w:rPr>
          <w:rStyle w:val="StyleUnderline"/>
        </w:rPr>
        <w:t xml:space="preserve"> classic “</w:t>
      </w:r>
      <w:r w:rsidRPr="00DE1EB8">
        <w:rPr>
          <w:rStyle w:val="StyleUnderline"/>
          <w:highlight w:val="green"/>
        </w:rPr>
        <w:t>tragedy of the commons</w:t>
      </w:r>
      <w:r w:rsidRPr="00DE1EB8">
        <w:rPr>
          <w:rStyle w:val="StyleUnderline"/>
        </w:rPr>
        <w:t xml:space="preserve">.” </w:t>
      </w:r>
      <w:r w:rsidRPr="00DE1EB8">
        <w:rPr>
          <w:rStyle w:val="StyleUnderline"/>
          <w:highlight w:val="green"/>
        </w:rPr>
        <w:t>When</w:t>
      </w:r>
      <w:r w:rsidRPr="00DE1EB8">
        <w:rPr>
          <w:rStyle w:val="StyleUnderline"/>
        </w:rPr>
        <w:t xml:space="preserve"> a patch of grazing </w:t>
      </w:r>
      <w:r w:rsidRPr="00DE1EB8">
        <w:rPr>
          <w:rStyle w:val="StyleUnderline"/>
          <w:highlight w:val="green"/>
        </w:rPr>
        <w:t>land is owned in common</w:t>
      </w:r>
      <w:r w:rsidRPr="00DE1EB8">
        <w:rPr>
          <w:rStyle w:val="StyleUnderline"/>
        </w:rPr>
        <w:t xml:space="preserve"> by everyone—which is just to say it is unowned—</w:t>
      </w:r>
      <w:r w:rsidRPr="00DE1EB8">
        <w:rPr>
          <w:rStyle w:val="StyleUnderline"/>
          <w:highlight w:val="green"/>
        </w:rPr>
        <w:t>everyone has an incentive to make</w:t>
      </w:r>
      <w:r w:rsidRPr="00DE1EB8">
        <w:rPr>
          <w:rStyle w:val="StyleUnderline"/>
        </w:rPr>
        <w:t xml:space="preserve"> what </w:t>
      </w:r>
      <w:r w:rsidRPr="00DE1EB8">
        <w:rPr>
          <w:rStyle w:val="StyleUnderline"/>
          <w:highlight w:val="green"/>
        </w:rPr>
        <w:t>use</w:t>
      </w:r>
      <w:r w:rsidRPr="00DE1EB8">
        <w:rPr>
          <w:rStyle w:val="StyleUnderline"/>
        </w:rPr>
        <w:t xml:space="preserve"> of it he can, </w:t>
      </w:r>
      <w:r w:rsidRPr="00DE1EB8">
        <w:rPr>
          <w:rStyle w:val="StyleUnderline"/>
          <w:highlight w:val="green"/>
        </w:rPr>
        <w:t>leading to</w:t>
      </w:r>
      <w:r w:rsidRPr="00DE1EB8">
        <w:rPr>
          <w:rStyle w:val="StyleUnderline"/>
        </w:rPr>
        <w:t xml:space="preserve"> its </w:t>
      </w:r>
      <w:r w:rsidRPr="00DE1EB8">
        <w:rPr>
          <w:rStyle w:val="StyleUnderline"/>
          <w:highlight w:val="green"/>
        </w:rPr>
        <w:t>overuse</w:t>
      </w:r>
      <w:r w:rsidRPr="00DE1EB8">
        <w:rPr>
          <w:rStyle w:val="StyleUnderline"/>
        </w:rPr>
        <w:t xml:space="preserve"> and destroying its value. </w:t>
      </w:r>
      <w:r w:rsidRPr="00DE1EB8">
        <w:rPr>
          <w:rStyle w:val="StyleUnderline"/>
          <w:highlight w:val="green"/>
        </w:rPr>
        <w:t>By contrast, an owner can</w:t>
      </w:r>
      <w:r w:rsidRPr="00DE1EB8">
        <w:rPr>
          <w:rStyle w:val="StyleUnderline"/>
        </w:rPr>
        <w:t xml:space="preserve"> use land judiciously in ways that preserve its value or even to </w:t>
      </w:r>
      <w:r w:rsidRPr="00DE1EB8">
        <w:rPr>
          <w:rStyle w:val="StyleUnderline"/>
          <w:highlight w:val="green"/>
        </w:rPr>
        <w:t>invest in improving the land. This is possible because</w:t>
      </w:r>
      <w:r w:rsidRPr="00DE1EB8">
        <w:rPr>
          <w:rStyle w:val="StyleUnderline"/>
        </w:rPr>
        <w:t xml:space="preserve"> the owner has </w:t>
      </w:r>
      <w:r w:rsidRPr="00DE1EB8">
        <w:rPr>
          <w:rStyle w:val="StyleUnderline"/>
          <w:highlight w:val="green"/>
        </w:rPr>
        <w:t>exclusive control</w:t>
      </w:r>
      <w:r w:rsidRPr="00DE1EB8">
        <w:rPr>
          <w:rStyle w:val="StyleUnderline"/>
        </w:rPr>
        <w:t xml:space="preserve"> of the land in the present and therefore can control its uses, and because the owner expects to reap the benefit of the land’s future value. </w:t>
      </w:r>
      <w:r w:rsidRPr="00DE1EB8">
        <w:rPr>
          <w:sz w:val="16"/>
        </w:rPr>
        <w:t xml:space="preserve">If deeds to land expired after twenty years, with the land reverting to the commons, land owners would have no financial incentives to preserve or enhance the land’s value past the twenty-year window. In this scenario, they could not afford to forgo </w:t>
      </w:r>
      <w:proofErr w:type="spellStart"/>
      <w:r w:rsidRPr="00DE1EB8">
        <w:rPr>
          <w:sz w:val="16"/>
        </w:rPr>
        <w:t>shortterm</w:t>
      </w:r>
      <w:proofErr w:type="spellEnd"/>
      <w:r w:rsidRPr="00DE1EB8">
        <w:rPr>
          <w:sz w:val="16"/>
        </w:rPr>
        <w:t xml:space="preserve"> gains that came at the expense of the land’s later value. Nor could they afford to invest in long-term improvement projects, such as clearing new land for grazing. </w:t>
      </w:r>
      <w:r w:rsidRPr="00DE1EB8">
        <w:rPr>
          <w:rStyle w:val="StyleUnderline"/>
        </w:rPr>
        <w:t xml:space="preserve">This is the predicament with antimicrobial drugs. </w:t>
      </w:r>
      <w:r w:rsidRPr="00DE1EB8">
        <w:rPr>
          <w:rStyle w:val="StyleUnderline"/>
          <w:highlight w:val="green"/>
        </w:rPr>
        <w:t>The</w:t>
      </w:r>
      <w:r w:rsidRPr="00DE1EB8">
        <w:rPr>
          <w:rStyle w:val="StyleUnderline"/>
        </w:rPr>
        <w:t xml:space="preserve"> </w:t>
      </w:r>
      <w:r w:rsidRPr="00DE1EB8">
        <w:rPr>
          <w:rStyle w:val="StyleUnderline"/>
          <w:highlight w:val="green"/>
        </w:rPr>
        <w:t>profligate use of</w:t>
      </w:r>
      <w:r w:rsidRPr="00DE1EB8">
        <w:rPr>
          <w:rStyle w:val="StyleUnderline"/>
        </w:rPr>
        <w:t xml:space="preserve"> such </w:t>
      </w:r>
      <w:r w:rsidRPr="00DE1EB8">
        <w:rPr>
          <w:rStyle w:val="StyleUnderline"/>
          <w:highlight w:val="green"/>
        </w:rPr>
        <w:t>drugs</w:t>
      </w:r>
      <w:r w:rsidRPr="00DE1EB8">
        <w:rPr>
          <w:rStyle w:val="StyleUnderline"/>
        </w:rPr>
        <w:t xml:space="preserve"> in the present </w:t>
      </w:r>
      <w:r w:rsidRPr="00DE1EB8">
        <w:rPr>
          <w:rStyle w:val="StyleUnderline"/>
          <w:highlight w:val="green"/>
        </w:rPr>
        <w:t>destroys their value</w:t>
      </w:r>
      <w:r w:rsidRPr="00DE1EB8">
        <w:rPr>
          <w:rStyle w:val="StyleUnderline"/>
        </w:rPr>
        <w:t xml:space="preserve"> in a future in which they are unowned. This suggests the simple solution of extending the patent terms for antimicrobial drugs. </w:t>
      </w:r>
      <w:r w:rsidRPr="00DE1EB8">
        <w:rPr>
          <w:rStyle w:val="StyleUnderline"/>
          <w:highlight w:val="green"/>
        </w:rPr>
        <w:t>So long as the</w:t>
      </w:r>
      <w:r w:rsidRPr="00DE1EB8">
        <w:rPr>
          <w:rStyle w:val="StyleUnderline"/>
        </w:rPr>
        <w:t xml:space="preserve"> </w:t>
      </w:r>
      <w:r w:rsidRPr="00DE1EB8">
        <w:rPr>
          <w:rStyle w:val="StyleUnderline"/>
          <w:highlight w:val="green"/>
        </w:rPr>
        <w:t>drug remains under patent, the</w:t>
      </w:r>
      <w:r w:rsidRPr="00DE1EB8">
        <w:rPr>
          <w:rStyle w:val="StyleUnderline"/>
        </w:rPr>
        <w:t xml:space="preserve"> patent </w:t>
      </w:r>
      <w:r w:rsidRPr="00DE1EB8">
        <w:rPr>
          <w:rStyle w:val="StyleUnderline"/>
          <w:highlight w:val="green"/>
        </w:rPr>
        <w:t>holder has</w:t>
      </w:r>
      <w:r w:rsidRPr="00DE1EB8">
        <w:rPr>
          <w:rStyle w:val="StyleUnderline"/>
        </w:rPr>
        <w:t xml:space="preserve"> both </w:t>
      </w:r>
      <w:r w:rsidRPr="00DE1EB8">
        <w:rPr>
          <w:rStyle w:val="StyleUnderline"/>
          <w:highlight w:val="green"/>
        </w:rPr>
        <w:t>an interest in preserving its usefulness</w:t>
      </w:r>
      <w:r w:rsidRPr="00DE1EB8">
        <w:rPr>
          <w:rStyle w:val="StyleUnderline"/>
        </w:rPr>
        <w:t xml:space="preserve"> and the ability to control its use so as to preserve its value. How long should the patent term be extended? </w:t>
      </w:r>
      <w:r w:rsidRPr="00DE1EB8">
        <w:rPr>
          <w:sz w:val="16"/>
        </w:rPr>
        <w:t xml:space="preserve">The five years of extra market exclusivity offered by the GAIN Act is calculated with a view to incentivizing companies to invest in developing new drugs. The aim of the present proposal is different. It is to enable the creators of drugs to profitably exercise their rights over the drugs in a manner that preserves the drugs’ effectiveness over time—ideally into the indefinite future. This requires extending the term of exclusivity not just a few years or decades, but as far into the future as there is reason to hope that the drugs’ effectiveness can be maintained. There are various ways in which this suggestion could be further developed; perhaps the most promising is simply to allow patents on antimicrobial drugs to be renewed indefinitely, so long as the drugs’ continued effectiveness can be demonstrated. (How exactly continued effectiveness should be demonstrated is a matter of detail, but likely by showing resistance to be below a certain threshold—perhaps 20 percent—in clinical isolates of interest.36) This would allow for a potentially infinite patent term. “Perpetual patents” have occasionally been proposed, 37 but the lack of a fixed term may do violence to the notion of a patent, so it may be better to conceive of this as a proposal for a new type of IP right that combines features of patents and trademarks. Conceptualizing the relevant right in this way highlights its basis. Like a patent, the right would pertain to an invention and would confer market exclusivity; like a trademark, however, it would be renewable in perpetuity on the grounds that the continued value of the property depends on the owner taking continuous action to maintain it. </w:t>
      </w:r>
      <w:r w:rsidRPr="00DE1EB8">
        <w:rPr>
          <w:rStyle w:val="StyleUnderline"/>
        </w:rPr>
        <w:t>In the case of the right under consideration, the relevant actions would be those of stewarding the drug in such a manner as to prolong its continued effectiveness in the face of resistance. This new sort of property right could, in principle, be applied to drugs that are already off patent or otherwise ineligible for patent protection.</w:t>
      </w:r>
      <w:r w:rsidRPr="00DE1EB8">
        <w:rPr>
          <w:sz w:val="16"/>
        </w:rPr>
        <w:t xml:space="preserve"> The Chatham House Working Group proposes granting “</w:t>
      </w:r>
      <w:proofErr w:type="spellStart"/>
      <w:r w:rsidRPr="00DE1EB8">
        <w:rPr>
          <w:sz w:val="16"/>
        </w:rPr>
        <w:t>delinkage</w:t>
      </w:r>
      <w:proofErr w:type="spellEnd"/>
      <w:r w:rsidRPr="00DE1EB8">
        <w:rPr>
          <w:sz w:val="16"/>
        </w:rPr>
        <w:t xml:space="preserve"> rewards” to “firms registering a new antibiotic without patent protection (such as new uses for old drugs),”38 and it may be that the sort of IP protection proposed here would be applicable in such cases as well. If so, the right would be justified by the discovery of the new use for the drug and by the fact that intelligent management of this use is required for it to retain its value. A more difficult case is granting such rights to already known antibiotics that have gone off patent and are now available as generics. </w:t>
      </w:r>
      <w:r w:rsidRPr="00DE1EB8">
        <w:rPr>
          <w:rStyle w:val="StyleUnderline"/>
          <w:highlight w:val="green"/>
        </w:rPr>
        <w:t>Removing</w:t>
      </w:r>
      <w:r w:rsidRPr="00DE1EB8">
        <w:rPr>
          <w:rStyle w:val="StyleUnderline"/>
        </w:rPr>
        <w:t xml:space="preserve"> these </w:t>
      </w:r>
      <w:r w:rsidRPr="00DE1EB8">
        <w:rPr>
          <w:rStyle w:val="StyleUnderline"/>
          <w:highlight w:val="green"/>
        </w:rPr>
        <w:t>drugs from the commons would make it possible for an owner to profit</w:t>
      </w:r>
      <w:r w:rsidRPr="00DE1EB8">
        <w:rPr>
          <w:rStyle w:val="StyleUnderline"/>
        </w:rPr>
        <w:t xml:space="preserve"> by stewarding them responsibly.</w:t>
      </w:r>
      <w:r w:rsidRPr="00DE1EB8">
        <w:rPr>
          <w:sz w:val="16"/>
        </w:rPr>
        <w:t xml:space="preserve"> The difficulty here is determining who would own them. Professor </w:t>
      </w:r>
      <w:proofErr w:type="spellStart"/>
      <w:r w:rsidRPr="00DE1EB8">
        <w:rPr>
          <w:sz w:val="16"/>
        </w:rPr>
        <w:t>Kades</w:t>
      </w:r>
      <w:proofErr w:type="spellEnd"/>
      <w:r w:rsidRPr="00DE1EB8">
        <w:rPr>
          <w:sz w:val="16"/>
        </w:rPr>
        <w:t xml:space="preserve"> considers the possibility of granting a new patent to the original patent holder, but suggests “auctioning the patent rights [to such drugs] to the highest bidder.”39 Both are plausible solutions. Another option, in light of the issue of cross-resistance (which will be discussed in Part III) would be to apportion the IP rights to the relevant drugs among the owners of other drugs with similar mechanisms of action. Instituting the sort of property right described here (whether or not it is extended to drugs that are currently unpatentable and/or in the public domain) would create an environment in which pharmaceutical companies and other private entities can compete to develop new policies and business models that maximize the total value derived from antimicrobial drugs over time. An important advantage of this proposal is that it does not require policymakers (or authors of law review articles) to know in advance which specific practices would have this auspicious effect. However, some obvious possibilities suggest themselves. Pharmaceutical companies could sell new antimicrobials at a price high enough to make it prohibitive to use them as anything other than treatments of last resort. In addition to extending the drugs’ useful lives, the high prices would compensate for the lower initial volume of sales,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 Pharmaceutical companies could also extend the effective lifespan of their antimicrobials through contractual arrangements with healthcare providers, which restrict the latter’s use of the drugs to certain protocols or best practices. Imagine the new business practices whereby pharmaceutical companies might profit from drugs that are never or hardly ever used. Licensing plans like the one proposed by Commissioner Gottlieb might be employed in innovative ways.40 </w:t>
      </w:r>
      <w:r w:rsidRPr="00DE1EB8">
        <w:rPr>
          <w:sz w:val="16"/>
        </w:rPr>
        <w:lastRenderedPageBreak/>
        <w:t xml:space="preserve">For example, healthcare providers or insurance companies might pay a monthly fee for the right to use these drugs should it ever become necessary to do so.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 The suggestions in the last paragraph all amount to ways in which revenues from the creation of a new drug might be “delinked” from sales volume. In principle, this </w:t>
      </w:r>
      <w:proofErr w:type="spellStart"/>
      <w:r w:rsidRPr="00DE1EB8">
        <w:rPr>
          <w:sz w:val="16"/>
        </w:rPr>
        <w:t>delinkage</w:t>
      </w:r>
      <w:proofErr w:type="spellEnd"/>
      <w:r w:rsidRPr="00DE1EB8">
        <w:rPr>
          <w:sz w:val="16"/>
        </w:rPr>
        <w:t xml:space="preserve"> could occur simply through market forces, without any additional policy interventions, but since governments and multinational organizations account for most of the spending in the healthcare sector in much of the world, their adopting policies favoring </w:t>
      </w:r>
      <w:proofErr w:type="spellStart"/>
      <w:r w:rsidRPr="00DE1EB8">
        <w:rPr>
          <w:sz w:val="16"/>
        </w:rPr>
        <w:t>delinkage</w:t>
      </w:r>
      <w:proofErr w:type="spellEnd"/>
      <w:r w:rsidRPr="00DE1EB8">
        <w:rPr>
          <w:sz w:val="16"/>
        </w:rPr>
        <w:t xml:space="preserve"> would likely stimulate the development of these sorts of business models under an IP regime of the sort suggested. Indeed, such </w:t>
      </w:r>
      <w:proofErr w:type="spellStart"/>
      <w:r w:rsidRPr="00DE1EB8">
        <w:rPr>
          <w:sz w:val="16"/>
        </w:rPr>
        <w:t>delinkage</w:t>
      </w:r>
      <w:proofErr w:type="spellEnd"/>
      <w:r w:rsidRPr="00DE1EB8">
        <w:rPr>
          <w:sz w:val="16"/>
        </w:rPr>
        <w:t>–promoting policies would likely fare better under the proposed IP regime than under the current IP system because, as The Chatham House Working Group observes, “patent expiry” creates some difficulties for such policies. Obligations for responsible use can be carefully crafted and functional when monopoly rights are in place, but are likely to fail once generic antibiotics are introduced upon the termination of the period of exclusivity. Generic manufacturers ordinarily rely on volume-based rewards, and low prices and large volume of sales without appropriate measures to conserve the antibiotics may be an important driver of indiscriminate use and resistance. A sustainable system will require controls on market entry after termination of the patent, and regulation of the way the generic products are marketed and prescribed.41 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says “needs to be developed.” Successful business models are rarely if ever specified from on high by public policy makers. Securing a long-range IP right to antimicrobial drugs would create the conditions in which the healthcare industry as a whole could invest the resources required to discover the practices, protocols, and business models that maximize the value of these substances. In addition, the ability to capture this value as profit would create an incentive to develop new drugs as needed. IP rights, and patents in particular, are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 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work.43 Among the reasons why patents and copyrights are finite in duration, whereas rights to chattels or land can be passed on from generation to generation indefinitely, is that chattels and land generally need to be maintained in order to retain their economic value over time, whereas this is not true of the economic value of an artwork or a method.44 But the case under consideration reveals that the continued economic value of certain methods does depend on an ongoing process of intelligent management by which one uses the method sparingly. It is this very fact that (according to the argument of this Part) justifies extending the IP right to the drug indefinitely.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057C85C3" w14:textId="77777777" w:rsidR="00E7534D" w:rsidRDefault="00E7534D" w:rsidP="00E7534D">
      <w:pPr>
        <w:rPr>
          <w:b/>
          <w:bCs/>
        </w:rPr>
      </w:pPr>
      <w:r>
        <w:rPr>
          <w:b/>
          <w:bCs/>
        </w:rPr>
        <w:t>Companies are working together to solve for the AMR shortfalls</w:t>
      </w:r>
    </w:p>
    <w:p w14:paraId="152443C3" w14:textId="77777777" w:rsidR="00E7534D" w:rsidRPr="003428F5" w:rsidRDefault="00E7534D" w:rsidP="00E7534D">
      <w:pPr>
        <w:rPr>
          <w:b/>
          <w:bCs/>
          <w:sz w:val="14"/>
        </w:rPr>
      </w:pPr>
      <w:r w:rsidRPr="003428F5">
        <w:rPr>
          <w:sz w:val="14"/>
        </w:rPr>
        <w:t xml:space="preserve">Silas </w:t>
      </w:r>
      <w:r w:rsidRPr="003428F5">
        <w:rPr>
          <w:rStyle w:val="Emphasis"/>
          <w:highlight w:val="cyan"/>
        </w:rPr>
        <w:t>Holland</w:t>
      </w:r>
      <w:r w:rsidRPr="003428F5">
        <w:rPr>
          <w:sz w:val="14"/>
        </w:rPr>
        <w:t xml:space="preserve">, </w:t>
      </w:r>
      <w:r w:rsidRPr="003428F5">
        <w:rPr>
          <w:rStyle w:val="Emphasis"/>
          <w:highlight w:val="cyan"/>
        </w:rPr>
        <w:t>July</w:t>
      </w:r>
      <w:r w:rsidRPr="003428F5">
        <w:rPr>
          <w:sz w:val="14"/>
        </w:rPr>
        <w:t xml:space="preserve"> 9</w:t>
      </w:r>
      <w:r w:rsidRPr="003428F5">
        <w:rPr>
          <w:sz w:val="14"/>
          <w:vertAlign w:val="superscript"/>
        </w:rPr>
        <w:t>th</w:t>
      </w:r>
      <w:r w:rsidRPr="003428F5">
        <w:rPr>
          <w:sz w:val="14"/>
        </w:rPr>
        <w:t>, 20</w:t>
      </w:r>
      <w:r w:rsidRPr="003428F5">
        <w:rPr>
          <w:rStyle w:val="Emphasis"/>
        </w:rPr>
        <w:t>20</w:t>
      </w:r>
      <w:r w:rsidRPr="003428F5">
        <w:rPr>
          <w:sz w:val="14"/>
        </w:rPr>
        <w:t xml:space="preserve">, Business Wire, Abigail Jones,  New AMR Action Fund steps in to save collapsing antibiotic pipeline with pharmaceutical industry investment of US$1 billion, </w:t>
      </w:r>
      <w:hyperlink r:id="rId14" w:history="1">
        <w:r w:rsidRPr="003428F5">
          <w:rPr>
            <w:rStyle w:val="Hyperlink"/>
            <w:sz w:val="14"/>
          </w:rPr>
          <w:t>https://www.businesswire.com/news/home/20200709005154/en/%C2%A0New-AMR-Action-Fund-steps-in-to-save-collapsing-antibiotic-pipeline-with-pharmaceutical-industry-investment-of-US1-billion</w:t>
        </w:r>
      </w:hyperlink>
      <w:r w:rsidRPr="003428F5">
        <w:rPr>
          <w:sz w:val="14"/>
        </w:rPr>
        <w:t xml:space="preserve"> // HZN Today, </w:t>
      </w:r>
      <w:r w:rsidRPr="003428F5">
        <w:rPr>
          <w:rStyle w:val="Emphasis"/>
          <w:highlight w:val="cyan"/>
        </w:rPr>
        <w:t>more than 20 leading</w:t>
      </w:r>
      <w:r w:rsidRPr="003428F5">
        <w:rPr>
          <w:sz w:val="14"/>
        </w:rPr>
        <w:t xml:space="preserve"> bio</w:t>
      </w:r>
      <w:r w:rsidRPr="003428F5">
        <w:rPr>
          <w:rStyle w:val="Emphasis"/>
          <w:highlight w:val="cyan"/>
        </w:rPr>
        <w:t>pharma</w:t>
      </w:r>
      <w:r w:rsidRPr="003428F5">
        <w:rPr>
          <w:sz w:val="14"/>
        </w:rPr>
        <w:t xml:space="preserve">ceutical </w:t>
      </w:r>
      <w:r w:rsidRPr="003428F5">
        <w:rPr>
          <w:rStyle w:val="Emphasis"/>
          <w:highlight w:val="cyan"/>
        </w:rPr>
        <w:t>companies [have] announced</w:t>
      </w:r>
      <w:r w:rsidRPr="003428F5">
        <w:rPr>
          <w:sz w:val="14"/>
        </w:rPr>
        <w:t xml:space="preserve"> the launch of the AMR Action Fund, </w:t>
      </w:r>
      <w:r w:rsidRPr="003428F5">
        <w:rPr>
          <w:rStyle w:val="Emphasis"/>
          <w:highlight w:val="cyan"/>
        </w:rPr>
        <w:t>a ground-breaking partnership that aims to bring</w:t>
      </w:r>
      <w:r w:rsidRPr="003428F5">
        <w:rPr>
          <w:sz w:val="14"/>
        </w:rPr>
        <w:t xml:space="preserve"> 2-4 new antibiotics to patients by 2030. These </w:t>
      </w:r>
      <w:r w:rsidRPr="003428F5">
        <w:rPr>
          <w:rStyle w:val="Emphasis"/>
          <w:highlight w:val="cyan"/>
        </w:rPr>
        <w:t>treatments</w:t>
      </w:r>
      <w:r w:rsidRPr="003428F5">
        <w:rPr>
          <w:sz w:val="14"/>
        </w:rPr>
        <w:t xml:space="preserve"> are urgently needed </w:t>
      </w:r>
      <w:r w:rsidRPr="003428F5">
        <w:rPr>
          <w:rStyle w:val="Emphasis"/>
          <w:highlight w:val="cyan"/>
        </w:rPr>
        <w:t>to address</w:t>
      </w:r>
      <w:r w:rsidRPr="003428F5">
        <w:rPr>
          <w:sz w:val="14"/>
        </w:rPr>
        <w:t xml:space="preserve"> the rapid rise of antibiotic-resistant infections – also called antimicrobial resistance, or </w:t>
      </w:r>
      <w:r w:rsidRPr="003428F5">
        <w:rPr>
          <w:rStyle w:val="Emphasis"/>
          <w:highlight w:val="cyan"/>
        </w:rPr>
        <w:t>AMR.</w:t>
      </w:r>
      <w:r w:rsidRPr="003428F5">
        <w:rPr>
          <w:sz w:val="14"/>
        </w:rPr>
        <w:t xml:space="preserve"> The companies have raised so far nearly US$1 billion new funding to support clinical research of innovative new antibiotics that are addressing the most resistant bacteria and life-threatening infections. Through the AMR Action Fund, pharmaceutical </w:t>
      </w:r>
      <w:r w:rsidRPr="003428F5">
        <w:rPr>
          <w:rStyle w:val="Emphasis"/>
        </w:rPr>
        <w:t>companies will join forces with philanthropies, development banks, and multilateral organizations to strengthen</w:t>
      </w:r>
      <w:r w:rsidRPr="003428F5">
        <w:rPr>
          <w:sz w:val="14"/>
        </w:rPr>
        <w:t xml:space="preserve"> and accelerate antibiotic </w:t>
      </w:r>
      <w:r w:rsidRPr="003428F5">
        <w:rPr>
          <w:rStyle w:val="Emphasis"/>
        </w:rPr>
        <w:t>development.</w:t>
      </w:r>
      <w:r w:rsidRPr="003428F5">
        <w:rPr>
          <w:sz w:val="14"/>
        </w:rPr>
        <w:t xml:space="preserve"> The Fund will focus on urgent public health needs. It will provide much needed financial resources, as well as important technical support to help biotech companies bring novel antibiotics to patients. The AMR Action Fund, an initiative of the international body representing the R&amp;D pharmaceutical industry (International Federation of Pharmaceutical Manufacturers &amp; Associations, IFPMA), was announced at simultaneous virtual launch events in Berlin, Germany, and Washington, D.C., USA, with a third event in Tokyo, Japan taking place on July 10. AMR is a looming global crisis that has the potential to dwarf COVID-19 in terms of deaths and economic costs. While tragically the death toll of COVID-19 continues to rise, each year 700,000 people are dying from AMR. In some of the most alarming scenarios, it is estimated that by 2050 AMR could claim as many as 10 million lives per year. </w:t>
      </w:r>
      <w:r w:rsidRPr="003428F5">
        <w:rPr>
          <w:i/>
          <w:iCs/>
          <w:sz w:val="14"/>
        </w:rPr>
        <w:t xml:space="preserve">“Unlike COVID-19, AMR is a predictable and preventable crisis. We must act together to rebuild the pipeline and ensure that the most promising and innovative antibiotics make it from the lab to patients,” said Thomas </w:t>
      </w:r>
      <w:proofErr w:type="spellStart"/>
      <w:r w:rsidRPr="003428F5">
        <w:rPr>
          <w:i/>
          <w:iCs/>
          <w:sz w:val="14"/>
        </w:rPr>
        <w:t>Cueni</w:t>
      </w:r>
      <w:proofErr w:type="spellEnd"/>
      <w:r w:rsidRPr="003428F5">
        <w:rPr>
          <w:i/>
          <w:iCs/>
          <w:sz w:val="14"/>
        </w:rPr>
        <w:t>, Director General of the IFPMA, one of the organizers of the new fund. He adds: “The AMR Action Fund is one of the largest and most ambitious collaborative initiatives ever undertaken by the pharmaceutical industry to respond to a global public health threat”.</w:t>
      </w:r>
      <w:r w:rsidRPr="003428F5">
        <w:rPr>
          <w:sz w:val="14"/>
        </w:rPr>
        <w:t xml:space="preserve"> The world urgently needs new antibiotics, but there are few in the pipeline because of a paradox: despite the huge societal costs of AMR, there is currently no viable market for new antibiotics. New antibiotics are used sparingly to preserve effectiveness, so in recent years, a number of antibiotic-focused </w:t>
      </w:r>
      <w:proofErr w:type="spellStart"/>
      <w:r w:rsidRPr="003428F5">
        <w:rPr>
          <w:sz w:val="14"/>
        </w:rPr>
        <w:t>biotechs</w:t>
      </w:r>
      <w:proofErr w:type="spellEnd"/>
      <w:r w:rsidRPr="003428F5">
        <w:rPr>
          <w:sz w:val="14"/>
        </w:rPr>
        <w:t xml:space="preserve"> have declared bankruptcy or exited this space due to the lack of commercial sustainability, resulting in the loss of valuable expertise and resources. The consequence is a huge public health need for new antibiotics, but a lack of funding available for antibiotic R&amp;D, particularly the later stages of clinical research. This creates a “valley of death” between discovery and patient access. “With the AMR Action Fund, the pharmaceutical industry is investing nearly US$1 billion to sustain an antibiotic pipeline that is on the verge of collapse, a potentially devastating situation that could affect millions of people around the world,” said David Ricks, Chairman and CEO of Eli Lilly and Company and President </w:t>
      </w:r>
      <w:r w:rsidRPr="003428F5">
        <w:rPr>
          <w:sz w:val="14"/>
        </w:rPr>
        <w:lastRenderedPageBreak/>
        <w:t xml:space="preserve">of IFPMA. “The AMR Action Fund will support innovative antibiotic candidates through the most challenging later stages of drug development, ultimately providing governments time to make the necessary policy reforms to enable a sustainable antibiotic pipeline.” While the AMR Action Fund is an important step in addressing the challenge of AMR, policymakers across the globe must enact market-based reforms, including reimbursement reform and new pull incentives, to revitalize the antibiotics market and drive sustainable investments in antibiotic R&amp;D. Until then, the biopharmaceutical industry is taking action now to support the current pipeline of antibiotics. With this investment from leading biopharmaceutical companies, </w:t>
      </w:r>
      <w:r w:rsidRPr="003428F5">
        <w:rPr>
          <w:rStyle w:val="Emphasis"/>
        </w:rPr>
        <w:t xml:space="preserve">the AMR Action Fund will be the largest collective venture ever created to address AMR. </w:t>
      </w:r>
      <w:r w:rsidRPr="003428F5">
        <w:rPr>
          <w:rStyle w:val="Emphasis"/>
          <w:highlight w:val="cyan"/>
        </w:rPr>
        <w:t>The</w:t>
      </w:r>
      <w:r w:rsidRPr="003428F5">
        <w:rPr>
          <w:sz w:val="14"/>
        </w:rPr>
        <w:t xml:space="preserve"> AMR Action </w:t>
      </w:r>
      <w:r w:rsidRPr="003428F5">
        <w:rPr>
          <w:rStyle w:val="Emphasis"/>
          <w:highlight w:val="cyan"/>
        </w:rPr>
        <w:t>Fund will: Invest in small</w:t>
      </w:r>
      <w:r w:rsidRPr="003428F5">
        <w:rPr>
          <w:sz w:val="14"/>
        </w:rPr>
        <w:t xml:space="preserve">er </w:t>
      </w:r>
      <w:r w:rsidRPr="003428F5">
        <w:rPr>
          <w:rStyle w:val="Emphasis"/>
          <w:highlight w:val="cyan"/>
        </w:rPr>
        <w:t>biotech</w:t>
      </w:r>
      <w:r w:rsidRPr="003428F5">
        <w:rPr>
          <w:sz w:val="14"/>
        </w:rPr>
        <w:t xml:space="preserve"> companies </w:t>
      </w:r>
      <w:r w:rsidRPr="003428F5">
        <w:rPr>
          <w:rStyle w:val="Emphasis"/>
          <w:highlight w:val="cyan"/>
        </w:rPr>
        <w:t>focused on</w:t>
      </w:r>
      <w:r w:rsidRPr="003428F5">
        <w:rPr>
          <w:sz w:val="14"/>
        </w:rPr>
        <w:t xml:space="preserve"> developing innovative </w:t>
      </w:r>
      <w:r w:rsidRPr="003428F5">
        <w:rPr>
          <w:rStyle w:val="Emphasis"/>
          <w:highlight w:val="cyan"/>
        </w:rPr>
        <w:t>antibacterial treatments</w:t>
      </w:r>
      <w:r w:rsidRPr="003428F5">
        <w:rPr>
          <w:sz w:val="14"/>
        </w:rPr>
        <w:t xml:space="preserve"> that address the highest priority public health needs, make a significant difference in clinical practice, and save lives. Provide technical support to portfolio companies, giving them access to the deep expertise and resources of large biopharmaceutical companies, to strengthen antibiotic development, and support access and appropriate use of antibiotics. Bring together a broad alliance of industry and non-industry stakeholders, </w:t>
      </w:r>
      <w:r w:rsidRPr="003428F5">
        <w:rPr>
          <w:rStyle w:val="Emphasis"/>
          <w:highlight w:val="cyan"/>
        </w:rPr>
        <w:t>[through]</w:t>
      </w:r>
      <w:r w:rsidRPr="003428F5">
        <w:rPr>
          <w:sz w:val="14"/>
        </w:rPr>
        <w:t xml:space="preserve"> including </w:t>
      </w:r>
      <w:r w:rsidRPr="003428F5">
        <w:rPr>
          <w:rStyle w:val="Emphasis"/>
          <w:highlight w:val="cyan"/>
        </w:rPr>
        <w:t>philanthropies,</w:t>
      </w:r>
      <w:r w:rsidRPr="003428F5">
        <w:rPr>
          <w:sz w:val="14"/>
        </w:rPr>
        <w:t xml:space="preserve"> development </w:t>
      </w:r>
      <w:r w:rsidRPr="003428F5">
        <w:rPr>
          <w:rStyle w:val="Emphasis"/>
          <w:highlight w:val="cyan"/>
        </w:rPr>
        <w:t>banks, and</w:t>
      </w:r>
      <w:r w:rsidRPr="003428F5">
        <w:rPr>
          <w:sz w:val="14"/>
        </w:rPr>
        <w:t xml:space="preserve"> multilateral organizations, and help encourage </w:t>
      </w:r>
      <w:r w:rsidRPr="003428F5">
        <w:rPr>
          <w:rStyle w:val="Emphasis"/>
          <w:highlight w:val="cyan"/>
        </w:rPr>
        <w:t>governments to create</w:t>
      </w:r>
      <w:r w:rsidRPr="003428F5">
        <w:rPr>
          <w:sz w:val="14"/>
        </w:rPr>
        <w:t xml:space="preserve"> market conditions that enable </w:t>
      </w:r>
      <w:r w:rsidRPr="003428F5">
        <w:rPr>
          <w:rStyle w:val="Emphasis"/>
          <w:highlight w:val="cyan"/>
        </w:rPr>
        <w:t>sustainable investment</w:t>
      </w:r>
      <w:r w:rsidRPr="003428F5">
        <w:rPr>
          <w:sz w:val="14"/>
        </w:rPr>
        <w:t xml:space="preserve"> in the antibiotic pipeline. The AMR Action Fund expects to invest more than US$1 billion with the support of future partners into a portfolio of companies to address the funding gap for the financing of antibiotic development. The Fund is expected to be operational during the fourth quarter of 2020. </w:t>
      </w:r>
    </w:p>
    <w:p w14:paraId="57C6ECF0" w14:textId="77777777" w:rsidR="00E7534D" w:rsidRDefault="00E7534D" w:rsidP="00E7534D">
      <w:pPr>
        <w:pStyle w:val="Heading4"/>
      </w:pPr>
    </w:p>
    <w:p w14:paraId="79C2604B" w14:textId="4A812721" w:rsidR="00E7534D" w:rsidRPr="00DE1EB8" w:rsidRDefault="00E7534D" w:rsidP="00E7534D">
      <w:pPr>
        <w:pStyle w:val="Heading4"/>
      </w:pPr>
      <w:r w:rsidRPr="00DE1EB8">
        <w:t>Alt causes outweigh innovation – antibiotics just aren’t profitable.</w:t>
      </w:r>
    </w:p>
    <w:p w14:paraId="30F512F6" w14:textId="77777777" w:rsidR="00E7534D" w:rsidRPr="00DE1EB8" w:rsidRDefault="00E7534D" w:rsidP="00E7534D">
      <w:r w:rsidRPr="00DE1EB8">
        <w:rPr>
          <w:rFonts w:eastAsiaTheme="majorEastAsia" w:cstheme="majorBidi"/>
          <w:b/>
          <w:iCs/>
        </w:rPr>
        <w:t>Paton and Kresge 20</w:t>
      </w:r>
      <w:r w:rsidRPr="00DE1EB8">
        <w:t xml:space="preserve"> [James Paton and Naomi Kresge, James is a reporter at Bloomberg Business covering health, pharma, and Covid-19. Naomi is a reporter for Bloomberg Business covering pharmaceuticals. 8-8-2020, accessed on 8-28-2021, archive.is, "Superbugs Win Another Round as Big Pharma Leaves Antibiotics " </w:t>
      </w:r>
      <w:hyperlink r:id="rId15" w:history="1">
        <w:r w:rsidRPr="00DE1EB8">
          <w:rPr>
            <w:rStyle w:val="Hyperlink"/>
          </w:rPr>
          <w:t>https://www.bloomberg.com/news/articles/2018-07-13/superbugs-win-another-round-as-big-pharma-leaves-antibiotics</w:t>
        </w:r>
      </w:hyperlink>
      <w:r w:rsidRPr="00DE1EB8">
        <w:t>] Adam</w:t>
      </w:r>
    </w:p>
    <w:p w14:paraId="44E528A1" w14:textId="77777777" w:rsidR="00E7534D" w:rsidRPr="00DE1EB8" w:rsidRDefault="00E7534D" w:rsidP="00E7534D">
      <w:r w:rsidRPr="00DE1EB8">
        <w:t xml:space="preserve">The </w:t>
      </w:r>
      <w:r w:rsidRPr="00DE1EB8">
        <w:rPr>
          <w:rStyle w:val="StyleUnderline"/>
        </w:rPr>
        <w:t>fight against life-threatening infections suffered another blow</w:t>
      </w:r>
      <w:r w:rsidRPr="00DE1EB8">
        <w:t xml:space="preserve"> when one of the </w:t>
      </w:r>
      <w:r w:rsidRPr="00DE1EB8">
        <w:rPr>
          <w:rStyle w:val="StyleUnderline"/>
        </w:rPr>
        <w:t xml:space="preserve">world’s </w:t>
      </w:r>
      <w:r w:rsidRPr="00DE1EB8">
        <w:rPr>
          <w:rStyle w:val="StyleUnderline"/>
          <w:highlight w:val="green"/>
        </w:rPr>
        <w:t xml:space="preserve">biggest </w:t>
      </w:r>
      <w:proofErr w:type="spellStart"/>
      <w:r w:rsidRPr="00DE1EB8">
        <w:rPr>
          <w:rStyle w:val="StyleUnderline"/>
          <w:highlight w:val="green"/>
        </w:rPr>
        <w:t>drugmakers</w:t>
      </w:r>
      <w:proofErr w:type="spellEnd"/>
      <w:r w:rsidRPr="00DE1EB8">
        <w:rPr>
          <w:rStyle w:val="StyleUnderline"/>
        </w:rPr>
        <w:t xml:space="preserve"> waved the white flag.</w:t>
      </w:r>
      <w:r w:rsidRPr="00DE1EB8">
        <w:t xml:space="preserve"> </w:t>
      </w:r>
      <w:hyperlink r:id="rId16" w:tgtFrame="_blank" w:tooltip="Company Profile" w:history="1">
        <w:r w:rsidRPr="00DE1EB8">
          <w:rPr>
            <w:rStyle w:val="StyleUnderline"/>
          </w:rPr>
          <w:t>Novartis AG</w:t>
        </w:r>
      </w:hyperlink>
      <w:r w:rsidRPr="00DE1EB8">
        <w:rPr>
          <w:rStyle w:val="StyleUnderline"/>
        </w:rPr>
        <w:t> </w:t>
      </w:r>
      <w:r w:rsidRPr="00DE1EB8">
        <w:t xml:space="preserve">is the latest drug giant to </w:t>
      </w:r>
      <w:r w:rsidRPr="00DE1EB8">
        <w:rPr>
          <w:rStyle w:val="StyleUnderline"/>
          <w:highlight w:val="green"/>
        </w:rPr>
        <w:t>end</w:t>
      </w:r>
      <w:r w:rsidRPr="00DE1EB8">
        <w:rPr>
          <w:rStyle w:val="StyleUnderline"/>
        </w:rPr>
        <w:t xml:space="preserve"> </w:t>
      </w:r>
      <w:r w:rsidRPr="00DE1EB8">
        <w:rPr>
          <w:rStyle w:val="StyleUnderline"/>
          <w:highlight w:val="green"/>
        </w:rPr>
        <w:t>antibacterial</w:t>
      </w:r>
      <w:r w:rsidRPr="00DE1EB8">
        <w:rPr>
          <w:rStyle w:val="StyleUnderline"/>
        </w:rPr>
        <w:t xml:space="preserve"> and antiviral </w:t>
      </w:r>
      <w:r w:rsidRPr="00DE1EB8">
        <w:rPr>
          <w:rStyle w:val="StyleUnderline"/>
          <w:highlight w:val="green"/>
        </w:rPr>
        <w:t>research</w:t>
      </w:r>
      <w:r w:rsidRPr="00DE1EB8">
        <w:t>, joining the likes of </w:t>
      </w:r>
      <w:hyperlink r:id="rId17" w:tgtFrame="_blank" w:tooltip="Product and Geographic Segmentation" w:history="1">
        <w:r w:rsidRPr="00DE1EB8">
          <w:rPr>
            <w:rStyle w:val="StyleUnderline"/>
          </w:rPr>
          <w:t>AstraZeneca Plc</w:t>
        </w:r>
      </w:hyperlink>
      <w:r w:rsidRPr="00DE1EB8">
        <w:rPr>
          <w:rStyle w:val="StyleUnderline"/>
        </w:rPr>
        <w:t>, </w:t>
      </w:r>
      <w:hyperlink r:id="rId18" w:tgtFrame="_blank" w:tooltip="Company Overview" w:history="1">
        <w:r w:rsidRPr="00DE1EB8">
          <w:rPr>
            <w:rStyle w:val="StyleUnderline"/>
          </w:rPr>
          <w:t>Sanofi</w:t>
        </w:r>
      </w:hyperlink>
      <w:r w:rsidRPr="00DE1EB8">
        <w:rPr>
          <w:rStyle w:val="StyleUnderline"/>
        </w:rPr>
        <w:t>, </w:t>
      </w:r>
      <w:hyperlink r:id="rId19" w:tgtFrame="_blank" w:tooltip="Company Overview" w:history="1">
        <w:r w:rsidRPr="00DE1EB8">
          <w:rPr>
            <w:rStyle w:val="StyleUnderline"/>
          </w:rPr>
          <w:t>Allergan Plc</w:t>
        </w:r>
      </w:hyperlink>
      <w:r w:rsidRPr="00DE1EB8">
        <w:rPr>
          <w:rStyle w:val="StyleUnderline"/>
        </w:rPr>
        <w:t> and </w:t>
      </w:r>
      <w:hyperlink r:id="rId20" w:tgtFrame="_blank" w:tooltip="Company Profile" w:history="1">
        <w:r w:rsidRPr="00DE1EB8">
          <w:rPr>
            <w:rStyle w:val="StyleUnderline"/>
          </w:rPr>
          <w:t>Medicines Co.</w:t>
        </w:r>
      </w:hyperlink>
      <w:r w:rsidRPr="00DE1EB8">
        <w:rPr>
          <w:rStyle w:val="StyleUnderline"/>
        </w:rPr>
        <w:t> </w:t>
      </w:r>
      <w:hyperlink r:id="rId21" w:tgtFrame="_blank" w:tooltip="Company Overview" w:history="1">
        <w:r w:rsidRPr="00DE1EB8">
          <w:rPr>
            <w:rStyle w:val="StyleUnderline"/>
          </w:rPr>
          <w:t>GlaxoSmithKline Plc</w:t>
        </w:r>
      </w:hyperlink>
      <w:r w:rsidRPr="00DE1EB8">
        <w:rPr>
          <w:rStyle w:val="StyleUnderline"/>
        </w:rPr>
        <w:t> has put some antibiotics assets under review</w:t>
      </w:r>
      <w:r w:rsidRPr="00DE1EB8">
        <w:t xml:space="preserve">. The pullback revives concern about a world in which routine infections again become lethal as bugs develop resistance to existing drugs. </w:t>
      </w:r>
      <w:r w:rsidRPr="00DE1EB8">
        <w:rPr>
          <w:rStyle w:val="StyleUnderline"/>
          <w:highlight w:val="green"/>
        </w:rPr>
        <w:t>Sales</w:t>
      </w:r>
      <w:r w:rsidRPr="00DE1EB8">
        <w:rPr>
          <w:rStyle w:val="StyleUnderline"/>
        </w:rPr>
        <w:t xml:space="preserve"> of new antibiotics are </w:t>
      </w:r>
      <w:r w:rsidRPr="00DE1EB8">
        <w:rPr>
          <w:rStyle w:val="StyleUnderline"/>
          <w:highlight w:val="green"/>
        </w:rPr>
        <w:t>too low</w:t>
      </w:r>
      <w:r w:rsidRPr="00DE1EB8">
        <w:rPr>
          <w:rStyle w:val="StyleUnderline"/>
        </w:rPr>
        <w:t xml:space="preserve"> for big pharma </w:t>
      </w:r>
      <w:r w:rsidRPr="00DE1EB8">
        <w:rPr>
          <w:rStyle w:val="StyleUnderline"/>
          <w:highlight w:val="green"/>
        </w:rPr>
        <w:t>to recoup</w:t>
      </w:r>
      <w:r w:rsidRPr="00DE1EB8">
        <w:rPr>
          <w:rStyle w:val="StyleUnderline"/>
        </w:rPr>
        <w:t xml:space="preserve"> its </w:t>
      </w:r>
      <w:r w:rsidRPr="00DE1EB8">
        <w:rPr>
          <w:rStyle w:val="StyleUnderline"/>
          <w:highlight w:val="green"/>
        </w:rPr>
        <w:t>investments</w:t>
      </w:r>
      <w:r w:rsidRPr="00DE1EB8">
        <w:rPr>
          <w:rStyle w:val="StyleUnderline"/>
        </w:rPr>
        <w:t>, and public measures to encourage more activity aren’t moving the needle.</w:t>
      </w:r>
      <w:r w:rsidRPr="00DE1EB8">
        <w:t xml:space="preserve"> “The market is broken,” said David </w:t>
      </w:r>
      <w:proofErr w:type="spellStart"/>
      <w:r w:rsidRPr="00DE1EB8">
        <w:t>Shlaes</w:t>
      </w:r>
      <w:proofErr w:type="spellEnd"/>
      <w:r w:rsidRPr="00DE1EB8">
        <w:t>, a former pharmaceutical executive and consultant. “</w:t>
      </w:r>
      <w:r w:rsidRPr="00DE1EB8">
        <w:rPr>
          <w:rStyle w:val="StyleUnderline"/>
        </w:rPr>
        <w:t xml:space="preserve">We’re at a point now where </w:t>
      </w:r>
      <w:r w:rsidRPr="00DE1EB8">
        <w:rPr>
          <w:rStyle w:val="StyleUnderline"/>
          <w:highlight w:val="green"/>
        </w:rPr>
        <w:t>resistance</w:t>
      </w:r>
      <w:r w:rsidRPr="00DE1EB8">
        <w:rPr>
          <w:rStyle w:val="StyleUnderline"/>
        </w:rPr>
        <w:t xml:space="preserve"> is moving a lot </w:t>
      </w:r>
      <w:r w:rsidRPr="00DE1EB8">
        <w:rPr>
          <w:rStyle w:val="StyleUnderline"/>
          <w:highlight w:val="green"/>
        </w:rPr>
        <w:t>faster</w:t>
      </w:r>
      <w:r w:rsidRPr="00DE1EB8">
        <w:rPr>
          <w:rStyle w:val="StyleUnderline"/>
        </w:rPr>
        <w:t xml:space="preserve"> </w:t>
      </w:r>
      <w:r w:rsidRPr="00DE1EB8">
        <w:rPr>
          <w:rStyle w:val="StyleUnderline"/>
          <w:highlight w:val="green"/>
        </w:rPr>
        <w:t>than</w:t>
      </w:r>
      <w:r w:rsidRPr="00DE1EB8">
        <w:rPr>
          <w:rStyle w:val="StyleUnderline"/>
        </w:rPr>
        <w:t xml:space="preserve"> our ability to provide </w:t>
      </w:r>
      <w:r w:rsidRPr="00DE1EB8">
        <w:rPr>
          <w:rStyle w:val="StyleUnderline"/>
          <w:highlight w:val="green"/>
        </w:rPr>
        <w:t>new antibiotics</w:t>
      </w:r>
      <w:r w:rsidRPr="00DE1EB8">
        <w:t>. This is just another in a long string of really bad news.” The latest retreat comes after a brief period when industry leaders appeared willing to take a </w:t>
      </w:r>
      <w:hyperlink r:id="rId22" w:tgtFrame="_blank" w:tooltip="Superbugs and Subsidies Draw Big Pharma Back to Antibiotics" w:history="1">
        <w:r w:rsidRPr="00DE1EB8">
          <w:rPr>
            <w:rStyle w:val="Hyperlink"/>
          </w:rPr>
          <w:t>risk</w:t>
        </w:r>
      </w:hyperlink>
      <w:r w:rsidRPr="00DE1EB8">
        <w:t> on the field. </w:t>
      </w:r>
      <w:hyperlink r:id="rId23" w:tgtFrame="_blank" w:tooltip="Company Profile" w:history="1">
        <w:r w:rsidRPr="00DE1EB8">
          <w:rPr>
            <w:rStyle w:val="StyleUnderline"/>
          </w:rPr>
          <w:t>Merck &amp; Co.</w:t>
        </w:r>
      </w:hyperlink>
      <w:r w:rsidRPr="00DE1EB8">
        <w:rPr>
          <w:rStyle w:val="StyleUnderline"/>
        </w:rPr>
        <w:t> spent $8.4 billion on antibiotics leader </w:t>
      </w:r>
      <w:hyperlink r:id="rId24" w:tgtFrame="_blank" w:tooltip="Cubist Deal a Rare Bright Spot in Dismal Field of Antibiotics" w:history="1">
        <w:r w:rsidRPr="00DE1EB8">
          <w:rPr>
            <w:rStyle w:val="StyleUnderline"/>
          </w:rPr>
          <w:t>Cubist</w:t>
        </w:r>
      </w:hyperlink>
      <w:r w:rsidRPr="00DE1EB8">
        <w:rPr>
          <w:rStyle w:val="StyleUnderline"/>
        </w:rPr>
        <w:t> in 2014.</w:t>
      </w:r>
      <w:r w:rsidRPr="00DE1EB8">
        <w:t xml:space="preserve"> </w:t>
      </w:r>
      <w:r w:rsidRPr="00DE1EB8">
        <w:rPr>
          <w:rStyle w:val="StyleUnderline"/>
        </w:rPr>
        <w:t>Novartis, Glaxo and other companies pledged at the World Economic Forum in 2016 to fight the threat of drug-resistant bacteria</w:t>
      </w:r>
      <w:r w:rsidRPr="00DE1EB8">
        <w:t xml:space="preserve">. The </w:t>
      </w:r>
      <w:r w:rsidRPr="00DE1EB8">
        <w:rPr>
          <w:rStyle w:val="StyleUnderline"/>
        </w:rPr>
        <w:t xml:space="preserve">U.S. </w:t>
      </w:r>
      <w:r w:rsidRPr="00DE1EB8">
        <w:rPr>
          <w:rStyle w:val="StyleUnderline"/>
          <w:highlight w:val="green"/>
        </w:rPr>
        <w:t>government</w:t>
      </w:r>
      <w:r w:rsidRPr="00DE1EB8">
        <w:rPr>
          <w:rStyle w:val="StyleUnderline"/>
        </w:rPr>
        <w:t xml:space="preserve"> </w:t>
      </w:r>
      <w:r w:rsidRPr="00DE1EB8">
        <w:rPr>
          <w:rStyle w:val="StyleUnderline"/>
          <w:highlight w:val="green"/>
        </w:rPr>
        <w:t>offered</w:t>
      </w:r>
      <w:r w:rsidRPr="00DE1EB8">
        <w:rPr>
          <w:rStyle w:val="StyleUnderline"/>
        </w:rPr>
        <w:t xml:space="preserve"> longer patent protection and subsidies</w:t>
      </w:r>
      <w:r w:rsidRPr="00DE1EB8">
        <w:t xml:space="preserve">, potentially </w:t>
      </w:r>
      <w:r w:rsidRPr="00DE1EB8">
        <w:rPr>
          <w:rStyle w:val="StyleUnderline"/>
        </w:rPr>
        <w:t xml:space="preserve">worth </w:t>
      </w:r>
      <w:r w:rsidRPr="00DE1EB8">
        <w:rPr>
          <w:rStyle w:val="StyleUnderline"/>
          <w:highlight w:val="green"/>
        </w:rPr>
        <w:t>hundreds of millions</w:t>
      </w:r>
      <w:r w:rsidRPr="00DE1EB8">
        <w:rPr>
          <w:rStyle w:val="StyleUnderline"/>
        </w:rPr>
        <w:t xml:space="preserve"> of dollars</w:t>
      </w:r>
      <w:r w:rsidRPr="00DE1EB8">
        <w:t xml:space="preserve">, to companies willing to invest. Not Selling </w:t>
      </w:r>
      <w:r w:rsidRPr="00DE1EB8">
        <w:rPr>
          <w:rStyle w:val="StyleUnderline"/>
        </w:rPr>
        <w:t>But the new antibiotics just haven’t sold</w:t>
      </w:r>
      <w:r w:rsidRPr="00DE1EB8">
        <w:t xml:space="preserve">. </w:t>
      </w:r>
      <w:r w:rsidRPr="00DE1EB8">
        <w:rPr>
          <w:rStyle w:val="StyleUnderline"/>
        </w:rPr>
        <w:t>Only five of the 16 brand-name antimicrobials</w:t>
      </w:r>
      <w:r w:rsidRPr="00DE1EB8">
        <w:t xml:space="preserve"> approved from 2000 through </w:t>
      </w:r>
      <w:r w:rsidRPr="00DE1EB8">
        <w:rPr>
          <w:rStyle w:val="StyleUnderline"/>
        </w:rPr>
        <w:t>last year were able to generate sales of more than $100 million annually</w:t>
      </w:r>
      <w:r w:rsidRPr="00DE1EB8">
        <w:t xml:space="preserve">, according to a study from Duke University’s Margolis Center for Health Policy. That’s a </w:t>
      </w:r>
      <w:r w:rsidRPr="00DE1EB8">
        <w:rPr>
          <w:rStyle w:val="StyleUnderline"/>
        </w:rPr>
        <w:t>pittance compared with the billions of dollars for new cancer treatments.</w:t>
      </w:r>
      <w:r w:rsidRPr="00DE1EB8">
        <w:t xml:space="preserve"> The problem for </w:t>
      </w:r>
      <w:proofErr w:type="spellStart"/>
      <w:r w:rsidRPr="00DE1EB8">
        <w:t>drugmakers</w:t>
      </w:r>
      <w:proofErr w:type="spellEnd"/>
      <w:r w:rsidRPr="00DE1EB8">
        <w:t xml:space="preserve"> is that </w:t>
      </w:r>
      <w:r w:rsidRPr="00DE1EB8">
        <w:rPr>
          <w:rStyle w:val="StyleUnderline"/>
          <w:highlight w:val="green"/>
        </w:rPr>
        <w:t>new antibiotics</w:t>
      </w:r>
      <w:r w:rsidRPr="00DE1EB8">
        <w:rPr>
          <w:rStyle w:val="StyleUnderline"/>
        </w:rPr>
        <w:t xml:space="preserve"> are usually </w:t>
      </w:r>
      <w:r w:rsidRPr="00DE1EB8">
        <w:rPr>
          <w:rStyle w:val="StyleUnderline"/>
          <w:highlight w:val="green"/>
        </w:rPr>
        <w:t>held</w:t>
      </w:r>
      <w:r w:rsidRPr="00DE1EB8">
        <w:rPr>
          <w:rStyle w:val="StyleUnderline"/>
        </w:rPr>
        <w:t xml:space="preserve"> </w:t>
      </w:r>
      <w:r w:rsidRPr="00DE1EB8">
        <w:rPr>
          <w:rStyle w:val="StyleUnderline"/>
          <w:highlight w:val="green"/>
        </w:rPr>
        <w:t>in reserve</w:t>
      </w:r>
      <w:r w:rsidRPr="00DE1EB8">
        <w:rPr>
          <w:rStyle w:val="StyleUnderline"/>
        </w:rPr>
        <w:t xml:space="preserve"> and are not used unless they’re needed because </w:t>
      </w:r>
      <w:r w:rsidRPr="00DE1EB8">
        <w:rPr>
          <w:rStyle w:val="StyleUnderline"/>
          <w:highlight w:val="green"/>
        </w:rPr>
        <w:t>patients</w:t>
      </w:r>
      <w:r w:rsidRPr="00DE1EB8">
        <w:rPr>
          <w:rStyle w:val="StyleUnderline"/>
        </w:rPr>
        <w:t xml:space="preserve"> </w:t>
      </w:r>
      <w:r w:rsidRPr="00DE1EB8">
        <w:rPr>
          <w:rStyle w:val="StyleUnderline"/>
          <w:highlight w:val="green"/>
        </w:rPr>
        <w:t>develop</w:t>
      </w:r>
      <w:r w:rsidRPr="00DE1EB8">
        <w:rPr>
          <w:rStyle w:val="StyleUnderline"/>
        </w:rPr>
        <w:t xml:space="preserve"> </w:t>
      </w:r>
      <w:r w:rsidRPr="00DE1EB8">
        <w:rPr>
          <w:rStyle w:val="StyleUnderline"/>
          <w:highlight w:val="green"/>
        </w:rPr>
        <w:t>resistance</w:t>
      </w:r>
      <w:r w:rsidRPr="00DE1EB8">
        <w:rPr>
          <w:rStyle w:val="StyleUnderline"/>
        </w:rPr>
        <w:t xml:space="preserve"> </w:t>
      </w:r>
      <w:r w:rsidRPr="00DE1EB8">
        <w:rPr>
          <w:rStyle w:val="StyleUnderline"/>
          <w:highlight w:val="green"/>
        </w:rPr>
        <w:t>to</w:t>
      </w:r>
      <w:r w:rsidRPr="00DE1EB8">
        <w:rPr>
          <w:rStyle w:val="StyleUnderline"/>
        </w:rPr>
        <w:t xml:space="preserve"> an older </w:t>
      </w:r>
      <w:r w:rsidRPr="00DE1EB8">
        <w:rPr>
          <w:rStyle w:val="StyleUnderline"/>
          <w:highlight w:val="green"/>
        </w:rPr>
        <w:t>medicine</w:t>
      </w:r>
      <w:r w:rsidRPr="00DE1EB8">
        <w:t xml:space="preserve">. Even the most expensive antibiotics, at around $1,000 a day, are cheap compared with a cancer medicine that will be given for months instead of a few days or weeks. Meanwhile, </w:t>
      </w:r>
      <w:r w:rsidRPr="00DE1EB8">
        <w:rPr>
          <w:rStyle w:val="StyleUnderline"/>
        </w:rPr>
        <w:t>developing new antibiotics is becoming more expensive</w:t>
      </w:r>
      <w:r w:rsidRPr="00DE1EB8">
        <w:t xml:space="preserve">, said Gabrielle </w:t>
      </w:r>
      <w:proofErr w:type="spellStart"/>
      <w:r w:rsidRPr="00DE1EB8">
        <w:t>Breugelmans</w:t>
      </w:r>
      <w:proofErr w:type="spellEnd"/>
      <w:r w:rsidRPr="00DE1EB8">
        <w:t>, director of research for the Access to Medicine Foundation. The roughly 275 research projects going on around the world might yield two or three medicines, she said.</w:t>
      </w:r>
    </w:p>
    <w:p w14:paraId="69037E67" w14:textId="77777777" w:rsidR="00C0389D" w:rsidRPr="00C0389D" w:rsidRDefault="00C0389D" w:rsidP="00C0389D"/>
    <w:sectPr w:rsidR="00C0389D" w:rsidRPr="00C03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89D"/>
    <w:rsid w:val="00425AB6"/>
    <w:rsid w:val="00C0389D"/>
    <w:rsid w:val="00E75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35D8C"/>
  <w15:chartTrackingRefBased/>
  <w15:docId w15:val="{38CCF1E0-F794-4F55-BAFC-91252594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534D"/>
    <w:rPr>
      <w:rFonts w:ascii="Calibri" w:eastAsiaTheme="minorEastAsia" w:hAnsi="Calibri"/>
      <w:szCs w:val="24"/>
    </w:rPr>
  </w:style>
  <w:style w:type="paragraph" w:styleId="Heading1">
    <w:name w:val="heading 1"/>
    <w:aliases w:val="Pocket"/>
    <w:basedOn w:val="Normal"/>
    <w:next w:val="Normal"/>
    <w:link w:val="Heading1Char"/>
    <w:uiPriority w:val="9"/>
    <w:qFormat/>
    <w:rsid w:val="00E753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53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53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753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53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534D"/>
  </w:style>
  <w:style w:type="character" w:customStyle="1" w:styleId="Heading1Char">
    <w:name w:val="Heading 1 Char"/>
    <w:aliases w:val="Pocket Char"/>
    <w:basedOn w:val="DefaultParagraphFont"/>
    <w:link w:val="Heading1"/>
    <w:uiPriority w:val="9"/>
    <w:rsid w:val="00E753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53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534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7534D"/>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7534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7534D"/>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E7534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E7534D"/>
    <w:rPr>
      <w:color w:val="auto"/>
      <w:u w:val="none"/>
    </w:rPr>
  </w:style>
  <w:style w:type="character" w:styleId="FollowedHyperlink">
    <w:name w:val="FollowedHyperlink"/>
    <w:basedOn w:val="DefaultParagraphFont"/>
    <w:uiPriority w:val="99"/>
    <w:semiHidden/>
    <w:unhideWhenUsed/>
    <w:rsid w:val="00E7534D"/>
    <w:rPr>
      <w:color w:val="auto"/>
      <w:u w:val="none"/>
    </w:rPr>
  </w:style>
  <w:style w:type="paragraph" w:customStyle="1" w:styleId="textbold">
    <w:name w:val="text bold"/>
    <w:basedOn w:val="Normal"/>
    <w:link w:val="Emphasis"/>
    <w:autoRedefine/>
    <w:uiPriority w:val="20"/>
    <w:qFormat/>
    <w:rsid w:val="00C0389D"/>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styleId="ListParagraph">
    <w:name w:val="List Paragraph"/>
    <w:basedOn w:val="Normal"/>
    <w:uiPriority w:val="34"/>
    <w:qFormat/>
    <w:rsid w:val="00C0389D"/>
    <w:pPr>
      <w:ind w:left="720"/>
      <w:contextualSpacing/>
    </w:pPr>
    <w:rPr>
      <w:rFonts w:asciiTheme="minorHAnsi" w:hAnsiTheme="minorHAnsi"/>
    </w:rPr>
  </w:style>
  <w:style w:type="character" w:customStyle="1" w:styleId="StyleThickunderline1">
    <w:name w:val="Style Thick underline1"/>
    <w:basedOn w:val="DefaultParagraphFont"/>
    <w:rsid w:val="00C0389D"/>
    <w:rPr>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C0389D"/>
    <w:pPr>
      <w:keepNext w:val="0"/>
      <w:keepLines w:val="0"/>
      <w:spacing w:after="160"/>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E753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534D"/>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sreports.congress.gov/product/pdf/R/R43264/7" TargetMode="External"/><Relationship Id="rId13" Type="http://schemas.openxmlformats.org/officeDocument/2006/relationships/hyperlink" Target="http://georgemasonlawreview.org/wp-content/uploads/2019/04/26-1_7-Salmieri.pdf" TargetMode="External"/><Relationship Id="rId18" Type="http://schemas.openxmlformats.org/officeDocument/2006/relationships/hyperlink" Target="https://archive.is/o/hm5Rm/https:/www.bloomberg.com/quote/SAN:F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archive.is/o/hm5Rm/https:/www.bloomberg.com/quote/GSK:LN" TargetMode="External"/><Relationship Id="rId7" Type="http://schemas.openxmlformats.org/officeDocument/2006/relationships/hyperlink" Target="https://www.brinknews.com/what-just-happened-at-the-wto-everything-you-need-to-know/" TargetMode="External"/><Relationship Id="rId12" Type="http://schemas.openxmlformats.org/officeDocument/2006/relationships/hyperlink" Target="https://writtendescription.blogspot.com/2017/11/data-for-evergreening-debate.html" TargetMode="External"/><Relationship Id="rId17" Type="http://schemas.openxmlformats.org/officeDocument/2006/relationships/hyperlink" Target="https://archive.is/o/hm5Rm/https:/www.bloomberg.com/quote/AZLN:L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rchive.is/o/hm5Rm/https:/www.bloomberg.com/quote/NOVN:SW" TargetMode="External"/><Relationship Id="rId20" Type="http://schemas.openxmlformats.org/officeDocument/2006/relationships/hyperlink" Target="https://archive.is/o/hm5Rm/https:/www.bloomberg.com/quote/MDCO:US" TargetMode="External"/><Relationship Id="rId1" Type="http://schemas.openxmlformats.org/officeDocument/2006/relationships/numbering" Target="numbering.xml"/><Relationship Id="rId6" Type="http://schemas.openxmlformats.org/officeDocument/2006/relationships/hyperlink" Target="https://www.ip-watch.org/2018/09/21/follow-pharmaceutical-innovations-eligible-patent-protection/" TargetMode="External"/><Relationship Id="rId11" Type="http://schemas.openxmlformats.org/officeDocument/2006/relationships/hyperlink" Target="https://www.bananaip.com/ip-news-center/chapter-iii-demystifying-evergreen-myth-comprehending-apprehension-apprehending-comprehension/%5d" TargetMode="External"/><Relationship Id="rId24" Type="http://schemas.openxmlformats.org/officeDocument/2006/relationships/hyperlink" Target="https://archive.is/o/hm5Rm/https:/www.bloomberg.com/news/articles/2014-12-10/cubist-deal-a-rare-bright-spot-in-dismal-field-of-antibiotics" TargetMode="External"/><Relationship Id="rId5" Type="http://schemas.openxmlformats.org/officeDocument/2006/relationships/hyperlink" Target="https://www.cbo.goc/publication/57126" TargetMode="External"/><Relationship Id="rId15" Type="http://schemas.openxmlformats.org/officeDocument/2006/relationships/hyperlink" Target="https://www.bloomberg.com/news/articles/2018-07-13/superbugs-win-another-round-as-big-pharma-leaves-antibiotics" TargetMode="External"/><Relationship Id="rId23" Type="http://schemas.openxmlformats.org/officeDocument/2006/relationships/hyperlink" Target="https://archive.is/o/hm5Rm/https:/www.bloomberg.com/quote/MRK:US" TargetMode="External"/><Relationship Id="rId10" Type="http://schemas.openxmlformats.org/officeDocument/2006/relationships/hyperlink" Target="https://link.springer.com/article/10.1057/palgrave.jcb.3050066" TargetMode="External"/><Relationship Id="rId19" Type="http://schemas.openxmlformats.org/officeDocument/2006/relationships/hyperlink" Target="https://archive.is/o/hm5Rm/https:/www.bloomberg.com/quote/AGN:US" TargetMode="External"/><Relationship Id="rId4" Type="http://schemas.openxmlformats.org/officeDocument/2006/relationships/webSettings" Target="webSettings.xml"/><Relationship Id="rId9" Type="http://schemas.openxmlformats.org/officeDocument/2006/relationships/hyperlink" Target="https://www.cato.org/regulation/fall-2020/evergreening-myth" TargetMode="External"/><Relationship Id="rId14" Type="http://schemas.openxmlformats.org/officeDocument/2006/relationships/hyperlink" Target="https://www.businesswire.com/news/home/20200709005154/en/%C2%A0New-AMR-Action-Fund-steps-in-to-save-collapsing-antibiotic-pipeline-with-pharmaceutical-industry-investment-of-US1-billion" TargetMode="External"/><Relationship Id="rId22" Type="http://schemas.openxmlformats.org/officeDocument/2006/relationships/hyperlink" Target="https://archive.is/o/hm5Rm/https:/www.bloomberg.com/news/articles/2016-06-30/superbugs-and-subsidies-draw-big-pharma-back-to-antibiot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25</Pages>
  <Words>15566</Words>
  <Characters>88731</Characters>
  <Application>Microsoft Office Word</Application>
  <DocSecurity>0</DocSecurity>
  <Lines>739</Lines>
  <Paragraphs>208</Paragraphs>
  <ScaleCrop>false</ScaleCrop>
  <Company/>
  <LinksUpToDate>false</LinksUpToDate>
  <CharactersWithSpaces>104089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ishan dubey</cp:lastModifiedBy>
  <cp:revision>2</cp:revision>
  <dcterms:created xsi:type="dcterms:W3CDTF">2021-09-25T19:11:00Z</dcterms:created>
  <dcterms:modified xsi:type="dcterms:W3CDTF">2021-09-25T19:11:00Z</dcterms:modified>
</cp:coreProperties>
</file>