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A3AEC" w14:textId="719F4E04" w:rsidR="008E2396" w:rsidRPr="008E2396" w:rsidRDefault="008E2396" w:rsidP="008E2396">
      <w:pPr>
        <w:pStyle w:val="Heading2"/>
      </w:pPr>
      <w:r>
        <w:t>1AC</w:t>
      </w:r>
    </w:p>
    <w:p w14:paraId="7719CAE5" w14:textId="1DFC20B3" w:rsidR="008E2396" w:rsidRDefault="008E2396" w:rsidP="008E2396">
      <w:pPr>
        <w:pStyle w:val="Heading3"/>
      </w:pPr>
      <w:r>
        <w:lastRenderedPageBreak/>
        <w:t xml:space="preserve">Adv- </w:t>
      </w:r>
      <w:r w:rsidR="00B06A1D">
        <w:t>Accessibility</w:t>
      </w:r>
    </w:p>
    <w:p w14:paraId="6AA2F9DD" w14:textId="77777777" w:rsidR="008E2396" w:rsidRPr="005A11B5" w:rsidRDefault="008E2396" w:rsidP="008E2396">
      <w:pPr>
        <w:pStyle w:val="Heading4"/>
      </w:pPr>
      <w:r>
        <w:t xml:space="preserve">IPR only drives patents towards </w:t>
      </w:r>
      <w:r w:rsidRPr="005A11B5">
        <w:rPr>
          <w:u w:val="single"/>
        </w:rPr>
        <w:t>profitable diseases</w:t>
      </w:r>
      <w:r>
        <w:t xml:space="preserve">- they don’t increase </w:t>
      </w:r>
      <w:r w:rsidRPr="005A11B5">
        <w:rPr>
          <w:u w:val="single"/>
        </w:rPr>
        <w:t xml:space="preserve">innovation or investment </w:t>
      </w:r>
      <w:r>
        <w:t>in the developing world</w:t>
      </w:r>
    </w:p>
    <w:p w14:paraId="095893CA" w14:textId="77777777" w:rsidR="008E2396" w:rsidRPr="005D2149" w:rsidRDefault="008E2396" w:rsidP="008E2396">
      <w:r w:rsidRPr="001E24B7">
        <w:rPr>
          <w:rStyle w:val="Style13ptBold"/>
        </w:rPr>
        <w:t>Mike 19</w:t>
      </w:r>
      <w:r>
        <w:t xml:space="preserve"> </w:t>
      </w:r>
      <w:r w:rsidRPr="005D2149">
        <w:t>Mike, Jennifer (Assistant Professor Of Law American University of Nigeria)"A re‐evaluation of the framework for the protection of patents, women’s health in Nigeria and the issue of accessing pharmaceutical innovation in Africa: Designing strategies for medicines." The Journal of World Intellectual Property 22.3-4 (2019): 162-204.</w:t>
      </w:r>
      <w:r>
        <w:t>/SJKS</w:t>
      </w:r>
    </w:p>
    <w:p w14:paraId="262A7391" w14:textId="7C9C842B" w:rsidR="008E2396" w:rsidRDefault="008E2396" w:rsidP="008E2396">
      <w:pPr>
        <w:rPr>
          <w:sz w:val="16"/>
        </w:rPr>
      </w:pPr>
      <w:r w:rsidRPr="001E24B7">
        <w:rPr>
          <w:rStyle w:val="Emphasis"/>
        </w:rPr>
        <w:t xml:space="preserve">A pronounced area where </w:t>
      </w:r>
      <w:r w:rsidRPr="001E24B7">
        <w:rPr>
          <w:rStyle w:val="Emphasis"/>
          <w:highlight w:val="green"/>
        </w:rPr>
        <w:t>the patent‐as‐incentive</w:t>
      </w:r>
      <w:r w:rsidRPr="001E24B7">
        <w:rPr>
          <w:rStyle w:val="Emphasis"/>
        </w:rPr>
        <w:t xml:space="preserve"> argument </w:t>
      </w:r>
      <w:r w:rsidRPr="001E24B7">
        <w:rPr>
          <w:rStyle w:val="Emphasis"/>
          <w:highlight w:val="green"/>
        </w:rPr>
        <w:t>has failed to</w:t>
      </w:r>
      <w:r w:rsidRPr="001E24B7">
        <w:rPr>
          <w:rStyle w:val="Emphasis"/>
        </w:rPr>
        <w:t xml:space="preserve"> secure or </w:t>
      </w:r>
      <w:r w:rsidRPr="001E24B7">
        <w:rPr>
          <w:rStyle w:val="Emphasis"/>
          <w:highlight w:val="green"/>
        </w:rPr>
        <w:t>facilitate innovation</w:t>
      </w:r>
      <w:r w:rsidRPr="001E24B7">
        <w:rPr>
          <w:rStyle w:val="Emphasis"/>
        </w:rPr>
        <w:t xml:space="preserve"> is in the area of R&amp;D of diseases predominant </w:t>
      </w:r>
      <w:r w:rsidRPr="001E24B7">
        <w:rPr>
          <w:rStyle w:val="Emphasis"/>
          <w:highlight w:val="green"/>
        </w:rPr>
        <w:t>in developing countries</w:t>
      </w:r>
      <w:r w:rsidRPr="001E24B7">
        <w:rPr>
          <w:sz w:val="16"/>
        </w:rPr>
        <w:t xml:space="preserve"> (</w:t>
      </w:r>
      <w:proofErr w:type="spellStart"/>
      <w:r w:rsidRPr="001E24B7">
        <w:rPr>
          <w:sz w:val="16"/>
        </w:rPr>
        <w:t>Malpani</w:t>
      </w:r>
      <w:proofErr w:type="spellEnd"/>
      <w:r w:rsidRPr="001E24B7">
        <w:rPr>
          <w:sz w:val="16"/>
        </w:rPr>
        <w:t xml:space="preserve">, Heineke, &amp; Kamal‐Yanni, 2008, p. 6; Mueller‐Langer, 2013, 186;Torreele, </w:t>
      </w:r>
      <w:proofErr w:type="spellStart"/>
      <w:r w:rsidRPr="001E24B7">
        <w:rPr>
          <w:sz w:val="16"/>
        </w:rPr>
        <w:t>Usdin</w:t>
      </w:r>
      <w:proofErr w:type="spellEnd"/>
      <w:r w:rsidRPr="001E24B7">
        <w:rPr>
          <w:sz w:val="16"/>
        </w:rPr>
        <w:t xml:space="preserve">, &amp; Chirac, 2004).58 Even where treatments were initially researched and produced, there is the still the issue of the availability of appropriate new drugs to treat infectious diseases due to increasing resistance to existing treatments (Laxminarayan et al., 2006, pp. 1031–1032). </w:t>
      </w:r>
      <w:r w:rsidRPr="009D1C14">
        <w:rPr>
          <w:rStyle w:val="Emphasis"/>
          <w:highlight w:val="green"/>
        </w:rPr>
        <w:t>The nonavailability of</w:t>
      </w:r>
      <w:r w:rsidRPr="001E24B7">
        <w:rPr>
          <w:rStyle w:val="Emphasis"/>
        </w:rPr>
        <w:t xml:space="preserve"> medicinal </w:t>
      </w:r>
      <w:r w:rsidRPr="009D1C14">
        <w:rPr>
          <w:rStyle w:val="Emphasis"/>
          <w:highlight w:val="green"/>
        </w:rPr>
        <w:t>treatments for</w:t>
      </w:r>
      <w:r w:rsidRPr="001E24B7">
        <w:rPr>
          <w:rStyle w:val="Emphasis"/>
        </w:rPr>
        <w:t xml:space="preserve"> infectious and tropical diseases predominantly affecting people in the developing parts of the world is more commonly known as the issue of drug availability for “neglected” tropical diseases</w:t>
      </w:r>
      <w:r w:rsidRPr="001E24B7">
        <w:rPr>
          <w:sz w:val="16"/>
        </w:rPr>
        <w:t xml:space="preserve"> (NTD; </w:t>
      </w:r>
      <w:proofErr w:type="spellStart"/>
      <w:r w:rsidRPr="001E24B7">
        <w:rPr>
          <w:sz w:val="16"/>
        </w:rPr>
        <w:t>Hestermeyer</w:t>
      </w:r>
      <w:proofErr w:type="spellEnd"/>
      <w:r w:rsidRPr="001E24B7">
        <w:rPr>
          <w:sz w:val="16"/>
        </w:rPr>
        <w:t xml:space="preserve">, 2007, pp. 161–162). </w:t>
      </w:r>
      <w:r w:rsidRPr="009D1C14">
        <w:rPr>
          <w:rStyle w:val="Emphasis"/>
          <w:highlight w:val="green"/>
        </w:rPr>
        <w:t>NTDs</w:t>
      </w:r>
      <w:r w:rsidRPr="001E24B7">
        <w:rPr>
          <w:rStyle w:val="Emphasis"/>
        </w:rPr>
        <w:t xml:space="preserve"> have been identified as </w:t>
      </w:r>
      <w:r w:rsidRPr="009D1C14">
        <w:rPr>
          <w:rStyle w:val="Emphasis"/>
          <w:highlight w:val="green"/>
        </w:rPr>
        <w:t>diseases that “affect</w:t>
      </w:r>
      <w:r w:rsidRPr="001E24B7">
        <w:rPr>
          <w:rStyle w:val="Emphasis"/>
        </w:rPr>
        <w:t xml:space="preserve"> almost </w:t>
      </w:r>
      <w:r w:rsidRPr="009D1C14">
        <w:rPr>
          <w:rStyle w:val="Emphasis"/>
          <w:highlight w:val="green"/>
        </w:rPr>
        <w:t xml:space="preserve">exclusively </w:t>
      </w:r>
      <w:r w:rsidRPr="009D1C14">
        <w:rPr>
          <w:rStyle w:val="Emphasis"/>
        </w:rPr>
        <w:t>poor</w:t>
      </w:r>
      <w:r w:rsidRPr="001E24B7">
        <w:rPr>
          <w:rStyle w:val="Emphasis"/>
        </w:rPr>
        <w:t xml:space="preserve"> and powerless people living in rural parts of </w:t>
      </w:r>
      <w:r w:rsidRPr="009D1C14">
        <w:rPr>
          <w:rStyle w:val="Emphasis"/>
          <w:highlight w:val="green"/>
        </w:rPr>
        <w:t>low‐income countries</w:t>
      </w:r>
      <w:r w:rsidRPr="001E24B7">
        <w:rPr>
          <w:rStyle w:val="Emphasis"/>
        </w:rPr>
        <w:t>.”</w:t>
      </w:r>
      <w:r w:rsidRPr="001E24B7">
        <w:rPr>
          <w:sz w:val="16"/>
        </w:rPr>
        <w:t xml:space="preserve"> (Hunt et al., 2007, p. 3; </w:t>
      </w:r>
      <w:proofErr w:type="spellStart"/>
      <w:r w:rsidRPr="001E24B7">
        <w:rPr>
          <w:sz w:val="16"/>
        </w:rPr>
        <w:t>Kindhauser</w:t>
      </w:r>
      <w:proofErr w:type="spellEnd"/>
      <w:r w:rsidRPr="001E24B7">
        <w:rPr>
          <w:sz w:val="16"/>
        </w:rPr>
        <w:t>, 2003). Accordingly, “[w]</w:t>
      </w:r>
      <w:proofErr w:type="spellStart"/>
      <w:r w:rsidRPr="001E24B7">
        <w:rPr>
          <w:sz w:val="16"/>
        </w:rPr>
        <w:t>hile</w:t>
      </w:r>
      <w:proofErr w:type="spellEnd"/>
      <w:r w:rsidRPr="001E24B7">
        <w:rPr>
          <w:sz w:val="16"/>
        </w:rPr>
        <w:t xml:space="preserve"> they cause immense suffering and often life‐long disabilities, these diseases rarely kill and therefore do not receive the attention and funding of high‐mortality diseases like AIDS, tuberculosis and malaria.” (Claude &amp; Weston, 2006, p. 205). </w:t>
      </w:r>
      <w:r w:rsidRPr="001E24B7">
        <w:rPr>
          <w:rStyle w:val="Emphasis"/>
        </w:rPr>
        <w:t xml:space="preserve">Patent law is relevant to this discussion because </w:t>
      </w:r>
      <w:r w:rsidRPr="009D1C14">
        <w:rPr>
          <w:rStyle w:val="Emphasis"/>
          <w:highlight w:val="green"/>
        </w:rPr>
        <w:t>available patent protection</w:t>
      </w:r>
      <w:r w:rsidRPr="001E24B7">
        <w:rPr>
          <w:rStyle w:val="Emphasis"/>
        </w:rPr>
        <w:t xml:space="preserve"> for pharmaceuticals </w:t>
      </w:r>
      <w:r w:rsidRPr="009D1C14">
        <w:rPr>
          <w:rStyle w:val="Emphasis"/>
          <w:highlight w:val="green"/>
        </w:rPr>
        <w:t>has not resulted in</w:t>
      </w:r>
      <w:r w:rsidRPr="001E24B7">
        <w:rPr>
          <w:rStyle w:val="Emphasis"/>
        </w:rPr>
        <w:t xml:space="preserve"> substantial </w:t>
      </w:r>
      <w:r w:rsidRPr="009D1C14">
        <w:rPr>
          <w:rStyle w:val="Emphasis"/>
          <w:highlight w:val="green"/>
        </w:rPr>
        <w:t>increased benefits in</w:t>
      </w:r>
      <w:r w:rsidRPr="001E24B7">
        <w:rPr>
          <w:rStyle w:val="Emphasis"/>
        </w:rPr>
        <w:t xml:space="preserve"> drug </w:t>
      </w:r>
      <w:r w:rsidRPr="009D1C14">
        <w:rPr>
          <w:rStyle w:val="Emphasis"/>
          <w:highlight w:val="green"/>
        </w:rPr>
        <w:t>development and production of essential drugs</w:t>
      </w:r>
      <w:r w:rsidRPr="001E24B7">
        <w:rPr>
          <w:rStyle w:val="Emphasis"/>
        </w:rPr>
        <w:t xml:space="preserve"> to improve access to medicines for the treatment of “neglected diseases” in developing countries</w:t>
      </w:r>
      <w:r w:rsidRPr="001E24B7">
        <w:rPr>
          <w:sz w:val="16"/>
        </w:rPr>
        <w:t xml:space="preserve"> (CIPR, 2002, p. 32). A large and growing body of literature points to the failure of the patent‐based incentive to facilitate the availability of adequate medicines, particularly for diseases afflicting poorer parts of developing countries (Condon &amp; Sinha, 2008; </w:t>
      </w:r>
      <w:proofErr w:type="spellStart"/>
      <w:r w:rsidRPr="001E24B7">
        <w:rPr>
          <w:sz w:val="16"/>
        </w:rPr>
        <w:t>Maskus</w:t>
      </w:r>
      <w:proofErr w:type="spellEnd"/>
      <w:r w:rsidRPr="001E24B7">
        <w:rPr>
          <w:sz w:val="16"/>
        </w:rPr>
        <w:t xml:space="preserve">, 2012, pp. 263‐26; MSF, 2005; Müller‐Langer, 2009, pp. 17–19; Chirac &amp; </w:t>
      </w:r>
      <w:proofErr w:type="spellStart"/>
      <w:r w:rsidRPr="001E24B7">
        <w:rPr>
          <w:sz w:val="16"/>
        </w:rPr>
        <w:t>Torreele</w:t>
      </w:r>
      <w:proofErr w:type="spellEnd"/>
      <w:r w:rsidRPr="001E24B7">
        <w:rPr>
          <w:sz w:val="16"/>
        </w:rPr>
        <w:t xml:space="preserve">, 2006, pp. 1560–1561; Zuniga, Marks, &amp; </w:t>
      </w:r>
      <w:proofErr w:type="spellStart"/>
      <w:r w:rsidRPr="001E24B7">
        <w:rPr>
          <w:sz w:val="16"/>
        </w:rPr>
        <w:t>Gostin</w:t>
      </w:r>
      <w:proofErr w:type="spellEnd"/>
      <w:r w:rsidRPr="001E24B7">
        <w:rPr>
          <w:sz w:val="16"/>
        </w:rPr>
        <w:t xml:space="preserve">, 2013, p. 314, Médecins Sans </w:t>
      </w:r>
      <w:proofErr w:type="spellStart"/>
      <w:r w:rsidRPr="001E24B7">
        <w:rPr>
          <w:sz w:val="16"/>
        </w:rPr>
        <w:t>Frontières</w:t>
      </w:r>
      <w:proofErr w:type="spellEnd"/>
      <w:r w:rsidRPr="001E24B7">
        <w:rPr>
          <w:sz w:val="16"/>
        </w:rPr>
        <w:t xml:space="preserve"> (MSF), 2012). For example, The WHO's Commission on Intellectual Property Rights, Innovation and Public Health (CIPIH), 2006 explains that “[w]here the market has very limited purchasing power, as is the case for diseases affecting millions of poor people in developing countries, patents are not a relevant factor or effective in stimulating and bringing new products to market.” (WHO, 2006, p. 22). Assessing this economic reality further, the CIPIH concludes that </w:t>
      </w:r>
      <w:r w:rsidRPr="001E24B7">
        <w:rPr>
          <w:rStyle w:val="Emphasis"/>
        </w:rPr>
        <w:t>[</w:t>
      </w:r>
      <w:r w:rsidRPr="005D360B">
        <w:rPr>
          <w:rStyle w:val="Emphasis"/>
          <w:highlight w:val="green"/>
        </w:rPr>
        <w:t>f]or developing countries</w:t>
      </w:r>
      <w:r w:rsidRPr="001E24B7">
        <w:rPr>
          <w:rStyle w:val="Emphasis"/>
        </w:rPr>
        <w:t>, where the demand is weak—but not the need—</w:t>
      </w:r>
      <w:r w:rsidRPr="005D360B">
        <w:rPr>
          <w:rStyle w:val="Emphasis"/>
          <w:highlight w:val="green"/>
        </w:rPr>
        <w:t>there is little incentive</w:t>
      </w:r>
      <w:r w:rsidRPr="001E24B7">
        <w:rPr>
          <w:rStyle w:val="Emphasis"/>
        </w:rPr>
        <w:t xml:space="preserve"> to develop new or modified interventions appropriate to the disease burden and conditions of the country</w:t>
      </w:r>
      <w:r w:rsidRPr="001E24B7">
        <w:rPr>
          <w:sz w:val="16"/>
        </w:rPr>
        <w:t xml:space="preserve"> (p. 23). The Special Rapporteur on human rights to health in his mission statement to the WTO (Report of the Special Rapporteur on the Right of Everyone to the Enjoyment of the Highest Attainable Standard of Physical and Mental Health; Hunt, 2004) further wrote: </w:t>
      </w:r>
      <w:r w:rsidRPr="001E24B7">
        <w:rPr>
          <w:rStyle w:val="Emphasis"/>
        </w:rPr>
        <w:t xml:space="preserve">The commercial motivation of </w:t>
      </w:r>
      <w:r w:rsidRPr="005D360B">
        <w:rPr>
          <w:rStyle w:val="Emphasis"/>
          <w:highlight w:val="green"/>
        </w:rPr>
        <w:t>intellectual property rights encourages research</w:t>
      </w:r>
      <w:r w:rsidRPr="001E24B7">
        <w:rPr>
          <w:rStyle w:val="Emphasis"/>
        </w:rPr>
        <w:t xml:space="preserve">, first and foremost, </w:t>
      </w:r>
      <w:r w:rsidRPr="005D360B">
        <w:rPr>
          <w:rStyle w:val="Emphasis"/>
          <w:highlight w:val="green"/>
        </w:rPr>
        <w:t>towards “profitable” diseases</w:t>
      </w:r>
      <w:r w:rsidRPr="001E24B7">
        <w:rPr>
          <w:sz w:val="16"/>
        </w:rPr>
        <w:t>, while diseases that predominantly affect people in poor countries—such as river blindness—remain under‐researched (para 42). The lack of research into specific diseases or appropriate medicines affecting women, with specific requirements such as reproductive or sexual health, has also been noted. Drawing a similar observation as CIPIH, Oxfam stated that even the existing health treatments may not be appropriate for particular groups of patients such as women and children with special needs (</w:t>
      </w:r>
      <w:proofErr w:type="spellStart"/>
      <w:r w:rsidRPr="001E24B7">
        <w:rPr>
          <w:sz w:val="16"/>
        </w:rPr>
        <w:t>Malpani</w:t>
      </w:r>
      <w:proofErr w:type="spellEnd"/>
      <w:r w:rsidRPr="001E24B7">
        <w:rPr>
          <w:sz w:val="16"/>
        </w:rPr>
        <w:t xml:space="preserve"> et al., 2008, p. 1 and 16). For example, little research has been directed to the effect of ARV on women who are pregnant or lactating (p. 7). Thus there is another issue of R&amp;D of drugs to cater for the particular needs of women. A pertinent issue in the unavailability of treatments for NTDs is the question of whether or not the TRIPS Agreement and its patent protection play an important role in encouraging pharmaceutical innovation for these diseases. Commonly argued,</w:t>
      </w:r>
      <w:r w:rsidRPr="001E24B7">
        <w:rPr>
          <w:rStyle w:val="Emphasis"/>
        </w:rPr>
        <w:t xml:space="preserve"> the extension of patent rights for pharmaceuticals in TRIPS has failed to boost research for drugs that satisfy the health needs of developing countries </w:t>
      </w:r>
      <w:r w:rsidRPr="001E24B7">
        <w:rPr>
          <w:sz w:val="16"/>
        </w:rPr>
        <w:t xml:space="preserve">(Chon, 2006, p. 2821). Considering the current challenges for the availability and accessibility of drugs for neglected diseases, several authors and organisations have called into question the relevance of patents in the TRIPS Agreement on pharmaceutical R&amp;D and global health (Hubbard &amp; Love, 2004, pp. 0147–0148; Leoni &amp; Sandroni, 2011, pp. 2–18; </w:t>
      </w:r>
      <w:proofErr w:type="spellStart"/>
      <w:r w:rsidRPr="001E24B7">
        <w:rPr>
          <w:sz w:val="16"/>
        </w:rPr>
        <w:t>Malpani</w:t>
      </w:r>
      <w:proofErr w:type="spellEnd"/>
      <w:r w:rsidRPr="001E24B7">
        <w:rPr>
          <w:sz w:val="16"/>
        </w:rPr>
        <w:t xml:space="preserve"> et al., 2008, p. 1; </w:t>
      </w:r>
      <w:proofErr w:type="spellStart"/>
      <w:r w:rsidRPr="001E24B7">
        <w:rPr>
          <w:sz w:val="16"/>
        </w:rPr>
        <w:t>Oguamanam</w:t>
      </w:r>
      <w:proofErr w:type="spellEnd"/>
      <w:r w:rsidRPr="001E24B7">
        <w:rPr>
          <w:sz w:val="16"/>
        </w:rPr>
        <w:t xml:space="preserve">, 2010, pp. 4–5).59 In 2006, CIPIH concluded that there was “no evidence that implementation of the TRIPS Agreement in developing countries will significantly boost R&amp;D in </w:t>
      </w:r>
      <w:r w:rsidRPr="001E24B7">
        <w:rPr>
          <w:sz w:val="16"/>
        </w:rPr>
        <w:lastRenderedPageBreak/>
        <w:t xml:space="preserve">pharmaceuticals” and </w:t>
      </w:r>
      <w:r w:rsidRPr="001E24B7">
        <w:rPr>
          <w:rStyle w:val="Emphasis"/>
        </w:rPr>
        <w:t>“insufficient market incentives” in developing countries are identified as factors for this conundrum</w:t>
      </w:r>
      <w:r w:rsidRPr="001E24B7">
        <w:rPr>
          <w:sz w:val="16"/>
        </w:rPr>
        <w:t xml:space="preserve"> (WHO, 2006, p. 85). El Said and Kapczynski, 2011 (pp. 1–2) further argue that the world's pharmaceutical market share in developing countries is low for increased marginal value resulting from stronger patent protection; hence the benefit of a patent is unlikely to outweigh the impact on access. While it would be overstating the importance of a patent to expect that it is the only factor that can spur the degree of necessary investment in R&amp;D to address the disease problems of developing countries, the argument, as above, holds that it offers incentive for researchers and pharmaceutical companies to undertake important drug discovery ventures. There were reasons to believe that the introduction of patent law in developing countries would facilitate FDI, lead to an increase in innovation for the pharmaceutical companies and enlarge the incentive to undertake important research (</w:t>
      </w:r>
      <w:proofErr w:type="spellStart"/>
      <w:r w:rsidRPr="001E24B7">
        <w:rPr>
          <w:sz w:val="16"/>
        </w:rPr>
        <w:t>Hestermeyer</w:t>
      </w:r>
      <w:proofErr w:type="spellEnd"/>
      <w:r w:rsidRPr="001E24B7">
        <w:rPr>
          <w:sz w:val="16"/>
        </w:rPr>
        <w:t xml:space="preserve">, 2007, p. 162; Braga &amp; Fink, 1998, p. 538, Deere, 2009, 9; Fink &amp; Braga, 2005, 19‐34). The success of innovative efforts is thus greater when inventions are protected. However, the dearth of investment in products to tackle diseases predominately affecting people in developing countries calls into question the justification of the incentive argument for patent rights in developing countries. </w:t>
      </w:r>
      <w:r w:rsidRPr="001E24B7">
        <w:rPr>
          <w:rStyle w:val="Emphasis"/>
        </w:rPr>
        <w:t xml:space="preserve">The current situation leads some scholars to argue that the welfare benefits of introducing a global regime of minimum patent law through the instrumentality of the TRIPS Agreement is negative or yet to </w:t>
      </w:r>
      <w:proofErr w:type="spellStart"/>
      <w:r w:rsidRPr="001E24B7">
        <w:rPr>
          <w:rStyle w:val="Emphasis"/>
        </w:rPr>
        <w:t>materialise</w:t>
      </w:r>
      <w:proofErr w:type="spellEnd"/>
      <w:r w:rsidRPr="001E24B7">
        <w:rPr>
          <w:sz w:val="16"/>
        </w:rPr>
        <w:t xml:space="preserve"> (</w:t>
      </w:r>
      <w:proofErr w:type="spellStart"/>
      <w:r w:rsidRPr="001E24B7">
        <w:rPr>
          <w:sz w:val="16"/>
        </w:rPr>
        <w:t>Hestermeyer</w:t>
      </w:r>
      <w:proofErr w:type="spellEnd"/>
      <w:r w:rsidRPr="001E24B7">
        <w:rPr>
          <w:sz w:val="16"/>
        </w:rPr>
        <w:t>, 2007, p. 163).</w:t>
      </w:r>
    </w:p>
    <w:p w14:paraId="02B2F891" w14:textId="77777777" w:rsidR="00B06A1D" w:rsidRPr="005D2149" w:rsidRDefault="00B06A1D" w:rsidP="00B06A1D">
      <w:pPr>
        <w:pStyle w:val="Heading4"/>
      </w:pPr>
      <w:r>
        <w:t xml:space="preserve">Developing countries create </w:t>
      </w:r>
      <w:r w:rsidRPr="005D2149">
        <w:rPr>
          <w:u w:val="single"/>
        </w:rPr>
        <w:t>thriving pharmaceutical industries</w:t>
      </w:r>
      <w:r>
        <w:t xml:space="preserve"> without product patents- </w:t>
      </w:r>
      <w:r w:rsidRPr="005D2149">
        <w:rPr>
          <w:u w:val="single"/>
        </w:rPr>
        <w:t>generic, cheaper and accessible</w:t>
      </w:r>
      <w:r>
        <w:t xml:space="preserve"> drugs proliferate </w:t>
      </w:r>
    </w:p>
    <w:p w14:paraId="26F69165" w14:textId="77777777" w:rsidR="00B06A1D" w:rsidRPr="005D2149" w:rsidRDefault="00B06A1D" w:rsidP="00B06A1D">
      <w:r w:rsidRPr="005D2149">
        <w:rPr>
          <w:rStyle w:val="Style13ptBold"/>
        </w:rPr>
        <w:t xml:space="preserve">‘T Hoen 09 </w:t>
      </w:r>
      <w:r w:rsidRPr="005D2149">
        <w:t xml:space="preserve">‘t Hoen, Ellen FM (international medical activist. She is an expert in medicines policy and intellectual property law and has been a consultant to a number of countries and international organisations). The global politics of pharmaceutical monopoly power: drug patents, access, innovation and the application of the WTO Doha Declaration on TRIPS and public health. </w:t>
      </w:r>
      <w:proofErr w:type="spellStart"/>
      <w:r w:rsidRPr="005D2149">
        <w:t>DiemenAMB</w:t>
      </w:r>
      <w:proofErr w:type="spellEnd"/>
      <w:r w:rsidRPr="005D2149">
        <w:t>, 2009.</w:t>
      </w:r>
      <w:r>
        <w:t>/SJKS</w:t>
      </w:r>
    </w:p>
    <w:p w14:paraId="5C348471" w14:textId="77777777" w:rsidR="00B06A1D" w:rsidRPr="005D2149" w:rsidRDefault="00B06A1D" w:rsidP="00B06A1D">
      <w:pPr>
        <w:rPr>
          <w:rStyle w:val="Emphasis"/>
        </w:rPr>
      </w:pPr>
      <w:r w:rsidRPr="005D2149">
        <w:rPr>
          <w:rStyle w:val="Emphasis"/>
          <w:highlight w:val="green"/>
        </w:rPr>
        <w:t>Before TRIPS</w:t>
      </w:r>
      <w:r w:rsidRPr="005D2149">
        <w:rPr>
          <w:rStyle w:val="Emphasis"/>
        </w:rPr>
        <w:t xml:space="preserve">, many </w:t>
      </w:r>
      <w:r w:rsidRPr="005D2149">
        <w:rPr>
          <w:rStyle w:val="Emphasis"/>
          <w:highlight w:val="green"/>
        </w:rPr>
        <w:t xml:space="preserve">developing countries did not grant </w:t>
      </w:r>
      <w:r w:rsidRPr="005D2149">
        <w:rPr>
          <w:rStyle w:val="Emphasis"/>
        </w:rPr>
        <w:t xml:space="preserve">pharmaceutical </w:t>
      </w:r>
      <w:r w:rsidRPr="005D2149">
        <w:rPr>
          <w:rStyle w:val="Emphasis"/>
          <w:highlight w:val="green"/>
        </w:rPr>
        <w:t>product patents</w:t>
      </w:r>
      <w:r w:rsidRPr="005D2149">
        <w:rPr>
          <w:rStyle w:val="Emphasis"/>
        </w:rPr>
        <w:t xml:space="preserve"> and/or they limited patent terms, which </w:t>
      </w:r>
      <w:r w:rsidRPr="005D2149">
        <w:rPr>
          <w:rStyle w:val="Emphasis"/>
          <w:highlight w:val="green"/>
        </w:rPr>
        <w:t xml:space="preserve">allowed </w:t>
      </w:r>
      <w:r w:rsidRPr="005D2149">
        <w:rPr>
          <w:rStyle w:val="Emphasis"/>
        </w:rPr>
        <w:t xml:space="preserve">a generic </w:t>
      </w:r>
      <w:r w:rsidRPr="005D2149">
        <w:rPr>
          <w:rStyle w:val="Emphasis"/>
          <w:highlight w:val="green"/>
        </w:rPr>
        <w:t>industry and competition to flourish</w:t>
      </w:r>
      <w:r w:rsidRPr="005D2149">
        <w:rPr>
          <w:rStyle w:val="Emphasis"/>
        </w:rPr>
        <w:t xml:space="preserve">. Generic companies made relatively new products available in developing countries; these </w:t>
      </w:r>
      <w:r w:rsidRPr="005D2149">
        <w:rPr>
          <w:rStyle w:val="Emphasis"/>
          <w:highlight w:val="green"/>
        </w:rPr>
        <w:t xml:space="preserve">products would have been costly or unavailable </w:t>
      </w:r>
      <w:r w:rsidRPr="005D2149">
        <w:rPr>
          <w:rStyle w:val="Emphasis"/>
        </w:rPr>
        <w:t xml:space="preserve">had they been </w:t>
      </w:r>
      <w:r w:rsidRPr="005D2149">
        <w:rPr>
          <w:rStyle w:val="Emphasis"/>
          <w:highlight w:val="green"/>
        </w:rPr>
        <w:t>patent-protected</w:t>
      </w:r>
      <w:r w:rsidRPr="005D2149">
        <w:rPr>
          <w:sz w:val="16"/>
        </w:rPr>
        <w:t>. India’s 1970 Patents Act, for example, provided for process patents but not product patents; this law encouraged the development of a generics industry that reverse-engineered its own versions of new medicines that were often patented elsewhere</w:t>
      </w:r>
      <w:r w:rsidRPr="005D2149">
        <w:rPr>
          <w:rStyle w:val="Emphasis"/>
        </w:rPr>
        <w:t xml:space="preserve">. </w:t>
      </w:r>
      <w:r w:rsidRPr="005D2149">
        <w:rPr>
          <w:rStyle w:val="Emphasis"/>
          <w:highlight w:val="green"/>
        </w:rPr>
        <w:t>Developing countries</w:t>
      </w:r>
      <w:r w:rsidRPr="005D2149">
        <w:rPr>
          <w:rStyle w:val="Emphasis"/>
        </w:rPr>
        <w:t xml:space="preserve"> have for many years </w:t>
      </w:r>
      <w:r w:rsidRPr="005D2149">
        <w:rPr>
          <w:rStyle w:val="Emphasis"/>
          <w:highlight w:val="green"/>
        </w:rPr>
        <w:t>relied on countries such as India,</w:t>
      </w:r>
      <w:r w:rsidRPr="005D2149">
        <w:rPr>
          <w:rStyle w:val="Emphasis"/>
        </w:rPr>
        <w:t xml:space="preserve"> Egypt, Israel, Jordan, Brazil, and Argentina </w:t>
      </w:r>
      <w:r w:rsidRPr="005D2149">
        <w:rPr>
          <w:rStyle w:val="Emphasis"/>
          <w:highlight w:val="green"/>
        </w:rPr>
        <w:t>for</w:t>
      </w:r>
      <w:r w:rsidRPr="005D2149">
        <w:rPr>
          <w:rStyle w:val="Emphasis"/>
        </w:rPr>
        <w:t xml:space="preserve"> their </w:t>
      </w:r>
      <w:r w:rsidRPr="005D2149">
        <w:rPr>
          <w:rStyle w:val="Emphasis"/>
          <w:highlight w:val="green"/>
        </w:rPr>
        <w:t>supply of affordable medicines</w:t>
      </w:r>
      <w:r w:rsidRPr="005D2149">
        <w:rPr>
          <w:rStyle w:val="Emphasis"/>
        </w:rPr>
        <w:t>.</w:t>
      </w:r>
      <w:r w:rsidRPr="005D2149">
        <w:rPr>
          <w:sz w:val="16"/>
        </w:rPr>
        <w:t xml:space="preserve"> Developing countries that did not grant pharmaceutical product patents at the date of application of the TRIPS Agreement (1st January 2000) were allowed under the transitional rules to delay the implementation of product patents until 2005.2 Countries that made use of this transition period were, however, obliged to have “mailbox” provisions to receive patent applications during the transition (For further discussion of mailboxes, see Section 5.3.6).3 India was one of the few countries to make full use of the TRIPS Agreement’s transition provisions. </w:t>
      </w:r>
      <w:r w:rsidRPr="005D2149">
        <w:rPr>
          <w:rStyle w:val="Emphasis"/>
          <w:highlight w:val="green"/>
        </w:rPr>
        <w:t>Following</w:t>
      </w:r>
      <w:r w:rsidRPr="005D2149">
        <w:rPr>
          <w:rStyle w:val="Emphasis"/>
        </w:rPr>
        <w:t xml:space="preserve"> the full implementation of </w:t>
      </w:r>
      <w:r w:rsidRPr="005D2149">
        <w:rPr>
          <w:rStyle w:val="Emphasis"/>
          <w:highlight w:val="green"/>
        </w:rPr>
        <w:t>TRIPS</w:t>
      </w:r>
      <w:r w:rsidRPr="005D2149">
        <w:rPr>
          <w:rStyle w:val="Emphasis"/>
        </w:rPr>
        <w:t xml:space="preserve"> </w:t>
      </w:r>
      <w:r w:rsidRPr="005D2149">
        <w:rPr>
          <w:sz w:val="16"/>
        </w:rPr>
        <w:t>on January 1st</w:t>
      </w:r>
      <w:proofErr w:type="gramStart"/>
      <w:r w:rsidRPr="005D2149">
        <w:rPr>
          <w:sz w:val="16"/>
        </w:rPr>
        <w:t xml:space="preserve"> 2005</w:t>
      </w:r>
      <w:proofErr w:type="gramEnd"/>
      <w:r w:rsidRPr="005D2149">
        <w:rPr>
          <w:sz w:val="16"/>
        </w:rPr>
        <w:t xml:space="preserve"> in India and several other developing countries that did not previously grant pharmaceutical patents, reverse engineering is no longer possible. </w:t>
      </w:r>
      <w:r w:rsidRPr="005D2149">
        <w:rPr>
          <w:rStyle w:val="Emphasis"/>
        </w:rPr>
        <w:t xml:space="preserve">As a result, </w:t>
      </w:r>
      <w:r w:rsidRPr="005D2149">
        <w:rPr>
          <w:rStyle w:val="Emphasis"/>
          <w:highlight w:val="green"/>
        </w:rPr>
        <w:t>access to affordable new drugs is</w:t>
      </w:r>
      <w:r w:rsidRPr="005D2149">
        <w:rPr>
          <w:rStyle w:val="Emphasis"/>
        </w:rPr>
        <w:t xml:space="preserve"> expected to become more </w:t>
      </w:r>
      <w:r w:rsidRPr="005D2149">
        <w:rPr>
          <w:rStyle w:val="Emphasis"/>
          <w:highlight w:val="green"/>
        </w:rPr>
        <w:t>difficult</w:t>
      </w:r>
      <w:r w:rsidRPr="005D2149">
        <w:rPr>
          <w:rStyle w:val="Emphasis"/>
        </w:rPr>
        <w:t>.</w:t>
      </w:r>
      <w:r w:rsidRPr="005D2149">
        <w:rPr>
          <w:sz w:val="16"/>
        </w:rPr>
        <w:t xml:space="preserve"> </w:t>
      </w:r>
      <w:r w:rsidRPr="005D2149">
        <w:rPr>
          <w:rStyle w:val="Emphasis"/>
          <w:highlight w:val="green"/>
        </w:rPr>
        <w:t>Successful AIDS programmes</w:t>
      </w:r>
      <w:r w:rsidRPr="005D2149">
        <w:rPr>
          <w:rStyle w:val="Emphasis"/>
        </w:rPr>
        <w:t xml:space="preserve"> such as those of Brazil and Thailand </w:t>
      </w:r>
      <w:r w:rsidRPr="005D2149">
        <w:rPr>
          <w:rStyle w:val="Emphasis"/>
          <w:highlight w:val="green"/>
        </w:rPr>
        <w:t>were possible</w:t>
      </w:r>
      <w:r w:rsidRPr="005D2149">
        <w:rPr>
          <w:rStyle w:val="Emphasis"/>
        </w:rPr>
        <w:t xml:space="preserve">, in part, </w:t>
      </w:r>
      <w:r w:rsidRPr="005D2149">
        <w:rPr>
          <w:rStyle w:val="Emphasis"/>
          <w:highlight w:val="green"/>
        </w:rPr>
        <w:t>because key pharmaceuticals were not patent-protected</w:t>
      </w:r>
      <w:r w:rsidRPr="005D2149">
        <w:rPr>
          <w:rStyle w:val="Emphasis"/>
        </w:rPr>
        <w:t xml:space="preserve"> and could be produced locally at much lower costs</w:t>
      </w:r>
      <w:r w:rsidRPr="005D2149">
        <w:rPr>
          <w:sz w:val="16"/>
        </w:rPr>
        <w:t xml:space="preserve">. These are primarily ‘1st line’ drugs, which are used when patients first begin AIDS treatment. The production of ARVs in Brazil created a larger market for ARV active pharmaceutical ingredients (API), making it possible for Indian companies to start production of ARVs in large volumes; the resulting economies of scale allowed for dramatically reduced prices. In Figure 2 the white bars represent products that could be produced in Brazil because they were not patent protected there. Brazil’s purchasing power reduced the price of the API on the global market. Most of the ARVs currently available at affordable prices come from India. </w:t>
      </w:r>
      <w:r w:rsidRPr="005D2149">
        <w:rPr>
          <w:rStyle w:val="Emphasis"/>
        </w:rPr>
        <w:t xml:space="preserve">In 2008, an estimated </w:t>
      </w:r>
      <w:r w:rsidRPr="005D2149">
        <w:rPr>
          <w:rStyle w:val="Emphasis"/>
          <w:highlight w:val="green"/>
        </w:rPr>
        <w:t xml:space="preserve">3 million people in </w:t>
      </w:r>
      <w:proofErr w:type="gramStart"/>
      <w:r w:rsidRPr="005D2149">
        <w:rPr>
          <w:rStyle w:val="Emphasis"/>
          <w:highlight w:val="green"/>
        </w:rPr>
        <w:t>low</w:t>
      </w:r>
      <w:r w:rsidRPr="005D2149">
        <w:rPr>
          <w:rStyle w:val="Emphasis"/>
        </w:rPr>
        <w:t xml:space="preserve"> and middle income</w:t>
      </w:r>
      <w:proofErr w:type="gramEnd"/>
      <w:r w:rsidRPr="005D2149">
        <w:rPr>
          <w:rStyle w:val="Emphasis"/>
        </w:rPr>
        <w:t xml:space="preserve"> </w:t>
      </w:r>
      <w:r w:rsidRPr="005D2149">
        <w:rPr>
          <w:rStyle w:val="Emphasis"/>
          <w:highlight w:val="green"/>
        </w:rPr>
        <w:t>countries received ARV therapy</w:t>
      </w:r>
      <w:r w:rsidRPr="005D2149">
        <w:rPr>
          <w:rStyle w:val="Emphasis"/>
        </w:rPr>
        <w:t xml:space="preserve"> for HIV/AIDS. It is estimated that approximately </w:t>
      </w:r>
      <w:r w:rsidRPr="005D2149">
        <w:rPr>
          <w:rStyle w:val="Emphasis"/>
          <w:highlight w:val="green"/>
        </w:rPr>
        <w:t>60% of</w:t>
      </w:r>
      <w:r w:rsidRPr="005D2149">
        <w:rPr>
          <w:rStyle w:val="Emphasis"/>
        </w:rPr>
        <w:t xml:space="preserve"> the </w:t>
      </w:r>
      <w:r w:rsidRPr="005D2149">
        <w:rPr>
          <w:rStyle w:val="Emphasis"/>
          <w:highlight w:val="green"/>
        </w:rPr>
        <w:t>ARVs come from India</w:t>
      </w:r>
      <w:r w:rsidRPr="005D2149">
        <w:rPr>
          <w:rStyle w:val="Emphasis"/>
        </w:rPr>
        <w:t>, including up to 80% of first-line treatments</w:t>
      </w:r>
      <w:r w:rsidRPr="005D2149">
        <w:rPr>
          <w:sz w:val="16"/>
        </w:rPr>
        <w:t xml:space="preserve"> (Nguimfack, personal communication, 2008). Furthermore, in 87 developing countries, 70% of the treatment for patients purchased by the United Nations Children’s Fund (UNICEF), International Dispensary Association (IDA), the Global Fund to Fight AIDS, Tuberculosis and Malaria (Global Fund) and the Clinton Foundation, comes from Indian suppliers. MSF purchases 80% of its ARVs in India for projects in over 30 countries. The purchase by the US President’s Emergency Plan for AIDS Relief (PEPFAR) of Indian ARVs </w:t>
      </w:r>
      <w:r w:rsidRPr="005D2149">
        <w:rPr>
          <w:sz w:val="16"/>
        </w:rPr>
        <w:lastRenderedPageBreak/>
        <w:t xml:space="preserve">resulted in cost-savings of up to 90%, and 91% of the generic ARVs approved by the US Food and Drug Administration (US FDA) for PEPFAR are from India (MSF 2007). </w:t>
      </w:r>
      <w:r w:rsidRPr="005D2149">
        <w:rPr>
          <w:rStyle w:val="Emphasis"/>
          <w:highlight w:val="green"/>
        </w:rPr>
        <w:t>However</w:t>
      </w:r>
      <w:r w:rsidRPr="005D2149">
        <w:rPr>
          <w:rStyle w:val="Emphasis"/>
        </w:rPr>
        <w:t xml:space="preserve"> these </w:t>
      </w:r>
      <w:r w:rsidRPr="005D2149">
        <w:rPr>
          <w:rStyle w:val="Emphasis"/>
          <w:highlight w:val="green"/>
        </w:rPr>
        <w:t>medicines were</w:t>
      </w:r>
      <w:r w:rsidRPr="005D2149">
        <w:rPr>
          <w:rStyle w:val="Emphasis"/>
        </w:rPr>
        <w:t xml:space="preserve"> brought on to the market in the </w:t>
      </w:r>
      <w:r w:rsidRPr="005D2149">
        <w:rPr>
          <w:rStyle w:val="Emphasis"/>
          <w:highlight w:val="green"/>
        </w:rPr>
        <w:t>pre-TRIPS</w:t>
      </w:r>
      <w:r w:rsidRPr="005D2149">
        <w:rPr>
          <w:rStyle w:val="Emphasis"/>
        </w:rPr>
        <w:t xml:space="preserve"> era.</w:t>
      </w:r>
      <w:r w:rsidRPr="005D2149">
        <w:rPr>
          <w:sz w:val="16"/>
        </w:rPr>
        <w:t xml:space="preserve"> Today, all products may be subject to at least 20 years of patent protection in all but the LDCs and a few non-WTO Members. </w:t>
      </w:r>
      <w:r w:rsidRPr="005D2149">
        <w:rPr>
          <w:rStyle w:val="Emphasis"/>
          <w:highlight w:val="green"/>
        </w:rPr>
        <w:t>Because TRIPS</w:t>
      </w:r>
      <w:r w:rsidRPr="005D2149">
        <w:rPr>
          <w:rStyle w:val="Emphasis"/>
        </w:rPr>
        <w:t xml:space="preserve"> implementation will affect both producers in key manufacturing countries and countries that depend on these manufacturers for raw materials, </w:t>
      </w:r>
      <w:r w:rsidRPr="005D2149">
        <w:rPr>
          <w:rStyle w:val="Emphasis"/>
          <w:highlight w:val="green"/>
        </w:rPr>
        <w:t>prices will remain high</w:t>
      </w:r>
      <w:r w:rsidRPr="005D2149">
        <w:rPr>
          <w:rStyle w:val="Emphasis"/>
        </w:rPr>
        <w:t xml:space="preserve"> and </w:t>
      </w:r>
      <w:r w:rsidRPr="005D2149">
        <w:rPr>
          <w:rStyle w:val="Emphasis"/>
          <w:highlight w:val="green"/>
        </w:rPr>
        <w:t>access</w:t>
      </w:r>
      <w:r w:rsidRPr="005D2149">
        <w:rPr>
          <w:rStyle w:val="Emphasis"/>
        </w:rPr>
        <w:t xml:space="preserve"> to new medicines </w:t>
      </w:r>
      <w:r w:rsidRPr="005D2149">
        <w:rPr>
          <w:rStyle w:val="Emphasis"/>
          <w:highlight w:val="green"/>
        </w:rPr>
        <w:t>will become</w:t>
      </w:r>
      <w:r w:rsidRPr="005D2149">
        <w:rPr>
          <w:rStyle w:val="Emphasis"/>
        </w:rPr>
        <w:t xml:space="preserve"> more </w:t>
      </w:r>
      <w:r w:rsidRPr="005D2149">
        <w:rPr>
          <w:rStyle w:val="Emphasis"/>
          <w:highlight w:val="green"/>
        </w:rPr>
        <w:t>problematic</w:t>
      </w:r>
      <w:r w:rsidRPr="005D2149">
        <w:rPr>
          <w:rStyle w:val="Emphasis"/>
        </w:rPr>
        <w:t xml:space="preserve"> for populations in the developing world. </w:t>
      </w:r>
      <w:r w:rsidRPr="005D2149">
        <w:rPr>
          <w:rStyle w:val="Emphasis"/>
          <w:highlight w:val="green"/>
        </w:rPr>
        <w:t>Generic producers will</w:t>
      </w:r>
      <w:r w:rsidRPr="005D2149">
        <w:rPr>
          <w:rStyle w:val="Emphasis"/>
        </w:rPr>
        <w:t xml:space="preserve"> also </w:t>
      </w:r>
      <w:r w:rsidRPr="005D2149">
        <w:rPr>
          <w:rStyle w:val="Emphasis"/>
          <w:highlight w:val="green"/>
        </w:rPr>
        <w:t>be blocked</w:t>
      </w:r>
      <w:r w:rsidRPr="005D2149">
        <w:rPr>
          <w:rStyle w:val="Emphasis"/>
        </w:rPr>
        <w:t xml:space="preserve"> from developing fixed-dose combinations or </w:t>
      </w:r>
      <w:proofErr w:type="spellStart"/>
      <w:r w:rsidRPr="005D2149">
        <w:rPr>
          <w:rStyle w:val="Emphasis"/>
        </w:rPr>
        <w:t>paediatric</w:t>
      </w:r>
      <w:proofErr w:type="spellEnd"/>
      <w:r w:rsidRPr="005D2149">
        <w:rPr>
          <w:rStyle w:val="Emphasis"/>
        </w:rPr>
        <w:t xml:space="preserve"> formulations until the relevant patents on the individual components of the combinations expire. Second-line ARVs, used to treat patients for whom 1st line drugs are no longer effective, were more recently developed and therefore are widely patented; they tend to be far more expensive than 1st line treatments.</w:t>
      </w:r>
    </w:p>
    <w:p w14:paraId="1B8754F8" w14:textId="77777777" w:rsidR="008E2396" w:rsidRDefault="008E2396" w:rsidP="008E2396">
      <w:pPr>
        <w:rPr>
          <w:sz w:val="16"/>
        </w:rPr>
      </w:pPr>
    </w:p>
    <w:p w14:paraId="41CE5CCE" w14:textId="77777777" w:rsidR="008E2396" w:rsidRPr="005D2149" w:rsidRDefault="008E2396" w:rsidP="008E2396">
      <w:pPr>
        <w:pStyle w:val="Heading4"/>
        <w:rPr>
          <w:rFonts w:cs="Calibri"/>
        </w:rPr>
      </w:pPr>
      <w:r>
        <w:rPr>
          <w:rFonts w:cs="Calibri"/>
        </w:rPr>
        <w:t xml:space="preserve">Local production creates </w:t>
      </w:r>
      <w:r w:rsidRPr="00465E5A">
        <w:rPr>
          <w:rFonts w:cs="Calibri"/>
          <w:u w:val="single"/>
        </w:rPr>
        <w:t>quality accessible medicines</w:t>
      </w:r>
      <w:r>
        <w:rPr>
          <w:rFonts w:cs="Calibri"/>
        </w:rPr>
        <w:t xml:space="preserve">, universal healthcare, </w:t>
      </w:r>
      <w:r w:rsidRPr="00465E5A">
        <w:rPr>
          <w:rFonts w:cs="Calibri"/>
          <w:u w:val="single"/>
        </w:rPr>
        <w:t>increases innovation</w:t>
      </w:r>
      <w:r>
        <w:rPr>
          <w:rFonts w:cs="Calibri"/>
        </w:rPr>
        <w:t xml:space="preserve"> and caters to regional needs- </w:t>
      </w:r>
      <w:r w:rsidRPr="00465E5A">
        <w:rPr>
          <w:rFonts w:cs="Calibri"/>
          <w:u w:val="single"/>
        </w:rPr>
        <w:t>its empirically proven</w:t>
      </w:r>
    </w:p>
    <w:p w14:paraId="24CB2042" w14:textId="77777777" w:rsidR="008E2396" w:rsidRPr="005D2149" w:rsidRDefault="008E2396" w:rsidP="008E2396">
      <w:r>
        <w:rPr>
          <w:rStyle w:val="Style13ptBold"/>
        </w:rPr>
        <w:t xml:space="preserve">WHO 21 </w:t>
      </w:r>
      <w:r w:rsidRPr="005D2149">
        <w:t>World Health Organization (WHO), 2021, WHO Resolution on Strengthening Local Production of Medicines and Other Health Technologies to Improve Access. https://healthpolicy-watch.news/wp-content/uploads/2021/01/Zero-Draft-resolution-on-Strengthening-Local-Production-of-Medicines-and-Other-Health-Technologies-to-Improve-Access-Dec-042020.pdf</w:t>
      </w:r>
      <w:r>
        <w:t>./SJKS</w:t>
      </w:r>
      <w:r w:rsidRPr="005D2149">
        <w:t xml:space="preserve">   </w:t>
      </w:r>
    </w:p>
    <w:p w14:paraId="1FA13A27" w14:textId="77777777" w:rsidR="008E2396" w:rsidRPr="00465E5A" w:rsidRDefault="008E2396" w:rsidP="008E2396">
      <w:pPr>
        <w:rPr>
          <w:sz w:val="14"/>
        </w:rPr>
      </w:pPr>
      <w:r w:rsidRPr="00D13916">
        <w:rPr>
          <w:rStyle w:val="Emphasis"/>
        </w:rPr>
        <w:t xml:space="preserve">The current interest in </w:t>
      </w:r>
      <w:r w:rsidRPr="00465E5A">
        <w:rPr>
          <w:rStyle w:val="Emphasis"/>
          <w:highlight w:val="green"/>
        </w:rPr>
        <w:t>local production of medicines</w:t>
      </w:r>
      <w:r w:rsidRPr="00D13916">
        <w:rPr>
          <w:rStyle w:val="Emphasis"/>
        </w:rPr>
        <w:t xml:space="preserve"> and other health technologies by Member States </w:t>
      </w:r>
      <w:r w:rsidRPr="00465E5A">
        <w:rPr>
          <w:rStyle w:val="Emphasis"/>
          <w:highlight w:val="green"/>
        </w:rPr>
        <w:t>is significant</w:t>
      </w:r>
      <w:r w:rsidRPr="00D13916">
        <w:rPr>
          <w:rStyle w:val="Emphasis"/>
        </w:rPr>
        <w:t xml:space="preserve"> as a strategy </w:t>
      </w:r>
      <w:r w:rsidRPr="00465E5A">
        <w:rPr>
          <w:rStyle w:val="Emphasis"/>
          <w:highlight w:val="green"/>
        </w:rPr>
        <w:t>to improve access to quality‐assured affordable medicines</w:t>
      </w:r>
      <w:r w:rsidRPr="00D13916">
        <w:rPr>
          <w:rStyle w:val="Emphasis"/>
        </w:rPr>
        <w:t xml:space="preserve"> and other health technologies</w:t>
      </w:r>
      <w:r w:rsidRPr="00465E5A">
        <w:rPr>
          <w:rStyle w:val="Emphasis"/>
          <w:highlight w:val="green"/>
        </w:rPr>
        <w:t xml:space="preserve">, achieve universal health </w:t>
      </w:r>
      <w:r w:rsidRPr="00465E5A">
        <w:rPr>
          <w:rStyle w:val="Emphasis"/>
        </w:rPr>
        <w:t xml:space="preserve">coverage </w:t>
      </w:r>
      <w:r w:rsidRPr="00465E5A">
        <w:rPr>
          <w:rStyle w:val="Emphasis"/>
          <w:highlight w:val="green"/>
        </w:rPr>
        <w:t>and</w:t>
      </w:r>
      <w:r w:rsidRPr="00D13916">
        <w:rPr>
          <w:rStyle w:val="Emphasis"/>
        </w:rPr>
        <w:t xml:space="preserve"> reduce dependency on imports to </w:t>
      </w:r>
      <w:r w:rsidRPr="00465E5A">
        <w:rPr>
          <w:rStyle w:val="Emphasis"/>
          <w:highlight w:val="green"/>
        </w:rPr>
        <w:t>strengthen national health security, as well as to catalyze</w:t>
      </w:r>
      <w:r w:rsidRPr="00D13916">
        <w:rPr>
          <w:rStyle w:val="Emphasis"/>
        </w:rPr>
        <w:t xml:space="preserve"> local capacity for </w:t>
      </w:r>
      <w:r w:rsidRPr="00465E5A">
        <w:rPr>
          <w:rStyle w:val="Emphasis"/>
          <w:highlight w:val="green"/>
        </w:rPr>
        <w:t>innovation</w:t>
      </w:r>
      <w:r w:rsidRPr="00D13916">
        <w:rPr>
          <w:rStyle w:val="Emphasis"/>
        </w:rPr>
        <w:t>, strengthen capacity of the health workforce and stimulate a knowledge‐based economy and social development</w:t>
      </w:r>
      <w:r w:rsidRPr="00465E5A">
        <w:rPr>
          <w:sz w:val="14"/>
        </w:rPr>
        <w:t xml:space="preserve">. It is important to note that improved access can be attained not only by a reduction in price, but also by, for example, reducing lead time to the supply chain, and adapting existing products (such as developing heat‐stable formulations) or transferring technology to build local production capability to meet specific local needs. </w:t>
      </w:r>
      <w:r w:rsidRPr="00465E5A">
        <w:rPr>
          <w:rStyle w:val="Emphasis"/>
          <w:highlight w:val="green"/>
        </w:rPr>
        <w:t>Local production</w:t>
      </w:r>
      <w:r w:rsidRPr="00465E5A">
        <w:rPr>
          <w:rStyle w:val="Emphasis"/>
        </w:rPr>
        <w:t xml:space="preserve"> can cater to the demand of medicines and other health technologies to </w:t>
      </w:r>
      <w:r w:rsidRPr="00465E5A">
        <w:rPr>
          <w:rStyle w:val="Emphasis"/>
          <w:highlight w:val="green"/>
        </w:rPr>
        <w:t>treat</w:t>
      </w:r>
      <w:r w:rsidRPr="00465E5A">
        <w:rPr>
          <w:rStyle w:val="Emphasis"/>
        </w:rPr>
        <w:t xml:space="preserve"> </w:t>
      </w:r>
      <w:r w:rsidRPr="00465E5A">
        <w:rPr>
          <w:rStyle w:val="Emphasis"/>
          <w:highlight w:val="green"/>
        </w:rPr>
        <w:t>diseases that disproportionately affect</w:t>
      </w:r>
      <w:r w:rsidRPr="00465E5A">
        <w:rPr>
          <w:rStyle w:val="Emphasis"/>
        </w:rPr>
        <w:t xml:space="preserve"> low‐ and middle‐income countries(</w:t>
      </w:r>
      <w:r w:rsidRPr="00465E5A">
        <w:rPr>
          <w:rStyle w:val="Emphasis"/>
          <w:highlight w:val="green"/>
        </w:rPr>
        <w:t>LMICs</w:t>
      </w:r>
      <w:r w:rsidRPr="00465E5A">
        <w:rPr>
          <w:sz w:val="14"/>
        </w:rPr>
        <w:t xml:space="preserve">),such as neglected tropical diseases and malaria. Some of benefits in promoting local production has been evident among Member States; for instance, China has demonstrated certain progress and success with implementing their strategies to promote local production. </w:t>
      </w:r>
      <w:r w:rsidRPr="00465E5A">
        <w:rPr>
          <w:rStyle w:val="Emphasis"/>
          <w:highlight w:val="green"/>
        </w:rPr>
        <w:t>China’s local</w:t>
      </w:r>
      <w:r w:rsidRPr="00465E5A">
        <w:rPr>
          <w:rStyle w:val="Emphasis"/>
        </w:rPr>
        <w:t xml:space="preserve"> </w:t>
      </w:r>
      <w:r w:rsidRPr="00465E5A">
        <w:rPr>
          <w:rStyle w:val="Emphasis"/>
          <w:highlight w:val="green"/>
        </w:rPr>
        <w:t>pharma</w:t>
      </w:r>
      <w:r w:rsidRPr="00465E5A">
        <w:rPr>
          <w:rStyle w:val="Emphasis"/>
        </w:rPr>
        <w:t xml:space="preserve">ceutical manufacturing industry not only benefitted national universal health coverage but </w:t>
      </w:r>
      <w:r w:rsidRPr="00465E5A">
        <w:rPr>
          <w:rStyle w:val="Emphasis"/>
          <w:highlight w:val="green"/>
        </w:rPr>
        <w:t>has</w:t>
      </w:r>
      <w:r w:rsidRPr="00465E5A">
        <w:rPr>
          <w:rStyle w:val="Emphasis"/>
        </w:rPr>
        <w:t xml:space="preserve"> also </w:t>
      </w:r>
      <w:r w:rsidRPr="00465E5A">
        <w:rPr>
          <w:rStyle w:val="Emphasis"/>
          <w:highlight w:val="green"/>
        </w:rPr>
        <w:t>grown to be</w:t>
      </w:r>
      <w:r w:rsidRPr="00465E5A">
        <w:rPr>
          <w:rStyle w:val="Emphasis"/>
        </w:rPr>
        <w:t xml:space="preserve">come the </w:t>
      </w:r>
      <w:r w:rsidRPr="00465E5A">
        <w:rPr>
          <w:rStyle w:val="Emphasis"/>
          <w:highlight w:val="green"/>
        </w:rPr>
        <w:t>world’s leading producer and exporter</w:t>
      </w:r>
      <w:r w:rsidRPr="00465E5A">
        <w:rPr>
          <w:rStyle w:val="Emphasis"/>
        </w:rPr>
        <w:t xml:space="preserve"> of active pharmaceutical ingredients by volume</w:t>
      </w:r>
      <w:r w:rsidRPr="00465E5A">
        <w:rPr>
          <w:sz w:val="14"/>
        </w:rPr>
        <w:t xml:space="preserve"> and accounted for ~20% of the total global API output. In Bangladesh, local pharmaceutical manufacturers supply ~98% of the local demand for medicines and export to 145 countries worldwide. In 2007, India and Thailand embarked on a project to develop capacity in local production of influenza vaccines through technology transfer due to concerns of the lack of reliable access to a sufficient number of doses via importation in the event of a pandemic. </w:t>
      </w:r>
      <w:r w:rsidRPr="00465E5A">
        <w:rPr>
          <w:rStyle w:val="Emphasis"/>
        </w:rPr>
        <w:t>By 2015, local production capacity of pandemic influenza vaccine in India and Thailand reached 20 million and 1.5 million doses, respectively</w:t>
      </w:r>
      <w:r w:rsidRPr="00465E5A">
        <w:rPr>
          <w:sz w:val="14"/>
        </w:rPr>
        <w:t xml:space="preserve">. In 2018, Indian vaccine manufacturers supplied the majority of procured vaccines by volume (&gt; 65%) in all regions except the European Region. As of January 2020, Indian vaccine manufacturers attained WHO prequalification of 50 vaccines and Thai vaccine manufacturers attained 1 WHO‐prequalified vaccine. </w:t>
      </w:r>
      <w:r w:rsidRPr="00465E5A">
        <w:rPr>
          <w:rStyle w:val="Emphasis"/>
        </w:rPr>
        <w:t xml:space="preserve">Indeed, </w:t>
      </w:r>
      <w:r w:rsidRPr="00465E5A">
        <w:rPr>
          <w:rStyle w:val="Emphasis"/>
          <w:highlight w:val="green"/>
        </w:rPr>
        <w:t>local production</w:t>
      </w:r>
      <w:r w:rsidRPr="00465E5A">
        <w:rPr>
          <w:rStyle w:val="Emphasis"/>
        </w:rPr>
        <w:t xml:space="preserve"> could </w:t>
      </w:r>
      <w:r w:rsidRPr="00465E5A">
        <w:rPr>
          <w:rStyle w:val="Emphasis"/>
          <w:highlight w:val="green"/>
        </w:rPr>
        <w:t>cater to</w:t>
      </w:r>
      <w:r w:rsidRPr="00465E5A">
        <w:rPr>
          <w:rStyle w:val="Emphasis"/>
        </w:rPr>
        <w:t xml:space="preserve"> local/</w:t>
      </w:r>
      <w:r w:rsidRPr="00465E5A">
        <w:rPr>
          <w:rStyle w:val="Emphasis"/>
          <w:highlight w:val="green"/>
        </w:rPr>
        <w:t>regional needs</w:t>
      </w:r>
      <w:r w:rsidRPr="00465E5A">
        <w:rPr>
          <w:sz w:val="14"/>
        </w:rPr>
        <w:t xml:space="preserve">. In Brazil, where the presence of schistosomiasis, leishmaniasis and other neglected tropical diseases is among the highest in the Region of the Americas (e.g. over 1.5 million people requiring preventive chemotherapy annually for schistosomiasis in 2018), the local manufacturer (Immunobiological Technology Institute) supplies the public sector with reagent kits for diagnosis of AIDS, leptospirosis, leishmaniasis, Chagas disease, and schistosomiasis. </w:t>
      </w:r>
      <w:r w:rsidRPr="00465E5A">
        <w:rPr>
          <w:rStyle w:val="Emphasis"/>
        </w:rPr>
        <w:t xml:space="preserve">In the case of malaria, where an estimated 200 million cases of malaria (about 92% of the global cases) were in the African </w:t>
      </w:r>
      <w:r w:rsidRPr="00465E5A">
        <w:rPr>
          <w:rStyle w:val="Emphasis"/>
        </w:rPr>
        <w:lastRenderedPageBreak/>
        <w:t xml:space="preserve">Region, one manufacturer in the United Republic of Tanzania produces long‐lasting insecticidal </w:t>
      </w:r>
      <w:proofErr w:type="spellStart"/>
      <w:r w:rsidRPr="00465E5A">
        <w:rPr>
          <w:rStyle w:val="Emphasis"/>
        </w:rPr>
        <w:t>bednets</w:t>
      </w:r>
      <w:proofErr w:type="spellEnd"/>
      <w:r w:rsidRPr="00465E5A">
        <w:rPr>
          <w:rStyle w:val="Emphasis"/>
        </w:rPr>
        <w:t xml:space="preserve"> and supplies locally and within Africa via procurement supported by The Global Fund.</w:t>
      </w:r>
    </w:p>
    <w:p w14:paraId="67794C75" w14:textId="77777777" w:rsidR="00B06A1D" w:rsidRPr="005D2149" w:rsidRDefault="00B06A1D" w:rsidP="00B06A1D"/>
    <w:p w14:paraId="0740AA29" w14:textId="77777777" w:rsidR="008E2396" w:rsidRPr="005D2149" w:rsidRDefault="008E2396" w:rsidP="008E2396"/>
    <w:p w14:paraId="2A1F1EB2" w14:textId="19B38245" w:rsidR="008E2396" w:rsidRDefault="00B06A1D" w:rsidP="00B06A1D">
      <w:pPr>
        <w:pStyle w:val="Heading3"/>
      </w:pPr>
      <w:r>
        <w:lastRenderedPageBreak/>
        <w:t>Adv- Pandemics</w:t>
      </w:r>
    </w:p>
    <w:p w14:paraId="169962E4" w14:textId="77777777" w:rsidR="00870DE7" w:rsidRPr="00870DE7" w:rsidRDefault="00870DE7" w:rsidP="00870DE7"/>
    <w:p w14:paraId="06E9520F" w14:textId="77777777" w:rsidR="008E2396" w:rsidRPr="00D13916" w:rsidRDefault="008E2396" w:rsidP="008E2396">
      <w:pPr>
        <w:pStyle w:val="Heading4"/>
      </w:pPr>
      <w:r>
        <w:t xml:space="preserve">Increasing manufacturing creates </w:t>
      </w:r>
      <w:r w:rsidRPr="00D13916">
        <w:rPr>
          <w:u w:val="single"/>
        </w:rPr>
        <w:t>rapid pandemic responses</w:t>
      </w:r>
      <w:r>
        <w:t xml:space="preserve"> in the developing world</w:t>
      </w:r>
    </w:p>
    <w:p w14:paraId="3FFDB030" w14:textId="77777777" w:rsidR="008E2396" w:rsidRPr="005D2149" w:rsidRDefault="008E2396" w:rsidP="008E2396">
      <w:r w:rsidRPr="008E6436">
        <w:rPr>
          <w:rStyle w:val="Style13ptBold"/>
        </w:rPr>
        <w:t>Sell 21</w:t>
      </w:r>
      <w:r>
        <w:t xml:space="preserve"> </w:t>
      </w:r>
      <w:r w:rsidRPr="005D2149">
        <w:t>Sell, Tara Kirk (Senior Scholar at the Johns Hopkins Center for Health Security and an Assistant Professor in the Department of Environmental Health and Engineering at the Johns Hopkins Bloomberg School of Public Health), et al. "Building the global vaccine manufacturing capacity needed to respond to pandemics." Vaccine (2021).</w:t>
      </w:r>
      <w:r>
        <w:t>/SJKS</w:t>
      </w:r>
    </w:p>
    <w:p w14:paraId="025CF7C2" w14:textId="77777777" w:rsidR="008E2396" w:rsidRPr="008E6436" w:rsidRDefault="008E2396" w:rsidP="008E2396">
      <w:pPr>
        <w:rPr>
          <w:sz w:val="16"/>
        </w:rPr>
      </w:pPr>
      <w:r w:rsidRPr="008E6436">
        <w:rPr>
          <w:sz w:val="16"/>
        </w:rPr>
        <w:t xml:space="preserve">Traditionally, pharmaceutical products are manufactured at scale in centrally located sites. </w:t>
      </w:r>
      <w:r w:rsidRPr="008E6436">
        <w:rPr>
          <w:rStyle w:val="Emphasis"/>
          <w:highlight w:val="green"/>
        </w:rPr>
        <w:t>Centralized production</w:t>
      </w:r>
      <w:r w:rsidRPr="008E6436">
        <w:rPr>
          <w:rStyle w:val="Emphasis"/>
        </w:rPr>
        <w:t xml:space="preserve"> provides economies of scale, but it also </w:t>
      </w:r>
      <w:r w:rsidRPr="008E6436">
        <w:rPr>
          <w:rStyle w:val="Emphasis"/>
          <w:highlight w:val="green"/>
        </w:rPr>
        <w:t>results in</w:t>
      </w:r>
      <w:r w:rsidRPr="008E6436">
        <w:rPr>
          <w:rStyle w:val="Emphasis"/>
        </w:rPr>
        <w:t xml:space="preserve"> single points of </w:t>
      </w:r>
      <w:r w:rsidRPr="00D13916">
        <w:rPr>
          <w:rStyle w:val="Emphasis"/>
          <w:highlight w:val="green"/>
        </w:rPr>
        <w:t>failure in vaccine supply</w:t>
      </w:r>
      <w:r w:rsidRPr="008E6436">
        <w:rPr>
          <w:rStyle w:val="Emphasis"/>
        </w:rPr>
        <w:t xml:space="preserve"> chains </w:t>
      </w:r>
      <w:r w:rsidRPr="00D13916">
        <w:rPr>
          <w:rStyle w:val="Emphasis"/>
          <w:highlight w:val="green"/>
        </w:rPr>
        <w:t>and geographic concentration</w:t>
      </w:r>
      <w:r w:rsidRPr="008E6436">
        <w:rPr>
          <w:rStyle w:val="Emphasis"/>
        </w:rPr>
        <w:t xml:space="preserve"> of production.</w:t>
      </w:r>
      <w:r w:rsidRPr="008E6436">
        <w:rPr>
          <w:sz w:val="16"/>
        </w:rPr>
        <w:t xml:space="preserve"> The majority (~80%) of vaccines are manufactured by five large pharmaceutical companies in the US and Europe: GlaxoSmithKline (USA), Merck (USA), Novartis (Switzerland), Pfizer (UK), and Sanofi Pasteur (France) </w:t>
      </w:r>
      <w:hyperlink r:id="rId9" w:anchor="b0035" w:history="1">
        <w:r w:rsidRPr="008E6436">
          <w:rPr>
            <w:rStyle w:val="Hyperlink"/>
            <w:sz w:val="16"/>
            <w:vertAlign w:val="superscript"/>
          </w:rPr>
          <w:t>[7]</w:t>
        </w:r>
      </w:hyperlink>
      <w:r w:rsidRPr="008E6436">
        <w:rPr>
          <w:sz w:val="16"/>
        </w:rPr>
        <w:t xml:space="preserve">. Thus </w:t>
      </w:r>
      <w:r w:rsidRPr="008E6436">
        <w:rPr>
          <w:rStyle w:val="Emphasis"/>
        </w:rPr>
        <w:t xml:space="preserve">many </w:t>
      </w:r>
      <w:r w:rsidRPr="00D13916">
        <w:rPr>
          <w:rStyle w:val="Emphasis"/>
          <w:highlight w:val="green"/>
        </w:rPr>
        <w:t>regions lack significant</w:t>
      </w:r>
      <w:r w:rsidRPr="008E6436">
        <w:rPr>
          <w:rStyle w:val="Emphasis"/>
        </w:rPr>
        <w:t xml:space="preserve"> vaccine </w:t>
      </w:r>
      <w:r w:rsidRPr="00D13916">
        <w:rPr>
          <w:rStyle w:val="Emphasis"/>
          <w:highlight w:val="green"/>
        </w:rPr>
        <w:t>manufacturing</w:t>
      </w:r>
      <w:r w:rsidRPr="008E6436">
        <w:rPr>
          <w:rStyle w:val="Emphasis"/>
        </w:rPr>
        <w:t xml:space="preserve"> capacity, </w:t>
      </w:r>
      <w:r w:rsidRPr="00D13916">
        <w:rPr>
          <w:rStyle w:val="Emphasis"/>
          <w:highlight w:val="green"/>
        </w:rPr>
        <w:t>and are</w:t>
      </w:r>
      <w:r w:rsidRPr="008E6436">
        <w:rPr>
          <w:rStyle w:val="Emphasis"/>
        </w:rPr>
        <w:t xml:space="preserve"> often </w:t>
      </w:r>
      <w:r w:rsidRPr="00D13916">
        <w:rPr>
          <w:rStyle w:val="Emphasis"/>
          <w:highlight w:val="green"/>
        </w:rPr>
        <w:t>the areas where vaccines are needed most</w:t>
      </w:r>
      <w:r w:rsidRPr="008E6436">
        <w:rPr>
          <w:rStyle w:val="Emphasis"/>
        </w:rPr>
        <w:t>, due to higher prevalence of endemic diseases or heightened risk of outbreaks</w:t>
      </w:r>
      <w:r w:rsidRPr="008E6436">
        <w:rPr>
          <w:sz w:val="16"/>
        </w:rPr>
        <w:t xml:space="preserve">. Distributed manufacturing, in contrast, produces final products close to the end user. </w:t>
      </w:r>
      <w:r w:rsidRPr="00D13916">
        <w:rPr>
          <w:rStyle w:val="Emphasis"/>
          <w:highlight w:val="green"/>
        </w:rPr>
        <w:t>Advances in</w:t>
      </w:r>
      <w:r w:rsidRPr="008E6436">
        <w:rPr>
          <w:rStyle w:val="Emphasis"/>
        </w:rPr>
        <w:t xml:space="preserve"> DNA/RNA </w:t>
      </w:r>
      <w:r w:rsidRPr="00D13916">
        <w:rPr>
          <w:rStyle w:val="Emphasis"/>
          <w:highlight w:val="green"/>
        </w:rPr>
        <w:t>synthesis</w:t>
      </w:r>
      <w:r w:rsidRPr="008E6436">
        <w:rPr>
          <w:rStyle w:val="Emphasis"/>
        </w:rPr>
        <w:t xml:space="preserve">, 3D printing, mini-labs, </w:t>
      </w:r>
      <w:r w:rsidRPr="00D13916">
        <w:rPr>
          <w:rStyle w:val="Emphasis"/>
          <w:highlight w:val="green"/>
        </w:rPr>
        <w:t>and</w:t>
      </w:r>
      <w:r w:rsidRPr="008E6436">
        <w:rPr>
          <w:rStyle w:val="Emphasis"/>
        </w:rPr>
        <w:t xml:space="preserve"> product </w:t>
      </w:r>
      <w:r w:rsidRPr="00D13916">
        <w:rPr>
          <w:rStyle w:val="Emphasis"/>
          <w:highlight w:val="green"/>
        </w:rPr>
        <w:t>design</w:t>
      </w:r>
      <w:r w:rsidRPr="008E6436">
        <w:rPr>
          <w:rStyle w:val="Emphasis"/>
        </w:rPr>
        <w:t xml:space="preserve"> would </w:t>
      </w:r>
      <w:r w:rsidRPr="00D13916">
        <w:rPr>
          <w:rStyle w:val="Emphasis"/>
          <w:highlight w:val="green"/>
        </w:rPr>
        <w:t>make distributed manufacturing feasible</w:t>
      </w:r>
      <w:r w:rsidRPr="008E6436">
        <w:rPr>
          <w:rStyle w:val="Emphasis"/>
        </w:rPr>
        <w:t xml:space="preserve"> for a wider range of vaccines around the world.</w:t>
      </w:r>
      <w:r w:rsidRPr="008E6436">
        <w:rPr>
          <w:sz w:val="16"/>
        </w:rPr>
        <w:t xml:space="preserve"> Many of these technologies would enable not only decentralized production but also the flexibility to rapidly transition between different product lines. A new regulatory approach would be needed as well, combined with processes for local testing and quality assurance. </w:t>
      </w:r>
      <w:r w:rsidRPr="008E6436">
        <w:rPr>
          <w:rStyle w:val="Emphasis"/>
        </w:rPr>
        <w:t xml:space="preserve">Vaccine </w:t>
      </w:r>
      <w:r w:rsidRPr="00D13916">
        <w:rPr>
          <w:rStyle w:val="Emphasis"/>
          <w:highlight w:val="green"/>
        </w:rPr>
        <w:t>companies</w:t>
      </w:r>
      <w:r w:rsidRPr="008E6436">
        <w:rPr>
          <w:rStyle w:val="Emphasis"/>
        </w:rPr>
        <w:t xml:space="preserve"> would </w:t>
      </w:r>
      <w:r w:rsidRPr="00D13916">
        <w:rPr>
          <w:rStyle w:val="Emphasis"/>
          <w:highlight w:val="green"/>
        </w:rPr>
        <w:t>need to share IP</w:t>
      </w:r>
      <w:r w:rsidRPr="008E6436">
        <w:rPr>
          <w:rStyle w:val="Emphasis"/>
        </w:rPr>
        <w:t xml:space="preserve"> in new ways </w:t>
      </w:r>
      <w:r w:rsidRPr="00D13916">
        <w:rPr>
          <w:rStyle w:val="Emphasis"/>
        </w:rPr>
        <w:t>for</w:t>
      </w:r>
      <w:r w:rsidRPr="008E6436">
        <w:rPr>
          <w:rStyle w:val="Emphasis"/>
        </w:rPr>
        <w:t xml:space="preserve"> their products to be produced in a distributed way. Implemented at mass scale</w:t>
      </w:r>
      <w:r w:rsidRPr="00D13916">
        <w:rPr>
          <w:rStyle w:val="Emphasis"/>
          <w:highlight w:val="green"/>
        </w:rPr>
        <w:t>, distributed manufacturing</w:t>
      </w:r>
      <w:r w:rsidRPr="008E6436">
        <w:rPr>
          <w:rStyle w:val="Emphasis"/>
        </w:rPr>
        <w:t xml:space="preserve"> could </w:t>
      </w:r>
      <w:r w:rsidRPr="00D13916">
        <w:rPr>
          <w:rStyle w:val="Emphasis"/>
          <w:highlight w:val="green"/>
        </w:rPr>
        <w:t>provide</w:t>
      </w:r>
      <w:r w:rsidRPr="008E6436">
        <w:rPr>
          <w:rStyle w:val="Emphasis"/>
        </w:rPr>
        <w:t xml:space="preserve"> not only value for routine use but also </w:t>
      </w:r>
      <w:r w:rsidRPr="00D13916">
        <w:rPr>
          <w:rStyle w:val="Emphasis"/>
          <w:highlight w:val="green"/>
        </w:rPr>
        <w:t>benefits for pandemic response</w:t>
      </w:r>
      <w:r w:rsidRPr="008E6436">
        <w:rPr>
          <w:sz w:val="16"/>
        </w:rPr>
        <w:t xml:space="preserve">. Routine units could switch to provide emergency capacity during a pandemic immediately following regulatory approval. Although distributed manufacturing is unlikely to match the economies of scale afforded by centralized production soon, </w:t>
      </w:r>
      <w:r w:rsidRPr="008E6436">
        <w:rPr>
          <w:rStyle w:val="Emphasis"/>
        </w:rPr>
        <w:t>advances in distributed manufacturing could expand options for rapid, flexible production of vaccines for frontline workers or at-risk populations.</w:t>
      </w:r>
    </w:p>
    <w:p w14:paraId="74500626" w14:textId="77777777" w:rsidR="00464CF5" w:rsidRPr="00D13916" w:rsidRDefault="00464CF5" w:rsidP="00464CF5">
      <w:pPr>
        <w:pStyle w:val="Heading4"/>
      </w:pPr>
      <w:r>
        <w:t xml:space="preserve">Diversifying manufacturing is </w:t>
      </w:r>
      <w:r w:rsidRPr="00D13916">
        <w:rPr>
          <w:u w:val="single"/>
        </w:rPr>
        <w:t>key to solve future disruptions</w:t>
      </w:r>
      <w:r>
        <w:rPr>
          <w:u w:val="single"/>
        </w:rPr>
        <w:t>.</w:t>
      </w:r>
    </w:p>
    <w:p w14:paraId="3D08C52F" w14:textId="77777777" w:rsidR="00464CF5" w:rsidRPr="005D2149" w:rsidRDefault="00464CF5" w:rsidP="00464CF5">
      <w:r w:rsidRPr="00BA00B2">
        <w:rPr>
          <w:rStyle w:val="Style13ptBold"/>
        </w:rPr>
        <w:t>EPR 20</w:t>
      </w:r>
      <w:r>
        <w:t xml:space="preserve"> </w:t>
      </w:r>
      <w:r w:rsidRPr="005D2149">
        <w:t>European Pharmaceutical Review (leading publication for information on technologies in drug discovery and manufacturing) 4/1/20, COVID-19 update: coronavirus and the pharmaceutical supply chain. https://www.europeanpharmaceuticalreview.com/article/116145/covid-19-update-coronavirus-and-the-pharmaceutical-supply-chain/</w:t>
      </w:r>
      <w:r>
        <w:t>SJKS</w:t>
      </w:r>
    </w:p>
    <w:p w14:paraId="14816CC6" w14:textId="5678DA8A" w:rsidR="00464CF5" w:rsidRDefault="00464CF5" w:rsidP="00464CF5">
      <w:pPr>
        <w:rPr>
          <w:sz w:val="16"/>
        </w:rPr>
      </w:pPr>
      <w:r w:rsidRPr="008E6436">
        <w:rPr>
          <w:sz w:val="16"/>
        </w:rPr>
        <w:t xml:space="preserve">While the effects of coronavirus are overwhelmingly negative, Duffy suggested there could </w:t>
      </w:r>
      <w:r w:rsidRPr="008544FD">
        <w:rPr>
          <w:rStyle w:val="Emphasis"/>
        </w:rPr>
        <w:t xml:space="preserve">be one positive </w:t>
      </w:r>
      <w:r w:rsidRPr="008E6436">
        <w:rPr>
          <w:rStyle w:val="Emphasis"/>
          <w:highlight w:val="green"/>
        </w:rPr>
        <w:t>as a result of COVID</w:t>
      </w:r>
      <w:r w:rsidRPr="008544FD">
        <w:rPr>
          <w:rStyle w:val="Emphasis"/>
        </w:rPr>
        <w:t xml:space="preserve">-19: that </w:t>
      </w:r>
      <w:r w:rsidRPr="008E6436">
        <w:rPr>
          <w:rStyle w:val="Emphasis"/>
          <w:highlight w:val="green"/>
        </w:rPr>
        <w:t>companies</w:t>
      </w:r>
      <w:r w:rsidRPr="008544FD">
        <w:rPr>
          <w:rStyle w:val="Emphasis"/>
        </w:rPr>
        <w:t xml:space="preserve"> may begin to </w:t>
      </w:r>
      <w:r w:rsidRPr="008E6436">
        <w:rPr>
          <w:rStyle w:val="Emphasis"/>
          <w:highlight w:val="green"/>
        </w:rPr>
        <w:t>spread production across different markets, limiting</w:t>
      </w:r>
      <w:r w:rsidRPr="008544FD">
        <w:rPr>
          <w:rStyle w:val="Emphasis"/>
        </w:rPr>
        <w:t xml:space="preserve"> the </w:t>
      </w:r>
      <w:r w:rsidRPr="008E6436">
        <w:rPr>
          <w:rStyle w:val="Emphasis"/>
          <w:highlight w:val="green"/>
        </w:rPr>
        <w:t>effects of future disruptions</w:t>
      </w:r>
      <w:r w:rsidRPr="008E6436">
        <w:rPr>
          <w:sz w:val="16"/>
        </w:rPr>
        <w:t xml:space="preserve">: “I think the next six months are going to be extremely interesting because companies are going to have to look at shifting manufacturing from impacted markets to less impacted markets. A few pharmaceutical companies have already released statements saying they are trying to shift manufacturing or compensate for market disruptions by increasing manufacturing elsewhere.” He suggested this could be problematic in the short-term, as an increasing number of markets are impacted by COVID-19 and the process to establish pharmaceutical manufacturing facilities is lengthy due to the tight regulations and the need for precise capabilities. In order to do this Duffy said that </w:t>
      </w:r>
      <w:r w:rsidRPr="008E6436">
        <w:rPr>
          <w:rStyle w:val="Emphasis"/>
          <w:highlight w:val="green"/>
        </w:rPr>
        <w:t>pharma companies will</w:t>
      </w:r>
      <w:r w:rsidRPr="008544FD">
        <w:rPr>
          <w:rStyle w:val="Emphasis"/>
        </w:rPr>
        <w:t xml:space="preserve"> have to </w:t>
      </w:r>
      <w:r w:rsidRPr="008E6436">
        <w:rPr>
          <w:rStyle w:val="Emphasis"/>
          <w:highlight w:val="green"/>
        </w:rPr>
        <w:t>use and expand production</w:t>
      </w:r>
      <w:r w:rsidRPr="008544FD">
        <w:rPr>
          <w:rStyle w:val="Emphasis"/>
        </w:rPr>
        <w:t xml:space="preserve"> at existing facilities </w:t>
      </w:r>
      <w:r w:rsidRPr="008E6436">
        <w:rPr>
          <w:rStyle w:val="Emphasis"/>
          <w:highlight w:val="green"/>
        </w:rPr>
        <w:t>in other markets</w:t>
      </w:r>
      <w:r w:rsidRPr="008544FD">
        <w:rPr>
          <w:rStyle w:val="Emphasis"/>
        </w:rPr>
        <w:t>.</w:t>
      </w:r>
      <w:r w:rsidRPr="008E6436">
        <w:rPr>
          <w:sz w:val="16"/>
        </w:rPr>
        <w:t xml:space="preserve"> However, “in the long-term enterprises are going to have to diversify out their manufacturing capacity across a number of markets. </w:t>
      </w:r>
      <w:r w:rsidRPr="008E6436">
        <w:rPr>
          <w:rStyle w:val="Emphasis"/>
          <w:highlight w:val="green"/>
        </w:rPr>
        <w:t>Where manufacturing is highly concentrated</w:t>
      </w:r>
      <w:r w:rsidRPr="008544FD">
        <w:rPr>
          <w:rStyle w:val="Emphasis"/>
        </w:rPr>
        <w:t xml:space="preserve"> right now, such as </w:t>
      </w:r>
      <w:r w:rsidRPr="008E6436">
        <w:rPr>
          <w:rStyle w:val="Emphasis"/>
          <w:highlight w:val="green"/>
        </w:rPr>
        <w:t>in China or India</w:t>
      </w:r>
      <w:r w:rsidRPr="008544FD">
        <w:rPr>
          <w:rStyle w:val="Emphasis"/>
        </w:rPr>
        <w:t xml:space="preserve">, that is probably </w:t>
      </w:r>
      <w:r w:rsidRPr="008E6436">
        <w:rPr>
          <w:rStyle w:val="Emphasis"/>
          <w:highlight w:val="green"/>
        </w:rPr>
        <w:t xml:space="preserve">not going to be the case in </w:t>
      </w:r>
      <w:r w:rsidRPr="008E6436">
        <w:rPr>
          <w:rStyle w:val="Emphasis"/>
          <w:highlight w:val="green"/>
        </w:rPr>
        <w:lastRenderedPageBreak/>
        <w:t>five years</w:t>
      </w:r>
      <w:r w:rsidRPr="008544FD">
        <w:rPr>
          <w:rStyle w:val="Emphasis"/>
        </w:rPr>
        <w:t xml:space="preserve">.” </w:t>
      </w:r>
      <w:r w:rsidRPr="008E6436">
        <w:rPr>
          <w:sz w:val="16"/>
        </w:rPr>
        <w:t>Duffy concluded: “I think over the long term, businesses across several markets are going to be looking at whether it makes sense to have lots of factories in any one market or if they should be attempting to diversify by building factories elsewhere.”</w:t>
      </w:r>
    </w:p>
    <w:p w14:paraId="35E8C3FD" w14:textId="77777777" w:rsidR="00822033" w:rsidRPr="00822033" w:rsidRDefault="00822033" w:rsidP="00822033">
      <w:pPr>
        <w:pStyle w:val="Heading4"/>
        <w:rPr>
          <w:rStyle w:val="Emphasis"/>
          <w:b/>
          <w:iCs/>
          <w:sz w:val="26"/>
          <w:u w:val="none"/>
        </w:rPr>
      </w:pPr>
      <w:r w:rsidRPr="00822033">
        <w:rPr>
          <w:rStyle w:val="Emphasis"/>
          <w:b/>
          <w:sz w:val="26"/>
          <w:u w:val="none"/>
        </w:rPr>
        <w:t>Future pandemics ensure extinction – covid was just the beginning.</w:t>
      </w:r>
    </w:p>
    <w:p w14:paraId="3DB39E59" w14:textId="77777777" w:rsidR="00822033" w:rsidRDefault="00822033" w:rsidP="00822033">
      <w:r w:rsidRPr="00AA03FD">
        <w:rPr>
          <w:rStyle w:val="Style13ptBold"/>
        </w:rPr>
        <w:t>Diamandis 21</w:t>
      </w:r>
      <w:r>
        <w:t xml:space="preserve"> [</w:t>
      </w:r>
      <w:r w:rsidRPr="00EC1D73">
        <w:t>Eleftherios</w:t>
      </w:r>
      <w:r>
        <w:t xml:space="preserve">; </w:t>
      </w:r>
      <w:r w:rsidRPr="00EC1D73">
        <w:t>Lunenfeld-Tanenbaum Research Institute, Mount Sinai Hospital, Toronto, Canada</w:t>
      </w:r>
      <w:r>
        <w:t xml:space="preserve">. </w:t>
      </w:r>
      <w:r w:rsidRPr="00EC1D73">
        <w:t>Department of Laboratory Medicine and Pathobiology, University of Toronto, Toronto, Canad</w:t>
      </w:r>
      <w:r>
        <w:t xml:space="preserve">a. </w:t>
      </w:r>
      <w:r w:rsidRPr="00EC1D73">
        <w:t>Department of Pathology and Laboratory Medicine, Mount Sinai Hospital, Toronto, Canada</w:t>
      </w:r>
      <w:r>
        <w:t>.</w:t>
      </w:r>
      <w:r w:rsidRPr="00EC1D73">
        <w:t xml:space="preserve"> Department of Clinical Biochemistry, University Health Network, Toronto, Canada</w:t>
      </w:r>
      <w:r>
        <w:t>. PhD, MD; “</w:t>
      </w:r>
      <w:r w:rsidRPr="0039647A">
        <w:rPr>
          <w:rStyle w:val="Emphasis"/>
        </w:rPr>
        <w:t>The mother of all battles: Viruses vs. humans. Can humans avoid extinction in 50-100 years</w:t>
      </w:r>
      <w:r w:rsidRPr="00EC1D73">
        <w:t>?</w:t>
      </w:r>
      <w:r>
        <w:t>” 4/14/21; Preprints; Ask for PDF] Justin</w:t>
      </w:r>
    </w:p>
    <w:p w14:paraId="2ECE8337" w14:textId="77777777" w:rsidR="00822033" w:rsidRPr="00EC1D73" w:rsidRDefault="00822033" w:rsidP="00822033">
      <w:r>
        <w:t>**We do not endorse any ableist language</w:t>
      </w:r>
    </w:p>
    <w:p w14:paraId="438CA860" w14:textId="77777777" w:rsidR="00822033" w:rsidRPr="00EC1D73" w:rsidRDefault="00822033" w:rsidP="00822033">
      <w:pPr>
        <w:rPr>
          <w:u w:val="single"/>
        </w:rPr>
      </w:pPr>
      <w:r w:rsidRPr="0073190B">
        <w:rPr>
          <w:highlight w:val="green"/>
          <w:u w:val="single"/>
        </w:rPr>
        <w:t xml:space="preserve">Viruses </w:t>
      </w:r>
      <w:r w:rsidRPr="0073190B">
        <w:rPr>
          <w:rStyle w:val="Emphasis"/>
          <w:highlight w:val="green"/>
        </w:rPr>
        <w:t>evolve</w:t>
      </w:r>
      <w:r w:rsidRPr="00AA03FD">
        <w:rPr>
          <w:rStyle w:val="Emphasis"/>
        </w:rPr>
        <w:t xml:space="preserve"> continuously, eventually </w:t>
      </w:r>
      <w:r w:rsidRPr="0073190B">
        <w:rPr>
          <w:rStyle w:val="Emphasis"/>
          <w:highlight w:val="green"/>
        </w:rPr>
        <w:t>leading to variants that are</w:t>
      </w:r>
      <w:r w:rsidRPr="00AA03FD">
        <w:rPr>
          <w:rStyle w:val="Emphasis"/>
        </w:rPr>
        <w:t xml:space="preserve"> more </w:t>
      </w:r>
      <w:r w:rsidRPr="0073190B">
        <w:rPr>
          <w:rStyle w:val="Emphasis"/>
          <w:highlight w:val="green"/>
        </w:rPr>
        <w:t>transmissible</w:t>
      </w:r>
      <w:r w:rsidRPr="0073190B">
        <w:rPr>
          <w:highlight w:val="green"/>
          <w:u w:val="single"/>
        </w:rPr>
        <w:t xml:space="preserve"> and</w:t>
      </w:r>
      <w:r w:rsidRPr="00EC1D73">
        <w:rPr>
          <w:u w:val="single"/>
        </w:rPr>
        <w:t xml:space="preserve"> </w:t>
      </w:r>
      <w:proofErr w:type="gramStart"/>
      <w:r w:rsidRPr="00EC1D73">
        <w:rPr>
          <w:u w:val="single"/>
        </w:rPr>
        <w:t>some times</w:t>
      </w:r>
      <w:proofErr w:type="gramEnd"/>
      <w:r w:rsidRPr="00EC1D73">
        <w:rPr>
          <w:u w:val="single"/>
        </w:rPr>
        <w:t xml:space="preserve"> more </w:t>
      </w:r>
      <w:r w:rsidRPr="0073190B">
        <w:rPr>
          <w:rStyle w:val="Emphasis"/>
          <w:highlight w:val="green"/>
        </w:rPr>
        <w:t>lethal</w:t>
      </w:r>
      <w:r w:rsidRPr="00EC1D73">
        <w:rPr>
          <w:sz w:val="16"/>
        </w:rPr>
        <w:t xml:space="preserve"> than the original strains. The SARS-CoV-2 is a good contemporary example. Multiple variants of SARS-CoV-2 are rapidly spreading and are becoming dominant in certain geographic areas (15, 16). For example, the B.1.1.7 variant (United Kingdom) has 23 mutations and 17 amino acid changes; variant 501Y.V2 (South Africa) has 23 mutations and 17 amino acid changes and P.1 variant (Brazil) has approximately 35 mutations with17 amino acid changes. </w:t>
      </w:r>
      <w:r w:rsidRPr="0073190B">
        <w:rPr>
          <w:highlight w:val="green"/>
          <w:u w:val="single"/>
        </w:rPr>
        <w:t>New variants</w:t>
      </w:r>
      <w:r w:rsidRPr="00EC1D73">
        <w:rPr>
          <w:u w:val="single"/>
        </w:rPr>
        <w:t xml:space="preserve"> with </w:t>
      </w:r>
      <w:r w:rsidRPr="00AA03FD">
        <w:rPr>
          <w:rStyle w:val="Emphasis"/>
        </w:rPr>
        <w:t xml:space="preserve">additional </w:t>
      </w:r>
      <w:r w:rsidRPr="0073190B">
        <w:rPr>
          <w:rStyle w:val="Emphasis"/>
          <w:highlight w:val="green"/>
        </w:rPr>
        <w:t>mutations</w:t>
      </w:r>
      <w:r w:rsidRPr="00AA03FD">
        <w:rPr>
          <w:rStyle w:val="Emphasis"/>
        </w:rPr>
        <w:t xml:space="preserve"> could become able to </w:t>
      </w:r>
      <w:r w:rsidRPr="0073190B">
        <w:rPr>
          <w:rStyle w:val="Emphasis"/>
          <w:highlight w:val="green"/>
        </w:rPr>
        <w:t>evade</w:t>
      </w:r>
      <w:r w:rsidRPr="00AA03FD">
        <w:rPr>
          <w:rStyle w:val="Emphasis"/>
        </w:rPr>
        <w:t xml:space="preserve"> our currently available vaccines</w:t>
      </w:r>
      <w:r w:rsidRPr="00EC1D73">
        <w:rPr>
          <w:u w:val="single"/>
        </w:rPr>
        <w:t xml:space="preserve"> by weakening the ability of vaccine-induced </w:t>
      </w:r>
      <w:r w:rsidRPr="0073190B">
        <w:rPr>
          <w:rStyle w:val="Emphasis"/>
          <w:highlight w:val="green"/>
        </w:rPr>
        <w:t>antibodies</w:t>
      </w:r>
      <w:r w:rsidRPr="00EC1D73">
        <w:rPr>
          <w:u w:val="single"/>
        </w:rPr>
        <w:t xml:space="preserve"> to neutralize/block viral entry, and by strengthening the ability of the virus to enter the cells via surface receptors.</w:t>
      </w:r>
    </w:p>
    <w:p w14:paraId="06244B16" w14:textId="77777777" w:rsidR="00822033" w:rsidRPr="00AA03FD" w:rsidRDefault="00822033" w:rsidP="00822033">
      <w:pPr>
        <w:rPr>
          <w:rStyle w:val="Emphasis"/>
        </w:rPr>
      </w:pPr>
      <w:r w:rsidRPr="00EC1D73">
        <w:rPr>
          <w:u w:val="single"/>
        </w:rPr>
        <w:t xml:space="preserve">How CoVID-19 and possibly other </w:t>
      </w:r>
      <w:r w:rsidRPr="0073190B">
        <w:rPr>
          <w:highlight w:val="green"/>
          <w:u w:val="single"/>
        </w:rPr>
        <w:t xml:space="preserve">viruses </w:t>
      </w:r>
      <w:r w:rsidRPr="0073190B">
        <w:rPr>
          <w:rStyle w:val="Emphasis"/>
          <w:highlight w:val="green"/>
        </w:rPr>
        <w:t>affect the brain</w:t>
      </w:r>
    </w:p>
    <w:p w14:paraId="39614729" w14:textId="77777777" w:rsidR="00822033" w:rsidRPr="00EC1D73" w:rsidRDefault="00822033" w:rsidP="00822033">
      <w:pPr>
        <w:rPr>
          <w:sz w:val="16"/>
        </w:rPr>
      </w:pPr>
      <w:r w:rsidRPr="00EC1D73">
        <w:rPr>
          <w:sz w:val="16"/>
        </w:rPr>
        <w:t xml:space="preserve">In general, </w:t>
      </w:r>
      <w:r w:rsidRPr="00EC1D73">
        <w:rPr>
          <w:u w:val="single"/>
        </w:rPr>
        <w:t xml:space="preserve">viral invasion of the central nervous system may be </w:t>
      </w:r>
      <w:r w:rsidRPr="00AA03FD">
        <w:rPr>
          <w:rStyle w:val="Emphasis"/>
        </w:rPr>
        <w:t>achieved by several routes</w:t>
      </w:r>
      <w:r w:rsidRPr="00EC1D73">
        <w:rPr>
          <w:u w:val="single"/>
        </w:rPr>
        <w:t xml:space="preserve">, including </w:t>
      </w:r>
      <w:r w:rsidRPr="00AA03FD">
        <w:rPr>
          <w:rStyle w:val="Emphasis"/>
        </w:rPr>
        <w:t xml:space="preserve">transsynaptic </w:t>
      </w:r>
      <w:r w:rsidRPr="0073190B">
        <w:rPr>
          <w:rStyle w:val="Emphasis"/>
          <w:highlight w:val="green"/>
        </w:rPr>
        <w:t>transfer across infected neurons</w:t>
      </w:r>
      <w:r w:rsidRPr="00EC1D73">
        <w:rPr>
          <w:u w:val="single"/>
        </w:rPr>
        <w:t xml:space="preserve">, entry via the </w:t>
      </w:r>
      <w:r w:rsidRPr="00AA03FD">
        <w:rPr>
          <w:rStyle w:val="Emphasis"/>
        </w:rPr>
        <w:t>olfactory nerve</w:t>
      </w:r>
      <w:r w:rsidRPr="00EC1D73">
        <w:rPr>
          <w:u w:val="single"/>
        </w:rPr>
        <w:t xml:space="preserve">, infection of </w:t>
      </w:r>
      <w:r w:rsidRPr="00AA03FD">
        <w:rPr>
          <w:rStyle w:val="Emphasis"/>
        </w:rPr>
        <w:t>vascular endothelium</w:t>
      </w:r>
      <w:r w:rsidRPr="00EC1D73">
        <w:rPr>
          <w:u w:val="single"/>
        </w:rPr>
        <w:t xml:space="preserve">, or </w:t>
      </w:r>
      <w:r w:rsidRPr="00AA03FD">
        <w:rPr>
          <w:rStyle w:val="Emphasis"/>
        </w:rPr>
        <w:t>leukocyte migration</w:t>
      </w:r>
      <w:r w:rsidRPr="00EC1D73">
        <w:rPr>
          <w:u w:val="single"/>
        </w:rPr>
        <w:t xml:space="preserve"> across the </w:t>
      </w:r>
      <w:r w:rsidRPr="00AA03FD">
        <w:rPr>
          <w:rStyle w:val="Emphasis"/>
        </w:rPr>
        <w:t>blood-brain barrier</w:t>
      </w:r>
      <w:r w:rsidRPr="00EC1D73">
        <w:rPr>
          <w:sz w:val="16"/>
        </w:rPr>
        <w:t>. SARS-CoV-2 invades endothelial cells via transmembrane angiotensin-converting enzyme 2 (ACE2) receptor binding and a subsequent proteolytic event, facilitated by transmembrane protease serine 2 (TMPRSS2) (17). Is there evidence that SARS-CoV-2 can enter the brain? The answer is yes (18). One route is by migrating from the cribriform plate along the olfactory tract (19) or through vagal pathways, as already mentioned. Another route may include viral entry into brain capillary endothelial cells via the ACE2 pathway. Viral RNA was detected in medulla and cerebellum by reverse transcription polymerase chain reaction. However, viral proteins seem to be absent from neurons and glial cells. Consequently, the adverse events of the virus on the brain, including altered neurotransmission and neuronal damage are likely mediated by neuroinflammation and hypoxic injury through cytokines and other pro-inflammatory mediators.</w:t>
      </w:r>
    </w:p>
    <w:p w14:paraId="63F3C443" w14:textId="77777777" w:rsidR="00822033" w:rsidRPr="00AA03FD" w:rsidRDefault="00822033" w:rsidP="00822033">
      <w:pPr>
        <w:rPr>
          <w:rStyle w:val="Emphasis"/>
        </w:rPr>
      </w:pPr>
      <w:r w:rsidRPr="00EC1D73">
        <w:rPr>
          <w:u w:val="single"/>
        </w:rPr>
        <w:t xml:space="preserve">SARS-CoV-2 and possibly </w:t>
      </w:r>
      <w:r w:rsidRPr="00AA03FD">
        <w:rPr>
          <w:rStyle w:val="Emphasis"/>
        </w:rPr>
        <w:t>other viruses</w:t>
      </w:r>
      <w:r w:rsidRPr="00EC1D73">
        <w:rPr>
          <w:u w:val="single"/>
        </w:rPr>
        <w:t xml:space="preserve"> can </w:t>
      </w:r>
      <w:r w:rsidRPr="0073190B">
        <w:rPr>
          <w:rStyle w:val="Emphasis"/>
          <w:highlight w:val="green"/>
        </w:rPr>
        <w:t>affect the senses</w:t>
      </w:r>
    </w:p>
    <w:p w14:paraId="19BD2C6A" w14:textId="77777777" w:rsidR="00822033" w:rsidRPr="00AA03FD" w:rsidRDefault="00822033" w:rsidP="00822033">
      <w:pPr>
        <w:rPr>
          <w:sz w:val="12"/>
          <w:szCs w:val="12"/>
        </w:rPr>
      </w:pPr>
      <w:r w:rsidRPr="00AA03FD">
        <w:rPr>
          <w:sz w:val="12"/>
          <w:szCs w:val="12"/>
        </w:rPr>
        <w:t xml:space="preserve">Viruses can affect our senses. For example, SARS-CoV-2 causes anosmia (loss of smell) and ageusia (loss of taste) in 40-70% of COVID-19 patients (20). Other neurological symptoms include headache, stroke, impairment of consciousness, seizure, anxiety and encephalopathy. Current evidence suggests that SARS-CoV-2-related anosmia may be a new viral syndrome specific to COVID-19. This syndrome is likely mediated by intranasal inoculation of SARSCoV-2 into the olfactory neural circuitry. Since the olfactory sensory neurons do not express ACE2 receptor, the likely explanation for the loss of smell is damage of accessory cells supporting these neurons Although anosmia is not lethal or a severe disease, other neurological damage such as blindness could be devastating (21, 22) Adverse </w:t>
      </w:r>
      <w:proofErr w:type="spellStart"/>
      <w:r w:rsidRPr="00AA03FD">
        <w:rPr>
          <w:sz w:val="12"/>
          <w:szCs w:val="12"/>
        </w:rPr>
        <w:t>Senarios</w:t>
      </w:r>
      <w:proofErr w:type="spellEnd"/>
      <w:r w:rsidRPr="00AA03FD">
        <w:rPr>
          <w:sz w:val="12"/>
          <w:szCs w:val="12"/>
        </w:rPr>
        <w:t xml:space="preserve"> Fifty years ago, one adverse scenario was presented in the film “the Andromeda strain”, which describes a </w:t>
      </w:r>
      <w:r w:rsidRPr="00AA03FD">
        <w:rPr>
          <w:u w:val="single"/>
        </w:rPr>
        <w:t xml:space="preserve">pandemic </w:t>
      </w:r>
      <w:r w:rsidRPr="0073190B">
        <w:rPr>
          <w:highlight w:val="green"/>
          <w:u w:val="single"/>
        </w:rPr>
        <w:t>caused by</w:t>
      </w:r>
      <w:r w:rsidRPr="00AA03FD">
        <w:rPr>
          <w:u w:val="single"/>
        </w:rPr>
        <w:t xml:space="preserve"> a </w:t>
      </w:r>
      <w:r w:rsidRPr="0073190B">
        <w:rPr>
          <w:rStyle w:val="Emphasis"/>
          <w:highlight w:val="green"/>
        </w:rPr>
        <w:t>pathogen of extraterrestrial origin</w:t>
      </w:r>
      <w:r w:rsidRPr="00AA03FD">
        <w:rPr>
          <w:sz w:val="12"/>
          <w:szCs w:val="12"/>
        </w:rPr>
        <w:t xml:space="preserve"> (23). Here, is an alternative scenario that involves a hypothetical endogenous virus. A prophage, which was residing dormant for years in the genome of the commensal gut bacterium Bifidobacterium </w:t>
      </w:r>
      <w:proofErr w:type="spellStart"/>
      <w:r w:rsidRPr="00AA03FD">
        <w:rPr>
          <w:sz w:val="12"/>
          <w:szCs w:val="12"/>
        </w:rPr>
        <w:t>infantis</w:t>
      </w:r>
      <w:proofErr w:type="spellEnd"/>
      <w:r w:rsidRPr="00AA03FD">
        <w:rPr>
          <w:sz w:val="12"/>
          <w:szCs w:val="12"/>
        </w:rPr>
        <w:t xml:space="preserve"> suddenly, and without an apparent reason, has undergone induction and started to produce viral proteins, which were subsequently assembled into whole phages. After cell lysis, these phages infected other, neighboring cells. This cycle was repeated many times and millions of free virions were released, some entering the systemic circulation (viremia). Some virions were able to reach the lung endothelium and through an as yet unknown receptor, entered the endothelial cells and started replicating and lysing these cells. The resulting mucous caused the host to cough, thus facilitating transfer of the virus to other humans through aerosol droplets. Soon, the virus was able to infect, first hundreds, then thousands, then millions of other unsuspected people through coughing and sneezing. The virus was able to travel all over the world, since the pulmonary manifestations were mild and most infected individuals thought it was a common flu or a similar ailment. Scientists isolated the virus that caused this flu-like disease and determined from its genomic sequence that it was a novel member of influenza virus B, which usually causes seasonal flu. Despite the pandemic nature of the infection, nobody died and governmental bodies were not highly concerned. Six months later, one individual reported weakening of his of vision, which, within3 months progressed to total blindness. This unusual form of blindness quickly spread to other people until scientists performed epidemiological studies, which linked the blindness to the previously mentioned mild flu. Soon afterwards, scientists isolated and identified the virus from brains of blind and subsequently succumbed individuals and confirmed that the sequence matched the virus that caused the unusual flu. More elaborate studies had shown that there was an unusual and very severe neuroinflammation around the occipital lobe of the brain (Brodmann area 17), an area that is responsible for interpretation of visual signals arriving from the optic nerve. Several therapeutics were tried but none was proven to be effective. Twelve months into the pandemic, 10 million people lost their vision and within 18 months, and without any success in developing therapies or a vaccine, the blindness had spread to whole nations. Blindness The selection of blindness as a chronic consequence of an acute pandemic was deliberate. In 1995, Portuguese author Jose Saramago published a fictional novel entitled “Blindness” (ISBN:9780151002511) which contributed to him winning the Nobel Prize in literature in 1998. Blindness is a highly </w:t>
      </w:r>
      <w:r w:rsidRPr="00AA03FD">
        <w:rPr>
          <w:sz w:val="12"/>
          <w:szCs w:val="12"/>
        </w:rPr>
        <w:lastRenderedPageBreak/>
        <w:t>detailed story of a mysterious mass epidemic that caused blindness of a whole nation, and the social breakdown that followed. The blindness pandemic, in many respects, is reminiscent of the COVID-19 pandemic. Blindness caused widespread panic, anarchy and government lock-downs. The life of the blind people was characterized by filthiness, aggressive manners, disrespect of others and a struggle to survive by any possible means. The breakdown of society was near total. Law and order, social services, government, schools, etc., could no longer function. Families have been separated and cannot find one another. People squat in abandoned buildings and scrounge for food. Violence, disease, and despair threaten to overwhelm human coping. One of Saramago’s quotes, describing life after blindness, is reproduced here “Perhaps humanity will manage to live without eyes, but then it will cease to be humanity, the result is obvious...”. Other ailment</w:t>
      </w:r>
    </w:p>
    <w:p w14:paraId="095D8B78" w14:textId="77777777" w:rsidR="00822033" w:rsidRPr="00EC1D73" w:rsidRDefault="00822033" w:rsidP="00822033">
      <w:pPr>
        <w:rPr>
          <w:sz w:val="16"/>
        </w:rPr>
      </w:pPr>
      <w:r w:rsidRPr="0073190B">
        <w:rPr>
          <w:highlight w:val="green"/>
          <w:u w:val="single"/>
        </w:rPr>
        <w:t xml:space="preserve">Acute </w:t>
      </w:r>
      <w:r w:rsidRPr="0073190B">
        <w:rPr>
          <w:rStyle w:val="Emphasis"/>
          <w:highlight w:val="green"/>
        </w:rPr>
        <w:t>pandemics</w:t>
      </w:r>
      <w:r w:rsidRPr="00AA03FD">
        <w:rPr>
          <w:rStyle w:val="Emphasis"/>
        </w:rPr>
        <w:t xml:space="preserve"> could </w:t>
      </w:r>
      <w:r w:rsidRPr="0073190B">
        <w:rPr>
          <w:rStyle w:val="Emphasis"/>
          <w:highlight w:val="green"/>
        </w:rPr>
        <w:t>cause many other</w:t>
      </w:r>
      <w:r w:rsidRPr="00AA03FD">
        <w:rPr>
          <w:rStyle w:val="Emphasis"/>
        </w:rPr>
        <w:t xml:space="preserve"> chronic </w:t>
      </w:r>
      <w:r w:rsidRPr="0073190B">
        <w:rPr>
          <w:rStyle w:val="Emphasis"/>
          <w:highlight w:val="green"/>
        </w:rPr>
        <w:t>diseases that can threaten</w:t>
      </w:r>
      <w:r w:rsidRPr="00AA03FD">
        <w:rPr>
          <w:rStyle w:val="Emphasis"/>
        </w:rPr>
        <w:t xml:space="preserve"> the sustainability</w:t>
      </w:r>
      <w:r w:rsidRPr="00EC1D73">
        <w:rPr>
          <w:u w:val="single"/>
        </w:rPr>
        <w:t xml:space="preserve"> of our present </w:t>
      </w:r>
      <w:r w:rsidRPr="0073190B">
        <w:rPr>
          <w:highlight w:val="green"/>
          <w:u w:val="single"/>
        </w:rPr>
        <w:t>society</w:t>
      </w:r>
      <w:r w:rsidRPr="00EC1D73">
        <w:rPr>
          <w:u w:val="single"/>
        </w:rPr>
        <w:t xml:space="preserve">. Although </w:t>
      </w:r>
      <w:r w:rsidRPr="0073190B">
        <w:rPr>
          <w:rStyle w:val="Emphasis"/>
          <w:highlight w:val="green"/>
        </w:rPr>
        <w:t>COVID-19</w:t>
      </w:r>
      <w:r w:rsidRPr="00AA03FD">
        <w:rPr>
          <w:rStyle w:val="Emphasis"/>
        </w:rPr>
        <w:t xml:space="preserve"> causes loss of smell and taste</w:t>
      </w:r>
      <w:r w:rsidRPr="00EC1D73">
        <w:rPr>
          <w:u w:val="single"/>
        </w:rPr>
        <w:t xml:space="preserve">, these are </w:t>
      </w:r>
      <w:r w:rsidRPr="0073190B">
        <w:rPr>
          <w:highlight w:val="green"/>
          <w:u w:val="single"/>
        </w:rPr>
        <w:t xml:space="preserve">considered </w:t>
      </w:r>
      <w:r w:rsidRPr="0073190B">
        <w:rPr>
          <w:rStyle w:val="Emphasis"/>
          <w:highlight w:val="green"/>
        </w:rPr>
        <w:t>non- life-threatening</w:t>
      </w:r>
      <w:r w:rsidRPr="00EC1D73">
        <w:rPr>
          <w:sz w:val="16"/>
        </w:rPr>
        <w:t xml:space="preserve"> ailments. </w:t>
      </w:r>
      <w:r w:rsidRPr="00EC1D73">
        <w:rPr>
          <w:u w:val="single"/>
        </w:rPr>
        <w:t xml:space="preserve">However, </w:t>
      </w:r>
      <w:r w:rsidRPr="0073190B">
        <w:rPr>
          <w:highlight w:val="green"/>
          <w:u w:val="single"/>
        </w:rPr>
        <w:t xml:space="preserve">in the </w:t>
      </w:r>
      <w:r w:rsidRPr="0073190B">
        <w:rPr>
          <w:rStyle w:val="Emphasis"/>
          <w:highlight w:val="green"/>
        </w:rPr>
        <w:t>long run, permanent absence</w:t>
      </w:r>
      <w:r w:rsidRPr="00AA03FD">
        <w:rPr>
          <w:rStyle w:val="Emphasis"/>
        </w:rPr>
        <w:t xml:space="preserve"> </w:t>
      </w:r>
      <w:r w:rsidRPr="00EC1D73">
        <w:rPr>
          <w:u w:val="single"/>
        </w:rPr>
        <w:t xml:space="preserve">of smell and taste will mean loss of </w:t>
      </w:r>
      <w:r w:rsidRPr="00AA03FD">
        <w:rPr>
          <w:rStyle w:val="Emphasis"/>
        </w:rPr>
        <w:t>innumerable current pleasures</w:t>
      </w:r>
      <w:r w:rsidRPr="00EC1D73">
        <w:rPr>
          <w:sz w:val="16"/>
        </w:rPr>
        <w:t xml:space="preserve"> associated with consumption of food and drinks. Clearly, loss of hearing will not be compatible with current societal functions or human achievements. Acute viral diseases are also associated with innumerable organ-specific diseases such as heart, kidney and reproductive failures, and disturbance of other vital functions that can paralyze our current society economy and culture. Even a minor weakening of our memory (mild cognitive impairment) could result in chaotic situations that authors of fiction, like Saramago, can attempt to describe in detail before this happens.</w:t>
      </w:r>
    </w:p>
    <w:p w14:paraId="64BC2D78" w14:textId="77777777" w:rsidR="00822033" w:rsidRPr="00EC1D73" w:rsidRDefault="00822033" w:rsidP="00822033">
      <w:pPr>
        <w:rPr>
          <w:sz w:val="16"/>
        </w:rPr>
      </w:pPr>
      <w:r w:rsidRPr="00EC1D73">
        <w:rPr>
          <w:sz w:val="16"/>
        </w:rPr>
        <w:t>Epilogue</w:t>
      </w:r>
    </w:p>
    <w:p w14:paraId="22293B3F" w14:textId="77777777" w:rsidR="00822033" w:rsidRDefault="00822033" w:rsidP="00822033">
      <w:pPr>
        <w:rPr>
          <w:rFonts w:eastAsiaTheme="majorEastAsia" w:cstheme="majorBidi"/>
          <w:b/>
          <w:sz w:val="32"/>
          <w:szCs w:val="24"/>
          <w:u w:val="single"/>
        </w:rPr>
      </w:pPr>
      <w:r w:rsidRPr="00EC1D73">
        <w:rPr>
          <w:sz w:val="16"/>
        </w:rPr>
        <w:t xml:space="preserve">Humans take for granted what they currently have and enjoy. Perhaps we did not realize that the spectacular advances of the human race are dependent of a number of potentially volatile abilities (senses, brain function etc.) and that even one loss, or diminution of such abilities, could be detrimental, </w:t>
      </w:r>
      <w:r w:rsidRPr="0073190B">
        <w:rPr>
          <w:highlight w:val="green"/>
          <w:u w:val="single"/>
        </w:rPr>
        <w:t>caus</w:t>
      </w:r>
      <w:r w:rsidRPr="00EC1D73">
        <w:rPr>
          <w:u w:val="single"/>
        </w:rPr>
        <w:t xml:space="preserve">ing </w:t>
      </w:r>
      <w:r w:rsidRPr="0073190B">
        <w:rPr>
          <w:rStyle w:val="Emphasis"/>
          <w:highlight w:val="green"/>
        </w:rPr>
        <w:t>collapse of</w:t>
      </w:r>
      <w:r w:rsidRPr="00AA03FD">
        <w:rPr>
          <w:rStyle w:val="Emphasis"/>
        </w:rPr>
        <w:t xml:space="preserve"> our </w:t>
      </w:r>
      <w:r w:rsidRPr="0073190B">
        <w:rPr>
          <w:rStyle w:val="Emphasis"/>
          <w:highlight w:val="green"/>
        </w:rPr>
        <w:t>civilization</w:t>
      </w:r>
      <w:r w:rsidRPr="00EC1D73">
        <w:rPr>
          <w:u w:val="single"/>
        </w:rPr>
        <w:t xml:space="preserve">. The COVID019 pandemic helped us to realize that </w:t>
      </w:r>
      <w:r w:rsidRPr="0073190B">
        <w:rPr>
          <w:highlight w:val="green"/>
          <w:u w:val="single"/>
        </w:rPr>
        <w:t xml:space="preserve">we may be </w:t>
      </w:r>
      <w:r w:rsidRPr="0073190B">
        <w:rPr>
          <w:rStyle w:val="Emphasis"/>
          <w:highlight w:val="green"/>
        </w:rPr>
        <w:t>sitting on a time bomb</w:t>
      </w:r>
      <w:r w:rsidRPr="00AA03FD">
        <w:rPr>
          <w:rStyle w:val="Emphasis"/>
        </w:rPr>
        <w:t xml:space="preserve"> which may explode</w:t>
      </w:r>
      <w:r w:rsidRPr="00EC1D73">
        <w:rPr>
          <w:u w:val="single"/>
        </w:rPr>
        <w:t>, if we continue disturbing the current equilibrium between humans</w:t>
      </w:r>
      <w:r w:rsidRPr="00EC1D73">
        <w:rPr>
          <w:sz w:val="16"/>
        </w:rPr>
        <w:t xml:space="preserve"> and our other planetary partners. </w:t>
      </w:r>
      <w:r w:rsidRPr="00EC1D73">
        <w:rPr>
          <w:u w:val="single"/>
        </w:rPr>
        <w:t xml:space="preserve">In addition to </w:t>
      </w:r>
      <w:r w:rsidRPr="0073190B">
        <w:rPr>
          <w:rStyle w:val="Emphasis"/>
          <w:highlight w:val="green"/>
        </w:rPr>
        <w:t>viruses of</w:t>
      </w:r>
      <w:r w:rsidRPr="00AA03FD">
        <w:rPr>
          <w:rStyle w:val="Emphasis"/>
        </w:rPr>
        <w:t xml:space="preserve"> rather </w:t>
      </w:r>
      <w:r w:rsidRPr="0073190B">
        <w:rPr>
          <w:rStyle w:val="Emphasis"/>
          <w:highlight w:val="green"/>
        </w:rPr>
        <w:t>exotic origin</w:t>
      </w:r>
      <w:r w:rsidRPr="00EC1D73">
        <w:rPr>
          <w:sz w:val="16"/>
        </w:rPr>
        <w:t xml:space="preserve">, like SARS-CoV-2, </w:t>
      </w:r>
      <w:r w:rsidRPr="0073190B">
        <w:rPr>
          <w:highlight w:val="green"/>
          <w:u w:val="single"/>
        </w:rPr>
        <w:t>billions of</w:t>
      </w:r>
      <w:r w:rsidRPr="00EC1D73">
        <w:rPr>
          <w:u w:val="single"/>
        </w:rPr>
        <w:t xml:space="preserve"> other viruses and other </w:t>
      </w:r>
      <w:r w:rsidRPr="0073190B">
        <w:rPr>
          <w:highlight w:val="green"/>
          <w:u w:val="single"/>
        </w:rPr>
        <w:t>infectious agents</w:t>
      </w:r>
      <w:r w:rsidRPr="00EC1D73">
        <w:rPr>
          <w:sz w:val="16"/>
        </w:rPr>
        <w:t xml:space="preserve"> in our gut and skin </w:t>
      </w:r>
      <w:r w:rsidRPr="0073190B">
        <w:rPr>
          <w:highlight w:val="green"/>
          <w:u w:val="single"/>
        </w:rPr>
        <w:t xml:space="preserve">are </w:t>
      </w:r>
      <w:r w:rsidRPr="0073190B">
        <w:rPr>
          <w:rStyle w:val="Emphasis"/>
          <w:highlight w:val="green"/>
        </w:rPr>
        <w:t>waiting</w:t>
      </w:r>
      <w:r w:rsidRPr="00AA03FD">
        <w:rPr>
          <w:rStyle w:val="Emphasis"/>
        </w:rPr>
        <w:t xml:space="preserve"> for the right time </w:t>
      </w:r>
      <w:r w:rsidRPr="0073190B">
        <w:rPr>
          <w:rStyle w:val="Emphasis"/>
          <w:highlight w:val="green"/>
        </w:rPr>
        <w:t>to attack</w:t>
      </w:r>
      <w:r w:rsidRPr="00AA03FD">
        <w:rPr>
          <w:rStyle w:val="Emphasis"/>
        </w:rPr>
        <w:t xml:space="preserve"> us.</w:t>
      </w:r>
      <w:r w:rsidRPr="00EC1D73">
        <w:rPr>
          <w:u w:val="single"/>
        </w:rPr>
        <w:t xml:space="preserve"> The lessons learned from </w:t>
      </w:r>
      <w:r w:rsidRPr="0073190B">
        <w:rPr>
          <w:highlight w:val="green"/>
          <w:u w:val="single"/>
        </w:rPr>
        <w:t xml:space="preserve">COVID-19 should be a </w:t>
      </w:r>
      <w:r w:rsidRPr="0073190B">
        <w:rPr>
          <w:rStyle w:val="Emphasis"/>
          <w:highlight w:val="green"/>
        </w:rPr>
        <w:t>wake -up call</w:t>
      </w:r>
      <w:r w:rsidRPr="00EC1D73">
        <w:rPr>
          <w:sz w:val="16"/>
        </w:rPr>
        <w:t xml:space="preserve"> for humans to stop disturbing the equilibrium with actions that favor the well-being of humans, but put in danger the existence of other inhabitants of planet earth. Last but not least. Artists are always ahead of scientists in seeing things coming. On this occasion, the rock band R.E.M. released a song 30 years ago entitled </w:t>
      </w:r>
      <w:r w:rsidRPr="00EC1D73">
        <w:rPr>
          <w:u w:val="single"/>
        </w:rPr>
        <w:t xml:space="preserve">“It's the </w:t>
      </w:r>
      <w:r w:rsidRPr="0073190B">
        <w:rPr>
          <w:highlight w:val="green"/>
          <w:u w:val="single"/>
        </w:rPr>
        <w:t>end of the world</w:t>
      </w:r>
      <w:r w:rsidRPr="00EC1D73">
        <w:rPr>
          <w:u w:val="single"/>
        </w:rPr>
        <w:t xml:space="preserve"> as we know it (and I feel fine)”. </w:t>
      </w:r>
      <w:r w:rsidRPr="00EC1D73">
        <w:rPr>
          <w:rFonts w:eastAsiaTheme="majorEastAsia" w:cstheme="majorBidi"/>
          <w:b/>
          <w:sz w:val="32"/>
          <w:szCs w:val="24"/>
          <w:u w:val="single"/>
        </w:rPr>
        <w:t>They are likely not far off their prediction!</w:t>
      </w:r>
    </w:p>
    <w:p w14:paraId="22D2B3E2" w14:textId="77777777" w:rsidR="00822033" w:rsidRDefault="00822033" w:rsidP="00822033"/>
    <w:p w14:paraId="7564C50F" w14:textId="77777777" w:rsidR="00822033" w:rsidRPr="008E6436" w:rsidRDefault="00822033" w:rsidP="00464CF5">
      <w:pPr>
        <w:rPr>
          <w:sz w:val="16"/>
        </w:rPr>
      </w:pPr>
    </w:p>
    <w:p w14:paraId="4A6D2666" w14:textId="17CC1E8E" w:rsidR="008E2396" w:rsidRDefault="00B06A1D" w:rsidP="00B06A1D">
      <w:pPr>
        <w:pStyle w:val="Heading3"/>
      </w:pPr>
      <w:r w:rsidRPr="00B06A1D">
        <w:lastRenderedPageBreak/>
        <w:t>Adv</w:t>
      </w:r>
      <w:r>
        <w:t xml:space="preserve">- </w:t>
      </w:r>
      <w:r w:rsidR="00313D1D">
        <w:t>Chinese Dependency</w:t>
      </w:r>
    </w:p>
    <w:p w14:paraId="1E33AF82" w14:textId="22134C81" w:rsidR="00B06A1D" w:rsidRPr="00011CC9" w:rsidRDefault="00B06A1D" w:rsidP="00B06A1D">
      <w:pPr>
        <w:pStyle w:val="Heading4"/>
        <w:rPr>
          <w:rFonts w:cs="Calibri"/>
          <w:u w:val="single"/>
        </w:rPr>
      </w:pPr>
      <w:r>
        <w:rPr>
          <w:rFonts w:cs="Calibri"/>
        </w:rPr>
        <w:t>Over</w:t>
      </w:r>
      <w:r w:rsidRPr="005D2149">
        <w:rPr>
          <w:rFonts w:cs="Calibri"/>
        </w:rPr>
        <w:t xml:space="preserve"> reliance on </w:t>
      </w:r>
      <w:r>
        <w:rPr>
          <w:rFonts w:cs="Calibri"/>
        </w:rPr>
        <w:t>C</w:t>
      </w:r>
      <w:r w:rsidRPr="005D2149">
        <w:rPr>
          <w:rFonts w:cs="Calibri"/>
        </w:rPr>
        <w:t xml:space="preserve">hina for drugs </w:t>
      </w:r>
      <w:r w:rsidR="00011CC9">
        <w:rPr>
          <w:rFonts w:cs="Calibri"/>
        </w:rPr>
        <w:t xml:space="preserve">is at an </w:t>
      </w:r>
      <w:r w:rsidR="00011CC9" w:rsidRPr="00011CC9">
        <w:rPr>
          <w:rFonts w:cs="Calibri"/>
          <w:u w:val="single"/>
        </w:rPr>
        <w:t>all-time high</w:t>
      </w:r>
      <w:r w:rsidR="00011CC9">
        <w:rPr>
          <w:rFonts w:cs="Calibri"/>
        </w:rPr>
        <w:t xml:space="preserve"> globally and leads to serious </w:t>
      </w:r>
      <w:r w:rsidR="00011CC9" w:rsidRPr="00011CC9">
        <w:rPr>
          <w:rFonts w:cs="Calibri"/>
          <w:u w:val="single"/>
        </w:rPr>
        <w:t>access concerns</w:t>
      </w:r>
    </w:p>
    <w:p w14:paraId="3FE0C67F" w14:textId="77777777" w:rsidR="00B06A1D" w:rsidRPr="005D2149" w:rsidRDefault="00B06A1D" w:rsidP="00B06A1D">
      <w:r w:rsidRPr="004B6531">
        <w:rPr>
          <w:rStyle w:val="Style13ptBold"/>
        </w:rPr>
        <w:t xml:space="preserve">Horner 20 </w:t>
      </w:r>
      <w:r w:rsidRPr="005D2149">
        <w:t>Rory Horner (Senior Lecturer, Global Development Institute, University of Manchester), 5/25/2020, The world needs pharmaceuticals from China and India to beat coronavirus.  https://theconversation.com/the-world-needs-pharmaceuticals-from-china-and-india-to-beat-coronavirus-138388</w:t>
      </w:r>
      <w:r>
        <w:t>/SJKS</w:t>
      </w:r>
    </w:p>
    <w:p w14:paraId="4F538EDC" w14:textId="539C5DB8" w:rsidR="00011CC9" w:rsidRPr="00011CC9" w:rsidRDefault="00B06A1D" w:rsidP="00011CC9">
      <w:pPr>
        <w:rPr>
          <w:sz w:val="16"/>
        </w:rPr>
      </w:pPr>
      <w:r w:rsidRPr="00D1421E">
        <w:rPr>
          <w:rStyle w:val="Emphasis"/>
          <w:highlight w:val="green"/>
        </w:rPr>
        <w:t xml:space="preserve">This </w:t>
      </w:r>
      <w:proofErr w:type="spellStart"/>
      <w:r w:rsidRPr="00D1421E">
        <w:rPr>
          <w:rStyle w:val="Emphasis"/>
          <w:highlight w:val="green"/>
        </w:rPr>
        <w:t>globalisation</w:t>
      </w:r>
      <w:proofErr w:type="spellEnd"/>
      <w:r w:rsidRPr="00D1421E">
        <w:rPr>
          <w:rStyle w:val="Emphasis"/>
          <w:highlight w:val="green"/>
        </w:rPr>
        <w:t xml:space="preserve"> of </w:t>
      </w:r>
      <w:r w:rsidRPr="00D1421E">
        <w:rPr>
          <w:rStyle w:val="Emphasis"/>
        </w:rPr>
        <w:t xml:space="preserve">the </w:t>
      </w:r>
      <w:r w:rsidRPr="00D1421E">
        <w:rPr>
          <w:rStyle w:val="Emphasis"/>
          <w:highlight w:val="green"/>
        </w:rPr>
        <w:t>pharma</w:t>
      </w:r>
      <w:r w:rsidRPr="00D1421E">
        <w:rPr>
          <w:rStyle w:val="Emphasis"/>
        </w:rPr>
        <w:t xml:space="preserve">ceutical </w:t>
      </w:r>
      <w:r w:rsidRPr="00D1421E">
        <w:rPr>
          <w:rStyle w:val="Emphasis"/>
          <w:highlight w:val="green"/>
        </w:rPr>
        <w:t>industry has led</w:t>
      </w:r>
      <w:r w:rsidRPr="00D1421E">
        <w:rPr>
          <w:rStyle w:val="Emphasis"/>
        </w:rPr>
        <w:t xml:space="preserve"> to fears of </w:t>
      </w:r>
      <w:r w:rsidRPr="00D1421E">
        <w:rPr>
          <w:rStyle w:val="Emphasis"/>
          <w:highlight w:val="green"/>
        </w:rPr>
        <w:t>over-reliance on</w:t>
      </w:r>
      <w:r w:rsidRPr="00D1421E">
        <w:rPr>
          <w:rStyle w:val="Emphasis"/>
        </w:rPr>
        <w:t xml:space="preserve"> particular sources of supply, especially </w:t>
      </w:r>
      <w:r w:rsidRPr="00D1421E">
        <w:rPr>
          <w:rStyle w:val="Emphasis"/>
          <w:highlight w:val="green"/>
        </w:rPr>
        <w:t>China</w:t>
      </w:r>
      <w:r w:rsidRPr="00D1421E">
        <w:rPr>
          <w:sz w:val="16"/>
        </w:rPr>
        <w:t>, for APIs. Such concern has been particularly prominent in the US. Last year a representative of the Defence Health Agency argued that “</w:t>
      </w:r>
      <w:r w:rsidRPr="00D1421E">
        <w:rPr>
          <w:rStyle w:val="Emphasis"/>
          <w:highlight w:val="green"/>
        </w:rPr>
        <w:t>the national security risks of</w:t>
      </w:r>
      <w:r w:rsidRPr="00D1421E">
        <w:rPr>
          <w:rStyle w:val="Emphasis"/>
        </w:rPr>
        <w:t xml:space="preserve"> increased </w:t>
      </w:r>
      <w:r w:rsidRPr="00D1421E">
        <w:rPr>
          <w:rStyle w:val="Emphasis"/>
          <w:highlight w:val="green"/>
        </w:rPr>
        <w:t>Chinese dominance</w:t>
      </w:r>
      <w:r w:rsidRPr="00D1421E">
        <w:rPr>
          <w:rStyle w:val="Emphasis"/>
        </w:rPr>
        <w:t xml:space="preserve"> of the global API market </w:t>
      </w:r>
      <w:r w:rsidRPr="00D1421E">
        <w:rPr>
          <w:rStyle w:val="Emphasis"/>
          <w:highlight w:val="green"/>
        </w:rPr>
        <w:t>cannot be overstated</w:t>
      </w:r>
      <w:r w:rsidRPr="00D1421E">
        <w:rPr>
          <w:rStyle w:val="Emphasis"/>
        </w:rPr>
        <w:t>”.</w:t>
      </w:r>
      <w:r w:rsidRPr="00D1421E">
        <w:rPr>
          <w:sz w:val="16"/>
        </w:rPr>
        <w:t xml:space="preserve"> The state of America’s reliance on China for pharmaceuticals was documented in a book by health researchers Rosemary Gibson and Janardan Prasad Singh which highlighted that </w:t>
      </w:r>
      <w:r w:rsidRPr="00D1421E">
        <w:rPr>
          <w:rStyle w:val="Emphasis"/>
        </w:rPr>
        <w:t>the last manufacturing plant for aspirin in the US closed in 2002</w:t>
      </w:r>
      <w:r w:rsidRPr="00D1421E">
        <w:rPr>
          <w:sz w:val="16"/>
        </w:rPr>
        <w:t xml:space="preserve">, while the last acetaminophen (paracetamol) manufacturing plant in Europe closed in 2008. India also gets most of its APIs from China – an issue of concern for its government, which has had a task force investigating this issue. The country once had considerable self-reliance in production of APIs, dating back to the establishment of two state-owned pharmaceutical companies in the 1950s and 1960s. But in recent decades there are stricter environmental controls, which many believe has limited this aspect of the industry in India. China also has cheaper land, electricity and higher volumes of production. So </w:t>
      </w:r>
      <w:r w:rsidRPr="00D1421E">
        <w:rPr>
          <w:rStyle w:val="Emphasis"/>
        </w:rPr>
        <w:t xml:space="preserve">now </w:t>
      </w:r>
      <w:r w:rsidRPr="00BA00B2">
        <w:rPr>
          <w:rStyle w:val="Emphasis"/>
        </w:rPr>
        <w:t>India relies on China for about 70% of its supply of APIs</w:t>
      </w:r>
      <w:r w:rsidRPr="00D1421E">
        <w:rPr>
          <w:rStyle w:val="Emphasis"/>
        </w:rPr>
        <w:t xml:space="preserve">. And for some </w:t>
      </w:r>
      <w:proofErr w:type="spellStart"/>
      <w:proofErr w:type="gramStart"/>
      <w:r w:rsidRPr="00D1421E">
        <w:rPr>
          <w:rStyle w:val="Emphasis"/>
        </w:rPr>
        <w:t>well known</w:t>
      </w:r>
      <w:proofErr w:type="spellEnd"/>
      <w:proofErr w:type="gramEnd"/>
      <w:r w:rsidRPr="00D1421E">
        <w:rPr>
          <w:rStyle w:val="Emphasis"/>
        </w:rPr>
        <w:t xml:space="preserve"> drugs, such as paracetamol, amoxicillin and ibuprofen, </w:t>
      </w:r>
      <w:r w:rsidRPr="00BA00B2">
        <w:rPr>
          <w:rStyle w:val="Emphasis"/>
          <w:highlight w:val="green"/>
        </w:rPr>
        <w:t xml:space="preserve">India is </w:t>
      </w:r>
      <w:r w:rsidRPr="00011CC9">
        <w:rPr>
          <w:rStyle w:val="Emphasis"/>
        </w:rPr>
        <w:t xml:space="preserve">almost </w:t>
      </w:r>
      <w:r w:rsidRPr="00BA00B2">
        <w:rPr>
          <w:rStyle w:val="Emphasis"/>
          <w:highlight w:val="green"/>
        </w:rPr>
        <w:t>100% dependent on China.</w:t>
      </w:r>
      <w:r w:rsidRPr="00D1421E">
        <w:rPr>
          <w:rStyle w:val="Emphasis"/>
        </w:rPr>
        <w:t xml:space="preserve"> While the US, Europe and India have worried about over-reliance on China, </w:t>
      </w:r>
      <w:r w:rsidRPr="00BA00B2">
        <w:rPr>
          <w:rStyle w:val="Emphasis"/>
          <w:highlight w:val="green"/>
        </w:rPr>
        <w:t xml:space="preserve">Africa is most dependent </w:t>
      </w:r>
      <w:r w:rsidRPr="00011CC9">
        <w:rPr>
          <w:rStyle w:val="Emphasis"/>
        </w:rPr>
        <w:t>of all</w:t>
      </w:r>
      <w:r w:rsidRPr="00D1421E">
        <w:rPr>
          <w:rStyle w:val="Emphasis"/>
        </w:rPr>
        <w:t xml:space="preserve"> on the global pharmaceutical supply chain.</w:t>
      </w:r>
      <w:r w:rsidRPr="00D1421E">
        <w:rPr>
          <w:sz w:val="16"/>
        </w:rPr>
        <w:t xml:space="preserve"> Effectively all APIs and 80-90% of the finished medicines consumed on the continent are imported – mostly from India.</w:t>
      </w:r>
    </w:p>
    <w:p w14:paraId="5DDC3CB5" w14:textId="46F23607" w:rsidR="00B06A1D" w:rsidRPr="005D2149" w:rsidRDefault="00B06A1D" w:rsidP="00B06A1D">
      <w:pPr>
        <w:pStyle w:val="Heading4"/>
        <w:rPr>
          <w:rFonts w:cs="Calibri"/>
        </w:rPr>
      </w:pPr>
      <w:r>
        <w:rPr>
          <w:rFonts w:cs="Calibri"/>
        </w:rPr>
        <w:t>R</w:t>
      </w:r>
      <w:r w:rsidRPr="005D2149">
        <w:rPr>
          <w:rFonts w:cs="Calibri"/>
        </w:rPr>
        <w:t xml:space="preserve">eliance on </w:t>
      </w:r>
      <w:r w:rsidR="00313D1D">
        <w:rPr>
          <w:rFonts w:cs="Calibri"/>
        </w:rPr>
        <w:t>C</w:t>
      </w:r>
      <w:r w:rsidRPr="005D2149">
        <w:rPr>
          <w:rFonts w:cs="Calibri"/>
        </w:rPr>
        <w:t xml:space="preserve">hina for drugs </w:t>
      </w:r>
      <w:r>
        <w:rPr>
          <w:rFonts w:cs="Calibri"/>
        </w:rPr>
        <w:t xml:space="preserve">decks </w:t>
      </w:r>
      <w:r w:rsidRPr="009A632D">
        <w:rPr>
          <w:rFonts w:cs="Calibri"/>
          <w:u w:val="single"/>
        </w:rPr>
        <w:t>military readiness</w:t>
      </w:r>
      <w:r>
        <w:rPr>
          <w:rFonts w:cs="Calibri"/>
        </w:rPr>
        <w:t xml:space="preserve">, creates </w:t>
      </w:r>
      <w:r w:rsidRPr="009A632D">
        <w:rPr>
          <w:rFonts w:cs="Calibri"/>
          <w:u w:val="single"/>
        </w:rPr>
        <w:t>overdependence</w:t>
      </w:r>
      <w:r>
        <w:rPr>
          <w:rFonts w:cs="Calibri"/>
        </w:rPr>
        <w:t xml:space="preserve">, and threatens </w:t>
      </w:r>
      <w:r w:rsidRPr="009A632D">
        <w:rPr>
          <w:rFonts w:cs="Calibri"/>
          <w:u w:val="single"/>
        </w:rPr>
        <w:t>national security</w:t>
      </w:r>
    </w:p>
    <w:p w14:paraId="6511D840" w14:textId="77777777" w:rsidR="00B06A1D" w:rsidRPr="005D2149" w:rsidRDefault="00B06A1D" w:rsidP="00B06A1D">
      <w:r w:rsidRPr="005A11B5">
        <w:rPr>
          <w:rStyle w:val="Style13ptBold"/>
        </w:rPr>
        <w:t xml:space="preserve">Edney 19 </w:t>
      </w:r>
      <w:r w:rsidRPr="005D2149">
        <w:t>Anna Edney (Reporter at Bloomberg), 8/5/2019, Pentagon Sees Security Threat in China’s Drug-Supply Dominance, Bloomberg, https://www.bloomberg.com/news/articles/2019-08-05/pentagon-sees-security-threat-in-china-s-drug-supply-dominance</w:t>
      </w:r>
      <w:r>
        <w:t>/SJKS</w:t>
      </w:r>
    </w:p>
    <w:p w14:paraId="78A1E9AF" w14:textId="77777777" w:rsidR="00B06A1D" w:rsidRPr="009A632D" w:rsidRDefault="00B06A1D" w:rsidP="00B06A1D">
      <w:pPr>
        <w:rPr>
          <w:sz w:val="16"/>
        </w:rPr>
      </w:pPr>
      <w:r w:rsidRPr="009A632D">
        <w:rPr>
          <w:sz w:val="16"/>
        </w:rPr>
        <w:t xml:space="preserve">The Trump administration sees the increasing use of Chinese-made active ingredients in drugs taken by U.S. troops and civilians as a national security risk. China has become the world’s largest supplier of active pharmaceutical ingredients, or API, providing key components to drugmakers worldwide. </w:t>
      </w:r>
      <w:r w:rsidRPr="009A632D">
        <w:rPr>
          <w:rStyle w:val="Emphasis"/>
        </w:rPr>
        <w:t xml:space="preserve">But a yearlong recall of tainted heart drugs </w:t>
      </w:r>
      <w:r w:rsidRPr="009A632D">
        <w:rPr>
          <w:sz w:val="16"/>
        </w:rPr>
        <w:t xml:space="preserve">taken by millions of Americans is </w:t>
      </w:r>
      <w:r w:rsidRPr="009A632D">
        <w:rPr>
          <w:rStyle w:val="Emphasis"/>
        </w:rPr>
        <w:t>prompting</w:t>
      </w:r>
      <w:r w:rsidRPr="009A632D">
        <w:rPr>
          <w:sz w:val="16"/>
        </w:rPr>
        <w:t xml:space="preserve"> U.S. national security officials to ask whether </w:t>
      </w:r>
      <w:r w:rsidRPr="009A632D">
        <w:rPr>
          <w:rStyle w:val="Emphasis"/>
          <w:highlight w:val="green"/>
        </w:rPr>
        <w:t>China’s growing role in</w:t>
      </w:r>
      <w:r w:rsidRPr="005A11B5">
        <w:rPr>
          <w:rStyle w:val="Emphasis"/>
        </w:rPr>
        <w:t xml:space="preserve"> the </w:t>
      </w:r>
      <w:r w:rsidRPr="009A632D">
        <w:rPr>
          <w:rStyle w:val="Emphasis"/>
          <w:highlight w:val="green"/>
        </w:rPr>
        <w:t>pharma</w:t>
      </w:r>
      <w:r w:rsidRPr="005A11B5">
        <w:rPr>
          <w:rStyle w:val="Emphasis"/>
        </w:rPr>
        <w:t xml:space="preserve">ceutical supply chain could </w:t>
      </w:r>
      <w:r w:rsidRPr="009A632D">
        <w:rPr>
          <w:rStyle w:val="Emphasis"/>
          <w:highlight w:val="green"/>
        </w:rPr>
        <w:t>pose a threat to the health of military p</w:t>
      </w:r>
      <w:r w:rsidRPr="005A11B5">
        <w:rPr>
          <w:rStyle w:val="Emphasis"/>
        </w:rPr>
        <w:t>ersonnel</w:t>
      </w:r>
      <w:r w:rsidRPr="009A632D">
        <w:rPr>
          <w:sz w:val="16"/>
        </w:rPr>
        <w:t xml:space="preserve">. “The national security risks of increased Chinese dominance of the global API market cannot be overstated,” Christopher Priest, the acting deputy assistant director for health care operations and Tricare for the Defense Health Agency, told a U.S.-China advisory panel last week in Washington. The Defense Health Agency manages much of the health care of military members, including prescription drugs. </w:t>
      </w:r>
      <w:r w:rsidRPr="009A632D">
        <w:rPr>
          <w:rStyle w:val="Emphasis"/>
          <w:highlight w:val="green"/>
        </w:rPr>
        <w:t>Concerns about the safety and efficacy</w:t>
      </w:r>
      <w:r w:rsidRPr="005A11B5">
        <w:rPr>
          <w:rStyle w:val="Emphasis"/>
        </w:rPr>
        <w:t xml:space="preserve"> of Chinese-made drugs </w:t>
      </w:r>
      <w:r w:rsidRPr="009A632D">
        <w:rPr>
          <w:rStyle w:val="Emphasis"/>
          <w:highlight w:val="green"/>
        </w:rPr>
        <w:t>are rising</w:t>
      </w:r>
      <w:r w:rsidRPr="005A11B5">
        <w:rPr>
          <w:rStyle w:val="Emphasis"/>
        </w:rPr>
        <w:t xml:space="preserve"> </w:t>
      </w:r>
      <w:r w:rsidRPr="009A632D">
        <w:rPr>
          <w:rStyle w:val="Emphasis"/>
          <w:highlight w:val="green"/>
        </w:rPr>
        <w:t xml:space="preserve">at a time of </w:t>
      </w:r>
      <w:r w:rsidRPr="009A632D">
        <w:rPr>
          <w:rStyle w:val="Emphasis"/>
        </w:rPr>
        <w:t xml:space="preserve">heightened </w:t>
      </w:r>
      <w:r w:rsidRPr="009A632D">
        <w:rPr>
          <w:rStyle w:val="Emphasis"/>
          <w:highlight w:val="green"/>
        </w:rPr>
        <w:t>trade tensions</w:t>
      </w:r>
      <w:r w:rsidRPr="005A11B5">
        <w:rPr>
          <w:rStyle w:val="Emphasis"/>
        </w:rPr>
        <w:t xml:space="preserve"> between Washington and Beijing</w:t>
      </w:r>
      <w:r w:rsidRPr="009A632D">
        <w:rPr>
          <w:sz w:val="16"/>
        </w:rPr>
        <w:t xml:space="preserve">. Last week, Trump unveiled plans for new tariffs on Chinese goods; China plans to </w:t>
      </w:r>
      <w:hyperlink r:id="rId10" w:tgtFrame="_blank" w:tooltip="China Takes on Trump by Weakening Yuan, Halting Crop Imports (1)" w:history="1">
        <w:r w:rsidRPr="009A632D">
          <w:rPr>
            <w:rStyle w:val="Hyperlink"/>
            <w:sz w:val="16"/>
          </w:rPr>
          <w:t>halt imports of U.S. crops</w:t>
        </w:r>
      </w:hyperlink>
      <w:r w:rsidRPr="009A632D">
        <w:rPr>
          <w:sz w:val="16"/>
        </w:rPr>
        <w:t xml:space="preserve"> in response. The yuan sank on Monday against the dollar. The National Security Council is looking into Chinese drug </w:t>
      </w:r>
      <w:proofErr w:type="spellStart"/>
      <w:r w:rsidRPr="009A632D">
        <w:rPr>
          <w:sz w:val="16"/>
        </w:rPr>
        <w:t>manufactuing</w:t>
      </w:r>
      <w:proofErr w:type="spellEnd"/>
      <w:r w:rsidRPr="009A632D">
        <w:rPr>
          <w:sz w:val="16"/>
        </w:rPr>
        <w:t xml:space="preserve"> and trying to identify the most at-risk medications, Priest told the </w:t>
      </w:r>
      <w:hyperlink r:id="rId11" w:tgtFrame="_blank" w:tooltip="Commission website" w:history="1">
        <w:r w:rsidRPr="009A632D">
          <w:rPr>
            <w:rStyle w:val="Hyperlink"/>
            <w:sz w:val="16"/>
          </w:rPr>
          <w:t>U.S.-China Economic and Security Review Commission</w:t>
        </w:r>
      </w:hyperlink>
      <w:r w:rsidRPr="009A632D">
        <w:rPr>
          <w:sz w:val="16"/>
        </w:rPr>
        <w:t xml:space="preserve"> in Washington, without elaborating. The National Security Council declined to comment. The Defense Health Agency is supposed to use drugs that comply with the Trade Agreements Act, a 1979 law that requires many federal purchases to be made in the U.S. or another compliant country. China isn’t on the approved list, but the agency has waivers for almost 150 drugs they otherwise wouldn’t be able to procure, Priest said. The TAA covers only finished products, not their components. </w:t>
      </w:r>
      <w:r w:rsidRPr="009A632D">
        <w:rPr>
          <w:rStyle w:val="Emphasis"/>
          <w:highlight w:val="green"/>
        </w:rPr>
        <w:t>Many drugs taken</w:t>
      </w:r>
      <w:r w:rsidRPr="009A632D">
        <w:rPr>
          <w:rStyle w:val="Emphasis"/>
        </w:rPr>
        <w:t xml:space="preserve"> by military members and civilians </w:t>
      </w:r>
      <w:r w:rsidRPr="009A632D">
        <w:rPr>
          <w:rStyle w:val="Emphasis"/>
          <w:highlight w:val="green"/>
        </w:rPr>
        <w:t>have</w:t>
      </w:r>
      <w:r w:rsidRPr="009A632D">
        <w:rPr>
          <w:rStyle w:val="Emphasis"/>
        </w:rPr>
        <w:t xml:space="preserve"> active </w:t>
      </w:r>
      <w:r w:rsidRPr="009A632D">
        <w:rPr>
          <w:rStyle w:val="Emphasis"/>
          <w:highlight w:val="green"/>
        </w:rPr>
        <w:t>ingredients made in China</w:t>
      </w:r>
      <w:r w:rsidRPr="009A632D">
        <w:rPr>
          <w:rStyle w:val="Emphasis"/>
        </w:rPr>
        <w:t xml:space="preserve">. </w:t>
      </w:r>
      <w:r w:rsidRPr="009A632D">
        <w:rPr>
          <w:sz w:val="16"/>
        </w:rPr>
        <w:t xml:space="preserve">While drugmakers typically don’t disclose where every molecule in a pill comes from, the recall of contaminated blood-pressure drugs has shown that many of their active components originated in Chinese factories. </w:t>
      </w:r>
      <w:r w:rsidRPr="009A632D">
        <w:rPr>
          <w:b/>
          <w:bCs/>
          <w:sz w:val="16"/>
        </w:rPr>
        <w:lastRenderedPageBreak/>
        <w:t xml:space="preserve">Rocket Fuel </w:t>
      </w:r>
      <w:r w:rsidRPr="009A632D">
        <w:rPr>
          <w:sz w:val="16"/>
        </w:rPr>
        <w:t xml:space="preserve">Larry </w:t>
      </w:r>
      <w:proofErr w:type="spellStart"/>
      <w:r w:rsidRPr="009A632D">
        <w:rPr>
          <w:sz w:val="16"/>
        </w:rPr>
        <w:t>Wortzel</w:t>
      </w:r>
      <w:proofErr w:type="spellEnd"/>
      <w:r w:rsidRPr="009A632D">
        <w:rPr>
          <w:sz w:val="16"/>
        </w:rPr>
        <w:t xml:space="preserve">, a member of the U.S.-China commission and a military retiree, said four of his blood-pressure medications were recalled in three months. </w:t>
      </w:r>
      <w:proofErr w:type="spellStart"/>
      <w:r w:rsidRPr="009A632D">
        <w:rPr>
          <w:sz w:val="16"/>
        </w:rPr>
        <w:t>Wortzel’s</w:t>
      </w:r>
      <w:proofErr w:type="spellEnd"/>
      <w:r w:rsidRPr="009A632D">
        <w:rPr>
          <w:sz w:val="16"/>
        </w:rPr>
        <w:t xml:space="preserve"> pills, versions of a drug called valsartan, were manufactured in India but had active ingredients from China. “They were contaminated with rocket fuel,” </w:t>
      </w:r>
      <w:proofErr w:type="spellStart"/>
      <w:r w:rsidRPr="009A632D">
        <w:rPr>
          <w:sz w:val="16"/>
        </w:rPr>
        <w:t>Wortzel</w:t>
      </w:r>
      <w:proofErr w:type="spellEnd"/>
      <w:r w:rsidRPr="009A632D">
        <w:rPr>
          <w:sz w:val="16"/>
        </w:rPr>
        <w:t xml:space="preserve"> said. </w:t>
      </w:r>
      <w:r w:rsidRPr="009A632D">
        <w:rPr>
          <w:rStyle w:val="Emphasis"/>
        </w:rPr>
        <w:t xml:space="preserve">“I imagine active people have the same problem. </w:t>
      </w:r>
      <w:r w:rsidRPr="009A632D">
        <w:rPr>
          <w:rStyle w:val="Emphasis"/>
          <w:highlight w:val="green"/>
        </w:rPr>
        <w:t>This affects the readiness of</w:t>
      </w:r>
      <w:r w:rsidRPr="009A632D">
        <w:rPr>
          <w:rStyle w:val="Emphasis"/>
        </w:rPr>
        <w:t xml:space="preserve"> our </w:t>
      </w:r>
      <w:r w:rsidRPr="009A632D">
        <w:rPr>
          <w:rStyle w:val="Emphasis"/>
          <w:highlight w:val="green"/>
        </w:rPr>
        <w:t>troops</w:t>
      </w:r>
      <w:r w:rsidRPr="009A632D">
        <w:rPr>
          <w:rStyle w:val="Emphasis"/>
        </w:rPr>
        <w:t>.”</w:t>
      </w:r>
      <w:r w:rsidRPr="009A632D">
        <w:rPr>
          <w:sz w:val="16"/>
        </w:rPr>
        <w:t xml:space="preserve"> The recalled valsartan contained a probable carcinogen known as NDMA, a manufacturing byproduct once used to make rocket fuel and also found in grilled and cured meats. Priest called the recalls “a never-ending saga” and a “wake-up call.” The recalls began in July 2018 with valsartan made by China’s </w:t>
      </w:r>
      <w:hyperlink r:id="rId12" w:tooltip="Company Overview" w:history="1">
        <w:r w:rsidRPr="009A632D">
          <w:rPr>
            <w:rStyle w:val="Hyperlink"/>
            <w:sz w:val="16"/>
          </w:rPr>
          <w:t xml:space="preserve">Zhejiang </w:t>
        </w:r>
        <w:proofErr w:type="spellStart"/>
        <w:r w:rsidRPr="009A632D">
          <w:rPr>
            <w:rStyle w:val="Hyperlink"/>
            <w:sz w:val="16"/>
          </w:rPr>
          <w:t>Huahai</w:t>
        </w:r>
        <w:proofErr w:type="spellEnd"/>
        <w:r w:rsidRPr="009A632D">
          <w:rPr>
            <w:rStyle w:val="Hyperlink"/>
            <w:sz w:val="16"/>
          </w:rPr>
          <w:t xml:space="preserve"> Pharmaceutical Co.</w:t>
        </w:r>
      </w:hyperlink>
      <w:r w:rsidRPr="009A632D">
        <w:rPr>
          <w:sz w:val="16"/>
        </w:rPr>
        <w:t xml:space="preserve"> The U.S. Food and Drug Administration has largely blamed the company’s manufacturing process for creating the NDMA, which went undetected for as long as four years. Drugmakers in other countries who used similar processes have also had to recall blood-pressure pills. Some valsartan purchased by the Defense Logistics Agency and later recalled was TAA-compliant, said Patrick Mackin, a spokesman for the DLA. The agency manages the supply chain for the U.S. military, including ensuring pharmaceuticals make their way to military treatment facilities. With valsartan in shortage, according to the FDA, the agency sought a TAA waiver for valsartan on July 15, Mackin said. A Bloomberg </w:t>
      </w:r>
      <w:hyperlink r:id="rId13" w:tgtFrame="_blank" w:tooltip="America’s Love Affair With Cheap Drugs Has a Hidden Cost" w:history="1">
        <w:r w:rsidRPr="009A632D">
          <w:rPr>
            <w:rStyle w:val="Hyperlink"/>
            <w:sz w:val="16"/>
          </w:rPr>
          <w:t>investigation</w:t>
        </w:r>
      </w:hyperlink>
      <w:r w:rsidRPr="009A632D">
        <w:rPr>
          <w:sz w:val="16"/>
        </w:rPr>
        <w:t xml:space="preserve"> this year detailed doubts among U.S. health officials about the data generic-drug companies, including Zhejiang </w:t>
      </w:r>
      <w:proofErr w:type="spellStart"/>
      <w:r w:rsidRPr="009A632D">
        <w:rPr>
          <w:sz w:val="16"/>
        </w:rPr>
        <w:t>Huahai</w:t>
      </w:r>
      <w:proofErr w:type="spellEnd"/>
      <w:r w:rsidRPr="009A632D">
        <w:rPr>
          <w:sz w:val="16"/>
        </w:rPr>
        <w:t xml:space="preserve"> and others involved in the valsartan recalls, use to prove their products are safe and effective. “We wouldn’t have our aircraft carriers and nuclear submarines built in China, and for very important medications, we really should look at what it takes to purchase based on value not just price,” Rosemary Gibson, the author of the book “China Rx,” told the commission. “We want cheap, we can buy cheap. But </w:t>
      </w:r>
      <w:r w:rsidRPr="009A632D">
        <w:rPr>
          <w:rStyle w:val="Emphasis"/>
          <w:highlight w:val="green"/>
        </w:rPr>
        <w:t>what’s missing</w:t>
      </w:r>
      <w:r w:rsidRPr="009A632D">
        <w:rPr>
          <w:rStyle w:val="Emphasis"/>
        </w:rPr>
        <w:t xml:space="preserve"> from the whole equation </w:t>
      </w:r>
      <w:r w:rsidRPr="009A632D">
        <w:rPr>
          <w:rStyle w:val="Emphasis"/>
          <w:highlight w:val="green"/>
        </w:rPr>
        <w:t>is quality</w:t>
      </w:r>
      <w:r w:rsidRPr="009A632D">
        <w:rPr>
          <w:sz w:val="16"/>
        </w:rPr>
        <w:t xml:space="preserve">.” </w:t>
      </w:r>
      <w:r w:rsidRPr="009A632D">
        <w:rPr>
          <w:b/>
          <w:bCs/>
          <w:sz w:val="16"/>
        </w:rPr>
        <w:t xml:space="preserve">Shortage Fears </w:t>
      </w:r>
      <w:r w:rsidRPr="009A632D">
        <w:rPr>
          <w:sz w:val="16"/>
        </w:rPr>
        <w:t xml:space="preserve">Quality isn’t the only concern. </w:t>
      </w:r>
      <w:r w:rsidRPr="009A632D">
        <w:rPr>
          <w:rStyle w:val="Emphasis"/>
          <w:highlight w:val="green"/>
        </w:rPr>
        <w:t>Shortages could</w:t>
      </w:r>
      <w:r w:rsidRPr="009A632D">
        <w:rPr>
          <w:rStyle w:val="Emphasis"/>
        </w:rPr>
        <w:t xml:space="preserve"> also </w:t>
      </w:r>
      <w:r w:rsidRPr="009A632D">
        <w:rPr>
          <w:rStyle w:val="Emphasis"/>
          <w:highlight w:val="green"/>
        </w:rPr>
        <w:t xml:space="preserve">arise </w:t>
      </w:r>
      <w:r w:rsidRPr="009A632D">
        <w:rPr>
          <w:rStyle w:val="Emphasis"/>
        </w:rPr>
        <w:t>from attempts by the Chinese to cut off supply, particularly amid the U.S.-China trade standoff. “</w:t>
      </w:r>
      <w:r w:rsidRPr="009A632D">
        <w:rPr>
          <w:rStyle w:val="Emphasis"/>
          <w:highlight w:val="green"/>
        </w:rPr>
        <w:t>If China shut t</w:t>
      </w:r>
      <w:r w:rsidRPr="009A632D">
        <w:rPr>
          <w:rStyle w:val="Emphasis"/>
        </w:rPr>
        <w:t xml:space="preserve">he door on </w:t>
      </w:r>
      <w:r w:rsidRPr="009A632D">
        <w:rPr>
          <w:rStyle w:val="Emphasis"/>
          <w:highlight w:val="green"/>
        </w:rPr>
        <w:t>exports</w:t>
      </w:r>
      <w:r w:rsidRPr="009A632D">
        <w:rPr>
          <w:rStyle w:val="Emphasis"/>
        </w:rPr>
        <w:t xml:space="preserve">, our </w:t>
      </w:r>
      <w:r w:rsidRPr="009A632D">
        <w:rPr>
          <w:rStyle w:val="Emphasis"/>
          <w:highlight w:val="green"/>
        </w:rPr>
        <w:t>hospitals would cease to function</w:t>
      </w:r>
      <w:r w:rsidRPr="009A632D">
        <w:rPr>
          <w:rStyle w:val="Emphasis"/>
        </w:rPr>
        <w:t>, so this has tremendous urgency</w:t>
      </w:r>
      <w:r w:rsidRPr="009A632D">
        <w:rPr>
          <w:sz w:val="16"/>
        </w:rPr>
        <w:t xml:space="preserve">,” Gibson said. Priest said </w:t>
      </w:r>
      <w:r w:rsidRPr="009A632D">
        <w:rPr>
          <w:rStyle w:val="Emphasis"/>
          <w:highlight w:val="green"/>
        </w:rPr>
        <w:t>pharma</w:t>
      </w:r>
      <w:r w:rsidRPr="009A632D">
        <w:rPr>
          <w:rStyle w:val="Emphasis"/>
        </w:rPr>
        <w:t xml:space="preserve">ceutical </w:t>
      </w:r>
      <w:r w:rsidRPr="009A632D">
        <w:rPr>
          <w:rStyle w:val="Emphasis"/>
          <w:highlight w:val="green"/>
        </w:rPr>
        <w:t>companies should</w:t>
      </w:r>
      <w:r w:rsidRPr="009A632D">
        <w:rPr>
          <w:rStyle w:val="Emphasis"/>
        </w:rPr>
        <w:t xml:space="preserve"> be compelled, using the buying power of the entire federal government, to </w:t>
      </w:r>
      <w:r w:rsidRPr="009A632D">
        <w:rPr>
          <w:rStyle w:val="Emphasis"/>
          <w:highlight w:val="green"/>
        </w:rPr>
        <w:t>maintain</w:t>
      </w:r>
      <w:r w:rsidRPr="009A632D">
        <w:rPr>
          <w:rStyle w:val="Emphasis"/>
        </w:rPr>
        <w:t xml:space="preserve"> the </w:t>
      </w:r>
      <w:r w:rsidRPr="009A632D">
        <w:rPr>
          <w:rStyle w:val="Emphasis"/>
          <w:highlight w:val="green"/>
        </w:rPr>
        <w:t>infrastructure</w:t>
      </w:r>
      <w:r w:rsidRPr="009A632D">
        <w:rPr>
          <w:rStyle w:val="Emphasis"/>
        </w:rPr>
        <w:t xml:space="preserve"> to make drugs </w:t>
      </w:r>
      <w:r w:rsidRPr="009A632D">
        <w:rPr>
          <w:rStyle w:val="Emphasis"/>
          <w:highlight w:val="green"/>
        </w:rPr>
        <w:t>without relying on</w:t>
      </w:r>
      <w:r w:rsidRPr="009A632D">
        <w:rPr>
          <w:rStyle w:val="Emphasis"/>
        </w:rPr>
        <w:t xml:space="preserve"> countries like </w:t>
      </w:r>
      <w:r w:rsidRPr="009A632D">
        <w:rPr>
          <w:rStyle w:val="Emphasis"/>
          <w:highlight w:val="green"/>
        </w:rPr>
        <w:t>China</w:t>
      </w:r>
      <w:r w:rsidRPr="009A632D">
        <w:rPr>
          <w:sz w:val="16"/>
        </w:rPr>
        <w:t xml:space="preserve">. The House Energy and Commerce Committee is </w:t>
      </w:r>
      <w:hyperlink r:id="rId14" w:tgtFrame="_blank" w:tooltip="Congress Raises Doubts About FDA Ability to Police Drug Supply" w:history="1">
        <w:r w:rsidRPr="009A632D">
          <w:rPr>
            <w:rStyle w:val="Hyperlink"/>
            <w:sz w:val="16"/>
          </w:rPr>
          <w:t>investigating</w:t>
        </w:r>
      </w:hyperlink>
      <w:r w:rsidRPr="009A632D">
        <w:rPr>
          <w:sz w:val="16"/>
        </w:rPr>
        <w:t xml:space="preserve"> the FDA’s ability to police foreign manufacturing. The committee’s leaders asked the agency for more information on the valsartan recall in June, including about a dispute between senior officials and an agency inspector who raised </w:t>
      </w:r>
      <w:hyperlink r:id="rId15" w:tgtFrame="_blank" w:tooltip="How a Tainted Heart Drug Made in China Slipped Past the FDA" w:history="1">
        <w:r w:rsidRPr="009A632D">
          <w:rPr>
            <w:rStyle w:val="Hyperlink"/>
            <w:sz w:val="16"/>
          </w:rPr>
          <w:t>red flags</w:t>
        </w:r>
      </w:hyperlink>
      <w:r w:rsidRPr="009A632D">
        <w:rPr>
          <w:sz w:val="16"/>
        </w:rPr>
        <w:t xml:space="preserve"> at Zhejiang </w:t>
      </w:r>
      <w:proofErr w:type="spellStart"/>
      <w:r w:rsidRPr="009A632D">
        <w:rPr>
          <w:sz w:val="16"/>
        </w:rPr>
        <w:t>Huahai</w:t>
      </w:r>
      <w:proofErr w:type="spellEnd"/>
      <w:r w:rsidRPr="009A632D">
        <w:rPr>
          <w:sz w:val="16"/>
        </w:rPr>
        <w:t xml:space="preserve"> more than a year before the NDMA was detected. The panel also asked the Government Accountability Office to look at the FDA’s oversight of foreign drug manufacturing. “Shame on us for not paying attention to something so critical and assuming, which has been the orthodoxy for a long time, that the industry would regulate itself,” Benjamin Shobert, senior associate for international health at The National Bureau of Asian Research, told the commission.</w:t>
      </w:r>
    </w:p>
    <w:p w14:paraId="768EE7FD" w14:textId="77777777" w:rsidR="00B06A1D" w:rsidRPr="005D2149" w:rsidRDefault="00B06A1D" w:rsidP="00B06A1D"/>
    <w:p w14:paraId="6B3ACF25" w14:textId="77777777" w:rsidR="00B06A1D" w:rsidRPr="00B06A1D" w:rsidRDefault="00B06A1D" w:rsidP="00B06A1D"/>
    <w:p w14:paraId="759C8D95" w14:textId="32FD4498" w:rsidR="008E2396" w:rsidRDefault="008E2396" w:rsidP="008E2396">
      <w:pPr>
        <w:pStyle w:val="Heading3"/>
      </w:pPr>
      <w:r>
        <w:lastRenderedPageBreak/>
        <w:t>Plan</w:t>
      </w:r>
    </w:p>
    <w:p w14:paraId="4D6D6583" w14:textId="393D3810" w:rsidR="008E2396" w:rsidRPr="008E2396" w:rsidRDefault="008E2396" w:rsidP="008E2396">
      <w:pPr>
        <w:pStyle w:val="Heading4"/>
      </w:pPr>
      <w:r w:rsidRPr="00DC2CF6">
        <w:t>Plan text: The member nations of the World Trade Organization ought to reduce intellectual property protections for medicines</w:t>
      </w:r>
      <w:r>
        <w:t>.</w:t>
      </w:r>
    </w:p>
    <w:p w14:paraId="23C8427B" w14:textId="77777777" w:rsidR="008E2396" w:rsidRPr="005D2149" w:rsidRDefault="008E2396" w:rsidP="008E2396">
      <w:pPr>
        <w:pStyle w:val="Heading4"/>
        <w:rPr>
          <w:rFonts w:cs="Calibri"/>
        </w:rPr>
      </w:pPr>
      <w:r w:rsidRPr="005D2149">
        <w:rPr>
          <w:rFonts w:cs="Calibri"/>
        </w:rPr>
        <w:t xml:space="preserve">Enforcement through </w:t>
      </w:r>
      <w:r w:rsidRPr="005D2149">
        <w:rPr>
          <w:rFonts w:cs="Calibri"/>
          <w:u w:val="single"/>
        </w:rPr>
        <w:t>eliminating product patents solve</w:t>
      </w:r>
      <w:r w:rsidRPr="005D2149">
        <w:rPr>
          <w:rFonts w:cs="Calibri"/>
        </w:rPr>
        <w:t xml:space="preserve">- empirically proven through India to </w:t>
      </w:r>
      <w:r w:rsidRPr="005D2149">
        <w:rPr>
          <w:rFonts w:cs="Calibri"/>
          <w:u w:val="single"/>
        </w:rPr>
        <w:t>lower prices</w:t>
      </w:r>
      <w:r w:rsidRPr="005D2149">
        <w:rPr>
          <w:rFonts w:cs="Calibri"/>
        </w:rPr>
        <w:t xml:space="preserve">, create </w:t>
      </w:r>
      <w:r w:rsidRPr="005D2149">
        <w:rPr>
          <w:rFonts w:cs="Calibri"/>
          <w:u w:val="single"/>
        </w:rPr>
        <w:t>generics</w:t>
      </w:r>
      <w:r w:rsidRPr="005D2149">
        <w:rPr>
          <w:rFonts w:cs="Calibri"/>
        </w:rPr>
        <w:t xml:space="preserve">, and foster </w:t>
      </w:r>
      <w:r w:rsidRPr="005D2149">
        <w:rPr>
          <w:rFonts w:cs="Calibri"/>
          <w:u w:val="single"/>
        </w:rPr>
        <w:t>innovation</w:t>
      </w:r>
    </w:p>
    <w:p w14:paraId="54AB1F9B" w14:textId="77777777" w:rsidR="008E2396" w:rsidRPr="005D2149" w:rsidRDefault="008E2396" w:rsidP="008E2396">
      <w:r w:rsidRPr="005D2149">
        <w:rPr>
          <w:rStyle w:val="Style13ptBold"/>
        </w:rPr>
        <w:t>He 2019</w:t>
      </w:r>
      <w:r w:rsidRPr="005D2149">
        <w:t xml:space="preserve"> He, Juan (Graduate Student Graduate School at Shenzhen Tsinghua University) . "Indian Patent Law and Its Impact on the Pharmaceutical Industry: What Can China Learn from India?." Innovation, Economic Development, and Intellectual Property in India and China. Springer, Singapore, 2019. 251-269./SJKS</w:t>
      </w:r>
    </w:p>
    <w:p w14:paraId="43E85C9E" w14:textId="77777777" w:rsidR="008E2396" w:rsidRPr="005D2149" w:rsidRDefault="008E2396" w:rsidP="008E2396">
      <w:pPr>
        <w:rPr>
          <w:sz w:val="16"/>
        </w:rPr>
      </w:pPr>
      <w:r w:rsidRPr="005D2149">
        <w:rPr>
          <w:sz w:val="16"/>
        </w:rPr>
        <w:t xml:space="preserve">The </w:t>
      </w:r>
      <w:r w:rsidRPr="005D2149">
        <w:rPr>
          <w:i/>
          <w:iCs/>
          <w:sz w:val="16"/>
        </w:rPr>
        <w:t>Report on the Revision of the Patent Law</w:t>
      </w:r>
      <w:r w:rsidRPr="005D2149">
        <w:rPr>
          <w:sz w:val="16"/>
        </w:rPr>
        <w:t xml:space="preserve"> submitted by the Patent Law Amendment Commission in 1959,</w:t>
      </w:r>
      <w:hyperlink r:id="rId16" w:anchor="Fn34" w:history="1">
        <w:r w:rsidRPr="005D2149">
          <w:rPr>
            <w:rStyle w:val="Hyperlink"/>
            <w:sz w:val="16"/>
            <w:vertAlign w:val="superscript"/>
          </w:rPr>
          <w:t>34</w:t>
        </w:r>
      </w:hyperlink>
      <w:r w:rsidRPr="005D2149">
        <w:rPr>
          <w:sz w:val="16"/>
        </w:rPr>
        <w:t xml:space="preserve"> which was led by Shri Justice N. </w:t>
      </w:r>
      <w:proofErr w:type="spellStart"/>
      <w:r w:rsidRPr="005D2149">
        <w:rPr>
          <w:sz w:val="16"/>
        </w:rPr>
        <w:t>Rajagopala</w:t>
      </w:r>
      <w:proofErr w:type="spellEnd"/>
      <w:r w:rsidRPr="005D2149">
        <w:rPr>
          <w:sz w:val="16"/>
        </w:rPr>
        <w:t xml:space="preserve"> </w:t>
      </w:r>
      <w:proofErr w:type="spellStart"/>
      <w:r w:rsidRPr="005D2149">
        <w:rPr>
          <w:sz w:val="16"/>
        </w:rPr>
        <w:t>Ayyangar</w:t>
      </w:r>
      <w:proofErr w:type="spellEnd"/>
      <w:r w:rsidRPr="005D2149">
        <w:rPr>
          <w:sz w:val="16"/>
        </w:rPr>
        <w:t xml:space="preserve">, pointed out that at that time foreigners held 80% to 90% of India’s patents, of which 90% of the patented products were not manufactured in the Indian territory. </w:t>
      </w:r>
      <w:r w:rsidRPr="005D2149">
        <w:rPr>
          <w:rStyle w:val="Emphasis"/>
        </w:rPr>
        <w:t>Foreign companies could block the production of their patented drugs in India, causing the stagnation of the Indian domestic pharmaceutical industry. Thus, the Commission believed that the patent system had been used by multinational corporations to monopolize the market, especially in the food, pharmaceutical, and chemical industries</w:t>
      </w:r>
      <w:r w:rsidRPr="005D2149">
        <w:rPr>
          <w:sz w:val="16"/>
        </w:rPr>
        <w:t xml:space="preserve">. Market monopolies also led to high product prices. Therefore, the Commission recommended that only methods or processes in the abovementioned fields be patentable, as opposed to the Indian Patents and Designs Act of 1911, which granted patent to both product and process inventions in the pharmaceutical sector. This suggestion was adopted by the Patents Act of 1970, which has laid the foundation for the boom in India’s generic drug industry. </w:t>
      </w:r>
      <w:r w:rsidRPr="005D2149">
        <w:rPr>
          <w:rStyle w:val="Emphasis"/>
        </w:rPr>
        <w:t xml:space="preserve">According to the Patents Act of 1970, </w:t>
      </w:r>
      <w:r w:rsidRPr="005D2149">
        <w:rPr>
          <w:rStyle w:val="Emphasis"/>
          <w:highlight w:val="green"/>
        </w:rPr>
        <w:t>no patent shall be granted</w:t>
      </w:r>
      <w:r w:rsidRPr="005D2149">
        <w:rPr>
          <w:rStyle w:val="Emphasis"/>
        </w:rPr>
        <w:t xml:space="preserve"> in respect of claims for substances intended </w:t>
      </w:r>
      <w:r w:rsidRPr="005D2149">
        <w:rPr>
          <w:rStyle w:val="Emphasis"/>
          <w:highlight w:val="green"/>
        </w:rPr>
        <w:t>for use</w:t>
      </w:r>
      <w:r w:rsidRPr="005D2149">
        <w:rPr>
          <w:rStyle w:val="Emphasis"/>
        </w:rPr>
        <w:t xml:space="preserve"> or capable of being used </w:t>
      </w:r>
      <w:r w:rsidRPr="005D2149">
        <w:rPr>
          <w:rStyle w:val="Emphasis"/>
          <w:highlight w:val="green"/>
        </w:rPr>
        <w:t>as medicine or drug</w:t>
      </w:r>
      <w:r w:rsidRPr="005D2149">
        <w:rPr>
          <w:rStyle w:val="Emphasis"/>
        </w:rPr>
        <w:t xml:space="preserve"> or relating to substances prepared or produced by chemical processes. The reason that the Patents </w:t>
      </w:r>
      <w:r w:rsidRPr="005D2149">
        <w:rPr>
          <w:rStyle w:val="Emphasis"/>
          <w:highlight w:val="green"/>
        </w:rPr>
        <w:t>Act</w:t>
      </w:r>
      <w:r w:rsidRPr="005D2149">
        <w:rPr>
          <w:rStyle w:val="Emphasis"/>
        </w:rPr>
        <w:t xml:space="preserve"> of 1970 </w:t>
      </w:r>
      <w:r w:rsidRPr="005D2149">
        <w:rPr>
          <w:rStyle w:val="Emphasis"/>
          <w:highlight w:val="green"/>
        </w:rPr>
        <w:t>only grants method patents</w:t>
      </w:r>
      <w:r w:rsidRPr="005D2149">
        <w:rPr>
          <w:rStyle w:val="Emphasis"/>
        </w:rPr>
        <w:t xml:space="preserve"> in the fields of pharmaceuticals and chemicals is because </w:t>
      </w:r>
      <w:r w:rsidRPr="005D2149">
        <w:rPr>
          <w:rStyle w:val="Emphasis"/>
          <w:highlight w:val="green"/>
        </w:rPr>
        <w:t>product patents</w:t>
      </w:r>
      <w:r w:rsidRPr="005D2149">
        <w:rPr>
          <w:rStyle w:val="Emphasis"/>
        </w:rPr>
        <w:t xml:space="preserve"> have an inhibitory effect on other related research, as they can </w:t>
      </w:r>
      <w:r w:rsidRPr="005D2149">
        <w:rPr>
          <w:rStyle w:val="Emphasis"/>
          <w:highlight w:val="green"/>
        </w:rPr>
        <w:t>prevent others from obtaining the same products through different methods</w:t>
      </w:r>
      <w:r w:rsidRPr="005D2149">
        <w:rPr>
          <w:rStyle w:val="Emphasis"/>
        </w:rPr>
        <w:t xml:space="preserve">. </w:t>
      </w:r>
      <w:r w:rsidRPr="005D2149">
        <w:rPr>
          <w:rStyle w:val="Emphasis"/>
          <w:highlight w:val="green"/>
        </w:rPr>
        <w:t>Once</w:t>
      </w:r>
      <w:r w:rsidRPr="005D2149">
        <w:rPr>
          <w:rStyle w:val="Emphasis"/>
        </w:rPr>
        <w:t xml:space="preserve"> product patents are </w:t>
      </w:r>
      <w:r w:rsidRPr="005D2149">
        <w:rPr>
          <w:rStyle w:val="Emphasis"/>
          <w:highlight w:val="green"/>
        </w:rPr>
        <w:t>granted</w:t>
      </w:r>
      <w:r w:rsidRPr="005D2149">
        <w:rPr>
          <w:rStyle w:val="Emphasis"/>
        </w:rPr>
        <w:t xml:space="preserve"> to drugs, </w:t>
      </w:r>
      <w:r w:rsidRPr="005D2149">
        <w:rPr>
          <w:rStyle w:val="Emphasis"/>
          <w:highlight w:val="green"/>
        </w:rPr>
        <w:t>patentees</w:t>
      </w:r>
      <w:r w:rsidRPr="005D2149">
        <w:rPr>
          <w:rStyle w:val="Emphasis"/>
        </w:rPr>
        <w:t xml:space="preserve"> can control the production of patented drugs and thereby </w:t>
      </w:r>
      <w:r w:rsidRPr="005D2149">
        <w:rPr>
          <w:rStyle w:val="Emphasis"/>
          <w:highlight w:val="green"/>
        </w:rPr>
        <w:t>unreasonably raise the prices of essential medicines</w:t>
      </w:r>
      <w:r w:rsidRPr="005D2149">
        <w:rPr>
          <w:rStyle w:val="Emphasis"/>
        </w:rPr>
        <w:t>.</w:t>
      </w:r>
      <w:hyperlink r:id="rId17" w:anchor="Fn35" w:history="1">
        <w:r w:rsidRPr="005D2149">
          <w:rPr>
            <w:rStyle w:val="Emphasis"/>
          </w:rPr>
          <w:t>35</w:t>
        </w:r>
      </w:hyperlink>
      <w:r w:rsidRPr="005D2149">
        <w:rPr>
          <w:rStyle w:val="Emphasis"/>
        </w:rPr>
        <w:t xml:space="preserve"> Thus, the </w:t>
      </w:r>
      <w:r w:rsidRPr="005D2149">
        <w:rPr>
          <w:rStyle w:val="Emphasis"/>
          <w:highlight w:val="green"/>
        </w:rPr>
        <w:t>rejection of</w:t>
      </w:r>
      <w:r w:rsidRPr="005D2149">
        <w:rPr>
          <w:rStyle w:val="Emphasis"/>
        </w:rPr>
        <w:t xml:space="preserve"> the drug </w:t>
      </w:r>
      <w:r w:rsidRPr="005D2149">
        <w:rPr>
          <w:rStyle w:val="Emphasis"/>
          <w:highlight w:val="green"/>
        </w:rPr>
        <w:t>product patents guaranteed</w:t>
      </w:r>
      <w:r w:rsidRPr="005D2149">
        <w:rPr>
          <w:rStyle w:val="Emphasis"/>
        </w:rPr>
        <w:t xml:space="preserve"> that </w:t>
      </w:r>
      <w:r w:rsidRPr="005D2149">
        <w:rPr>
          <w:rStyle w:val="Emphasis"/>
          <w:highlight w:val="green"/>
        </w:rPr>
        <w:t>India’s generic companies could produce drugs</w:t>
      </w:r>
      <w:r w:rsidRPr="005D2149">
        <w:rPr>
          <w:rStyle w:val="Emphasis"/>
        </w:rPr>
        <w:t xml:space="preserve"> with the same or similar composition through reverse engineering and avoid being accused of infringement. </w:t>
      </w:r>
      <w:r w:rsidRPr="005D2149">
        <w:rPr>
          <w:rStyle w:val="Emphasis"/>
          <w:highlight w:val="green"/>
        </w:rPr>
        <w:t>India denied product patents</w:t>
      </w:r>
      <w:r w:rsidRPr="005D2149">
        <w:rPr>
          <w:rStyle w:val="Emphasis"/>
        </w:rPr>
        <w:t xml:space="preserve"> in the pharmaceutical sector </w:t>
      </w:r>
      <w:r w:rsidRPr="005D2149">
        <w:rPr>
          <w:rStyle w:val="Emphasis"/>
          <w:highlight w:val="green"/>
        </w:rPr>
        <w:t>until</w:t>
      </w:r>
      <w:r w:rsidRPr="005D2149">
        <w:rPr>
          <w:rStyle w:val="Emphasis"/>
        </w:rPr>
        <w:t xml:space="preserve"> the expiration of the transition period of the TRIPS Agreement on January 1, </w:t>
      </w:r>
      <w:r w:rsidRPr="005D2149">
        <w:rPr>
          <w:rStyle w:val="Emphasis"/>
          <w:highlight w:val="green"/>
        </w:rPr>
        <w:t>2005</w:t>
      </w:r>
      <w:r w:rsidRPr="005D2149">
        <w:rPr>
          <w:sz w:val="16"/>
        </w:rPr>
        <w:t>. The rejection of product patents in the pharmaceutical sector for more than 30 years has created an opportunity for the development of the generic drug industry in India. After comparing drug prices among India, the United Kingdom, Malaysia, and Nigeria, before and after the Indian Patents Act of 1970, R.B. Saxena, consultant at the Indian Council for Research on International Economic Relations, found</w:t>
      </w:r>
      <w:hyperlink r:id="rId18" w:anchor="Fn36" w:history="1">
        <w:r w:rsidRPr="005D2149">
          <w:rPr>
            <w:rStyle w:val="Hyperlink"/>
            <w:sz w:val="16"/>
            <w:vertAlign w:val="superscript"/>
          </w:rPr>
          <w:t>36</w:t>
        </w:r>
      </w:hyperlink>
      <w:r w:rsidRPr="005D2149">
        <w:rPr>
          <w:sz w:val="16"/>
        </w:rPr>
        <w:t xml:space="preserve"> that the prices of pharmaceutical products in India were highest before the enactment of the Patents Act of 1970 and that in 1987 the prices in India for commonly used drugs, such as </w:t>
      </w:r>
      <w:proofErr w:type="spellStart"/>
      <w:r w:rsidRPr="005D2149">
        <w:rPr>
          <w:sz w:val="16"/>
        </w:rPr>
        <w:t>analgin</w:t>
      </w:r>
      <w:proofErr w:type="spellEnd"/>
      <w:r w:rsidRPr="005D2149">
        <w:rPr>
          <w:sz w:val="16"/>
        </w:rPr>
        <w:t xml:space="preserve"> tablets, doxycycline capsules, diazepam tablets, and metronidazole tablets, were low compared to those of other countries. The research also found that some of the important new drugs could be introduced into India with a time lag ranging between only 4 and 6 years. </w:t>
      </w:r>
      <w:r w:rsidRPr="005D2149">
        <w:rPr>
          <w:rStyle w:val="Emphasis"/>
        </w:rPr>
        <w:t xml:space="preserve">Thus, Saxena pointed out that the changes relating to process patenting incorporated in the Indian </w:t>
      </w:r>
      <w:r w:rsidRPr="005D2149">
        <w:rPr>
          <w:rStyle w:val="Emphasis"/>
          <w:highlight w:val="green"/>
        </w:rPr>
        <w:t>Patents Act of 1970</w:t>
      </w:r>
      <w:r w:rsidRPr="005D2149">
        <w:rPr>
          <w:rStyle w:val="Emphasis"/>
        </w:rPr>
        <w:t xml:space="preserve"> had </w:t>
      </w:r>
      <w:r w:rsidRPr="005D2149">
        <w:rPr>
          <w:rStyle w:val="Emphasis"/>
          <w:highlight w:val="green"/>
        </w:rPr>
        <w:t>benefited</w:t>
      </w:r>
      <w:r w:rsidRPr="005D2149">
        <w:rPr>
          <w:rStyle w:val="Emphasis"/>
        </w:rPr>
        <w:t xml:space="preserve"> Indian consumers in terms of </w:t>
      </w:r>
      <w:r w:rsidRPr="005D2149">
        <w:rPr>
          <w:rStyle w:val="Emphasis"/>
          <w:highlight w:val="green"/>
        </w:rPr>
        <w:t>prices</w:t>
      </w:r>
      <w:r w:rsidRPr="005D2149">
        <w:rPr>
          <w:rStyle w:val="Emphasis"/>
        </w:rPr>
        <w:t xml:space="preserve"> paid for drugs and medicines </w:t>
      </w:r>
      <w:r w:rsidRPr="005D2149">
        <w:rPr>
          <w:rStyle w:val="Emphasis"/>
          <w:highlight w:val="green"/>
        </w:rPr>
        <w:t>and</w:t>
      </w:r>
      <w:r w:rsidRPr="005D2149">
        <w:rPr>
          <w:rStyle w:val="Emphasis"/>
        </w:rPr>
        <w:t xml:space="preserve">, meanwhile, it also </w:t>
      </w:r>
      <w:r w:rsidRPr="005D2149">
        <w:rPr>
          <w:rStyle w:val="Emphasis"/>
          <w:highlight w:val="green"/>
        </w:rPr>
        <w:t>became possible to produce</w:t>
      </w:r>
      <w:r w:rsidRPr="005D2149">
        <w:rPr>
          <w:rStyle w:val="Emphasis"/>
        </w:rPr>
        <w:t xml:space="preserve"> many new pharmaceutical </w:t>
      </w:r>
      <w:r w:rsidRPr="005D2149">
        <w:rPr>
          <w:rStyle w:val="Emphasis"/>
          <w:highlight w:val="green"/>
        </w:rPr>
        <w:t>products</w:t>
      </w:r>
      <w:r w:rsidRPr="005D2149">
        <w:rPr>
          <w:rStyle w:val="Emphasis"/>
        </w:rPr>
        <w:t xml:space="preserve"> in India much </w:t>
      </w:r>
      <w:r w:rsidRPr="005D2149">
        <w:rPr>
          <w:rStyle w:val="Emphasis"/>
          <w:highlight w:val="green"/>
        </w:rPr>
        <w:t>faster</w:t>
      </w:r>
      <w:r w:rsidRPr="005D2149">
        <w:rPr>
          <w:rStyle w:val="Emphasis"/>
        </w:rPr>
        <w:t xml:space="preserve"> than what could have been otherwise.</w:t>
      </w:r>
      <w:r w:rsidRPr="005D2149">
        <w:rPr>
          <w:sz w:val="16"/>
        </w:rPr>
        <w:t xml:space="preserve"> </w:t>
      </w:r>
    </w:p>
    <w:p w14:paraId="4435F509" w14:textId="77777777" w:rsidR="008E2396" w:rsidRDefault="008E2396" w:rsidP="008E2396">
      <w:pPr>
        <w:pStyle w:val="NoSpacing"/>
        <w:rPr>
          <w:rStyle w:val="Style13ptBold"/>
        </w:rPr>
      </w:pPr>
    </w:p>
    <w:p w14:paraId="00333BED" w14:textId="77777777" w:rsidR="008E2396" w:rsidRPr="004B6531" w:rsidRDefault="008E2396" w:rsidP="008E2396">
      <w:pPr>
        <w:pStyle w:val="Heading4"/>
        <w:rPr>
          <w:rFonts w:cs="Calibri"/>
        </w:rPr>
      </w:pPr>
      <w:r>
        <w:rPr>
          <w:rFonts w:cs="Calibri"/>
        </w:rPr>
        <w:lastRenderedPageBreak/>
        <w:t xml:space="preserve">R&amp;D doesn’t justify high prices- Germany and Switzerland empirically prove </w:t>
      </w:r>
      <w:r w:rsidRPr="004B6531">
        <w:rPr>
          <w:rFonts w:cs="Calibri"/>
          <w:u w:val="single"/>
        </w:rPr>
        <w:t xml:space="preserve">only granting process patents </w:t>
      </w:r>
      <w:r>
        <w:rPr>
          <w:rFonts w:cs="Calibri"/>
        </w:rPr>
        <w:t xml:space="preserve">is </w:t>
      </w:r>
      <w:r w:rsidRPr="004B6531">
        <w:rPr>
          <w:rFonts w:cs="Calibri"/>
          <w:u w:val="single"/>
        </w:rPr>
        <w:t>the key differentiator</w:t>
      </w:r>
      <w:r>
        <w:rPr>
          <w:rFonts w:cs="Calibri"/>
        </w:rPr>
        <w:t xml:space="preserve"> </w:t>
      </w:r>
    </w:p>
    <w:p w14:paraId="488EAA2B" w14:textId="77777777" w:rsidR="008E2396" w:rsidRPr="005D2149" w:rsidRDefault="008E2396" w:rsidP="008E2396">
      <w:r w:rsidRPr="005D2149">
        <w:rPr>
          <w:rStyle w:val="Style13ptBold"/>
        </w:rPr>
        <w:t xml:space="preserve">‘T Hoen 09 </w:t>
      </w:r>
      <w:r w:rsidRPr="005D2149">
        <w:t xml:space="preserve">‘t Hoen, Ellen FM (international medical activist. She is an expert in medicines policy and intellectual property law and has been a consultant to a number of countries and international organisations). The global politics of pharmaceutical monopoly power: drug patents, access, innovation and the application of the WTO Doha Declaration on TRIPS and public health. </w:t>
      </w:r>
      <w:proofErr w:type="spellStart"/>
      <w:r w:rsidRPr="005D2149">
        <w:t>DiemenAMB</w:t>
      </w:r>
      <w:proofErr w:type="spellEnd"/>
      <w:r w:rsidRPr="005D2149">
        <w:t>, 2009.</w:t>
      </w:r>
      <w:r>
        <w:t>/SJKS</w:t>
      </w:r>
    </w:p>
    <w:p w14:paraId="242320DF" w14:textId="4B353CD2" w:rsidR="008E2396" w:rsidRDefault="008E2396" w:rsidP="008E2396">
      <w:pPr>
        <w:rPr>
          <w:sz w:val="14"/>
        </w:rPr>
      </w:pPr>
      <w:r w:rsidRPr="004B6531">
        <w:rPr>
          <w:sz w:val="14"/>
        </w:rPr>
        <w:t xml:space="preserve">Witnesses for the pharmaceutical industry justified high prices with the need to invest in R&amp;D. In defence of aggressive brand name promotion, they also asserted that generic medicines were of inferior quality and that advertising was an essential means of providing information to the medical profession. Pharmaceutical companies still use the same arguments today in response to their critics. However, in the early 1960s they did not impress the Senate Subcommittee. </w:t>
      </w:r>
      <w:r w:rsidRPr="00274DD5">
        <w:rPr>
          <w:rStyle w:val="Emphasis"/>
        </w:rPr>
        <w:t xml:space="preserve">For example, the </w:t>
      </w:r>
      <w:r w:rsidRPr="004B6531">
        <w:rPr>
          <w:rStyle w:val="Emphasis"/>
          <w:highlight w:val="green"/>
        </w:rPr>
        <w:t>testimonies that high drug prices</w:t>
      </w:r>
      <w:r w:rsidRPr="00274DD5">
        <w:rPr>
          <w:rStyle w:val="Emphasis"/>
        </w:rPr>
        <w:t xml:space="preserve"> in the US </w:t>
      </w:r>
      <w:r w:rsidRPr="004B6531">
        <w:rPr>
          <w:rStyle w:val="Emphasis"/>
          <w:highlight w:val="green"/>
        </w:rPr>
        <w:t>were needed to pay for R&amp;D did not convince</w:t>
      </w:r>
      <w:r w:rsidRPr="00274DD5">
        <w:rPr>
          <w:rStyle w:val="Emphasis"/>
        </w:rPr>
        <w:t xml:space="preserve"> the committee, </w:t>
      </w:r>
      <w:r w:rsidRPr="004B6531">
        <w:rPr>
          <w:rStyle w:val="Emphasis"/>
          <w:highlight w:val="green"/>
        </w:rPr>
        <w:t>as European</w:t>
      </w:r>
      <w:r w:rsidRPr="00274DD5">
        <w:rPr>
          <w:rStyle w:val="Emphasis"/>
        </w:rPr>
        <w:t xml:space="preserve"> originator </w:t>
      </w:r>
      <w:r w:rsidRPr="004B6531">
        <w:rPr>
          <w:rStyle w:val="Emphasis"/>
          <w:highlight w:val="green"/>
        </w:rPr>
        <w:t>companies</w:t>
      </w:r>
      <w:r w:rsidRPr="00274DD5">
        <w:rPr>
          <w:rStyle w:val="Emphasis"/>
        </w:rPr>
        <w:t xml:space="preserve"> had </w:t>
      </w:r>
      <w:r w:rsidRPr="004B6531">
        <w:rPr>
          <w:rStyle w:val="Emphasis"/>
          <w:highlight w:val="green"/>
        </w:rPr>
        <w:t>carried out R&amp;D</w:t>
      </w:r>
      <w:r w:rsidRPr="00274DD5">
        <w:rPr>
          <w:rStyle w:val="Emphasis"/>
        </w:rPr>
        <w:t xml:space="preserve"> for many of the drugs </w:t>
      </w:r>
      <w:r w:rsidRPr="004B6531">
        <w:rPr>
          <w:rStyle w:val="Emphasis"/>
          <w:highlight w:val="green"/>
        </w:rPr>
        <w:t>but still sold them</w:t>
      </w:r>
      <w:r w:rsidRPr="00274DD5">
        <w:rPr>
          <w:rStyle w:val="Emphasis"/>
        </w:rPr>
        <w:t xml:space="preserve"> in their home </w:t>
      </w:r>
      <w:r w:rsidRPr="004B6531">
        <w:rPr>
          <w:rStyle w:val="Emphasis"/>
          <w:highlight w:val="green"/>
        </w:rPr>
        <w:t>markets for a fraction</w:t>
      </w:r>
      <w:r w:rsidRPr="00274DD5">
        <w:rPr>
          <w:rStyle w:val="Emphasis"/>
        </w:rPr>
        <w:t xml:space="preserve"> of the US price. </w:t>
      </w:r>
      <w:r w:rsidRPr="004B6531">
        <w:rPr>
          <w:sz w:val="14"/>
        </w:rPr>
        <w:t>Instead, the Subcommittee found that patenting practices were a determining factor when comparing European and US drug prices.</w:t>
      </w:r>
      <w:r w:rsidRPr="00274DD5">
        <w:rPr>
          <w:rStyle w:val="Emphasis"/>
        </w:rPr>
        <w:t xml:space="preserve"> </w:t>
      </w:r>
      <w:r w:rsidRPr="004B6531">
        <w:rPr>
          <w:rStyle w:val="Emphasis"/>
          <w:highlight w:val="green"/>
        </w:rPr>
        <w:t>European countries</w:t>
      </w:r>
      <w:r w:rsidRPr="00274DD5">
        <w:rPr>
          <w:rStyle w:val="Emphasis"/>
        </w:rPr>
        <w:t xml:space="preserve"> generally </w:t>
      </w:r>
      <w:r w:rsidRPr="004B6531">
        <w:rPr>
          <w:rStyle w:val="Emphasis"/>
          <w:highlight w:val="green"/>
        </w:rPr>
        <w:t>took the position that</w:t>
      </w:r>
      <w:r w:rsidRPr="00274DD5">
        <w:rPr>
          <w:rStyle w:val="Emphasis"/>
        </w:rPr>
        <w:t xml:space="preserve"> drugs were too important to public health to allow private monopolies, and </w:t>
      </w:r>
      <w:r w:rsidRPr="004B6531">
        <w:rPr>
          <w:rStyle w:val="Emphasis"/>
          <w:highlight w:val="green"/>
        </w:rPr>
        <w:t>product patents were not available for drugs. Germany and Switzerland</w:t>
      </w:r>
      <w:r w:rsidRPr="00274DD5">
        <w:rPr>
          <w:rStyle w:val="Emphasis"/>
        </w:rPr>
        <w:t xml:space="preserve">, both leaders in drug research, only granted process patents, which </w:t>
      </w:r>
      <w:r w:rsidRPr="004B6531">
        <w:rPr>
          <w:rStyle w:val="Emphasis"/>
          <w:highlight w:val="green"/>
        </w:rPr>
        <w:t>allowed others to make competing products</w:t>
      </w:r>
      <w:r w:rsidRPr="00274DD5">
        <w:rPr>
          <w:rStyle w:val="Emphasis"/>
        </w:rPr>
        <w:t xml:space="preserve"> using new processes. This greater freedom to produce </w:t>
      </w:r>
      <w:r w:rsidRPr="004B6531">
        <w:rPr>
          <w:rStyle w:val="Emphasis"/>
          <w:highlight w:val="green"/>
        </w:rPr>
        <w:t>resulted in greater price competition</w:t>
      </w:r>
      <w:r w:rsidRPr="00274DD5">
        <w:rPr>
          <w:rStyle w:val="Emphasis"/>
        </w:rPr>
        <w:t xml:space="preserve"> in Europe</w:t>
      </w:r>
      <w:r w:rsidRPr="004B6531">
        <w:rPr>
          <w:sz w:val="14"/>
        </w:rPr>
        <w:t xml:space="preserve"> (Kefauver 1965:56-57).</w:t>
      </w:r>
    </w:p>
    <w:p w14:paraId="2B89B402" w14:textId="77777777" w:rsidR="008F76A4" w:rsidRPr="009F214B" w:rsidRDefault="008F76A4" w:rsidP="008F76A4">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5CCB7A88" w14:textId="77777777" w:rsidR="008F76A4" w:rsidRPr="009F214B" w:rsidRDefault="008F76A4" w:rsidP="008F76A4">
      <w:r w:rsidRPr="009F214B">
        <w:rPr>
          <w:rStyle w:val="Style13ptBold"/>
        </w:rPr>
        <w:t>Kumar 21</w:t>
      </w:r>
      <w:r w:rsidRPr="009F214B">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F214B">
        <w:t>JamiaMilliaIslamia</w:t>
      </w:r>
      <w:proofErr w:type="spellEnd"/>
      <w:r w:rsidRPr="009F214B">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F214B">
        <w:t>books;Eurozone</w:t>
      </w:r>
      <w:proofErr w:type="spellEnd"/>
      <w:r w:rsidRPr="009F214B">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9" w:history="1">
        <w:r w:rsidRPr="009F214B">
          <w:rPr>
            <w:rStyle w:val="Hyperlink"/>
          </w:rPr>
          <w:t>https://idsa.in/issuebrief/wto-trips-waiver-covid-vaccine-rkumar-120721</w:t>
        </w:r>
      </w:hyperlink>
      <w:r w:rsidRPr="009F214B">
        <w:t>] Justin</w:t>
      </w:r>
    </w:p>
    <w:p w14:paraId="05288A07" w14:textId="77777777" w:rsidR="008F76A4" w:rsidRPr="009F214B" w:rsidRDefault="008F76A4" w:rsidP="008F76A4">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9F214B">
        <w:rPr>
          <w:rStyle w:val="Emphasis"/>
        </w:rPr>
        <w:t xml:space="preserve">53 per cent of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 xml:space="preserve">3.32 billion vaccine doses had been </w:t>
      </w:r>
      <w:r w:rsidRPr="009F214B">
        <w:rPr>
          <w:rStyle w:val="Emphasis"/>
        </w:rPr>
        <w:lastRenderedPageBreak/>
        <w:t>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9F214B">
        <w:rPr>
          <w:rStyle w:val="Emphasis"/>
        </w:rPr>
        <w:t>vaccine rollout remains the slowest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9F214B">
        <w:rPr>
          <w:sz w:val="16"/>
        </w:rPr>
        <w:t>Frontières</w:t>
      </w:r>
      <w:proofErr w:type="spellEnd"/>
      <w:r w:rsidRPr="009F214B">
        <w:rPr>
          <w:sz w:val="16"/>
        </w:rPr>
        <w:t xml:space="preserve">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r w:rsidRPr="009F214B">
        <w:rPr>
          <w:rStyle w:val="Emphasis"/>
        </w:rPr>
        <w:t>treatments</w:t>
      </w:r>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w:t>
      </w:r>
      <w:r w:rsidRPr="009F214B">
        <w:rPr>
          <w:sz w:val="16"/>
        </w:rPr>
        <w:lastRenderedPageBreak/>
        <w:t xml:space="preserve">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F214B">
        <w:rPr>
          <w:sz w:val="16"/>
        </w:rPr>
        <w:t>favouring</w:t>
      </w:r>
      <w:proofErr w:type="spellEnd"/>
      <w:r w:rsidRPr="009F214B">
        <w:rPr>
          <w:sz w:val="16"/>
        </w:rPr>
        <w:t xml:space="preserve">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will invest in </w:t>
      </w:r>
      <w:r w:rsidRPr="009F214B">
        <w:rPr>
          <w:rStyle w:val="Emphasis"/>
          <w:highlight w:val="green"/>
        </w:rPr>
        <w:t>repurpos</w:t>
      </w:r>
      <w:r w:rsidRPr="009F214B">
        <w:rPr>
          <w:rStyle w:val="Emphasis"/>
        </w:rPr>
        <w:t xml:space="preserve">ing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w:t>
      </w:r>
      <w:proofErr w:type="spellStart"/>
      <w:r w:rsidRPr="009F214B">
        <w:rPr>
          <w:u w:val="single"/>
        </w:rPr>
        <w:t>jeopardise</w:t>
      </w:r>
      <w:proofErr w:type="spellEnd"/>
      <w:r w:rsidRPr="009F214B">
        <w:rPr>
          <w:u w:val="single"/>
        </w:rPr>
        <w:t xml:space="preserv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F214B">
        <w:rPr>
          <w:u w:val="single"/>
        </w:rPr>
        <w:t xml:space="preserve">Shantha Biotechnics </w:t>
      </w:r>
      <w:r w:rsidRPr="009F214B">
        <w:rPr>
          <w:rStyle w:val="Emphasis"/>
        </w:rPr>
        <w:t>developed its own vaccine at $1 per dose</w:t>
      </w:r>
      <w:r w:rsidRPr="009F214B">
        <w:rPr>
          <w:u w:val="single"/>
        </w:rPr>
        <w:t xml:space="preserve">, and the UNICEF (United Nations Children’s Emergency Fund) mass inoculation </w:t>
      </w:r>
      <w:proofErr w:type="spellStart"/>
      <w:r w:rsidRPr="009F214B">
        <w:rPr>
          <w:u w:val="single"/>
        </w:rPr>
        <w:t>programme</w:t>
      </w:r>
      <w:proofErr w:type="spellEnd"/>
      <w:r w:rsidRPr="009F214B">
        <w:rPr>
          <w:u w:val="single"/>
        </w:rPr>
        <w:t xml:space="preserve"> uses this vaccine against Hepatitis B. In 2009, Shantha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F214B">
        <w:rPr>
          <w:sz w:val="16"/>
          <w:szCs w:val="16"/>
        </w:rPr>
        <w:t>programmes</w:t>
      </w:r>
      <w:proofErr w:type="spellEnd"/>
      <w:r w:rsidRPr="009F214B">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F214B">
        <w:rPr>
          <w:sz w:val="16"/>
          <w:szCs w:val="16"/>
        </w:rPr>
        <w:t>Covaxin</w:t>
      </w:r>
      <w:proofErr w:type="spellEnd"/>
      <w:r w:rsidRPr="009F214B">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w:t>
      </w:r>
      <w:r w:rsidRPr="009F214B">
        <w:rPr>
          <w:sz w:val="16"/>
          <w:szCs w:val="16"/>
        </w:rPr>
        <w:lastRenderedPageBreak/>
        <w:t xml:space="preserve">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w:t>
      </w:r>
      <w:proofErr w:type="gramStart"/>
      <w:r w:rsidRPr="009F214B">
        <w:rPr>
          <w:sz w:val="16"/>
          <w:szCs w:val="16"/>
        </w:rPr>
        <w:t>opens up</w:t>
      </w:r>
      <w:proofErr w:type="gramEnd"/>
      <w:r w:rsidRPr="009F214B">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F214B">
        <w:rPr>
          <w:sz w:val="16"/>
          <w:szCs w:val="16"/>
        </w:rPr>
        <w:t>pressurising</w:t>
      </w:r>
      <w:proofErr w:type="spellEnd"/>
      <w:r w:rsidRPr="009F214B">
        <w:rPr>
          <w:sz w:val="16"/>
          <w:szCs w:val="16"/>
        </w:rPr>
        <w:t>, to make the waiver happen.</w:t>
      </w:r>
    </w:p>
    <w:p w14:paraId="7F43E11E" w14:textId="77777777" w:rsidR="008F76A4" w:rsidRPr="009F214B" w:rsidRDefault="008F76A4" w:rsidP="008F76A4"/>
    <w:p w14:paraId="546B1822" w14:textId="77777777" w:rsidR="008F76A4" w:rsidRPr="004B6531" w:rsidRDefault="008F76A4" w:rsidP="008E2396">
      <w:pPr>
        <w:rPr>
          <w:sz w:val="14"/>
        </w:rPr>
      </w:pPr>
    </w:p>
    <w:p w14:paraId="12973F7C" w14:textId="77777777" w:rsidR="00AF0221" w:rsidRDefault="00AF0221" w:rsidP="00AF0221">
      <w:pPr>
        <w:pStyle w:val="Heading3"/>
        <w:rPr>
          <w:rFonts w:cs="Calibri"/>
        </w:rPr>
      </w:pPr>
      <w:r w:rsidRPr="00976E44">
        <w:rPr>
          <w:rFonts w:cs="Calibri"/>
        </w:rPr>
        <w:lastRenderedPageBreak/>
        <w:t>1AC – Framing</w:t>
      </w:r>
    </w:p>
    <w:p w14:paraId="4F6B315E" w14:textId="77777777" w:rsidR="00AF0221" w:rsidRDefault="00AF0221" w:rsidP="00AF0221">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5E51BB43" w14:textId="77777777" w:rsidR="00AF0221" w:rsidRDefault="00AF0221" w:rsidP="00AF0221">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0089EA90" w14:textId="77777777" w:rsidR="00AF0221" w:rsidRDefault="00AF0221" w:rsidP="00AF0221">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45F83508" w14:textId="77777777" w:rsidR="00AF0221" w:rsidRPr="00611177" w:rsidRDefault="00AF0221" w:rsidP="00AF0221">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5E175FE1" w14:textId="77777777" w:rsidR="00AF0221" w:rsidRPr="00611177" w:rsidRDefault="00AF0221" w:rsidP="00AF0221">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41C6163A" w14:textId="77777777" w:rsidR="00AF0221" w:rsidRPr="00484031" w:rsidRDefault="00AF0221" w:rsidP="00AF0221">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w:t>
      </w:r>
      <w:r w:rsidRPr="00611177">
        <w:rPr>
          <w:sz w:val="12"/>
        </w:rPr>
        <w:lastRenderedPageBreak/>
        <w:t xml:space="preserve">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674F8097" w14:textId="77777777" w:rsidR="00AF0221" w:rsidRDefault="00AF0221" w:rsidP="00AF0221">
      <w:pPr>
        <w:pStyle w:val="Heading4"/>
      </w:pPr>
      <w:r>
        <w:t>4] Extinction outweighs</w:t>
      </w:r>
    </w:p>
    <w:p w14:paraId="700512AB" w14:textId="77777777" w:rsidR="00AF0221" w:rsidRPr="00166CFF" w:rsidRDefault="00AF0221" w:rsidP="00AF0221">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0DAA26F4" w14:textId="77777777" w:rsidR="00AF0221" w:rsidRDefault="00AF0221" w:rsidP="00AF0221">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 xml:space="preserve">for a few </w:t>
      </w:r>
      <w:r w:rsidRPr="00166CFF">
        <w:rPr>
          <w:sz w:val="14"/>
          <w:szCs w:val="26"/>
        </w:rPr>
        <w:lastRenderedPageBreak/>
        <w:t>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53A529CB" w14:textId="77777777" w:rsidR="00AF0221" w:rsidRPr="00976E44" w:rsidRDefault="00AF0221" w:rsidP="00AF0221">
      <w:pPr>
        <w:pStyle w:val="Heading4"/>
        <w:rPr>
          <w:rFonts w:cs="Calibri"/>
        </w:rPr>
      </w:pPr>
      <w:r>
        <w:rPr>
          <w:sz w:val="14"/>
          <w:szCs w:val="26"/>
        </w:rPr>
        <w:t xml:space="preserve">5] </w:t>
      </w:r>
      <w:r w:rsidRPr="00976E44">
        <w:rPr>
          <w:rFonts w:cs="Calibri"/>
        </w:rPr>
        <w:t xml:space="preserve">Util is key to </w:t>
      </w:r>
      <w:r w:rsidRPr="00976E44">
        <w:rPr>
          <w:rFonts w:cs="Calibri"/>
          <w:u w:val="single"/>
        </w:rPr>
        <w:t>debates about IP</w:t>
      </w:r>
      <w:r w:rsidRPr="00976E44">
        <w:rPr>
          <w:rFonts w:cs="Calibri"/>
        </w:rPr>
        <w:t>.</w:t>
      </w:r>
    </w:p>
    <w:p w14:paraId="024131B5" w14:textId="77777777" w:rsidR="00AF0221" w:rsidRPr="00976E44" w:rsidRDefault="00AF0221" w:rsidP="00AF0221">
      <w:r w:rsidRPr="00976E44">
        <w:rPr>
          <w:rStyle w:val="Style13ptBold"/>
        </w:rPr>
        <w:t>Kar 19</w:t>
      </w:r>
      <w:r w:rsidRPr="00976E44">
        <w:t xml:space="preserve"> [Mohit; Writer at the Original Position; “Utilitarianism in the Context of Intellectual Property,” The Original Position; 9/18/19; </w:t>
      </w:r>
      <w:hyperlink r:id="rId20" w:history="1">
        <w:r w:rsidRPr="00976E44">
          <w:rPr>
            <w:rStyle w:val="Hyperlink"/>
          </w:rPr>
          <w:t>https://originalpositionnluj.wordpress.com/2019/09/18/utilitarianism-in-the-context-of-intellectual-property/</w:t>
        </w:r>
      </w:hyperlink>
      <w:r w:rsidRPr="00976E44">
        <w:t>] Justin</w:t>
      </w:r>
    </w:p>
    <w:p w14:paraId="1A1CA1E1" w14:textId="77777777" w:rsidR="00AF0221" w:rsidRPr="00976E44" w:rsidRDefault="00AF0221" w:rsidP="00AF0221">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577B0643" w14:textId="77777777" w:rsidR="00AF0221" w:rsidRPr="00976E44" w:rsidRDefault="00AF0221" w:rsidP="00AF0221">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w:t>
      </w:r>
      <w:proofErr w:type="gramStart"/>
      <w:r w:rsidRPr="00976E44">
        <w:rPr>
          <w:rStyle w:val="Emphasis"/>
          <w:highlight w:val="green"/>
        </w:rPr>
        <w:t>being</w:t>
      </w:r>
      <w:r w:rsidRPr="00976E44">
        <w:rPr>
          <w:sz w:val="16"/>
        </w:rPr>
        <w:t>.[</w:t>
      </w:r>
      <w:proofErr w:type="spellStart"/>
      <w:proofErr w:type="gramEnd"/>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w:t>
      </w:r>
      <w:proofErr w:type="gramStart"/>
      <w:r w:rsidRPr="00976E44">
        <w:rPr>
          <w:u w:val="single"/>
        </w:rPr>
        <w:t>society</w:t>
      </w:r>
      <w:r w:rsidRPr="00976E44">
        <w:rPr>
          <w:sz w:val="16"/>
        </w:rPr>
        <w:t>.[</w:t>
      </w:r>
      <w:proofErr w:type="gramEnd"/>
      <w:r w:rsidRPr="00976E44">
        <w:rPr>
          <w:sz w:val="16"/>
        </w:rPr>
        <w:t>ii]</w:t>
      </w:r>
    </w:p>
    <w:p w14:paraId="25AC1ACC" w14:textId="77777777" w:rsidR="00AF0221" w:rsidRPr="00976E44" w:rsidRDefault="00AF0221" w:rsidP="00AF0221">
      <w:pPr>
        <w:rPr>
          <w:sz w:val="16"/>
        </w:rPr>
      </w:pPr>
      <w:r w:rsidRPr="00976E44">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976E44">
        <w:rPr>
          <w:sz w:val="16"/>
        </w:rPr>
        <w:t>pain.[</w:t>
      </w:r>
      <w:proofErr w:type="gramEnd"/>
      <w:r w:rsidRPr="00976E44">
        <w:rPr>
          <w:sz w:val="16"/>
        </w:rPr>
        <w:t>iii] Thus, Bentham put stress on the happiness and wealth of individuals in a society.</w:t>
      </w:r>
    </w:p>
    <w:p w14:paraId="568CD182" w14:textId="77777777" w:rsidR="00AF0221" w:rsidRPr="00976E44" w:rsidRDefault="00AF0221" w:rsidP="00AF0221">
      <w:pPr>
        <w:rPr>
          <w:sz w:val="16"/>
        </w:rPr>
      </w:pPr>
      <w:r w:rsidRPr="00976E44">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976E44">
        <w:rPr>
          <w:sz w:val="16"/>
        </w:rPr>
        <w:t>resources.[</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14:paraId="734E5A6A" w14:textId="77777777" w:rsidR="00AF0221" w:rsidRPr="00976E44" w:rsidRDefault="00AF0221" w:rsidP="00AF0221">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w:t>
      </w:r>
      <w:proofErr w:type="gramStart"/>
      <w:r w:rsidRPr="00976E44">
        <w:rPr>
          <w:sz w:val="16"/>
        </w:rPr>
        <w:t>activity.[</w:t>
      </w:r>
      <w:proofErr w:type="gramEnd"/>
      <w:r w:rsidRPr="00976E44">
        <w:rPr>
          <w:sz w:val="16"/>
        </w:rPr>
        <w:t xml:space="preserve">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976E44">
        <w:rPr>
          <w:sz w:val="16"/>
        </w:rPr>
        <w:t>inventors.[</w:t>
      </w:r>
      <w:proofErr w:type="gramEnd"/>
      <w:r w:rsidRPr="00976E44">
        <w:rPr>
          <w:sz w:val="16"/>
        </w:rPr>
        <w:t>viii]</w:t>
      </w:r>
    </w:p>
    <w:p w14:paraId="1FEF8DD2" w14:textId="77777777" w:rsidR="00AF0221" w:rsidRPr="00976E44" w:rsidRDefault="00AF0221" w:rsidP="00AF0221">
      <w:pPr>
        <w:rPr>
          <w:rStyle w:val="Emphasis"/>
        </w:rPr>
      </w:pPr>
      <w:r w:rsidRPr="00976E44">
        <w:rPr>
          <w:sz w:val="16"/>
        </w:rPr>
        <w:t xml:space="preserve">The contemporary version of this theory has been presented to us by William Landes and Richard Posner in two separate works, one on copyright and the other on trademark </w:t>
      </w:r>
      <w:proofErr w:type="gramStart"/>
      <w:r w:rsidRPr="00976E44">
        <w:rPr>
          <w:sz w:val="16"/>
        </w:rPr>
        <w:t>law.[</w:t>
      </w:r>
      <w:proofErr w:type="gramEnd"/>
      <w:r w:rsidRPr="00976E44">
        <w:rPr>
          <w:sz w:val="16"/>
        </w:rPr>
        <w:t xml:space="preserve">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442067C3" w14:textId="77777777" w:rsidR="00AF0221" w:rsidRPr="00976E44" w:rsidRDefault="00AF0221" w:rsidP="00AF0221">
      <w:pPr>
        <w:rPr>
          <w:sz w:val="16"/>
        </w:rPr>
      </w:pPr>
      <w:r w:rsidRPr="00976E44">
        <w:rPr>
          <w:sz w:val="16"/>
        </w:rPr>
        <w:t xml:space="preserve">William Landes and Richard Posner consider the creative process as divided into two </w:t>
      </w:r>
      <w:proofErr w:type="gramStart"/>
      <w:r w:rsidRPr="00976E44">
        <w:rPr>
          <w:sz w:val="16"/>
        </w:rPr>
        <w:t>parts.[</w:t>
      </w:r>
      <w:proofErr w:type="gramEnd"/>
      <w:r w:rsidRPr="00976E44">
        <w:rPr>
          <w:sz w:val="16"/>
        </w:rPr>
        <w:t xml:space="preserve">x] If we use a book as an example, its production is split between the part comprising author’s time and effort plus publishing costs, and the second part includes </w:t>
      </w:r>
      <w:r w:rsidRPr="00976E44">
        <w:rPr>
          <w:sz w:val="16"/>
        </w:rPr>
        <w:lastRenderedPageBreak/>
        <w:t xml:space="preserve">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976E44">
        <w:rPr>
          <w:sz w:val="16"/>
        </w:rPr>
        <w:t>law.[</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w:t>
      </w:r>
      <w:proofErr w:type="gramStart"/>
      <w:r w:rsidRPr="00976E44">
        <w:rPr>
          <w:sz w:val="16"/>
        </w:rPr>
        <w:t>language.[</w:t>
      </w:r>
      <w:proofErr w:type="gramEnd"/>
      <w:r w:rsidRPr="00976E44">
        <w:rPr>
          <w:sz w:val="16"/>
        </w:rPr>
        <w:t>xii]</w:t>
      </w:r>
    </w:p>
    <w:p w14:paraId="2A397FB4" w14:textId="77777777" w:rsidR="00AF0221" w:rsidRPr="00976E44" w:rsidRDefault="00AF0221" w:rsidP="00AF0221">
      <w:pPr>
        <w:rPr>
          <w:sz w:val="16"/>
        </w:rPr>
      </w:pPr>
      <w:r w:rsidRPr="00976E44">
        <w:rPr>
          <w:u w:val="single"/>
        </w:rPr>
        <w:t xml:space="preserve">Suppose the utilitarian theory – that of Bentham, or Posner’ and Landes’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7AE4EA63" w14:textId="77777777" w:rsidR="00AF0221" w:rsidRPr="00976E44" w:rsidRDefault="00AF0221" w:rsidP="00AF0221">
      <w:pPr>
        <w:rPr>
          <w:sz w:val="16"/>
        </w:rPr>
      </w:pPr>
      <w:r w:rsidRPr="00976E44">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976E44">
        <w:rPr>
          <w:sz w:val="16"/>
        </w:rPr>
        <w:t>with regard to</w:t>
      </w:r>
      <w:proofErr w:type="gramEnd"/>
      <w:r w:rsidRPr="00976E44">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976E44">
        <w:rPr>
          <w:sz w:val="16"/>
        </w:rPr>
        <w:t>more or less happiness</w:t>
      </w:r>
      <w:proofErr w:type="gramEnd"/>
      <w:r w:rsidRPr="00976E44">
        <w:rPr>
          <w:sz w:val="16"/>
        </w:rPr>
        <w:t xml:space="preserve"> or pleasure to the society. Moreover, the term “monopoly concession” for patents, trademarks and copyright is not based on any empirical or objective study and is rather random.</w:t>
      </w:r>
    </w:p>
    <w:p w14:paraId="3B00DB8A" w14:textId="77777777" w:rsidR="00AF0221" w:rsidRPr="00976E44" w:rsidRDefault="00AF0221" w:rsidP="00AF0221">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2AF3157A" w14:textId="77777777" w:rsidR="00AF0221" w:rsidRPr="00976E44" w:rsidRDefault="00AF0221" w:rsidP="00AF0221">
      <w:pPr>
        <w:rPr>
          <w:sz w:val="16"/>
        </w:rPr>
      </w:pPr>
      <w:r w:rsidRPr="00976E44">
        <w:rPr>
          <w:sz w:val="16"/>
        </w:rPr>
        <w:t>CONCLUSION</w:t>
      </w:r>
    </w:p>
    <w:p w14:paraId="4A8BA2B7" w14:textId="77777777" w:rsidR="00AF0221" w:rsidRPr="00976E44" w:rsidRDefault="00AF0221" w:rsidP="00AF0221">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976E44">
        <w:rPr>
          <w:sz w:val="16"/>
        </w:rPr>
        <w:t>based on the fact that</w:t>
      </w:r>
      <w:proofErr w:type="gramEnd"/>
      <w:r w:rsidRPr="00976E44">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69EE2590" w14:textId="77777777" w:rsidR="00AF0221" w:rsidRPr="00976E44" w:rsidRDefault="00AF0221" w:rsidP="00AF0221">
      <w:pPr>
        <w:pStyle w:val="Heading4"/>
        <w:rPr>
          <w:rFonts w:cs="Calibri"/>
          <w:color w:val="000000" w:themeColor="text1"/>
        </w:rPr>
      </w:pPr>
      <w:r w:rsidRPr="00976E44">
        <w:rPr>
          <w:rFonts w:cs="Calibri"/>
          <w:color w:val="000000" w:themeColor="text1"/>
        </w:rPr>
        <w:t xml:space="preserve">Outweighs – </w:t>
      </w:r>
    </w:p>
    <w:p w14:paraId="7023F268" w14:textId="77777777" w:rsidR="00AF0221" w:rsidRPr="00976E44" w:rsidRDefault="00AF0221" w:rsidP="00AF0221">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2E176B9B" w14:textId="77777777" w:rsidR="00AF0221" w:rsidRPr="00976E44" w:rsidRDefault="00AF0221" w:rsidP="00AF0221">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5387DB78" w14:textId="77777777" w:rsidR="00AF0221" w:rsidRPr="00947060" w:rsidRDefault="00AF0221" w:rsidP="00AF0221">
      <w:pPr>
        <w:rPr>
          <w:sz w:val="14"/>
          <w:szCs w:val="26"/>
        </w:rPr>
      </w:pPr>
    </w:p>
    <w:p w14:paraId="1DFB7359" w14:textId="77777777" w:rsidR="00AF0221" w:rsidRDefault="00AF0221" w:rsidP="00AF0221">
      <w:pPr>
        <w:pStyle w:val="Heading3"/>
      </w:pPr>
      <w:proofErr w:type="spellStart"/>
      <w:r>
        <w:lastRenderedPageBreak/>
        <w:t>Underview</w:t>
      </w:r>
      <w:proofErr w:type="spellEnd"/>
    </w:p>
    <w:p w14:paraId="5284CE42" w14:textId="77777777" w:rsidR="00AF0221" w:rsidRPr="00394AF8" w:rsidRDefault="00AF0221" w:rsidP="00AF0221">
      <w:pPr>
        <w:pStyle w:val="Heading4"/>
        <w:rPr>
          <w:b w:val="0"/>
          <w:bCs/>
        </w:rPr>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reasonability is arbitrary and bites judge intervention.</w:t>
      </w:r>
    </w:p>
    <w:p w14:paraId="4BE9AB45" w14:textId="77777777" w:rsidR="00AF0221" w:rsidRPr="00100679" w:rsidRDefault="00AF0221" w:rsidP="00AF0221">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5E5C421E" w14:textId="77777777" w:rsidR="00AF0221" w:rsidRPr="00292257" w:rsidRDefault="00AF0221" w:rsidP="00AF0221">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146160C1" w14:textId="77777777" w:rsidR="00AF0221" w:rsidRPr="00635624" w:rsidRDefault="00AF0221" w:rsidP="00AF0221">
      <w:pPr>
        <w:rPr>
          <w:b/>
          <w:u w:val="single"/>
        </w:rPr>
      </w:pPr>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lastRenderedPageBreak/>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76C97625" w14:textId="77777777" w:rsidR="00AF0221" w:rsidRPr="002C4482" w:rsidRDefault="00AF0221" w:rsidP="00AF0221">
      <w:pPr>
        <w:pStyle w:val="Heading4"/>
      </w:pPr>
      <w:r>
        <w:t>3</w:t>
      </w:r>
      <w:r w:rsidRPr="002C4482">
        <w:t xml:space="preserve">] Policy education is key to advocacy – that outweighs on portable skills. </w:t>
      </w:r>
    </w:p>
    <w:p w14:paraId="29C665D3" w14:textId="77777777" w:rsidR="00AF0221" w:rsidRPr="00394AF8" w:rsidRDefault="00AF0221" w:rsidP="00AF0221">
      <w:pPr>
        <w:pStyle w:val="Body"/>
        <w:widowControl w:val="0"/>
        <w:suppressAutoHyphens/>
        <w:rPr>
          <w:rFonts w:ascii="Calibri" w:eastAsia="Arial" w:hAnsi="Calibri" w:cstheme="minorHAnsi"/>
          <w:b/>
          <w:bCs/>
          <w:color w:val="000000" w:themeColor="text1"/>
          <w:sz w:val="12"/>
          <w:szCs w:val="12"/>
        </w:rPr>
      </w:pPr>
      <w:r w:rsidRPr="00394AF8">
        <w:rPr>
          <w:rStyle w:val="Style13ptBold"/>
          <w:rFonts w:cstheme="minorHAnsi"/>
          <w:color w:val="000000" w:themeColor="text1"/>
        </w:rPr>
        <w:t>Nixon 2K</w:t>
      </w:r>
      <w:r w:rsidRPr="00394AF8">
        <w:rPr>
          <w:rFonts w:ascii="Calibri" w:hAnsi="Calibri" w:cstheme="minorHAnsi"/>
          <w:b/>
          <w:color w:val="000000" w:themeColor="text1"/>
          <w:sz w:val="28"/>
          <w:szCs w:val="26"/>
        </w:rPr>
        <w:t xml:space="preserve"> </w:t>
      </w:r>
      <w:r w:rsidRPr="00394AF8">
        <w:rPr>
          <w:rFonts w:ascii="Calibri" w:hAnsi="Calibri"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ascii="Calibri" w:hAnsi="Calibri" w:cstheme="minorHAnsi"/>
          <w:color w:val="000000" w:themeColor="text1"/>
          <w:sz w:val="16"/>
          <w:szCs w:val="16"/>
          <w:lang w:val="fr-FR"/>
        </w:rPr>
        <w:t>Colorlines</w:t>
      </w:r>
      <w:proofErr w:type="spellEnd"/>
      <w:r w:rsidRPr="00394AF8">
        <w:rPr>
          <w:rFonts w:ascii="Calibri" w:hAnsi="Calibri" w:cstheme="minorHAnsi"/>
          <w:color w:val="000000" w:themeColor="text1"/>
          <w:sz w:val="16"/>
          <w:szCs w:val="16"/>
          <w:lang w:val="fr-FR"/>
        </w:rPr>
        <w:t xml:space="preserve"> 3.2</w:t>
      </w:r>
      <w:r w:rsidRPr="00394AF8">
        <w:rPr>
          <w:rFonts w:ascii="Calibri" w:hAnsi="Calibri" w:cstheme="minorHAnsi"/>
          <w:color w:val="000000" w:themeColor="text1"/>
          <w:sz w:val="16"/>
          <w:szCs w:val="16"/>
        </w:rPr>
        <w:t xml:space="preserve">, 2000. </w:t>
      </w:r>
    </w:p>
    <w:p w14:paraId="3B3D1736" w14:textId="77777777" w:rsidR="00AF0221" w:rsidRPr="00394AF8" w:rsidRDefault="00AF0221" w:rsidP="00AF0221">
      <w:pPr>
        <w:pStyle w:val="Body"/>
        <w:widowControl w:val="0"/>
        <w:suppressAutoHyphens/>
        <w:rPr>
          <w:rFonts w:ascii="Calibri" w:hAnsi="Calibri" w:cstheme="minorHAnsi"/>
          <w:color w:val="000000" w:themeColor="text1"/>
          <w:sz w:val="18"/>
          <w:szCs w:val="16"/>
        </w:rPr>
      </w:pPr>
    </w:p>
    <w:p w14:paraId="31B03801" w14:textId="77777777" w:rsidR="00AF0221" w:rsidRPr="00394AF8" w:rsidRDefault="00AF0221" w:rsidP="00AF0221">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Getting It in Writing Much of the work of framing what we stand for takes place in the shaping of demands.</w:t>
      </w:r>
      <w:r w:rsidRPr="00394AF8">
        <w:rPr>
          <w:rFonts w:ascii="Calibri" w:hAnsi="Calibri" w:cstheme="minorHAnsi"/>
          <w:color w:val="000000" w:themeColor="text1"/>
          <w:sz w:val="18"/>
        </w:rPr>
        <w:t xml:space="preserve"> </w:t>
      </w:r>
      <w:r w:rsidRPr="00394AF8">
        <w:rPr>
          <w:rStyle w:val="Emphasis"/>
          <w:color w:val="000000" w:themeColor="text1"/>
          <w:highlight w:val="green"/>
        </w:rPr>
        <w:t xml:space="preserve">By getting into </w:t>
      </w:r>
      <w:r w:rsidRPr="00394AF8">
        <w:rPr>
          <w:rFonts w:ascii="Calibri" w:hAnsi="Calibri"/>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rFonts w:ascii="Calibri" w:hAnsi="Calibri"/>
          <w:color w:val="000000" w:themeColor="text1"/>
          <w:sz w:val="12"/>
          <w:szCs w:val="12"/>
        </w:rPr>
        <w:t>,</w:t>
      </w:r>
      <w:r w:rsidRPr="00394AF8">
        <w:rPr>
          <w:rFonts w:ascii="Calibri" w:hAnsi="Calibri" w:cstheme="minorHAnsi"/>
          <w:color w:val="000000" w:themeColor="text1"/>
          <w:sz w:val="12"/>
          <w:szCs w:val="12"/>
        </w:rPr>
        <w:t xml:space="preserve"> we can take our demands to the next level.</w:t>
      </w:r>
      <w:r w:rsidRPr="00394AF8">
        <w:rPr>
          <w:rFonts w:ascii="Calibri" w:hAnsi="Calibri"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ascii="Calibri" w:hAnsi="Calibri" w:cstheme="minorHAnsi"/>
          <w:color w:val="000000" w:themeColor="text1"/>
          <w:sz w:val="18"/>
        </w:rPr>
        <w:t xml:space="preserve"> </w:t>
      </w:r>
      <w:r w:rsidRPr="00394AF8">
        <w:rPr>
          <w:rFonts w:ascii="Calibri" w:hAnsi="Calibri" w:cstheme="minorHAnsi"/>
          <w:color w:val="000000" w:themeColor="text1"/>
          <w:sz w:val="12"/>
          <w:szCs w:val="12"/>
        </w:rPr>
        <w:t xml:space="preserve">a certain amount of </w:t>
      </w:r>
      <w:r w:rsidRPr="00394AF8">
        <w:rPr>
          <w:rFonts w:ascii="Calibri" w:hAnsi="Calibri" w:cstheme="minorHAnsi"/>
          <w:bCs/>
          <w:color w:val="000000" w:themeColor="text1"/>
          <w:sz w:val="12"/>
          <w:szCs w:val="12"/>
        </w:rPr>
        <w:t>interaction with "the suits,"</w:t>
      </w:r>
      <w:r w:rsidRPr="00394AF8">
        <w:rPr>
          <w:rFonts w:ascii="Calibri" w:hAnsi="Calibri"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Fonts w:ascii="Calibri" w:hAnsi="Calibri" w:cstheme="minorHAnsi"/>
          <w:color w:val="000000" w:themeColor="text1"/>
        </w:rPr>
        <w:t xml:space="preserve"> </w:t>
      </w:r>
      <w:r w:rsidRPr="00394AF8">
        <w:rPr>
          <w:rStyle w:val="Emphasis"/>
          <w:color w:val="000000" w:themeColor="text1"/>
          <w:highlight w:val="green"/>
        </w:rPr>
        <w:t>technical language, and</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 all-too-common</w:t>
      </w:r>
      <w:r w:rsidRPr="00394AF8">
        <w:rPr>
          <w:rFonts w:ascii="Calibri" w:hAnsi="Calibri" w:cstheme="minorHAnsi"/>
          <w:color w:val="000000" w:themeColor="text1"/>
        </w:rPr>
        <w:t xml:space="preserve"> </w:t>
      </w:r>
      <w:r w:rsidRPr="00394AF8">
        <w:rPr>
          <w:rStyle w:val="Emphasis"/>
          <w:color w:val="000000" w:themeColor="text1"/>
          <w:highlight w:val="green"/>
        </w:rPr>
        <w:t>resistance by decision makers</w:t>
      </w:r>
      <w:r w:rsidRPr="00394AF8">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ascii="Calibri" w:hAnsi="Calibri" w:cstheme="minorHAnsi"/>
          <w:color w:val="000000" w:themeColor="text1"/>
        </w:rPr>
        <w:t xml:space="preserve"> </w:t>
      </w:r>
      <w:r w:rsidRPr="00394AF8">
        <w:rPr>
          <w:rStyle w:val="Emphasis"/>
          <w:color w:val="000000" w:themeColor="text1"/>
          <w:highlight w:val="green"/>
        </w:rPr>
        <w:t>policy work</w:t>
      </w:r>
      <w:r w:rsidRPr="00394AF8">
        <w:rPr>
          <w:rFonts w:ascii="Calibri" w:hAnsi="Calibri"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simply </w:t>
      </w:r>
      <w:r w:rsidRPr="00394AF8">
        <w:rPr>
          <w:rStyle w:val="Emphasis"/>
          <w:color w:val="000000" w:themeColor="text1"/>
          <w:highlight w:val="green"/>
        </w:rPr>
        <w:t>can't</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afford to </w:t>
      </w:r>
      <w:r w:rsidRPr="00394AF8">
        <w:rPr>
          <w:rStyle w:val="Emphasis"/>
          <w:color w:val="000000" w:themeColor="text1"/>
          <w:highlight w:val="green"/>
        </w:rPr>
        <w:t>ignore</w:t>
      </w:r>
      <w:r w:rsidRPr="00394AF8">
        <w:rPr>
          <w:rFonts w:ascii="Calibri" w:hAnsi="Calibri"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ascii="Calibri" w:hAnsi="Calibri" w:cstheme="minorHAnsi"/>
          <w:color w:val="000000" w:themeColor="text1"/>
          <w:sz w:val="12"/>
          <w:szCs w:val="12"/>
        </w:rPr>
        <w:t xml:space="preserve"> will</w:t>
      </w:r>
      <w:r w:rsidRPr="00394AF8">
        <w:rPr>
          <w:rFonts w:ascii="Calibri" w:hAnsi="Calibri" w:cstheme="minorHAnsi"/>
          <w:color w:val="000000" w:themeColor="text1"/>
        </w:rPr>
        <w:t xml:space="preserve"> </w:t>
      </w:r>
      <w:r w:rsidRPr="00394AF8">
        <w:rPr>
          <w:rStyle w:val="Emphasis"/>
          <w:color w:val="000000" w:themeColor="text1"/>
          <w:highlight w:val="green"/>
        </w:rPr>
        <w:t>need</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our</w:t>
      </w:r>
      <w:r w:rsidRPr="00394AF8">
        <w:rPr>
          <w:rFonts w:ascii="Calibri" w:hAnsi="Calibri" w:cstheme="minorHAnsi"/>
          <w:color w:val="000000" w:themeColor="text1"/>
        </w:rPr>
        <w:t xml:space="preserve"> </w:t>
      </w:r>
      <w:r w:rsidRPr="00394AF8">
        <w:rPr>
          <w:rStyle w:val="Emphasis"/>
          <w:color w:val="000000" w:themeColor="text1"/>
          <w:highlight w:val="green"/>
        </w:rPr>
        <w:t>information</w:t>
      </w:r>
      <w:r w:rsidRPr="00394AF8">
        <w:rPr>
          <w:rFonts w:ascii="Calibri" w:hAnsi="Calibri"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rFonts w:ascii="Calibri" w:hAnsi="Calibri"/>
          <w:color w:val="000000" w:themeColor="text1"/>
          <w:sz w:val="16"/>
          <w:szCs w:val="16"/>
        </w:rPr>
        <w:t>.</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that bring us closer to our vision </w:t>
      </w:r>
    </w:p>
    <w:p w14:paraId="5061397B" w14:textId="77777777" w:rsidR="00AF0221" w:rsidRPr="00B55AD5" w:rsidRDefault="00AF0221" w:rsidP="00AF0221"/>
    <w:p w14:paraId="12265528" w14:textId="77777777" w:rsidR="008E2396" w:rsidRPr="008E2396" w:rsidRDefault="008E2396" w:rsidP="008E2396"/>
    <w:sectPr w:rsidR="008E2396" w:rsidRPr="008E23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Headings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2396"/>
    <w:rsid w:val="000029E3"/>
    <w:rsid w:val="000029E8"/>
    <w:rsid w:val="00004225"/>
    <w:rsid w:val="000066CA"/>
    <w:rsid w:val="00007264"/>
    <w:rsid w:val="000076A9"/>
    <w:rsid w:val="000103CA"/>
    <w:rsid w:val="00011CC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600"/>
    <w:rsid w:val="001429B2"/>
    <w:rsid w:val="001618D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3D1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CF5"/>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2666"/>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555"/>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033"/>
    <w:rsid w:val="008266F9"/>
    <w:rsid w:val="008267E2"/>
    <w:rsid w:val="00826A9B"/>
    <w:rsid w:val="00834842"/>
    <w:rsid w:val="00840E7B"/>
    <w:rsid w:val="008536AF"/>
    <w:rsid w:val="00853D40"/>
    <w:rsid w:val="008564FC"/>
    <w:rsid w:val="00864E76"/>
    <w:rsid w:val="00870DE7"/>
    <w:rsid w:val="00872581"/>
    <w:rsid w:val="0087459D"/>
    <w:rsid w:val="0087680F"/>
    <w:rsid w:val="00876D81"/>
    <w:rsid w:val="00881D86"/>
    <w:rsid w:val="00882C48"/>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396"/>
    <w:rsid w:val="008E7A3E"/>
    <w:rsid w:val="008F41FD"/>
    <w:rsid w:val="008F4479"/>
    <w:rsid w:val="008F4BA0"/>
    <w:rsid w:val="008F76A4"/>
    <w:rsid w:val="00901726"/>
    <w:rsid w:val="00920E6A"/>
    <w:rsid w:val="00931816"/>
    <w:rsid w:val="00932C71"/>
    <w:rsid w:val="009509D5"/>
    <w:rsid w:val="009538F5"/>
    <w:rsid w:val="009557ED"/>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346"/>
    <w:rsid w:val="009F6FB2"/>
    <w:rsid w:val="00A041A0"/>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221"/>
    <w:rsid w:val="00AF2516"/>
    <w:rsid w:val="00AF4760"/>
    <w:rsid w:val="00AF55D4"/>
    <w:rsid w:val="00B0505F"/>
    <w:rsid w:val="00B05C2D"/>
    <w:rsid w:val="00B06A1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D61"/>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B27"/>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475D"/>
    <w:rsid w:val="00D15E30"/>
    <w:rsid w:val="00D16129"/>
    <w:rsid w:val="00D25DBD"/>
    <w:rsid w:val="00D26929"/>
    <w:rsid w:val="00D30CBD"/>
    <w:rsid w:val="00D30D9E"/>
    <w:rsid w:val="00D33908"/>
    <w:rsid w:val="00D354F2"/>
    <w:rsid w:val="00D36C30"/>
    <w:rsid w:val="00D37C90"/>
    <w:rsid w:val="00D41F3B"/>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3A7E"/>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098898"/>
  <w14:defaultImageDpi w14:val="300"/>
  <w15:docId w15:val="{CD6C7D34-E7F0-8F42-8A90-CA3F332B9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EastAsia" w:hAnsiTheme="majorHAnsi" w:cs="Times New Roman (Headings CS)"/>
        <w:sz w:val="24"/>
        <w:szCs w:val="26"/>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96555"/>
    <w:pPr>
      <w:spacing w:after="160" w:line="259" w:lineRule="auto"/>
    </w:pPr>
    <w:rPr>
      <w:rFonts w:ascii="Calibri" w:eastAsiaTheme="minorHAnsi" w:hAnsi="Calibri" w:cstheme="minorBidi"/>
      <w:sz w:val="22"/>
      <w:szCs w:val="22"/>
    </w:rPr>
  </w:style>
  <w:style w:type="paragraph" w:styleId="Heading1">
    <w:name w:val="heading 1"/>
    <w:aliases w:val="Pocket"/>
    <w:basedOn w:val="Normal"/>
    <w:next w:val="Normal"/>
    <w:link w:val="Heading1Char"/>
    <w:qFormat/>
    <w:rsid w:val="007965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9655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9655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9655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965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6555"/>
  </w:style>
  <w:style w:type="character" w:customStyle="1" w:styleId="Heading1Char">
    <w:name w:val="Heading 1 Char"/>
    <w:aliases w:val="Pocket Char"/>
    <w:basedOn w:val="DefaultParagraphFont"/>
    <w:link w:val="Heading1"/>
    <w:rsid w:val="0079655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96555"/>
    <w:rPr>
      <w:rFonts w:ascii="Calibri" w:eastAsiaTheme="majorEastAsia" w:hAnsi="Calibri" w:cstheme="majorBidi"/>
      <w:b/>
      <w:sz w:val="44"/>
      <w:u w:val="double"/>
    </w:rPr>
  </w:style>
  <w:style w:type="character" w:customStyle="1" w:styleId="Heading3Char">
    <w:name w:val="Heading 3 Char"/>
    <w:aliases w:val="Block Char"/>
    <w:basedOn w:val="DefaultParagraphFont"/>
    <w:link w:val="Heading3"/>
    <w:uiPriority w:val="2"/>
    <w:rsid w:val="0079655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96555"/>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96555"/>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796555"/>
    <w:rPr>
      <w:b w:val="0"/>
      <w:sz w:val="22"/>
      <w:u w:val="single"/>
    </w:rPr>
  </w:style>
  <w:style w:type="character" w:styleId="Emphasis">
    <w:name w:val="Emphasis"/>
    <w:aliases w:val="Evidence,Minimized,minimized,Highlighted,tag2,Size 10,emphasis in card,Underlined,CD Card,ED - Tag,Emphasis!!,Bold Underline,small,Qualifications,bold underline,normal card text,Shrunk,qualifications in card,qualifications,Style1,Box,emphasis,s"/>
    <w:basedOn w:val="DefaultParagraphFont"/>
    <w:link w:val="textbold"/>
    <w:uiPriority w:val="7"/>
    <w:qFormat/>
    <w:rsid w:val="0079655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96555"/>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796555"/>
    <w:rPr>
      <w:color w:val="auto"/>
      <w:u w:val="none"/>
    </w:rPr>
  </w:style>
  <w:style w:type="paragraph" w:styleId="DocumentMap">
    <w:name w:val="Document Map"/>
    <w:basedOn w:val="Normal"/>
    <w:link w:val="DocumentMapChar"/>
    <w:uiPriority w:val="99"/>
    <w:semiHidden/>
    <w:unhideWhenUsed/>
    <w:rsid w:val="00B94D61"/>
    <w:rPr>
      <w:rFonts w:ascii="Lucida Grande" w:hAnsi="Lucida Grande" w:cs="Lucida Grande"/>
    </w:rPr>
  </w:style>
  <w:style w:type="character" w:customStyle="1" w:styleId="DocumentMapChar">
    <w:name w:val="Document Map Char"/>
    <w:basedOn w:val="DefaultParagraphFont"/>
    <w:link w:val="DocumentMap"/>
    <w:uiPriority w:val="99"/>
    <w:semiHidden/>
    <w:rsid w:val="00B94D61"/>
    <w:rPr>
      <w:rFonts w:ascii="Lucida Grande" w:eastAsiaTheme="minorHAnsi" w:hAnsi="Lucida Grande" w:cs="Lucida Grande"/>
      <w:sz w:val="22"/>
      <w:szCs w:val="22"/>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uiPriority w:val="99"/>
    <w:qFormat/>
    <w:rsid w:val="008E2396"/>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A041A0"/>
    <w:rPr>
      <w:color w:val="605E5C"/>
      <w:shd w:val="clear" w:color="auto" w:fill="E1DFDD"/>
    </w:rPr>
  </w:style>
  <w:style w:type="paragraph" w:customStyle="1" w:styleId="textbold">
    <w:name w:val="text bold"/>
    <w:basedOn w:val="Normal"/>
    <w:link w:val="Emphasis"/>
    <w:uiPriority w:val="7"/>
    <w:qFormat/>
    <w:rsid w:val="00822033"/>
    <w:pPr>
      <w:pBdr>
        <w:top w:val="single" w:sz="8" w:space="0" w:color="auto"/>
        <w:left w:val="single" w:sz="8" w:space="0" w:color="auto"/>
        <w:bottom w:val="single" w:sz="8" w:space="0" w:color="auto"/>
        <w:right w:val="single" w:sz="8" w:space="0" w:color="auto"/>
      </w:pBdr>
      <w:ind w:left="720"/>
    </w:pPr>
    <w:rPr>
      <w:rFonts w:eastAsiaTheme="minorEastAsia" w:cs="Times New Roman (Headings CS)"/>
      <w:b/>
      <w:iCs/>
      <w:szCs w:val="26"/>
      <w:u w:val="single"/>
    </w:rPr>
  </w:style>
  <w:style w:type="character" w:customStyle="1" w:styleId="TitleChar">
    <w:name w:val="Title Char"/>
    <w:basedOn w:val="DefaultParagraphFont"/>
    <w:link w:val="Title"/>
    <w:uiPriority w:val="1"/>
    <w:qFormat/>
    <w:rsid w:val="00AF0221"/>
    <w:rPr>
      <w:u w:val="single"/>
    </w:rPr>
  </w:style>
  <w:style w:type="paragraph" w:styleId="Title">
    <w:name w:val="Title"/>
    <w:basedOn w:val="Normal"/>
    <w:link w:val="TitleChar"/>
    <w:uiPriority w:val="1"/>
    <w:qFormat/>
    <w:rsid w:val="00AF0221"/>
    <w:pPr>
      <w:spacing w:before="240" w:after="60"/>
      <w:ind w:left="432" w:right="432"/>
      <w:jc w:val="center"/>
      <w:outlineLvl w:val="0"/>
    </w:pPr>
    <w:rPr>
      <w:rFonts w:asciiTheme="majorHAnsi" w:eastAsiaTheme="minorEastAsia" w:hAnsiTheme="majorHAnsi" w:cs="Times New Roman (Headings CS)"/>
      <w:sz w:val="24"/>
      <w:szCs w:val="26"/>
      <w:u w:val="single"/>
    </w:rPr>
  </w:style>
  <w:style w:type="character" w:customStyle="1" w:styleId="TitleChar1">
    <w:name w:val="Title Char1"/>
    <w:basedOn w:val="DefaultParagraphFont"/>
    <w:uiPriority w:val="10"/>
    <w:rsid w:val="00AF0221"/>
    <w:rPr>
      <w:rFonts w:eastAsiaTheme="majorEastAsia" w:cstheme="majorBidi"/>
      <w:spacing w:val="-10"/>
      <w:kern w:val="28"/>
      <w:sz w:val="56"/>
      <w:szCs w:val="56"/>
    </w:rPr>
  </w:style>
  <w:style w:type="paragraph" w:customStyle="1" w:styleId="Body">
    <w:name w:val="Body"/>
    <w:autoRedefine/>
    <w:rsid w:val="00AF0221"/>
    <w:rPr>
      <w:rFonts w:ascii="Times New Roman" w:eastAsia="ヒラギノ角ゴ Pro W3" w:hAnsi="Times New Roman"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oomberg.com/news/features/2019-01-29/america-s-love-affair-with-cheap-drugs-has-a-hidden-cost" TargetMode="External"/><Relationship Id="rId18" Type="http://schemas.openxmlformats.org/officeDocument/2006/relationships/hyperlink" Target="https://link.springer.com/chapter/10.1007/978-981-13-8102-7_1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loomberg.com/quote/600512:CH" TargetMode="External"/><Relationship Id="rId17" Type="http://schemas.openxmlformats.org/officeDocument/2006/relationships/hyperlink" Target="https://link.springer.com/chapter/10.1007/978-981-13-8102-7_11" TargetMode="External"/><Relationship Id="rId2" Type="http://schemas.openxmlformats.org/officeDocument/2006/relationships/customXml" Target="../customXml/item2.xml"/><Relationship Id="rId16" Type="http://schemas.openxmlformats.org/officeDocument/2006/relationships/hyperlink" Target="https://link.springer.com/chapter/10.1007/978-981-13-8102-7_11" TargetMode="External"/><Relationship Id="rId20" Type="http://schemas.openxmlformats.org/officeDocument/2006/relationships/hyperlink" Target="https://originalpositionnluj.wordpress.com/2019/09/18/utilitarianism-in-the-context-of-intellectual-proper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ederalregister.gov/agencies/u-s-china-economic-and-security-review-commission" TargetMode="External"/><Relationship Id="rId5" Type="http://schemas.openxmlformats.org/officeDocument/2006/relationships/numbering" Target="numbering.xml"/><Relationship Id="rId15" Type="http://schemas.openxmlformats.org/officeDocument/2006/relationships/hyperlink" Target="https://www.bloomberg.com/news/features/2019-01-30/chinese-heart-drug-valsartan-recall-shows-fda-inspection-limits" TargetMode="External"/><Relationship Id="rId10" Type="http://schemas.openxmlformats.org/officeDocument/2006/relationships/hyperlink" Target="https://www.bloomberg.com/news/articles/2019-08-05/china-hits-back-at-trump-with-weaker-yuan-halt-on-crop-imports" TargetMode="External"/><Relationship Id="rId19" Type="http://schemas.openxmlformats.org/officeDocument/2006/relationships/hyperlink" Target="https://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s://www.ncbi.nlm.nih.gov/pmc/articles/PMC7903906/" TargetMode="External"/><Relationship Id="rId14" Type="http://schemas.openxmlformats.org/officeDocument/2006/relationships/hyperlink" Target="https://www.bloomberg.com/news/articles/2019-06-28/congress-raises-doubts-about-fda-ability-to-police-drug-supply"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21</Pages>
  <Words>13707</Words>
  <Characters>78131</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Rushil Chetty</cp:lastModifiedBy>
  <cp:revision>2</cp:revision>
  <dcterms:created xsi:type="dcterms:W3CDTF">2021-09-25T20:41:00Z</dcterms:created>
  <dcterms:modified xsi:type="dcterms:W3CDTF">2021-09-25T20:41:00Z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