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D4F95" w14:textId="77777777" w:rsidR="00004C89" w:rsidRDefault="00004C89" w:rsidP="00D91F28">
      <w:pPr>
        <w:pStyle w:val="Heading3"/>
      </w:pPr>
    </w:p>
    <w:p w14:paraId="0724BB78" w14:textId="2A3F75F7" w:rsidR="00E42E4C" w:rsidRDefault="00D91F28" w:rsidP="00D91F28">
      <w:pPr>
        <w:pStyle w:val="Heading3"/>
      </w:pPr>
      <w:r>
        <w:lastRenderedPageBreak/>
        <w:t>1</w:t>
      </w:r>
    </w:p>
    <w:p w14:paraId="1348DBF6" w14:textId="77777777" w:rsidR="00D91F28" w:rsidRPr="006C434D" w:rsidRDefault="00D91F28" w:rsidP="00D91F28">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aff may not defend </w:t>
      </w:r>
      <w:r>
        <w:rPr>
          <w:rFonts w:cs="Calibri"/>
        </w:rPr>
        <w:t xml:space="preserve">that member nations of the World Trade Organization ought to reduce intellectual property protections for a medicine or subset of medicines.  </w:t>
      </w:r>
    </w:p>
    <w:p w14:paraId="6D2B28C2" w14:textId="77777777" w:rsidR="00D91F28" w:rsidRDefault="00D91F28" w:rsidP="00D91F28">
      <w:r w:rsidRPr="002A45B8">
        <w:rPr>
          <w:rStyle w:val="Heading4Char"/>
        </w:rPr>
        <w:t>Nebel</w:t>
      </w:r>
      <w:r>
        <w:rPr>
          <w:rStyle w:val="Heading4Char"/>
        </w:rPr>
        <w:t xml:space="preserve"> </w:t>
      </w:r>
      <w:r w:rsidRPr="002A45B8">
        <w:rPr>
          <w:rStyle w:val="Heading4Char"/>
        </w:rPr>
        <w:t>19</w:t>
      </w:r>
      <w:r>
        <w:t>. [</w:t>
      </w:r>
      <w:r w:rsidRPr="00A50009">
        <w:t xml:space="preserve">Jake Nebel is an assistant professor of philosophy at the University of Southern California and executive director of Victory Briefs. He writes a lot of this stuff lol – duh.] “Genericity on the Standardized Tests Resolution.” Vbriefly.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2BC783C1" w14:textId="77777777" w:rsidR="00D91F28" w:rsidRPr="00EB1E45" w:rsidRDefault="00D91F28" w:rsidP="00D91F28">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20163E89" w14:textId="77777777" w:rsidR="00D91F28" w:rsidRPr="00EB1E45" w:rsidRDefault="00D91F28" w:rsidP="00D91F28">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1069C2D2" w14:textId="77777777" w:rsidR="00D91F28" w:rsidRPr="00EB1E45" w:rsidRDefault="00D91F28" w:rsidP="00D91F28">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4463BCD8" w14:textId="77777777" w:rsidR="00D91F28" w:rsidRPr="003072EF" w:rsidRDefault="00D91F28" w:rsidP="00D91F28">
      <w:r w:rsidRPr="00EB1E45">
        <w:t xml:space="preserve"> </w:t>
      </w:r>
      <w:r w:rsidRPr="00572C80">
        <w:rPr>
          <w:rStyle w:val="StyleUnderline"/>
        </w:rPr>
        <w:t>“Colleges and universities” is a generic bare plural</w:t>
      </w:r>
      <w:r w:rsidRPr="00572C80">
        <w:t>. I don’t think this claim should require any argument, when you think about it, but here are a few reasons.</w:t>
      </w:r>
    </w:p>
    <w:p w14:paraId="41507A0B" w14:textId="77777777" w:rsidR="00D91F28" w:rsidRPr="00553C4E" w:rsidRDefault="00D91F28" w:rsidP="00D91F28">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4766CE17" w14:textId="77777777" w:rsidR="00D91F28" w:rsidRPr="009140CF" w:rsidRDefault="00D91F28" w:rsidP="00D91F28">
      <w:pPr>
        <w:rPr>
          <w:rStyle w:val="StyleUnderline"/>
        </w:rPr>
      </w:pPr>
      <w:r w:rsidRPr="00553C4E">
        <w:rPr>
          <w:rStyle w:val="StyleUnderline"/>
        </w:rPr>
        <w:lastRenderedPageBreak/>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4DFD16E1" w14:textId="77777777" w:rsidR="00D91F28" w:rsidRPr="00D222A7" w:rsidRDefault="00D91F28" w:rsidP="00D91F28">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Adding generally (“Colleges and universities</w:t>
      </w:r>
      <w:r>
        <w:rPr>
          <w:rStyle w:val="StyleUnderline"/>
        </w:rPr>
        <w:t>z</w:t>
      </w:r>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01639D5E" w14:textId="77777777" w:rsidR="00D91F28" w:rsidRDefault="00D91F28" w:rsidP="00D91F28">
      <w:pPr>
        <w:pStyle w:val="Heading4"/>
      </w:pPr>
      <w:r>
        <w:lastRenderedPageBreak/>
        <w:t>Violation: They spec COVID medicines</w:t>
      </w:r>
    </w:p>
    <w:p w14:paraId="6598DAA4" w14:textId="77777777" w:rsidR="00D91F28" w:rsidRPr="00A353FF" w:rsidRDefault="00D91F28" w:rsidP="00D91F28">
      <w:pPr>
        <w:pStyle w:val="Heading4"/>
      </w:pPr>
      <w:r w:rsidRPr="00A353FF">
        <w:t>Standards:</w:t>
      </w:r>
    </w:p>
    <w:p w14:paraId="3408A7F6" w14:textId="77777777" w:rsidR="00D91F28" w:rsidRPr="007E7B26" w:rsidRDefault="00D91F28" w:rsidP="00D91F28">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4B205A43" w14:textId="77777777" w:rsidR="00D91F28" w:rsidRPr="005F3BCD" w:rsidRDefault="00D91F28" w:rsidP="00D91F28">
      <w:pPr>
        <w:pStyle w:val="Heading4"/>
      </w:pPr>
      <w:r w:rsidRPr="005F3BCD">
        <w:t>[</w:t>
      </w:r>
      <w:r>
        <w:t>2</w:t>
      </w:r>
      <w:r w:rsidRPr="005F3BCD">
        <w:t xml:space="preserve">] Limits and ground – their model allows affs to defend anything from </w:t>
      </w:r>
      <w:r>
        <w:t>Covid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affs which makes cutting stable neg links impossible— limits key to reciprocal engagement since they create a caselist for neg prep and it takes out ground like DAs to certain </w:t>
      </w:r>
      <w:r>
        <w:t>medicines</w:t>
      </w:r>
      <w:r w:rsidRPr="005F3BCD">
        <w:t xml:space="preserve"> which are some of the few neg generics when affs spec </w:t>
      </w:r>
      <w:r>
        <w:t>medicines</w:t>
      </w:r>
      <w:r w:rsidRPr="005F3BCD">
        <w:t>.</w:t>
      </w:r>
    </w:p>
    <w:p w14:paraId="3333AAA3" w14:textId="77777777" w:rsidR="00D91F28" w:rsidRPr="007E7B26" w:rsidRDefault="00D91F28" w:rsidP="00D91F28">
      <w:pPr>
        <w:pStyle w:val="Heading4"/>
      </w:pPr>
      <w:r w:rsidRPr="005F3BCD">
        <w:t>[</w:t>
      </w:r>
      <w:r>
        <w:t>3</w:t>
      </w:r>
      <w:r w:rsidRPr="005F3BCD">
        <w:t xml:space="preserve">] </w:t>
      </w:r>
      <w:r>
        <w:t>TVA solves – you could’ve read your plan as an advantage under a whole res advocacy.</w:t>
      </w:r>
    </w:p>
    <w:p w14:paraId="6025F113" w14:textId="77777777" w:rsidR="00D91F28" w:rsidRDefault="00D91F28" w:rsidP="00D91F28">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2A9E5925" w14:textId="77777777" w:rsidR="00D91F28" w:rsidRDefault="00D91F28" w:rsidP="00D91F28">
      <w:pPr>
        <w:pStyle w:val="Heading4"/>
      </w:pPr>
      <w:r>
        <w:t>Drop the debater – a] deter future abuse and b] set better norms for debate.</w:t>
      </w:r>
    </w:p>
    <w:p w14:paraId="17CEA1DB" w14:textId="77777777" w:rsidR="00D91F28" w:rsidRDefault="00D91F28" w:rsidP="00D91F28">
      <w:pPr>
        <w:pStyle w:val="Heading4"/>
      </w:pPr>
      <w:r>
        <w:t>Competing interps – [a] reasonability is arbitrary and encourages judge intervention since there’s no clear norm, [b] it creates a race to the top where we create the best possible norms for debate.</w:t>
      </w:r>
    </w:p>
    <w:p w14:paraId="6D2417FC" w14:textId="77777777" w:rsidR="00D91F28" w:rsidRPr="001232FC" w:rsidRDefault="00D91F28" w:rsidP="00D91F28">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3B473E47" w14:textId="77777777" w:rsidR="00D91F28" w:rsidRPr="00D91F28" w:rsidRDefault="00D91F28" w:rsidP="00D91F28"/>
    <w:p w14:paraId="249F5EA6" w14:textId="59D18881" w:rsidR="00D91F28" w:rsidRDefault="00D91F28" w:rsidP="00D91F28">
      <w:pPr>
        <w:pStyle w:val="Heading3"/>
      </w:pPr>
      <w:r>
        <w:lastRenderedPageBreak/>
        <w:t>2</w:t>
      </w:r>
    </w:p>
    <w:p w14:paraId="6BD1C679" w14:textId="77777777" w:rsidR="00D91F28" w:rsidRPr="006C1644" w:rsidRDefault="00D91F28" w:rsidP="00D91F28">
      <w:pPr>
        <w:pStyle w:val="Heading4"/>
        <w:rPr>
          <w:rStyle w:val="Emphasis"/>
          <w:color w:val="000000" w:themeColor="text1"/>
        </w:rPr>
      </w:pPr>
      <w:r w:rsidRPr="006C1644">
        <w:rPr>
          <w:rFonts w:cs="Calibri"/>
          <w:color w:val="000000" w:themeColor="text1"/>
        </w:rPr>
        <w:t>Desire from lack projects identity which we can never fully reach which urges the political to determine which identities are legitimate. Thus, the role of the ballot is to vote for the debater with the best method of traversing the fantasy.</w:t>
      </w:r>
    </w:p>
    <w:p w14:paraId="69B80A03" w14:textId="77777777" w:rsidR="00D91F28" w:rsidRPr="006C1644" w:rsidRDefault="00D91F28" w:rsidP="00D91F28">
      <w:pPr>
        <w:rPr>
          <w:rStyle w:val="Emphasis"/>
          <w:color w:val="000000" w:themeColor="text1"/>
        </w:rPr>
      </w:pPr>
      <w:r w:rsidRPr="006C1644">
        <w:rPr>
          <w:b/>
          <w:bCs/>
          <w:color w:val="000000" w:themeColor="text1"/>
          <w:sz w:val="26"/>
          <w:szCs w:val="26"/>
        </w:rPr>
        <w:t>Edelman 1</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 p. 7-9) SJCP//JG</w:t>
      </w:r>
    </w:p>
    <w:p w14:paraId="5465113F" w14:textId="77777777" w:rsidR="00D91F28" w:rsidRPr="006C1644" w:rsidRDefault="00D91F28" w:rsidP="00D91F28">
      <w:pPr>
        <w:rPr>
          <w:rStyle w:val="Emphasis"/>
          <w:color w:val="000000" w:themeColor="text1"/>
        </w:rPr>
      </w:pPr>
      <w:r w:rsidRPr="006C1644">
        <w:rPr>
          <w:rStyle w:val="Emphasis"/>
          <w:color w:val="000000" w:themeColor="text1"/>
          <w:highlight w:val="green"/>
        </w:rPr>
        <w:t>Politics</w:t>
      </w:r>
      <w:r w:rsidRPr="006C1644">
        <w:rPr>
          <w:color w:val="000000" w:themeColor="text1"/>
          <w:sz w:val="14"/>
        </w:rPr>
        <w:t xml:space="preserve">, to put this another way, names the space in which Imaginary relations, relations that hark back to a misrecognition of the self as enjoying some originary access to presence (a presence retroactively posited and therefore lost, one might say, from the start), </w:t>
      </w:r>
      <w:r w:rsidRPr="006C1644">
        <w:rPr>
          <w:rStyle w:val="Emphasis"/>
          <w:color w:val="000000" w:themeColor="text1"/>
          <w:highlight w:val="green"/>
        </w:rPr>
        <w:t>compete for Symbolic fulfillment</w:t>
      </w:r>
      <w:r w:rsidRPr="006C1644">
        <w:rPr>
          <w:rStyle w:val="Emphasis"/>
          <w:color w:val="000000" w:themeColor="text1"/>
        </w:rPr>
        <w:t>, for actualization in the realm of language to which subjectification subjects us all.</w:t>
      </w:r>
      <w:r w:rsidRPr="006C1644">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6C1644">
        <w:rPr>
          <w:rStyle w:val="Emphasis"/>
          <w:color w:val="000000" w:themeColor="text1"/>
        </w:rPr>
        <w:t>The signifier, as alienating and meaningless token of our Symbolic constitution as subjects</w:t>
      </w:r>
      <w:r w:rsidRPr="006C1644">
        <w:rPr>
          <w:color w:val="000000" w:themeColor="text1"/>
          <w:sz w:val="14"/>
        </w:rPr>
        <w:t xml:space="preserve"> (as token, that is, of our subjectification through subjection to the prospect of meaning); </w:t>
      </w:r>
      <w:r w:rsidRPr="006C1644">
        <w:rPr>
          <w:rStyle w:val="Emphasis"/>
          <w:color w:val="000000" w:themeColor="text1"/>
          <w:highlight w:val="green"/>
        </w:rPr>
        <w:t>the signifier</w:t>
      </w:r>
      <w:r w:rsidRPr="006C1644">
        <w:rPr>
          <w:rStyle w:val="Emphasis"/>
          <w:color w:val="000000" w:themeColor="text1"/>
        </w:rPr>
        <w:t xml:space="preserve">, </w:t>
      </w:r>
      <w:r w:rsidRPr="006C1644">
        <w:rPr>
          <w:rStyle w:val="Emphasis"/>
          <w:color w:val="000000" w:themeColor="text1"/>
          <w:highlight w:val="green"/>
        </w:rPr>
        <w:t>by</w:t>
      </w:r>
      <w:r w:rsidRPr="006C1644">
        <w:rPr>
          <w:rStyle w:val="Emphasis"/>
          <w:color w:val="000000" w:themeColor="text1"/>
        </w:rPr>
        <w:t xml:space="preserve"> means of </w:t>
      </w:r>
      <w:r w:rsidRPr="006C1644">
        <w:rPr>
          <w:rStyle w:val="Emphasis"/>
          <w:color w:val="000000" w:themeColor="text1"/>
          <w:highlight w:val="green"/>
        </w:rPr>
        <w:t>which we</w:t>
      </w:r>
      <w:r w:rsidRPr="006C1644">
        <w:rPr>
          <w:rStyle w:val="Emphasis"/>
          <w:color w:val="000000" w:themeColor="text1"/>
        </w:rPr>
        <w:t xml:space="preserve"> always </w:t>
      </w:r>
      <w:r w:rsidRPr="006C1644">
        <w:rPr>
          <w:rStyle w:val="Emphasis"/>
          <w:color w:val="000000" w:themeColor="text1"/>
          <w:highlight w:val="green"/>
        </w:rPr>
        <w:t>inhabit the order of the Other</w:t>
      </w:r>
      <w:r w:rsidRPr="006C1644">
        <w:rPr>
          <w:rStyle w:val="Emphasis"/>
          <w:color w:val="000000" w:themeColor="text1"/>
        </w:rPr>
        <w:t xml:space="preserve">, the order </w:t>
      </w:r>
      <w:r w:rsidRPr="006C1644">
        <w:rPr>
          <w:rStyle w:val="Emphasis"/>
          <w:color w:val="000000" w:themeColor="text1"/>
          <w:highlight w:val="green"/>
        </w:rPr>
        <w:t>of a social</w:t>
      </w:r>
      <w:r w:rsidRPr="006C1644">
        <w:rPr>
          <w:rStyle w:val="Emphasis"/>
          <w:color w:val="000000" w:themeColor="text1"/>
        </w:rPr>
        <w:t xml:space="preserve"> and linguistic </w:t>
      </w:r>
      <w:r w:rsidRPr="006C1644">
        <w:rPr>
          <w:rStyle w:val="Emphasis"/>
          <w:color w:val="000000" w:themeColor="text1"/>
          <w:highlight w:val="green"/>
        </w:rPr>
        <w:t>reality</w:t>
      </w:r>
      <w:r w:rsidRPr="006C1644">
        <w:rPr>
          <w:rStyle w:val="Emphasis"/>
          <w:color w:val="000000" w:themeColor="text1"/>
        </w:rPr>
        <w:t xml:space="preserve"> articulated </w:t>
      </w:r>
      <w:r w:rsidRPr="006C1644">
        <w:rPr>
          <w:rStyle w:val="Emphasis"/>
          <w:color w:val="000000" w:themeColor="text1"/>
          <w:highlight w:val="green"/>
        </w:rPr>
        <w:t>from somewhere</w:t>
      </w:r>
      <w:r w:rsidRPr="006C1644">
        <w:rPr>
          <w:rStyle w:val="Emphasis"/>
          <w:color w:val="000000" w:themeColor="text1"/>
        </w:rPr>
        <w:t xml:space="preserve">; the signifier, which calls us into meaning by seeming call us to ourselves: </w:t>
      </w:r>
      <w:r w:rsidRPr="006C1644">
        <w:rPr>
          <w:rStyle w:val="Emphasis"/>
          <w:color w:val="000000" w:themeColor="text1"/>
          <w:highlight w:val="green"/>
        </w:rPr>
        <w:t>this</w:t>
      </w:r>
      <w:r w:rsidRPr="006C1644">
        <w:rPr>
          <w:rStyle w:val="Emphasis"/>
          <w:color w:val="000000" w:themeColor="text1"/>
        </w:rPr>
        <w:t xml:space="preserve"> signifier only </w:t>
      </w:r>
      <w:r w:rsidRPr="006C1644">
        <w:rPr>
          <w:rStyle w:val="Emphasis"/>
          <w:color w:val="000000" w:themeColor="text1"/>
          <w:highlight w:val="green"/>
        </w:rPr>
        <w:t>bestows a</w:t>
      </w:r>
      <w:r w:rsidRPr="006C1644">
        <w:rPr>
          <w:rStyle w:val="Emphasis"/>
          <w:color w:val="000000" w:themeColor="text1"/>
        </w:rPr>
        <w:t xml:space="preserve"> sort of promissory </w:t>
      </w:r>
      <w:r w:rsidRPr="006C1644">
        <w:rPr>
          <w:rStyle w:val="Emphasis"/>
          <w:color w:val="000000" w:themeColor="text1"/>
          <w:highlight w:val="green"/>
        </w:rPr>
        <w:t>identity</w:t>
      </w:r>
      <w:r w:rsidRPr="006C1644">
        <w:rPr>
          <w:rStyle w:val="Emphasis"/>
          <w:color w:val="000000" w:themeColor="text1"/>
        </w:rPr>
        <w:t xml:space="preserve">, one with </w:t>
      </w:r>
      <w:r w:rsidRPr="006C1644">
        <w:rPr>
          <w:rStyle w:val="Emphasis"/>
          <w:color w:val="000000" w:themeColor="text1"/>
          <w:highlight w:val="green"/>
        </w:rPr>
        <w:t>which we can never succeed in</w:t>
      </w:r>
      <w:r w:rsidRPr="006C1644">
        <w:rPr>
          <w:rStyle w:val="Emphasis"/>
          <w:color w:val="000000" w:themeColor="text1"/>
        </w:rPr>
        <w:t xml:space="preserve"> fully </w:t>
      </w:r>
      <w:r w:rsidRPr="006C1644">
        <w:rPr>
          <w:rStyle w:val="Emphasis"/>
          <w:color w:val="000000" w:themeColor="text1"/>
          <w:highlight w:val="green"/>
        </w:rPr>
        <w:t>coinciding because we</w:t>
      </w:r>
      <w:r w:rsidRPr="006C1644">
        <w:rPr>
          <w:rStyle w:val="Emphasis"/>
          <w:color w:val="000000" w:themeColor="text1"/>
        </w:rPr>
        <w:t xml:space="preserve">, as subjects of the signifier, </w:t>
      </w:r>
      <w:r w:rsidRPr="006C1644">
        <w:rPr>
          <w:rStyle w:val="Emphasis"/>
          <w:color w:val="000000" w:themeColor="text1"/>
          <w:highlight w:val="green"/>
        </w:rPr>
        <w:t>can only</w:t>
      </w:r>
      <w:r w:rsidRPr="006C1644">
        <w:rPr>
          <w:rStyle w:val="Emphasis"/>
          <w:color w:val="000000" w:themeColor="text1"/>
        </w:rPr>
        <w:t xml:space="preserve">, </w:t>
      </w:r>
      <w:r w:rsidRPr="006C1644">
        <w:rPr>
          <w:rStyle w:val="Emphasis"/>
          <w:color w:val="000000" w:themeColor="text1"/>
          <w:highlight w:val="green"/>
        </w:rPr>
        <w:t>be signifiers ourselves</w:t>
      </w:r>
      <w:r w:rsidRPr="006C1644">
        <w:rPr>
          <w:rStyle w:val="Emphasis"/>
          <w:color w:val="000000" w:themeColor="text1"/>
        </w:rPr>
        <w:t xml:space="preserve">, can only ever </w:t>
      </w:r>
      <w:r w:rsidRPr="006C1644">
        <w:rPr>
          <w:rStyle w:val="Emphasis"/>
          <w:color w:val="000000" w:themeColor="text1"/>
          <w:highlight w:val="green"/>
        </w:rPr>
        <w:t>aspire to</w:t>
      </w:r>
      <w:r w:rsidRPr="006C1644">
        <w:rPr>
          <w:rStyle w:val="Emphasis"/>
          <w:color w:val="000000" w:themeColor="text1"/>
        </w:rPr>
        <w:t xml:space="preserve"> catch up to</w:t>
      </w:r>
      <w:r w:rsidRPr="006C1644">
        <w:rPr>
          <w:color w:val="000000" w:themeColor="text1"/>
          <w:sz w:val="14"/>
        </w:rPr>
        <w:t xml:space="preserve"> [be what] </w:t>
      </w:r>
      <w:r w:rsidRPr="006C1644">
        <w:rPr>
          <w:rStyle w:val="Emphasis"/>
          <w:color w:val="000000" w:themeColor="text1"/>
        </w:rPr>
        <w:t xml:space="preserve">whatever it is we might signify by </w:t>
      </w:r>
      <w:r w:rsidRPr="006C1644">
        <w:rPr>
          <w:rStyle w:val="Emphasis"/>
          <w:color w:val="000000" w:themeColor="text1"/>
          <w:highlight w:val="green"/>
        </w:rPr>
        <w:t>clos</w:t>
      </w:r>
      <w:r w:rsidRPr="006C1644">
        <w:rPr>
          <w:rStyle w:val="Emphasis"/>
          <w:color w:val="000000" w:themeColor="text1"/>
        </w:rPr>
        <w:t xml:space="preserve">ing </w:t>
      </w:r>
      <w:r w:rsidRPr="006C1644">
        <w:rPr>
          <w:rStyle w:val="Emphasis"/>
          <w:color w:val="000000" w:themeColor="text1"/>
          <w:highlight w:val="green"/>
        </w:rPr>
        <w:t>the gap</w:t>
      </w:r>
      <w:r w:rsidRPr="006C1644">
        <w:rPr>
          <w:rStyle w:val="Emphasis"/>
          <w:color w:val="000000" w:themeColor="text1"/>
        </w:rPr>
        <w:t xml:space="preserve"> that divides us</w:t>
      </w:r>
      <w:r w:rsidRPr="006C1644">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in order to enter the presence, deferred perpetually, of itself. </w:t>
      </w:r>
      <w:r w:rsidRPr="006C1644">
        <w:rPr>
          <w:rStyle w:val="Emphasis"/>
          <w:color w:val="000000" w:themeColor="text1"/>
        </w:rPr>
        <w:t>Politics, that is, names the struggle to effect a fantasmic order of reality in which the subject's alienation would vanish into the seamlessness of identity at the endpoint of the endless chain of signifiers lived as history. If politics in the Symbolic is always therefore a politics of the Symbolic</w:t>
      </w:r>
      <w:r w:rsidRPr="006C1644">
        <w:rPr>
          <w:color w:val="000000" w:themeColor="text1"/>
          <w:sz w:val="14"/>
        </w:rPr>
        <w:t xml:space="preserve">, operating in the name and in the direction of a constantly anticipated futurity, </w:t>
      </w:r>
      <w:r w:rsidRPr="006C1644">
        <w:rPr>
          <w:rStyle w:val="Emphasis"/>
          <w:color w:val="000000" w:themeColor="text1"/>
        </w:rPr>
        <w:t>then the telos that would, in fantasy, put an end to these deferrals,</w:t>
      </w:r>
      <w:r w:rsidRPr="006C1644">
        <w:rPr>
          <w:color w:val="000000" w:themeColor="text1"/>
          <w:sz w:val="14"/>
        </w:rPr>
        <w:t xml:space="preserve"> the presence toward which the metonymic chain of signifiers always aims, must be recognized, nonetheless, as belonging to an Imaginary past. </w:t>
      </w:r>
      <w:r w:rsidRPr="006C1644">
        <w:rPr>
          <w:rStyle w:val="Emphasis"/>
          <w:color w:val="000000" w:themeColor="text1"/>
        </w:rPr>
        <w:t xml:space="preserve">This means not only that </w:t>
      </w:r>
      <w:r w:rsidRPr="006C1644">
        <w:rPr>
          <w:rStyle w:val="Emphasis"/>
          <w:color w:val="000000" w:themeColor="text1"/>
          <w:highlight w:val="green"/>
        </w:rPr>
        <w:t>politics conform</w:t>
      </w:r>
      <w:r w:rsidRPr="006C1644">
        <w:rPr>
          <w:rStyle w:val="Emphasis"/>
          <w:color w:val="000000" w:themeColor="text1"/>
        </w:rPr>
        <w:t xml:space="preserve">s </w:t>
      </w:r>
      <w:r w:rsidRPr="006C1644">
        <w:rPr>
          <w:rStyle w:val="Emphasis"/>
          <w:color w:val="000000" w:themeColor="text1"/>
          <w:highlight w:val="green"/>
        </w:rPr>
        <w:t>to</w:t>
      </w:r>
      <w:r w:rsidRPr="006C1644">
        <w:rPr>
          <w:rStyle w:val="Emphasis"/>
          <w:color w:val="000000" w:themeColor="text1"/>
        </w:rPr>
        <w:t xml:space="preserve"> the temporality of </w:t>
      </w:r>
      <w:r w:rsidRPr="006C1644">
        <w:rPr>
          <w:rStyle w:val="Emphasis"/>
          <w:color w:val="000000" w:themeColor="text1"/>
          <w:highlight w:val="green"/>
        </w:rPr>
        <w:t>desire</w:t>
      </w:r>
      <w:r w:rsidRPr="006C1644">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p>
    <w:p w14:paraId="445376E7" w14:textId="77777777" w:rsidR="00D91F28" w:rsidRPr="005F5A01" w:rsidRDefault="00D91F28" w:rsidP="00D91F28">
      <w:pPr>
        <w:pStyle w:val="Heading4"/>
      </w:pPr>
      <w:r w:rsidRPr="002307FE">
        <w:t xml:space="preserve">Notions of progress that pass through the aff is rooted in futurism that is built </w:t>
      </w:r>
      <w:r>
        <w:t>upon the symbol of the child</w:t>
      </w:r>
      <w:r w:rsidRPr="002307FE">
        <w:t xml:space="preserve"> which will always exclude the queer from the politica</w:t>
      </w:r>
      <w:r>
        <w:t>l as they are seen as useless to that image</w:t>
      </w:r>
    </w:p>
    <w:p w14:paraId="51054DAA" w14:textId="77777777" w:rsidR="00D91F28" w:rsidRPr="006C1644" w:rsidRDefault="00D91F28" w:rsidP="00D91F28">
      <w:pPr>
        <w:rPr>
          <w:rStyle w:val="Emphasis"/>
          <w:color w:val="000000" w:themeColor="text1"/>
        </w:rPr>
      </w:pPr>
      <w:r w:rsidRPr="006C1644">
        <w:rPr>
          <w:b/>
          <w:bCs/>
          <w:color w:val="000000" w:themeColor="text1"/>
          <w:sz w:val="26"/>
          <w:szCs w:val="26"/>
        </w:rPr>
        <w:t>Edelman 2</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10-13) SJCP//JG</w:t>
      </w:r>
    </w:p>
    <w:p w14:paraId="5381531D" w14:textId="77777777" w:rsidR="00D91F28" w:rsidRDefault="00D91F28" w:rsidP="00D91F28">
      <w:pPr>
        <w:rPr>
          <w:color w:val="000000" w:themeColor="text1"/>
          <w:sz w:val="14"/>
        </w:rPr>
      </w:pPr>
      <w:r w:rsidRPr="006C1644">
        <w:rPr>
          <w:rStyle w:val="Emphasis"/>
          <w:color w:val="000000" w:themeColor="text1"/>
          <w:highlight w:val="green"/>
        </w:rPr>
        <w:t>Politics</w:t>
      </w:r>
      <w:r w:rsidRPr="006C1644">
        <w:rPr>
          <w:rStyle w:val="Emphasis"/>
          <w:color w:val="000000" w:themeColor="text1"/>
        </w:rPr>
        <w:t xml:space="preserve">, then, </w:t>
      </w:r>
      <w:r w:rsidRPr="006C1644">
        <w:rPr>
          <w:rStyle w:val="Emphasis"/>
          <w:color w:val="000000" w:themeColor="text1"/>
          <w:highlight w:val="green"/>
        </w:rPr>
        <w:t>in opposing</w:t>
      </w:r>
      <w:r w:rsidRPr="006C1644">
        <w:rPr>
          <w:rStyle w:val="Emphasis"/>
          <w:color w:val="000000" w:themeColor="text1"/>
        </w:rPr>
        <w:t xml:space="preserve"> itself </w:t>
      </w:r>
      <w:r w:rsidRPr="006C1644">
        <w:rPr>
          <w:rStyle w:val="Emphasis"/>
          <w:color w:val="000000" w:themeColor="text1"/>
          <w:highlight w:val="green"/>
        </w:rPr>
        <w:t>to</w:t>
      </w:r>
      <w:r w:rsidRPr="006C1644">
        <w:rPr>
          <w:rStyle w:val="Emphasis"/>
          <w:color w:val="000000" w:themeColor="text1"/>
        </w:rPr>
        <w:t xml:space="preserve"> the </w:t>
      </w:r>
      <w:r w:rsidRPr="006C1644">
        <w:rPr>
          <w:rStyle w:val="Emphasis"/>
          <w:color w:val="000000" w:themeColor="text1"/>
          <w:highlight w:val="green"/>
        </w:rPr>
        <w:t>negativity</w:t>
      </w:r>
      <w:r w:rsidRPr="006C1644">
        <w:rPr>
          <w:rStyle w:val="Emphasis"/>
          <w:color w:val="000000" w:themeColor="text1"/>
        </w:rPr>
        <w:t xml:space="preserve"> of such a drive, gives us history as the continuous staging of our dream of eventual self-realization by endlessly reconstructing, in the mirror of desire, what we take to be reality itself</w:t>
      </w:r>
      <w:r w:rsidRPr="006C1644">
        <w:rPr>
          <w:color w:val="000000" w:themeColor="text1"/>
          <w:sz w:val="14"/>
        </w:rPr>
        <w:t xml:space="preserve">. And it does so without letting us acknowledge that the future, to which it persistently appeals, marks the impossible place of an Imaginary past exempt from the deferrals intrinsic to the operation of the signifying chain and projected ahead as the site at which being and meaning are joined as One. </w:t>
      </w:r>
      <w:r w:rsidRPr="006C1644">
        <w:rPr>
          <w:rStyle w:val="Emphasis"/>
          <w:color w:val="000000" w:themeColor="text1"/>
        </w:rPr>
        <w:t xml:space="preserve">In this it enacts the formal repetition distinctive of the drive while representing itself as bringing to fulfillment the narrative sequence of </w:t>
      </w:r>
      <w:r w:rsidRPr="006C1644">
        <w:rPr>
          <w:rStyle w:val="Emphasis"/>
          <w:color w:val="000000" w:themeColor="text1"/>
        </w:rPr>
        <w:lastRenderedPageBreak/>
        <w:t xml:space="preserve">history and, with it, of desire, </w:t>
      </w:r>
      <w:r w:rsidRPr="006C1644">
        <w:rPr>
          <w:rStyle w:val="Emphasis"/>
          <w:color w:val="000000" w:themeColor="text1"/>
          <w:highlight w:val="green"/>
        </w:rPr>
        <w:t>in</w:t>
      </w:r>
      <w:r w:rsidRPr="006C1644">
        <w:rPr>
          <w:rStyle w:val="Emphasis"/>
          <w:color w:val="000000" w:themeColor="text1"/>
        </w:rPr>
        <w:t xml:space="preserve"> the </w:t>
      </w:r>
      <w:r w:rsidRPr="006C1644">
        <w:rPr>
          <w:rStyle w:val="Emphasis"/>
          <w:color w:val="000000" w:themeColor="text1"/>
          <w:highlight w:val="green"/>
        </w:rPr>
        <w:t>realization of</w:t>
      </w:r>
      <w:r w:rsidRPr="006C1644">
        <w:rPr>
          <w:rStyle w:val="Emphasis"/>
          <w:color w:val="000000" w:themeColor="text1"/>
        </w:rPr>
        <w:t xml:space="preserve"> the subject's authentic presence in </w:t>
      </w:r>
      <w:r w:rsidRPr="006C1644">
        <w:rPr>
          <w:rStyle w:val="Emphasis"/>
          <w:color w:val="000000" w:themeColor="text1"/>
          <w:highlight w:val="green"/>
        </w:rPr>
        <w:t>the Child</w:t>
      </w:r>
      <w:r w:rsidRPr="006C1644">
        <w:rPr>
          <w:rStyle w:val="Emphasis"/>
          <w:color w:val="000000" w:themeColor="text1"/>
        </w:rPr>
        <w:t xml:space="preserve"> imagined as enjoying unmediated access to Imaginary wholeness.</w:t>
      </w:r>
      <w:r w:rsidRPr="006C1644">
        <w:rPr>
          <w:color w:val="000000" w:themeColor="text1"/>
          <w:sz w:val="14"/>
        </w:rPr>
        <w:t xml:space="preserve"> Small wonder that the era of the universal subject should produce as the very figure of politics, because also </w:t>
      </w:r>
      <w:r w:rsidRPr="006C1644">
        <w:rPr>
          <w:rStyle w:val="Emphasis"/>
          <w:color w:val="000000" w:themeColor="text1"/>
          <w:highlight w:val="green"/>
        </w:rPr>
        <w:t>as the embodiment of futurity</w:t>
      </w:r>
      <w:r w:rsidRPr="006C1644">
        <w:rPr>
          <w:rStyle w:val="Emphasis"/>
          <w:color w:val="000000" w:themeColor="text1"/>
        </w:rPr>
        <w:t xml:space="preserve"> collapsing undecidably into the past, the image of the Child as we know it: the Child who becomes, in Wordsworth's phrase, but more punitively, "father of the Man."</w:t>
      </w:r>
      <w:r w:rsidRPr="006C1644">
        <w:rPr>
          <w:color w:val="000000" w:themeColor="text1"/>
          <w:sz w:val="14"/>
        </w:rPr>
        <w:t xml:space="preserve"> Historically constructed, as social critics and intellectual historians including Phillipe Aries, James Kincaid, and Lawrence Stone have made clear, to serve as the repository of variously sentimentalized cultural identifications, the Child has come to embody for us the telos of the social order and come to be seen as the one for whom that order is held in perpetual trust. In its coercive universalization, however, the image of the Child, not to be confused with the lived experiences of any historical children, serves to regulate political discourse-to prescribe what will count as political discourse-by compelling such discourse to accede in advance to the reality of a collective future whose figurative status we are never permitted to acknowledge or address. From Delacroix's iconic image of Liberty leading us into a brave new world of revolutionary possibility- her bare breast making each spectator the unweaned Child to whom it's held out while the boy to her left, reproducing her posture, affirms the absolute logic of reproduction itself-to the revolutionary waif in the logo that miniaturizes the "politics" of Les Mis (summed up in its anthem to futurism, the "inspirational" "One Day More"), we are no more able to conceive of a politics without a fantasy of the future than we are able to conceive of a future without the figure of the Child. That figural Child alone embodies the citizen as an ideal, entitled to claim full rights to its future share in the nation's good, though always at the cost of limiting the rights "real" citizens are allowed. For the social order exists to preserve for this universalized subject, this fantasmatic Child, a notional freedom more highly valued than the actuality of freedom itself, which might, after all, put at risk the Child to whom such a freedom falls due. Hence, </w:t>
      </w:r>
      <w:r w:rsidRPr="006C1644">
        <w:rPr>
          <w:rStyle w:val="Emphasis"/>
          <w:color w:val="000000" w:themeColor="text1"/>
          <w:highlight w:val="green"/>
        </w:rPr>
        <w:t>whatever refuses</w:t>
      </w:r>
      <w:r w:rsidRPr="006C1644">
        <w:rPr>
          <w:rStyle w:val="Emphasis"/>
          <w:color w:val="000000" w:themeColor="text1"/>
        </w:rPr>
        <w:t xml:space="preserve"> </w:t>
      </w:r>
      <w:r w:rsidRPr="006C1644">
        <w:rPr>
          <w:rStyle w:val="Emphasis"/>
          <w:color w:val="000000" w:themeColor="text1"/>
          <w:highlight w:val="green"/>
        </w:rPr>
        <w:t>this</w:t>
      </w:r>
      <w:r w:rsidRPr="006C1644">
        <w:rPr>
          <w:rStyle w:val="Emphasis"/>
          <w:color w:val="000000" w:themeColor="text1"/>
        </w:rPr>
        <w:t xml:space="preserve"> mandate by which our political institutions compel the collective reproduction of the Child </w:t>
      </w:r>
      <w:r w:rsidRPr="006C1644">
        <w:rPr>
          <w:rStyle w:val="Emphasis"/>
          <w:color w:val="000000" w:themeColor="text1"/>
          <w:highlight w:val="green"/>
        </w:rPr>
        <w:t>must appear as a threat</w:t>
      </w:r>
      <w:r w:rsidRPr="006C1644">
        <w:rPr>
          <w:rStyle w:val="Emphasis"/>
          <w:color w:val="000000" w:themeColor="text1"/>
        </w:rPr>
        <w:t xml:space="preserve"> not only </w:t>
      </w:r>
      <w:r w:rsidRPr="006C1644">
        <w:rPr>
          <w:rStyle w:val="Emphasis"/>
          <w:color w:val="000000" w:themeColor="text1"/>
          <w:highlight w:val="green"/>
        </w:rPr>
        <w:t>to</w:t>
      </w:r>
      <w:r w:rsidRPr="006C1644">
        <w:rPr>
          <w:rStyle w:val="Emphasis"/>
          <w:color w:val="000000" w:themeColor="text1"/>
        </w:rPr>
        <w:t xml:space="preserve"> the organization of a given </w:t>
      </w:r>
      <w:r w:rsidRPr="006C1644">
        <w:rPr>
          <w:rStyle w:val="Emphasis"/>
          <w:color w:val="000000" w:themeColor="text1"/>
          <w:highlight w:val="green"/>
        </w:rPr>
        <w:t>social order</w:t>
      </w:r>
      <w:r w:rsidRPr="006C1644">
        <w:rPr>
          <w:rStyle w:val="Emphasis"/>
          <w:color w:val="000000" w:themeColor="text1"/>
        </w:rPr>
        <w:t xml:space="preserve"> but also, </w:t>
      </w:r>
      <w:r w:rsidRPr="006C1644">
        <w:rPr>
          <w:rStyle w:val="Emphasis"/>
          <w:color w:val="000000" w:themeColor="text1"/>
          <w:highlight w:val="green"/>
        </w:rPr>
        <w:t>and</w:t>
      </w:r>
      <w:r w:rsidRPr="006C1644">
        <w:rPr>
          <w:rStyle w:val="Emphasis"/>
          <w:color w:val="000000" w:themeColor="text1"/>
        </w:rPr>
        <w:t xml:space="preserve"> far more ominously, to social order as such, insofar as it threatens the </w:t>
      </w:r>
      <w:r w:rsidRPr="006C1644">
        <w:rPr>
          <w:rStyle w:val="Emphasis"/>
          <w:color w:val="000000" w:themeColor="text1"/>
          <w:highlight w:val="green"/>
        </w:rPr>
        <w:t>logic of futurism</w:t>
      </w:r>
      <w:r w:rsidRPr="006C1644">
        <w:rPr>
          <w:rStyle w:val="Emphasis"/>
          <w:color w:val="000000" w:themeColor="text1"/>
        </w:rPr>
        <w:t xml:space="preserve"> on which meaning always depends</w:t>
      </w:r>
      <w:r w:rsidRPr="006C1644">
        <w:rPr>
          <w:color w:val="000000" w:themeColor="text1"/>
          <w:sz w:val="14"/>
        </w:rPr>
        <w:t>. So, for example, when D. James, in her novel Children of Men, imagines a future in which the human race has suffered a seemingly absolute loss of the capacity to reproduce, her narrator, Theodore Faron, not only attributes this reversal of biological fortune to the putative crisis of sexual values in late twentieth-century democracies-"Pornography and sexual violence on film, on television, in books, in life had increased and became more explicit but less and less in the West we made love and bred children," he declares-but also gives voice to the ideological truism that governs our investment in the Child as the obligatory token of futurity: "Without the hope of posterity, for our race not for ourselves, without the assurance that we being dead yet live," he later observes, "all pleasures of the mind and senses sometimes seem to me no more than pathetic and crumbling defences shored up against our ruins."12 While this allusion to Eliot's "The Waste Land" may recall another of its well-known lines, one for which we apparently have Eliot's Wife, Vivian, to thank-"</w:t>
      </w:r>
      <w:r w:rsidRPr="006C1644">
        <w:rPr>
          <w:rStyle w:val="Emphasis"/>
          <w:color w:val="000000" w:themeColor="text1"/>
        </w:rPr>
        <w:t>What you get married for if you don't want children?</w:t>
      </w:r>
      <w:r w:rsidRPr="006C1644">
        <w:rPr>
          <w:color w:val="000000" w:themeColor="text1"/>
          <w:sz w:val="14"/>
        </w:rPr>
        <w:t xml:space="preserve">"-it also brings out the function of the child as the prop of the secular theology on which our social reality rests: the secular theology that shapes at once the meaning of our collective narratives and our collective narratives of meaning. Charged, after all, with the task of assuring "that we being dead yet live," the </w:t>
      </w:r>
      <w:r w:rsidRPr="006C1644">
        <w:rPr>
          <w:rStyle w:val="Emphasis"/>
          <w:color w:val="000000" w:themeColor="text1"/>
        </w:rPr>
        <w:t>Child, as if by nature (more precisely, as the promise of a natural transcendence of the limits of nature itself), exudes the very pathos from which the narrator of The Children of Men recoils when he comes upon it in nonreproductive "pleasures of the mind and senses</w:t>
      </w:r>
      <w:r w:rsidRPr="006C1644">
        <w:rPr>
          <w:color w:val="000000" w:themeColor="text1"/>
          <w:sz w:val="14"/>
        </w:rPr>
        <w:t>." For the "pathetic" quality he projectively locates in non-generative sexual enjoyment-enjoyment that he views in the absence of futurity as empty, substitutive, pathological-exposes the fetishistic figurations of the Child that the narrator pits against it as legible in terms identical to those for which enjoyment without "hope of posterity" is peremptorily dismissed: legible, that is, as nothing more than "pathetic and crumbling defences shored up against our ruins." How better to characterize the narrative project of The Children of Men itself, which ends, as anyone not born yesterday surely expects from the start, with the renewal of our barren and dying race through the miracle of birth? After all, as Walter Wangerin Jr., reviewing the book for the New York Times, approvingly noted in a sentence delicately poised between description and performance of the novel's pro-procreative ideology</w:t>
      </w:r>
      <w:r w:rsidRPr="006C1644">
        <w:rPr>
          <w:rStyle w:val="Emphasis"/>
          <w:color w:val="000000" w:themeColor="text1"/>
        </w:rPr>
        <w:t xml:space="preserve">: "If there is a baby, there is a future, there is redemption."13 If, however, there is </w:t>
      </w:r>
      <w:r w:rsidRPr="006C1644">
        <w:rPr>
          <w:rStyle w:val="Emphasis"/>
          <w:color w:val="000000" w:themeColor="text1"/>
          <w:highlight w:val="green"/>
        </w:rPr>
        <w:t>no baby</w:t>
      </w:r>
      <w:r w:rsidRPr="006C1644">
        <w:rPr>
          <w:rStyle w:val="Emphasis"/>
          <w:color w:val="000000" w:themeColor="text1"/>
        </w:rPr>
        <w:t xml:space="preserve"> and,  in consequence, </w:t>
      </w:r>
      <w:r w:rsidRPr="006C1644">
        <w:rPr>
          <w:rStyle w:val="Emphasis"/>
          <w:color w:val="000000" w:themeColor="text1"/>
          <w:highlight w:val="green"/>
        </w:rPr>
        <w:t>no future, then</w:t>
      </w:r>
      <w:r w:rsidRPr="006C1644">
        <w:rPr>
          <w:rStyle w:val="Emphasis"/>
          <w:color w:val="000000" w:themeColor="text1"/>
        </w:rPr>
        <w:t xml:space="preserve"> the blame must fall on the fatal lure of sterile, narcissistic enjoyments understood as </w:t>
      </w:r>
      <w:r w:rsidRPr="006C1644">
        <w:rPr>
          <w:rStyle w:val="Emphasis"/>
          <w:color w:val="000000" w:themeColor="text1"/>
          <w:highlight w:val="green"/>
        </w:rPr>
        <w:t>inherently destructive</w:t>
      </w:r>
      <w:r w:rsidRPr="006C1644">
        <w:rPr>
          <w:rStyle w:val="Emphasis"/>
          <w:color w:val="000000" w:themeColor="text1"/>
        </w:rPr>
        <w:t xml:space="preserve"> of meaning and therefore as responsible for the undoing of social organization, collective reality, and, inevitably, life itself</w:t>
      </w:r>
      <w:r w:rsidRPr="006C1644">
        <w:rPr>
          <w:color w:val="000000" w:themeColor="text1"/>
          <w:sz w:val="14"/>
        </w:rPr>
        <w:t xml:space="preserve">. </w:t>
      </w:r>
    </w:p>
    <w:p w14:paraId="235E7001" w14:textId="77777777" w:rsidR="00D91F28" w:rsidRDefault="00D91F28" w:rsidP="00D91F28">
      <w:pPr>
        <w:pStyle w:val="Heading4"/>
      </w:pPr>
      <w:r>
        <w:t xml:space="preserve">anything hindering progress of the metaphorical child is subject to an ontological state of overkill </w:t>
      </w:r>
    </w:p>
    <w:p w14:paraId="78FBA27D" w14:textId="77777777" w:rsidR="00D91F28" w:rsidRPr="002307FE" w:rsidRDefault="00D91F28" w:rsidP="00D91F28">
      <w:pPr>
        <w:pStyle w:val="Heading4"/>
      </w:pPr>
      <w:r>
        <w:t xml:space="preserve">Stanley 11 </w:t>
      </w:r>
      <w:r>
        <w:rPr>
          <w:rFonts w:cs="Calibri"/>
          <w:color w:val="000000"/>
          <w:sz w:val="16"/>
          <w:szCs w:val="16"/>
        </w:rPr>
        <w:t>Eric Stanley, Near Life, Queer Death: Overkill and Ontological Capture, 2011 SJ//VM</w:t>
      </w:r>
    </w:p>
    <w:p w14:paraId="6895843A" w14:textId="77777777" w:rsidR="00D91F28" w:rsidRDefault="00D91F28" w:rsidP="00D91F28">
      <w:pPr>
        <w:rPr>
          <w:rFonts w:cs="Calibri"/>
          <w:color w:val="000000"/>
        </w:rPr>
      </w:pPr>
      <w:r>
        <w:rPr>
          <w:rFonts w:cs="Calibri"/>
          <w:color w:val="000000"/>
          <w:sz w:val="13"/>
          <w:szCs w:val="13"/>
        </w:rPr>
        <w:t>-</w:t>
      </w:r>
      <w:r>
        <w:rPr>
          <w:rStyle w:val="apple-converted-space"/>
          <w:rFonts w:cs="Calibri"/>
          <w:color w:val="000000"/>
          <w:sz w:val="13"/>
          <w:szCs w:val="13"/>
        </w:rPr>
        <w:t> </w:t>
      </w:r>
      <w:r>
        <w:rPr>
          <w:rFonts w:cs="Calibri"/>
          <w:color w:val="000000"/>
          <w:sz w:val="13"/>
          <w:szCs w:val="13"/>
        </w:rPr>
        <w:t>Mbembe - “But what does it mean to do violence to what is nothing?”</w:t>
      </w:r>
    </w:p>
    <w:p w14:paraId="4AFE97C9" w14:textId="77777777" w:rsidR="00D91F28" w:rsidRPr="005F5A01" w:rsidRDefault="00D91F28" w:rsidP="00D91F28">
      <w:pPr>
        <w:rPr>
          <w:rFonts w:cs="Calibri"/>
          <w:color w:val="000000"/>
        </w:rPr>
      </w:pPr>
      <w:r>
        <w:rPr>
          <w:rStyle w:val="gmail-styleunderline"/>
          <w:rFonts w:cs="Calibri"/>
          <w:b/>
          <w:bCs/>
          <w:color w:val="000000"/>
          <w:szCs w:val="22"/>
        </w:rPr>
        <w:t>According to the autopsy</w:t>
      </w:r>
      <w:r>
        <w:rPr>
          <w:rStyle w:val="apple-converted-space"/>
          <w:rFonts w:cs="Calibri"/>
          <w:color w:val="000000"/>
          <w:sz w:val="16"/>
          <w:szCs w:val="16"/>
        </w:rPr>
        <w:t> </w:t>
      </w:r>
      <w:r>
        <w:rPr>
          <w:rFonts w:cs="Calibri"/>
          <w:color w:val="000000"/>
          <w:sz w:val="16"/>
          <w:szCs w:val="16"/>
        </w:rPr>
        <w:t>report, Travis County</w:t>
      </w:r>
      <w:r>
        <w:rPr>
          <w:rStyle w:val="apple-converted-space"/>
          <w:rFonts w:cs="Calibri"/>
          <w:color w:val="000000"/>
          <w:sz w:val="16"/>
          <w:szCs w:val="16"/>
        </w:rPr>
        <w:t> </w:t>
      </w:r>
      <w:r>
        <w:rPr>
          <w:rStyle w:val="gmail-styleunderline"/>
          <w:rFonts w:cs="Calibri"/>
          <w:b/>
          <w:bCs/>
          <w:color w:val="000000"/>
          <w:szCs w:val="22"/>
        </w:rPr>
        <w:t>medical examiner Dr.</w:t>
      </w:r>
      <w:r>
        <w:rPr>
          <w:rStyle w:val="apple-converted-space"/>
          <w:rFonts w:cs="Calibri"/>
          <w:color w:val="000000"/>
          <w:szCs w:val="22"/>
        </w:rPr>
        <w:t> </w:t>
      </w:r>
      <w:r>
        <w:rPr>
          <w:rFonts w:cs="Calibri"/>
          <w:color w:val="000000"/>
          <w:sz w:val="16"/>
          <w:szCs w:val="16"/>
        </w:rPr>
        <w:t>Roberto</w:t>
      </w:r>
      <w:r>
        <w:rPr>
          <w:rStyle w:val="apple-converted-space"/>
          <w:rFonts w:cs="Calibri"/>
          <w:color w:val="000000"/>
          <w:sz w:val="16"/>
          <w:szCs w:val="16"/>
        </w:rPr>
        <w:t> </w:t>
      </w:r>
      <w:r>
        <w:rPr>
          <w:rStyle w:val="gmail-styleunderline"/>
          <w:rFonts w:cs="Calibri"/>
          <w:b/>
          <w:bCs/>
          <w:color w:val="000000"/>
          <w:szCs w:val="22"/>
        </w:rPr>
        <w:t>Bayardo cataloged at least fourteen blows to Lauryn’s head and more than sixty knife wounds to her body. The knife wounds were so deep that they almost decapitated her—a clear sign of overkill.</w:t>
      </w:r>
      <w:r>
        <w:rPr>
          <w:rStyle w:val="apple-converted-space"/>
          <w:rFonts w:cs="Calibri"/>
          <w:color w:val="000000"/>
          <w:szCs w:val="22"/>
        </w:rPr>
        <w:t> </w:t>
      </w:r>
      <w:r>
        <w:rPr>
          <w:rStyle w:val="gmail-styleunderline"/>
          <w:rFonts w:cs="Calibri"/>
          <w:b/>
          <w:bCs/>
          <w:color w:val="000000"/>
          <w:szCs w:val="22"/>
          <w:shd w:val="clear" w:color="auto" w:fill="00FF00"/>
        </w:rPr>
        <w:t xml:space="preserve">Overkill </w:t>
      </w:r>
      <w:r>
        <w:rPr>
          <w:rStyle w:val="gmail-styleunderline"/>
          <w:rFonts w:cs="Calibri"/>
          <w:b/>
          <w:bCs/>
          <w:color w:val="000000"/>
          <w:szCs w:val="22"/>
          <w:shd w:val="clear" w:color="auto" w:fill="00FF00"/>
        </w:rPr>
        <w:lastRenderedPageBreak/>
        <w:t>is</w:t>
      </w:r>
      <w:r>
        <w:rPr>
          <w:rStyle w:val="apple-converted-space"/>
          <w:rFonts w:cs="Calibri"/>
          <w:color w:val="000000"/>
          <w:sz w:val="16"/>
          <w:szCs w:val="16"/>
        </w:rPr>
        <w:t> </w:t>
      </w:r>
      <w:r>
        <w:rPr>
          <w:rFonts w:cs="Calibri"/>
          <w:color w:val="000000"/>
          <w:sz w:val="16"/>
          <w:szCs w:val="16"/>
        </w:rPr>
        <w:t>a term used to indicate such</w:t>
      </w:r>
      <w:r>
        <w:rPr>
          <w:rStyle w:val="apple-converted-space"/>
          <w:rFonts w:cs="Calibri"/>
          <w:color w:val="000000"/>
          <w:sz w:val="16"/>
          <w:szCs w:val="16"/>
        </w:rPr>
        <w:t> </w:t>
      </w:r>
      <w:r>
        <w:rPr>
          <w:rStyle w:val="gmail-styleunderline"/>
          <w:rFonts w:cs="Calibri"/>
          <w:b/>
          <w:bCs/>
          <w:color w:val="000000"/>
          <w:szCs w:val="22"/>
          <w:shd w:val="clear" w:color="auto" w:fill="00FF00"/>
        </w:rPr>
        <w:t>excessive violence that</w:t>
      </w:r>
      <w:r>
        <w:rPr>
          <w:rStyle w:val="apple-converted-space"/>
          <w:rFonts w:cs="Calibri"/>
          <w:color w:val="000000"/>
          <w:sz w:val="16"/>
          <w:szCs w:val="16"/>
        </w:rPr>
        <w:t> </w:t>
      </w:r>
      <w:r>
        <w:rPr>
          <w:rFonts w:cs="Calibri"/>
          <w:color w:val="000000"/>
          <w:sz w:val="16"/>
          <w:szCs w:val="16"/>
        </w:rPr>
        <w:t>it</w:t>
      </w:r>
      <w:r>
        <w:rPr>
          <w:rStyle w:val="apple-converted-space"/>
          <w:rFonts w:cs="Calibri"/>
          <w:color w:val="000000"/>
          <w:sz w:val="16"/>
          <w:szCs w:val="16"/>
        </w:rPr>
        <w:t> </w:t>
      </w:r>
      <w:r>
        <w:rPr>
          <w:rStyle w:val="gmail-styleunderline"/>
          <w:rFonts w:cs="Calibri"/>
          <w:b/>
          <w:bCs/>
          <w:color w:val="000000"/>
          <w:szCs w:val="22"/>
          <w:shd w:val="clear" w:color="auto" w:fill="00FF00"/>
        </w:rPr>
        <w:t>pushes a body beyond death.</w:t>
      </w:r>
      <w:r>
        <w:rPr>
          <w:rStyle w:val="apple-converted-space"/>
          <w:rFonts w:cs="Calibri"/>
          <w:color w:val="000000"/>
          <w:szCs w:val="22"/>
        </w:rPr>
        <w:t> </w:t>
      </w:r>
      <w:r>
        <w:rPr>
          <w:rFonts w:cs="Calibri"/>
          <w:color w:val="000000"/>
          <w:sz w:val="16"/>
          <w:szCs w:val="16"/>
        </w:rPr>
        <w:t>Overkill is often determined by the postmortem removal of body parts, as with the partial decapitation in the case of Lauryn Paige and the dissection of Rashawn Brazell.</w:t>
      </w:r>
      <w:r>
        <w:rPr>
          <w:rStyle w:val="apple-converted-space"/>
          <w:rFonts w:cs="Calibri"/>
          <w:color w:val="000000"/>
          <w:sz w:val="16"/>
          <w:szCs w:val="16"/>
        </w:rPr>
        <w:t> </w:t>
      </w:r>
      <w:r>
        <w:rPr>
          <w:rStyle w:val="gmail-styleunderline"/>
          <w:rFonts w:cs="Calibri"/>
          <w:b/>
          <w:bCs/>
          <w:color w:val="000000"/>
          <w:szCs w:val="22"/>
        </w:rPr>
        <w:t>The temporality of violence, the biological</w:t>
      </w:r>
      <w:r>
        <w:rPr>
          <w:rStyle w:val="apple-converted-space"/>
          <w:rFonts w:cs="Calibri"/>
          <w:color w:val="000000"/>
          <w:szCs w:val="22"/>
        </w:rPr>
        <w:t> </w:t>
      </w:r>
      <w:r>
        <w:rPr>
          <w:rStyle w:val="gmail-styleunderline"/>
          <w:rFonts w:cs="Calibri"/>
          <w:b/>
          <w:bCs/>
          <w:color w:val="000000"/>
          <w:szCs w:val="22"/>
          <w:shd w:val="clear" w:color="auto" w:fill="00FF00"/>
        </w:rPr>
        <w:t>time when the heart stops pushing</w:t>
      </w:r>
      <w:r>
        <w:rPr>
          <w:rStyle w:val="apple-converted-space"/>
          <w:rFonts w:cs="Calibri"/>
          <w:color w:val="000000"/>
          <w:szCs w:val="22"/>
          <w:shd w:val="clear" w:color="auto" w:fill="00FF00"/>
        </w:rPr>
        <w:t> </w:t>
      </w:r>
      <w:r>
        <w:rPr>
          <w:rStyle w:val="gmail-styleunderline"/>
          <w:rFonts w:cs="Calibri"/>
          <w:b/>
          <w:bCs/>
          <w:color w:val="000000"/>
          <w:szCs w:val="22"/>
        </w:rPr>
        <w:t>and pulling</w:t>
      </w:r>
      <w:r>
        <w:rPr>
          <w:rStyle w:val="apple-converted-space"/>
          <w:rFonts w:cs="Calibri"/>
          <w:color w:val="000000"/>
          <w:szCs w:val="22"/>
        </w:rPr>
        <w:t> </w:t>
      </w:r>
      <w:r>
        <w:rPr>
          <w:rStyle w:val="gmail-styleunderline"/>
          <w:rFonts w:cs="Calibri"/>
          <w:b/>
          <w:bCs/>
          <w:color w:val="000000"/>
          <w:szCs w:val="22"/>
          <w:shd w:val="clear" w:color="auto" w:fill="00FF00"/>
        </w:rPr>
        <w:t>blood, yet the killing is not finished</w:t>
      </w:r>
      <w:r>
        <w:rPr>
          <w:rStyle w:val="gmail-styleunderline"/>
          <w:rFonts w:cs="Calibri"/>
          <w:b/>
          <w:bCs/>
          <w:color w:val="000000"/>
          <w:szCs w:val="22"/>
        </w:rPr>
        <w:t>, suggests</w:t>
      </w:r>
      <w:r>
        <w:rPr>
          <w:rStyle w:val="apple-converted-space"/>
          <w:rFonts w:cs="Calibri"/>
          <w:color w:val="000000"/>
          <w:szCs w:val="22"/>
        </w:rPr>
        <w:t> </w:t>
      </w:r>
      <w:r>
        <w:rPr>
          <w:rStyle w:val="gmail-styleunderline"/>
          <w:rFonts w:cs="Calibri"/>
          <w:b/>
          <w:bCs/>
          <w:color w:val="000000"/>
          <w:szCs w:val="22"/>
          <w:shd w:val="clear" w:color="auto" w:fill="00FF00"/>
        </w:rPr>
        <w:t>the aim is not</w:t>
      </w:r>
      <w:r>
        <w:rPr>
          <w:rStyle w:val="apple-converted-space"/>
          <w:rFonts w:cs="Calibri"/>
          <w:color w:val="000000"/>
          <w:szCs w:val="22"/>
        </w:rPr>
        <w:t> </w:t>
      </w:r>
      <w:r>
        <w:rPr>
          <w:rStyle w:val="gmail-styleunderline"/>
          <w:rFonts w:cs="Calibri"/>
          <w:b/>
          <w:bCs/>
          <w:color w:val="000000"/>
          <w:szCs w:val="22"/>
        </w:rPr>
        <w:t>simply</w:t>
      </w:r>
      <w:r>
        <w:rPr>
          <w:rStyle w:val="apple-converted-space"/>
          <w:rFonts w:cs="Calibri"/>
          <w:color w:val="000000"/>
          <w:szCs w:val="22"/>
        </w:rPr>
        <w:t> </w:t>
      </w:r>
      <w:r>
        <w:rPr>
          <w:rStyle w:val="gmail-styleunderline"/>
          <w:rFonts w:cs="Calibri"/>
          <w:b/>
          <w:bCs/>
          <w:color w:val="000000"/>
          <w:szCs w:val="22"/>
          <w:shd w:val="clear" w:color="auto" w:fill="00FF00"/>
        </w:rPr>
        <w:t>the end of</w:t>
      </w:r>
      <w:r>
        <w:rPr>
          <w:rStyle w:val="apple-converted-space"/>
          <w:rFonts w:cs="Calibri"/>
          <w:color w:val="000000"/>
          <w:szCs w:val="22"/>
        </w:rPr>
        <w:t> </w:t>
      </w:r>
      <w:r>
        <w:rPr>
          <w:rStyle w:val="gmail-styleunderline"/>
          <w:rFonts w:cs="Calibri"/>
          <w:b/>
          <w:bCs/>
          <w:color w:val="000000"/>
          <w:szCs w:val="22"/>
        </w:rPr>
        <w:t>a</w:t>
      </w:r>
      <w:r>
        <w:rPr>
          <w:rStyle w:val="apple-converted-space"/>
          <w:rFonts w:cs="Calibri"/>
          <w:color w:val="000000"/>
          <w:szCs w:val="22"/>
        </w:rPr>
        <w:t> </w:t>
      </w:r>
      <w:r>
        <w:rPr>
          <w:rStyle w:val="gmail-styleunderline"/>
          <w:rFonts w:cs="Calibri"/>
          <w:b/>
          <w:bCs/>
          <w:color w:val="000000"/>
          <w:szCs w:val="22"/>
          <w:shd w:val="clear" w:color="auto" w:fill="00FF00"/>
        </w:rPr>
        <w:t>specific life, but the end</w:t>
      </w:r>
      <w:r>
        <w:rPr>
          <w:rStyle w:val="gmail-styleunderline"/>
          <w:rFonts w:cs="Calibri"/>
          <w:b/>
          <w:bCs/>
          <w:color w:val="000000"/>
          <w:szCs w:val="22"/>
        </w:rPr>
        <w:t>ing</w:t>
      </w:r>
      <w:r>
        <w:rPr>
          <w:rStyle w:val="apple-converted-space"/>
          <w:rFonts w:cs="Calibri"/>
          <w:color w:val="000000"/>
          <w:szCs w:val="22"/>
        </w:rPr>
        <w:t> </w:t>
      </w:r>
      <w:r>
        <w:rPr>
          <w:rStyle w:val="gmail-styleunderline"/>
          <w:rFonts w:cs="Calibri"/>
          <w:b/>
          <w:bCs/>
          <w:color w:val="000000"/>
          <w:szCs w:val="22"/>
          <w:shd w:val="clear" w:color="auto" w:fill="00FF00"/>
        </w:rPr>
        <w:t>of all queer life.</w:t>
      </w:r>
      <w:r>
        <w:rPr>
          <w:rStyle w:val="apple-converted-space"/>
          <w:rFonts w:cs="Calibri"/>
          <w:color w:val="000000"/>
          <w:szCs w:val="22"/>
        </w:rPr>
        <w:t> </w:t>
      </w:r>
      <w:r>
        <w:rPr>
          <w:rStyle w:val="gmail-styleunderline"/>
          <w:rFonts w:cs="Calibri"/>
          <w:b/>
          <w:bCs/>
          <w:color w:val="000000"/>
          <w:szCs w:val="22"/>
        </w:rPr>
        <w:t>This is the time of queer death, when the utility of violence gives way to the pleasure in the other’s mortality.</w:t>
      </w:r>
      <w:r>
        <w:rPr>
          <w:rStyle w:val="apple-converted-space"/>
          <w:rFonts w:cs="Calibri"/>
          <w:color w:val="000000"/>
          <w:sz w:val="16"/>
          <w:szCs w:val="16"/>
        </w:rPr>
        <w:t> </w:t>
      </w:r>
      <w:r>
        <w:rPr>
          <w:rFonts w:cs="Calibri"/>
          <w:color w:val="000000"/>
          <w:sz w:val="16"/>
          <w:szCs w:val="16"/>
        </w:rPr>
        <w:t>If queers, along with others, approximate nothing, then the task of ending, of killing, that which is nothing must go beyond normative times of life and death. In other words,</w:t>
      </w:r>
      <w:r>
        <w:rPr>
          <w:rStyle w:val="apple-converted-space"/>
          <w:rFonts w:cs="Calibri"/>
          <w:color w:val="000000"/>
          <w:sz w:val="16"/>
          <w:szCs w:val="16"/>
        </w:rPr>
        <w:t> </w:t>
      </w:r>
      <w:r>
        <w:rPr>
          <w:rStyle w:val="gmail-styleunderline"/>
          <w:rFonts w:cs="Calibri"/>
          <w:b/>
          <w:bCs/>
          <w:color w:val="000000"/>
          <w:szCs w:val="22"/>
          <w:shd w:val="clear" w:color="auto" w:fill="00FF00"/>
        </w:rPr>
        <w:t>if</w:t>
      </w:r>
      <w:r>
        <w:rPr>
          <w:rStyle w:val="apple-converted-space"/>
          <w:rFonts w:cs="Calibri"/>
          <w:color w:val="000000"/>
          <w:szCs w:val="22"/>
        </w:rPr>
        <w:t> </w:t>
      </w:r>
      <w:r>
        <w:rPr>
          <w:rStyle w:val="gmail-styleunderline"/>
          <w:rFonts w:cs="Calibri"/>
          <w:b/>
          <w:bCs/>
          <w:color w:val="000000"/>
          <w:szCs w:val="22"/>
        </w:rPr>
        <w:t>Lauryn was</w:t>
      </w:r>
      <w:r>
        <w:rPr>
          <w:rStyle w:val="apple-converted-space"/>
          <w:rFonts w:cs="Calibri"/>
          <w:color w:val="000000"/>
          <w:szCs w:val="22"/>
        </w:rPr>
        <w:t> </w:t>
      </w:r>
      <w:r>
        <w:rPr>
          <w:rStyle w:val="gmail-styleunderline"/>
          <w:rFonts w:cs="Calibri"/>
          <w:b/>
          <w:bCs/>
          <w:color w:val="000000"/>
          <w:szCs w:val="22"/>
          <w:shd w:val="clear" w:color="auto" w:fill="00FF00"/>
        </w:rPr>
        <w:t>dead after</w:t>
      </w:r>
      <w:r>
        <w:rPr>
          <w:rStyle w:val="apple-converted-space"/>
          <w:rFonts w:cs="Calibri"/>
          <w:color w:val="000000"/>
          <w:szCs w:val="22"/>
        </w:rPr>
        <w:t> </w:t>
      </w:r>
      <w:r>
        <w:rPr>
          <w:rStyle w:val="gmail-styleunderline"/>
          <w:rFonts w:cs="Calibri"/>
          <w:b/>
          <w:bCs/>
          <w:color w:val="000000"/>
          <w:szCs w:val="22"/>
        </w:rPr>
        <w:t>the first</w:t>
      </w:r>
      <w:r>
        <w:rPr>
          <w:rStyle w:val="apple-converted-space"/>
          <w:rFonts w:cs="Calibri"/>
          <w:color w:val="000000"/>
          <w:szCs w:val="22"/>
        </w:rPr>
        <w:t> </w:t>
      </w:r>
      <w:r>
        <w:rPr>
          <w:rStyle w:val="gmail-styleunderline"/>
          <w:rFonts w:cs="Calibri"/>
          <w:b/>
          <w:bCs/>
          <w:color w:val="000000"/>
          <w:szCs w:val="22"/>
          <w:shd w:val="clear" w:color="auto" w:fill="00FF00"/>
        </w:rPr>
        <w:t>few stab wounds to the throat,</w:t>
      </w:r>
      <w:r>
        <w:rPr>
          <w:rStyle w:val="apple-converted-space"/>
          <w:rFonts w:cs="Calibri"/>
          <w:color w:val="000000"/>
          <w:szCs w:val="22"/>
        </w:rPr>
        <w:t> </w:t>
      </w:r>
      <w:r>
        <w:rPr>
          <w:rStyle w:val="gmail-styleunderline"/>
          <w:rFonts w:cs="Calibri"/>
          <w:b/>
          <w:bCs/>
          <w:color w:val="000000"/>
          <w:szCs w:val="22"/>
          <w:shd w:val="clear" w:color="auto" w:fill="00FF00"/>
        </w:rPr>
        <w:t>then what do the remaining fifty wounds signify?</w:t>
      </w:r>
      <w:r>
        <w:rPr>
          <w:rStyle w:val="apple-converted-space"/>
          <w:rFonts w:cs="Calibri"/>
          <w:color w:val="000000"/>
          <w:sz w:val="16"/>
          <w:szCs w:val="16"/>
        </w:rPr>
        <w:t> </w:t>
      </w:r>
      <w:r>
        <w:rPr>
          <w:rFonts w:cs="Calibri"/>
          <w:color w:val="000000"/>
          <w:sz w:val="16"/>
          <w:szCs w:val="16"/>
        </w:rPr>
        <w:t>The legal theory that is offered to nullify the practice of overkill often functions under the name of the trans- or gay-panic defense. Both of these defense strategies argue that the murderer became so enraged after the “discovery” of either genitalia or someone’s sexuality they were forced to protect themselves from the threat of queerness. Estanislao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some kind of sex with the victim.</w:t>
      </w:r>
      <w:r>
        <w:rPr>
          <w:rStyle w:val="apple-converted-space"/>
          <w:rFonts w:cs="Calibri"/>
          <w:color w:val="000000"/>
          <w:sz w:val="16"/>
          <w:szCs w:val="16"/>
        </w:rPr>
        <w:t> </w:t>
      </w:r>
      <w:r>
        <w:rPr>
          <w:rStyle w:val="gmail-styleunderline"/>
          <w:rFonts w:cs="Calibri"/>
          <w:b/>
          <w:bCs/>
          <w:color w:val="000000"/>
          <w:szCs w:val="22"/>
        </w:rPr>
        <w:t>The logic of the trans-panic defense as an explanation for overkill, in its gory semiotics, offers us a way of understanding queers as the nothing of Mbembe’s query.</w:t>
      </w:r>
      <w:r>
        <w:rPr>
          <w:rStyle w:val="apple-converted-space"/>
          <w:rFonts w:cs="Calibri"/>
          <w:color w:val="000000"/>
          <w:szCs w:val="22"/>
        </w:rPr>
        <w:t> </w:t>
      </w:r>
      <w:r>
        <w:rPr>
          <w:rStyle w:val="gmail-styleunderline"/>
          <w:rFonts w:cs="Calibri"/>
          <w:b/>
          <w:bCs/>
          <w:color w:val="000000"/>
          <w:szCs w:val="22"/>
          <w:shd w:val="clear" w:color="auto" w:fill="00FF00"/>
        </w:rPr>
        <w:t>Overkill names</w:t>
      </w:r>
      <w:r>
        <w:rPr>
          <w:rStyle w:val="apple-converted-space"/>
          <w:rFonts w:cs="Calibri"/>
          <w:color w:val="000000"/>
          <w:szCs w:val="22"/>
        </w:rPr>
        <w:t> </w:t>
      </w:r>
      <w:r>
        <w:rPr>
          <w:rStyle w:val="gmail-styleunderline"/>
          <w:rFonts w:cs="Calibri"/>
          <w:b/>
          <w:bCs/>
          <w:color w:val="000000"/>
          <w:szCs w:val="22"/>
        </w:rPr>
        <w:t>the technologies necessary</w:t>
      </w:r>
      <w:r>
        <w:rPr>
          <w:rStyle w:val="apple-converted-space"/>
          <w:rFonts w:cs="Calibri"/>
          <w:color w:val="000000"/>
          <w:szCs w:val="22"/>
        </w:rPr>
        <w:t> </w:t>
      </w:r>
      <w:r>
        <w:rPr>
          <w:rStyle w:val="gmail-styleunderline"/>
          <w:rFonts w:cs="Calibri"/>
          <w:b/>
          <w:bCs/>
          <w:color w:val="000000"/>
          <w:szCs w:val="22"/>
          <w:shd w:val="clear" w:color="auto" w:fill="00FF00"/>
        </w:rPr>
        <w:t>to do away</w:t>
      </w:r>
      <w:r>
        <w:rPr>
          <w:rStyle w:val="apple-converted-space"/>
          <w:rFonts w:cs="Calibri"/>
          <w:color w:val="000000"/>
          <w:szCs w:val="22"/>
        </w:rPr>
        <w:t> </w:t>
      </w:r>
      <w:r>
        <w:rPr>
          <w:rStyle w:val="gmail-styleunderline"/>
          <w:rFonts w:cs="Calibri"/>
          <w:b/>
          <w:bCs/>
          <w:color w:val="000000"/>
          <w:szCs w:val="22"/>
        </w:rPr>
        <w:t>with</w:t>
      </w:r>
      <w:r>
        <w:rPr>
          <w:rStyle w:val="apple-converted-space"/>
          <w:rFonts w:cs="Calibri"/>
          <w:color w:val="000000"/>
          <w:szCs w:val="22"/>
        </w:rPr>
        <w:t> </w:t>
      </w:r>
      <w:r>
        <w:rPr>
          <w:rStyle w:val="gmail-styleunderline"/>
          <w:rFonts w:cs="Calibri"/>
          <w:b/>
          <w:bCs/>
          <w:color w:val="000000"/>
          <w:szCs w:val="22"/>
          <w:shd w:val="clear" w:color="auto" w:fill="00FF00"/>
        </w:rPr>
        <w:t>that which is already gone. Queers</w:t>
      </w:r>
      <w:r>
        <w:rPr>
          <w:rStyle w:val="apple-converted-space"/>
          <w:rFonts w:cs="Calibri"/>
          <w:color w:val="000000"/>
          <w:sz w:val="16"/>
          <w:szCs w:val="16"/>
        </w:rPr>
        <w:t> </w:t>
      </w:r>
      <w:r>
        <w:rPr>
          <w:rFonts w:cs="Calibri"/>
          <w:color w:val="000000"/>
          <w:sz w:val="16"/>
          <w:szCs w:val="16"/>
        </w:rPr>
        <w:t>then</w:t>
      </w:r>
      <w:r>
        <w:rPr>
          <w:rStyle w:val="apple-converted-space"/>
          <w:rFonts w:cs="Calibri"/>
          <w:color w:val="000000"/>
          <w:sz w:val="16"/>
          <w:szCs w:val="16"/>
        </w:rPr>
        <w:t> </w:t>
      </w:r>
      <w:r>
        <w:rPr>
          <w:rStyle w:val="gmail-styleunderline"/>
          <w:rFonts w:cs="Calibri"/>
          <w:b/>
          <w:bCs/>
          <w:color w:val="000000"/>
          <w:szCs w:val="22"/>
          <w:shd w:val="clear" w:color="auto" w:fill="00FF00"/>
        </w:rPr>
        <w:t>are the</w:t>
      </w:r>
      <w:r>
        <w:rPr>
          <w:rStyle w:val="apple-converted-space"/>
          <w:rFonts w:cs="Calibri"/>
          <w:color w:val="000000"/>
          <w:sz w:val="16"/>
          <w:szCs w:val="16"/>
        </w:rPr>
        <w:t> </w:t>
      </w:r>
      <w:r>
        <w:rPr>
          <w:rFonts w:cs="Calibri"/>
          <w:color w:val="000000"/>
          <w:sz w:val="16"/>
          <w:szCs w:val="16"/>
        </w:rPr>
        <w:t>specters of</w:t>
      </w:r>
      <w:r>
        <w:rPr>
          <w:rStyle w:val="apple-converted-space"/>
          <w:rFonts w:cs="Calibri"/>
          <w:color w:val="000000"/>
          <w:sz w:val="16"/>
          <w:szCs w:val="16"/>
        </w:rPr>
        <w:t> </w:t>
      </w:r>
      <w:r>
        <w:rPr>
          <w:rStyle w:val="gmail-styleunderline"/>
          <w:rFonts w:cs="Calibri"/>
          <w:b/>
          <w:bCs/>
          <w:color w:val="000000"/>
          <w:szCs w:val="22"/>
        </w:rPr>
        <w:t>life whose</w:t>
      </w:r>
      <w:r>
        <w:rPr>
          <w:rStyle w:val="apple-converted-space"/>
          <w:rFonts w:cs="Calibri"/>
          <w:color w:val="000000"/>
          <w:szCs w:val="22"/>
        </w:rPr>
        <w:t> </w:t>
      </w:r>
      <w:r>
        <w:rPr>
          <w:rStyle w:val="gmail-styleunderline"/>
          <w:rFonts w:cs="Calibri"/>
          <w:b/>
          <w:bCs/>
          <w:color w:val="000000"/>
          <w:szCs w:val="22"/>
          <w:shd w:val="clear" w:color="auto" w:fill="00FF00"/>
        </w:rPr>
        <w:t>threat</w:t>
      </w:r>
      <w:r>
        <w:rPr>
          <w:rStyle w:val="apple-converted-space"/>
          <w:rFonts w:cs="Calibri"/>
          <w:color w:val="000000"/>
          <w:szCs w:val="22"/>
        </w:rPr>
        <w:t> </w:t>
      </w:r>
      <w:r>
        <w:rPr>
          <w:rStyle w:val="gmail-styleunderline"/>
          <w:rFonts w:cs="Calibri"/>
          <w:b/>
          <w:bCs/>
          <w:color w:val="000000"/>
          <w:szCs w:val="22"/>
        </w:rPr>
        <w:t>is</w:t>
      </w:r>
      <w:r>
        <w:rPr>
          <w:rStyle w:val="apple-converted-space"/>
          <w:rFonts w:cs="Calibri"/>
          <w:color w:val="000000"/>
          <w:szCs w:val="22"/>
        </w:rPr>
        <w:t> </w:t>
      </w:r>
      <w:r>
        <w:rPr>
          <w:rStyle w:val="gmail-styleunderline"/>
          <w:rFonts w:cs="Calibri"/>
          <w:b/>
          <w:bCs/>
          <w:color w:val="000000"/>
          <w:szCs w:val="22"/>
          <w:shd w:val="clear" w:color="auto" w:fill="00FF00"/>
        </w:rPr>
        <w:t>so unimaginable that one is</w:t>
      </w:r>
      <w:r>
        <w:rPr>
          <w:rStyle w:val="apple-converted-space"/>
          <w:rFonts w:cs="Calibri"/>
          <w:color w:val="000000"/>
          <w:szCs w:val="22"/>
        </w:rPr>
        <w:t> </w:t>
      </w:r>
      <w:r>
        <w:rPr>
          <w:rStyle w:val="gmail-styleunderline"/>
          <w:rFonts w:cs="Calibri"/>
          <w:b/>
          <w:bCs/>
          <w:color w:val="000000"/>
          <w:szCs w:val="22"/>
          <w:shd w:val="clear" w:color="auto" w:fill="00FF00"/>
        </w:rPr>
        <w:t>“forced,” not simply to murder, but to push them</w:t>
      </w:r>
      <w:r>
        <w:rPr>
          <w:rStyle w:val="apple-converted-space"/>
          <w:rFonts w:cs="Calibri"/>
          <w:color w:val="000000"/>
          <w:szCs w:val="22"/>
        </w:rPr>
        <w:t> </w:t>
      </w:r>
      <w:r>
        <w:rPr>
          <w:rStyle w:val="gmail-styleunderline"/>
          <w:rFonts w:cs="Calibri"/>
          <w:b/>
          <w:bCs/>
          <w:color w:val="000000"/>
          <w:szCs w:val="22"/>
        </w:rPr>
        <w:t>backward</w:t>
      </w:r>
      <w:r>
        <w:rPr>
          <w:rStyle w:val="apple-converted-space"/>
          <w:rFonts w:cs="Calibri"/>
          <w:color w:val="000000"/>
          <w:szCs w:val="22"/>
        </w:rPr>
        <w:t> </w:t>
      </w:r>
      <w:r>
        <w:rPr>
          <w:rStyle w:val="gmail-styleunderline"/>
          <w:rFonts w:cs="Calibri"/>
          <w:b/>
          <w:bCs/>
          <w:color w:val="000000"/>
          <w:szCs w:val="22"/>
          <w:shd w:val="clear" w:color="auto" w:fill="00FF00"/>
        </w:rPr>
        <w:t>out of time, out of History</w:t>
      </w:r>
      <w:r>
        <w:rPr>
          <w:rStyle w:val="gmail-styleunderline"/>
          <w:rFonts w:cs="Calibri"/>
          <w:b/>
          <w:bCs/>
          <w:color w:val="000000"/>
          <w:szCs w:val="22"/>
        </w:rPr>
        <w:t>, and into that which comes before.</w:t>
      </w:r>
      <w:r>
        <w:rPr>
          <w:rStyle w:val="apple-converted-space"/>
          <w:rFonts w:cs="Calibri"/>
          <w:color w:val="000000"/>
          <w:sz w:val="16"/>
          <w:szCs w:val="16"/>
        </w:rPr>
        <w:t> </w:t>
      </w:r>
    </w:p>
    <w:p w14:paraId="2411D762" w14:textId="77777777" w:rsidR="00D91F28" w:rsidRPr="006C1644" w:rsidRDefault="00D91F28" w:rsidP="00D91F28">
      <w:pPr>
        <w:pStyle w:val="Heading4"/>
        <w:rPr>
          <w:rFonts w:cs="Calibri"/>
          <w:color w:val="000000" w:themeColor="text1"/>
        </w:rPr>
      </w:pPr>
      <w:r w:rsidRPr="006C1644">
        <w:rPr>
          <w:rFonts w:cs="Calibri"/>
          <w:color w:val="000000" w:themeColor="text1"/>
        </w:rPr>
        <w:t>The alternative is to embrace the death drive – a full affirmation of queer negativity in which we reject the 1AC in favor of traversing the fantasy and realizing the structural positionality of queer identity.</w:t>
      </w:r>
    </w:p>
    <w:p w14:paraId="5B808A84" w14:textId="77777777" w:rsidR="00D91F28" w:rsidRPr="006C1644" w:rsidRDefault="00D91F28" w:rsidP="00D91F28">
      <w:pPr>
        <w:rPr>
          <w:color w:val="000000" w:themeColor="text1"/>
          <w:sz w:val="14"/>
        </w:rPr>
      </w:pPr>
      <w:r w:rsidRPr="006C1644">
        <w:rPr>
          <w:b/>
          <w:bCs/>
          <w:color w:val="000000" w:themeColor="text1"/>
          <w:sz w:val="26"/>
          <w:szCs w:val="26"/>
        </w:rPr>
        <w:t>Edelman 3</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4-7) SJCP//JG</w:t>
      </w:r>
    </w:p>
    <w:p w14:paraId="6D4EC178" w14:textId="77777777" w:rsidR="00D91F28" w:rsidRPr="00C00539" w:rsidRDefault="00D91F28" w:rsidP="00D91F28">
      <w:pPr>
        <w:pStyle w:val="textbox"/>
        <w:shd w:val="clear" w:color="auto" w:fill="FFFFFF"/>
        <w:spacing w:before="0" w:beforeAutospacing="0" w:after="0" w:afterAutospacing="0"/>
        <w:rPr>
          <w:rFonts w:ascii="Calibri" w:hAnsi="Calibri"/>
          <w:b/>
          <w:iCs/>
          <w:color w:val="000000" w:themeColor="text1"/>
          <w:u w:val="single"/>
        </w:rPr>
      </w:pPr>
      <w:r w:rsidRPr="006C1644">
        <w:rPr>
          <w:rStyle w:val="Emphasis"/>
          <w:color w:val="000000" w:themeColor="text1"/>
        </w:rPr>
        <w:t>“</w:t>
      </w:r>
      <w:r w:rsidRPr="006C1644">
        <w:rPr>
          <w:rStyle w:val="Emphasis"/>
          <w:color w:val="000000" w:themeColor="text1"/>
          <w:highlight w:val="green"/>
        </w:rPr>
        <w:t>Rather than rejecting</w:t>
      </w:r>
      <w:r w:rsidRPr="006C1644">
        <w:rPr>
          <w:rStyle w:val="Emphasis"/>
          <w:color w:val="000000" w:themeColor="text1"/>
        </w:rPr>
        <w:t xml:space="preserve">, with liberal discourse, this ascription of </w:t>
      </w:r>
      <w:r w:rsidRPr="006C1644">
        <w:rPr>
          <w:rStyle w:val="Emphasis"/>
          <w:color w:val="000000" w:themeColor="text1"/>
          <w:highlight w:val="green"/>
        </w:rPr>
        <w:t>negativity</w:t>
      </w:r>
      <w:r w:rsidRPr="006C1644">
        <w:rPr>
          <w:rStyle w:val="Emphasis"/>
          <w:color w:val="000000" w:themeColor="text1"/>
        </w:rPr>
        <w:t xml:space="preserve"> to the queer, we might, as I argue, do better to </w:t>
      </w:r>
      <w:r w:rsidRPr="006C1644">
        <w:rPr>
          <w:rStyle w:val="Emphasis"/>
          <w:color w:val="000000" w:themeColor="text1"/>
          <w:highlight w:val="green"/>
        </w:rPr>
        <w:t>consider</w:t>
      </w:r>
      <w:r w:rsidRPr="006C1644">
        <w:rPr>
          <w:rStyle w:val="Emphasis"/>
          <w:color w:val="000000" w:themeColor="text1"/>
        </w:rPr>
        <w:t xml:space="preserve"> accepting and even </w:t>
      </w:r>
      <w:r w:rsidRPr="006C1644">
        <w:rPr>
          <w:rStyle w:val="Emphasis"/>
          <w:color w:val="000000" w:themeColor="text1"/>
          <w:highlight w:val="green"/>
        </w:rPr>
        <w:t>embracing it</w:t>
      </w:r>
      <w:r w:rsidRPr="006C1644">
        <w:rPr>
          <w:rStyle w:val="Emphasis"/>
          <w:color w:val="000000" w:themeColor="text1"/>
        </w:rPr>
        <w:t>.</w:t>
      </w:r>
      <w:r w:rsidRPr="006C1644">
        <w:rPr>
          <w:rFonts w:ascii="Calibri" w:hAnsi="Calibri"/>
          <w:color w:val="000000" w:themeColor="text1"/>
          <w:sz w:val="14"/>
        </w:rPr>
        <w:t xml:space="preserve"> Not in the hope of forging thereby some more perfect social order-such a hope, after all, would only reproduce the constraining mandate of futurism, just as any such order would equally occasion the negativity of the queer-but rather </w:t>
      </w:r>
      <w:r w:rsidRPr="006C1644">
        <w:rPr>
          <w:rStyle w:val="Emphasis"/>
          <w:color w:val="000000" w:themeColor="text1"/>
          <w:highlight w:val="green"/>
        </w:rPr>
        <w:t>to refuse</w:t>
      </w:r>
      <w:r w:rsidRPr="006C1644">
        <w:rPr>
          <w:rStyle w:val="Emphasis"/>
          <w:color w:val="000000" w:themeColor="text1"/>
        </w:rPr>
        <w:t xml:space="preserve"> the </w:t>
      </w:r>
      <w:r w:rsidRPr="006C1644">
        <w:rPr>
          <w:rStyle w:val="Emphasis"/>
          <w:color w:val="000000" w:themeColor="text1"/>
          <w:highlight w:val="green"/>
        </w:rPr>
        <w:t>insistence of hope itself</w:t>
      </w:r>
      <w:r w:rsidRPr="006C1644">
        <w:rPr>
          <w:rStyle w:val="Emphasis"/>
          <w:color w:val="000000" w:themeColor="text1"/>
        </w:rPr>
        <w:t xml:space="preserve"> as affirmation, which is always affirmation of an order whose refusal will register as unthinkable, irresponsible, inhumane</w:t>
      </w:r>
      <w:r w:rsidRPr="006C1644">
        <w:rPr>
          <w:rFonts w:ascii="Calibri" w:hAnsi="Calibri"/>
          <w:color w:val="000000" w:themeColor="text1"/>
          <w:sz w:val="14"/>
        </w:rPr>
        <w:t xml:space="preserve">. And the trump card of affirmation? Always the question: If not this, what? </w:t>
      </w:r>
      <w:r w:rsidRPr="006C1644">
        <w:rPr>
          <w:rStyle w:val="Emphasis"/>
          <w:color w:val="000000" w:themeColor="text1"/>
        </w:rPr>
        <w:t>Always the demand to translate the insistence, the pulsive force, of negativity into some determinate stance or "position" whose determination would thus negate it: always the imperative to immure it in some stable and positive form.</w:t>
      </w:r>
      <w:r w:rsidRPr="006C1644">
        <w:rPr>
          <w:rFonts w:ascii="Calibri" w:hAnsi="Calibri"/>
          <w:color w:val="000000" w:themeColor="text1"/>
          <w:sz w:val="14"/>
        </w:rPr>
        <w:t xml:space="preserve"> When I argue, then, that we might do well to attempt what is surely impossible-to withdraw our allegiance, however compulsory, from a reality based on the Ponzi scheme of reproductive futurism-I do not intend to propose some "good" that will thereby be assured. </w:t>
      </w:r>
      <w:r w:rsidRPr="006C1644">
        <w:rPr>
          <w:rStyle w:val="Emphasis"/>
          <w:color w:val="000000" w:themeColor="text1"/>
        </w:rPr>
        <w:t xml:space="preserve">To the contrary, I mean to insist that </w:t>
      </w:r>
      <w:r w:rsidRPr="006C1644">
        <w:rPr>
          <w:rStyle w:val="Emphasis"/>
          <w:color w:val="000000" w:themeColor="text1"/>
          <w:highlight w:val="green"/>
        </w:rPr>
        <w:t>nothing</w:t>
      </w:r>
      <w:r w:rsidRPr="006C1644">
        <w:rPr>
          <w:rStyle w:val="Emphasis"/>
          <w:color w:val="000000" w:themeColor="text1"/>
        </w:rPr>
        <w:t xml:space="preserve">, and certainly not what we calI the "good," </w:t>
      </w:r>
      <w:r w:rsidRPr="006C1644">
        <w:rPr>
          <w:rStyle w:val="Emphasis"/>
          <w:color w:val="000000" w:themeColor="text1"/>
          <w:highlight w:val="green"/>
        </w:rPr>
        <w:t>can ever have any assurance</w:t>
      </w:r>
      <w:r w:rsidRPr="006C1644">
        <w:rPr>
          <w:rStyle w:val="Emphasis"/>
          <w:color w:val="000000" w:themeColor="text1"/>
        </w:rPr>
        <w:t xml:space="preserve"> at all </w:t>
      </w:r>
      <w:r w:rsidRPr="006C1644">
        <w:rPr>
          <w:rStyle w:val="Emphasis"/>
          <w:color w:val="000000" w:themeColor="text1"/>
          <w:highlight w:val="green"/>
        </w:rPr>
        <w:t>in the</w:t>
      </w:r>
      <w:r w:rsidRPr="006C1644">
        <w:rPr>
          <w:rStyle w:val="Emphasis"/>
          <w:color w:val="000000" w:themeColor="text1"/>
        </w:rPr>
        <w:t xml:space="preserve"> order of the </w:t>
      </w:r>
      <w:r w:rsidRPr="006C1644">
        <w:rPr>
          <w:rStyle w:val="Emphasis"/>
          <w:color w:val="000000" w:themeColor="text1"/>
          <w:highlight w:val="green"/>
        </w:rPr>
        <w:t>Symbolic</w:t>
      </w:r>
      <w:r w:rsidRPr="006C1644">
        <w:rPr>
          <w:rStyle w:val="Emphasis"/>
          <w:color w:val="000000" w:themeColor="text1"/>
        </w:rPr>
        <w:t>.</w:t>
      </w:r>
      <w:r w:rsidRPr="006C1644">
        <w:rPr>
          <w:rFonts w:ascii="Calibri" w:hAnsi="Calibri"/>
          <w:color w:val="000000" w:themeColor="text1"/>
          <w:sz w:val="14"/>
        </w:rPr>
        <w:t xml:space="preserve"> Abjuring fidelity to a futurism that's always purchased at our expense, though bound, as Symbolic subjects consigned to figure the Symbolic's undoing, to the necessary contradiction of trying turn its intelligibility against itself, </w:t>
      </w:r>
      <w:r w:rsidRPr="006C1644">
        <w:rPr>
          <w:rStyle w:val="Emphasis"/>
          <w:color w:val="000000" w:themeColor="text1"/>
        </w:rPr>
        <w:t>we might rather, figuratively, cast our vote for "none of the above," for the primacy of a constant no in response to the law of the Symbolic, which would echo that law's foundational act, its self</w:t>
      </w:r>
      <w:r w:rsidRPr="006C1644">
        <w:rPr>
          <w:rStyle w:val="Emphasis"/>
          <w:color w:val="000000" w:themeColor="text1"/>
        </w:rPr>
        <w:softHyphen/>
        <w:t>constituting negation</w:t>
      </w:r>
      <w:r w:rsidRPr="006C1644">
        <w:rPr>
          <w:rFonts w:ascii="Calibri" w:hAnsi="Calibri"/>
          <w:color w:val="000000" w:themeColor="text1"/>
          <w:sz w:val="14"/>
        </w:rPr>
        <w:t xml:space="preserve">. The structuring optimism of politics to which the order of meaning commits us, installing as it does the perpetual hope of reaching meaning through signification, is always, I would argue, a negation of this primal, constitutive, and negative act. And the various positivities produced in its wake by the logic of political hope depend on the mathematical illusion that negated negations might somehow escape, and not redouble, such negativity. My polemic thus stakes its fortunes on a truly hopeless wager: that taking the Symbolic's negativity to the very letter of the law, that attending to the persistence of something internal to reason that reason refuses, that turning the force of queerness against all subjects, </w:t>
      </w:r>
      <w:r w:rsidRPr="006C1644">
        <w:rPr>
          <w:rStyle w:val="Emphasis"/>
          <w:color w:val="000000" w:themeColor="text1"/>
        </w:rPr>
        <w:t xml:space="preserve">however </w:t>
      </w:r>
      <w:r w:rsidRPr="006C1644">
        <w:rPr>
          <w:rStyle w:val="Emphasis"/>
          <w:color w:val="000000" w:themeColor="text1"/>
          <w:highlight w:val="green"/>
        </w:rPr>
        <w:t>queer</w:t>
      </w:r>
      <w:r w:rsidRPr="006C1644">
        <w:rPr>
          <w:rStyle w:val="Emphasis"/>
          <w:color w:val="000000" w:themeColor="text1"/>
        </w:rPr>
        <w:t xml:space="preserve">, </w:t>
      </w:r>
      <w:r w:rsidRPr="006C1644">
        <w:rPr>
          <w:rStyle w:val="Emphasis"/>
          <w:color w:val="000000" w:themeColor="text1"/>
          <w:highlight w:val="green"/>
        </w:rPr>
        <w:t>can afford</w:t>
      </w:r>
      <w:r w:rsidRPr="006C1644">
        <w:rPr>
          <w:rStyle w:val="Emphasis"/>
          <w:color w:val="000000" w:themeColor="text1"/>
        </w:rPr>
        <w:t xml:space="preserve"> an </w:t>
      </w:r>
      <w:r w:rsidRPr="006C1644">
        <w:rPr>
          <w:rStyle w:val="Emphasis"/>
          <w:color w:val="000000" w:themeColor="text1"/>
          <w:highlight w:val="green"/>
        </w:rPr>
        <w:t>access to the jouissance that</w:t>
      </w:r>
      <w:r w:rsidRPr="006C1644">
        <w:rPr>
          <w:rStyle w:val="Emphasis"/>
          <w:color w:val="000000" w:themeColor="text1"/>
        </w:rPr>
        <w:t xml:space="preserve"> at once </w:t>
      </w:r>
      <w:r w:rsidRPr="006C1644">
        <w:rPr>
          <w:rStyle w:val="Emphasis"/>
          <w:color w:val="000000" w:themeColor="text1"/>
          <w:highlight w:val="green"/>
        </w:rPr>
        <w:t>defines</w:t>
      </w:r>
      <w:r w:rsidRPr="006C1644">
        <w:rPr>
          <w:rStyle w:val="Emphasis"/>
          <w:color w:val="000000" w:themeColor="text1"/>
        </w:rPr>
        <w:t xml:space="preserve"> and negates </w:t>
      </w:r>
      <w:r w:rsidRPr="006C1644">
        <w:rPr>
          <w:rStyle w:val="Emphasis"/>
          <w:color w:val="000000" w:themeColor="text1"/>
          <w:highlight w:val="green"/>
        </w:rPr>
        <w:t>us</w:t>
      </w:r>
      <w:r w:rsidRPr="006C1644">
        <w:rPr>
          <w:rStyle w:val="Emphasis"/>
          <w:color w:val="000000" w:themeColor="text1"/>
        </w:rPr>
        <w:t xml:space="preserve">. Or better: can </w:t>
      </w:r>
      <w:r w:rsidRPr="006C1644">
        <w:rPr>
          <w:rStyle w:val="Emphasis"/>
          <w:color w:val="000000" w:themeColor="text1"/>
          <w:highlight w:val="green"/>
        </w:rPr>
        <w:t>expose</w:t>
      </w:r>
      <w:r w:rsidRPr="006C1644">
        <w:rPr>
          <w:rStyle w:val="Emphasis"/>
          <w:color w:val="000000" w:themeColor="text1"/>
        </w:rPr>
        <w:t xml:space="preserve"> the constancy, the inescapability, of </w:t>
      </w:r>
      <w:r w:rsidRPr="006C1644">
        <w:rPr>
          <w:rStyle w:val="Emphasis"/>
          <w:color w:val="000000" w:themeColor="text1"/>
          <w:highlight w:val="green"/>
        </w:rPr>
        <w:t>such access</w:t>
      </w:r>
      <w:r w:rsidRPr="006C1644">
        <w:rPr>
          <w:rStyle w:val="Emphasis"/>
          <w:color w:val="000000" w:themeColor="text1"/>
        </w:rPr>
        <w:t xml:space="preserve"> to jouissance </w:t>
      </w:r>
      <w:r w:rsidRPr="006C1644">
        <w:rPr>
          <w:rStyle w:val="Emphasis"/>
          <w:color w:val="000000" w:themeColor="text1"/>
          <w:highlight w:val="green"/>
        </w:rPr>
        <w:t>in the social order itself</w:t>
      </w:r>
      <w:r w:rsidRPr="006C1644">
        <w:rPr>
          <w:rStyle w:val="Emphasis"/>
          <w:color w:val="000000" w:themeColor="text1"/>
        </w:rPr>
        <w:t xml:space="preserve"> even if that order can access its constant access to jouissance only in the process of abjecting that constancy of access onto the queer</w:t>
      </w:r>
      <w:r w:rsidRPr="006C1644">
        <w:rPr>
          <w:rFonts w:ascii="Calibri" w:hAnsi="Calibri"/>
          <w:color w:val="000000" w:themeColor="text1"/>
          <w:sz w:val="14"/>
        </w:rPr>
        <w:t xml:space="preserve">. In contrast to </w:t>
      </w:r>
      <w:r w:rsidRPr="006C1644">
        <w:rPr>
          <w:rFonts w:ascii="Calibri" w:hAnsi="Calibri"/>
          <w:color w:val="000000" w:themeColor="text1"/>
          <w:sz w:val="14"/>
        </w:rPr>
        <w:lastRenderedPageBreak/>
        <w:t xml:space="preserve">what Theodor Adorno describes as the "grimness with which a man clings to himself, as to the immediately sure and substantial," the queerness of which I speak would deliberately sever us from ourselves, from the assurance, that is, of knowing ourselves and hence of knowing our "good."4 </w:t>
      </w:r>
      <w:r w:rsidRPr="006C1644">
        <w:rPr>
          <w:rStyle w:val="Emphasis"/>
          <w:color w:val="000000" w:themeColor="text1"/>
        </w:rPr>
        <w:t>Such queerness proposes, in place of the good, something I want to call "better," though it promises, in more than one sense of the phrase, absolutely nothing. I connect this something better with Lacan's characterization of what he calls "truth," where truth does not assure happiness, or even, as Lacan makes clear, the good</w:t>
      </w:r>
      <w:r w:rsidRPr="006C1644">
        <w:rPr>
          <w:rFonts w:ascii="Calibri" w:hAnsi="Calibri"/>
          <w:color w:val="000000" w:themeColor="text1"/>
          <w:sz w:val="14"/>
        </w:rPr>
        <w:t xml:space="preserve">.5 Instead, it names only the insistent particularity of the subject, impossible fully to articulate and "tend[ing] toward the real."6 Lacan, therefore, can write of this truth: The quality that best characterizes it is that of being the true Wunsch, which was at the origin of an aberrant or atypical behavior. We encounter this Wunsch with its particular, irreducible character as a modification that presupposes no other form of normalization than that of an experience of pleasure or of pain, but of a final experience from whence it springs and is subsequently preserved in the depths of the subject in an irreducible form. The Wunsch does not have the character of a universal law but, on the contrary, of the most particular of laws-even if it is universal that this particularity is to be found in every human being.' Truth, like queerness, irreducibly linked to the "aberrant or atypical," to what chafes against "normalization," finds its value not in a good susceptible to generalization, but only in the stubborn particularity that voids every notion of a general good. The embrace of queer negativity, then,- can have no justification if justification requires it to reinforce some positive social value; its value, instead, resides in its challenge to value as defined by the social, and thus in its radical challenge to the very value of the social itself. For by figuring a refusal of the coercive belief in the paramount value of futurity, while refusing as well any backdoor hope for dialectical access to meaning, </w:t>
      </w:r>
      <w:r w:rsidRPr="006C1644">
        <w:rPr>
          <w:rStyle w:val="Emphasis"/>
          <w:color w:val="000000" w:themeColor="text1"/>
        </w:rPr>
        <w:t xml:space="preserve">the </w:t>
      </w:r>
      <w:r w:rsidRPr="006C1644">
        <w:rPr>
          <w:rStyle w:val="Emphasis"/>
          <w:color w:val="000000" w:themeColor="text1"/>
          <w:highlight w:val="green"/>
        </w:rPr>
        <w:t>queer dispossesses</w:t>
      </w:r>
      <w:r w:rsidRPr="006C1644">
        <w:rPr>
          <w:rStyle w:val="Emphasis"/>
          <w:color w:val="000000" w:themeColor="text1"/>
        </w:rPr>
        <w:t xml:space="preserve"> the social order of the ground on which it rests: a faith in the consistent reality of the social-and by extension, of the social subject; a </w:t>
      </w:r>
      <w:r w:rsidRPr="006C1644">
        <w:rPr>
          <w:rStyle w:val="Emphasis"/>
          <w:color w:val="000000" w:themeColor="text1"/>
          <w:highlight w:val="green"/>
        </w:rPr>
        <w:t>faith that politics</w:t>
      </w:r>
      <w:r w:rsidRPr="006C1644">
        <w:rPr>
          <w:rStyle w:val="Emphasis"/>
          <w:color w:val="000000" w:themeColor="text1"/>
        </w:rPr>
        <w:t xml:space="preserve">, whether of the left or of the right, implicitly </w:t>
      </w:r>
      <w:r w:rsidRPr="006C1644">
        <w:rPr>
          <w:rStyle w:val="Emphasis"/>
          <w:color w:val="000000" w:themeColor="text1"/>
          <w:highlight w:val="green"/>
        </w:rPr>
        <w:t>affirms</w:t>
      </w:r>
      <w:r w:rsidRPr="006C1644">
        <w:rPr>
          <w:rStyle w:val="Emphasis"/>
          <w:color w:val="000000" w:themeColor="text1"/>
        </w:rPr>
        <w:t>.</w:t>
      </w:r>
      <w:r w:rsidRPr="006C1644">
        <w:rPr>
          <w:rFonts w:ascii="Calibri" w:hAnsi="Calibri"/>
          <w:color w:val="000000" w:themeColor="text1"/>
          <w:sz w:val="14"/>
        </w:rPr>
        <w:t xml:space="preserve"> Divesting such politics of its thematic trappings, bracketing the particularity of its various proposals for social organization, the queer insists that politics is always a politics of the signifier, or even of what Lacan will often refer to as "the letter." It serves to shore up a reality always unmoored by signification and lacking any guarantee. To say as much is not, of course, to deny the experiential violence that frequently troubles social reality or the apparent consistency with which it bears-and thereby bears down on-us all. </w:t>
      </w:r>
      <w:r w:rsidRPr="006C1644">
        <w:rPr>
          <w:rStyle w:val="Emphasis"/>
          <w:color w:val="000000" w:themeColor="text1"/>
        </w:rPr>
        <w:t xml:space="preserve">It is, rather, to suggest that </w:t>
      </w:r>
      <w:r w:rsidRPr="006C1644">
        <w:rPr>
          <w:rStyle w:val="Emphasis"/>
          <w:color w:val="000000" w:themeColor="text1"/>
          <w:highlight w:val="green"/>
        </w:rPr>
        <w:t>queerness exposes</w:t>
      </w:r>
      <w:r w:rsidRPr="006C1644">
        <w:rPr>
          <w:rStyle w:val="Emphasis"/>
          <w:color w:val="000000" w:themeColor="text1"/>
        </w:rPr>
        <w:t xml:space="preserve"> the obliquity of our relation to what we experience in and as </w:t>
      </w:r>
      <w:r w:rsidRPr="006C1644">
        <w:rPr>
          <w:rStyle w:val="Emphasis"/>
          <w:color w:val="000000" w:themeColor="text1"/>
          <w:highlight w:val="green"/>
        </w:rPr>
        <w:t>social reality</w:t>
      </w:r>
      <w:r w:rsidRPr="006C1644">
        <w:rPr>
          <w:rStyle w:val="Emphasis"/>
          <w:color w:val="000000" w:themeColor="text1"/>
        </w:rPr>
        <w:t xml:space="preserve">, </w:t>
      </w:r>
      <w:r w:rsidRPr="006C1644">
        <w:rPr>
          <w:rStyle w:val="Emphasis"/>
          <w:color w:val="000000" w:themeColor="text1"/>
          <w:highlight w:val="green"/>
        </w:rPr>
        <w:t>alerting us to the</w:t>
      </w:r>
      <w:r w:rsidRPr="006C1644">
        <w:rPr>
          <w:rStyle w:val="Emphasis"/>
          <w:color w:val="000000" w:themeColor="text1"/>
        </w:rPr>
        <w:t xml:space="preserve"> </w:t>
      </w:r>
      <w:r w:rsidRPr="006C1644">
        <w:rPr>
          <w:rStyle w:val="Emphasis"/>
          <w:color w:val="000000" w:themeColor="text1"/>
          <w:highlight w:val="green"/>
        </w:rPr>
        <w:t>fantasies</w:t>
      </w:r>
      <w:r w:rsidRPr="006C1644">
        <w:rPr>
          <w:rStyle w:val="Emphasis"/>
          <w:color w:val="000000" w:themeColor="text1"/>
        </w:rPr>
        <w:t xml:space="preserve"> structurally </w:t>
      </w:r>
      <w:r w:rsidRPr="006C1644">
        <w:rPr>
          <w:rStyle w:val="Emphasis"/>
          <w:color w:val="000000" w:themeColor="text1"/>
          <w:highlight w:val="green"/>
        </w:rPr>
        <w:t>necessary in order to sustain it</w:t>
      </w:r>
      <w:r w:rsidRPr="006C1644">
        <w:rPr>
          <w:rStyle w:val="Emphasis"/>
          <w:color w:val="000000" w:themeColor="text1"/>
        </w:rPr>
        <w:t xml:space="preserve"> and engaging those fantasies through the figural logics, the linguistic structures, that shape them.</w:t>
      </w:r>
      <w:r w:rsidRPr="006C1644">
        <w:rPr>
          <w:rFonts w:ascii="Calibri" w:hAnsi="Calibri"/>
          <w:color w:val="000000" w:themeColor="text1"/>
          <w:sz w:val="14"/>
          <w:szCs w:val="16"/>
        </w:rPr>
        <w:t xml:space="preserve"> If it aims effectively to intervene in the reproduction of such a reality-an inter</w:t>
      </w:r>
      <w:r w:rsidRPr="006C1644">
        <w:rPr>
          <w:rFonts w:ascii="Calibri" w:hAnsi="Calibri"/>
          <w:color w:val="000000" w:themeColor="text1"/>
          <w:sz w:val="14"/>
          <w:szCs w:val="16"/>
        </w:rPr>
        <w:softHyphen/>
        <w:t>vention that may well take the form of figuring that reality's abortion</w:t>
      </w:r>
      <w:r w:rsidRPr="006C1644">
        <w:rPr>
          <w:rFonts w:ascii="Calibri" w:hAnsi="Calibri"/>
          <w:color w:val="000000" w:themeColor="text1"/>
          <w:sz w:val="14"/>
          <w:szCs w:val="16"/>
        </w:rPr>
        <w:softHyphen/>
        <w:t xml:space="preserve"> then queer theory must always insist on its connection to the vicissi</w:t>
      </w:r>
      <w:r w:rsidRPr="006C1644">
        <w:rPr>
          <w:rFonts w:ascii="Calibri" w:hAnsi="Calibri"/>
          <w:color w:val="000000" w:themeColor="text1"/>
          <w:sz w:val="14"/>
          <w:szCs w:val="16"/>
        </w:rPr>
        <w:softHyphen/>
        <w:t>tudes of the sign, to the tension between the signifier's collapse into the letter's cadaverous materiality and its participation in a system of refer</w:t>
      </w:r>
      <w:r w:rsidRPr="006C1644">
        <w:rPr>
          <w:rFonts w:ascii="Calibri" w:hAnsi="Calibri"/>
          <w:color w:val="000000" w:themeColor="text1"/>
          <w:sz w:val="14"/>
          <w:szCs w:val="16"/>
        </w:rPr>
        <w:softHyphen/>
        <w:t xml:space="preserve">ence wherein it generates meaning itself. </w:t>
      </w:r>
      <w:r w:rsidRPr="006C1644">
        <w:rPr>
          <w:rStyle w:val="Emphasis"/>
          <w:color w:val="000000" w:themeColor="text1"/>
        </w:rPr>
        <w:t>As a particular story, in other words, of why storytelling fails, one that takes both the value and the burden of that failure upon itself, queer theory, as I construe it, marks the "other" side of politics:  the "side" where narrative realization and derealization overlap, where the energies of vitalization ceaselessly turn against themselves; the "side" outside all political sides, committed as they are, on every side, to futurism's unquestioned good.</w:t>
      </w:r>
    </w:p>
    <w:p w14:paraId="0160F86E" w14:textId="77777777" w:rsidR="00D91F28" w:rsidRPr="00C00539" w:rsidRDefault="00D91F28" w:rsidP="00D91F28"/>
    <w:p w14:paraId="002753BB" w14:textId="77777777" w:rsidR="00D91F28" w:rsidRPr="001232FC" w:rsidRDefault="00D91F28" w:rsidP="00D91F28"/>
    <w:p w14:paraId="7FC3D026" w14:textId="77777777" w:rsidR="00D91F28" w:rsidRPr="00372775" w:rsidRDefault="00D91F28" w:rsidP="00D91F28"/>
    <w:p w14:paraId="566E9833" w14:textId="77777777" w:rsidR="00D91F28" w:rsidRPr="00D91F28" w:rsidRDefault="00D91F28" w:rsidP="00D91F28"/>
    <w:p w14:paraId="5B5CD4DF" w14:textId="221F12A9" w:rsidR="00D91F28" w:rsidRDefault="00D91F28" w:rsidP="00D91F28">
      <w:pPr>
        <w:pStyle w:val="Heading3"/>
      </w:pPr>
      <w:r>
        <w:lastRenderedPageBreak/>
        <w:t>3</w:t>
      </w:r>
    </w:p>
    <w:p w14:paraId="47045C00" w14:textId="3E1B593C" w:rsidR="00D91F28" w:rsidRPr="001232FC" w:rsidRDefault="00D91F28" w:rsidP="00D91F28">
      <w:pPr>
        <w:pStyle w:val="Heading4"/>
        <w:shd w:val="clear" w:color="auto" w:fill="FFFFFF"/>
        <w:spacing w:before="0" w:line="264" w:lineRule="atLeast"/>
        <w:rPr>
          <w:rFonts w:ascii="Open Sans" w:hAnsi="Open Sans" w:cs="Open Sans"/>
          <w:color w:val="000000"/>
          <w:sz w:val="21"/>
          <w:szCs w:val="21"/>
        </w:rPr>
      </w:pPr>
      <w:r w:rsidRPr="00725693">
        <w:t>Text:</w:t>
      </w:r>
      <w:r>
        <w:t xml:space="preserve"> The member nations of the World Trade Organization ought to form and adhere to an international panel of science diplomats’ ruling to r</w:t>
      </w:r>
      <w:r>
        <w:rPr>
          <w:rFonts w:ascii="Open Sans" w:hAnsi="Open Sans" w:cs="Open Sans"/>
          <w:color w:val="000000"/>
          <w:sz w:val="21"/>
          <w:szCs w:val="21"/>
        </w:rPr>
        <w:t>educe</w:t>
      </w:r>
      <w:r w:rsidRPr="00372775">
        <w:t xml:space="preserve"> </w:t>
      </w:r>
      <w:r w:rsidRPr="00662AC8">
        <w:t>intellectual property protections for</w:t>
      </w:r>
      <w:r w:rsidR="00E26F68">
        <w:t xml:space="preserve"> Covid medicines as per the India and south Africa request to the WTO</w:t>
      </w:r>
      <w:r>
        <w:rPr>
          <w:rFonts w:ascii="Open Sans" w:hAnsi="Open Sans" w:cs="Open Sans"/>
          <w:color w:val="000000"/>
          <w:sz w:val="21"/>
          <w:szCs w:val="21"/>
        </w:rPr>
        <w:t xml:space="preserve">. </w:t>
      </w:r>
      <w:r>
        <w:t xml:space="preserve"> which would be justified </w:t>
      </w:r>
      <w:r w:rsidRPr="009F3F1B">
        <w:rPr>
          <w:u w:val="single"/>
        </w:rPr>
        <w:t>based on deliberation</w:t>
      </w:r>
      <w:r>
        <w:t xml:space="preserve"> over why </w:t>
      </w:r>
      <w:r>
        <w:rPr>
          <w:rFonts w:ascii="Open Sans" w:hAnsi="Open Sans" w:cs="Open Sans"/>
          <w:color w:val="000000"/>
          <w:sz w:val="21"/>
          <w:szCs w:val="21"/>
        </w:rPr>
        <w:t xml:space="preserve">reducing </w:t>
      </w:r>
      <w:r w:rsidRPr="00662AC8">
        <w:t xml:space="preserve">intellectual property protections for emergency </w:t>
      </w:r>
      <w:r w:rsidR="00E26F68">
        <w:t xml:space="preserve">for covid medicines as per the India and south Africa request to the WTO </w:t>
      </w:r>
      <w:r>
        <w:t>is a good idea, why the status quo is worse, and how to enforce the plan.</w:t>
      </w:r>
    </w:p>
    <w:p w14:paraId="0D4A4ADD" w14:textId="77777777" w:rsidR="00D91F28" w:rsidRPr="00123940" w:rsidRDefault="00D91F28" w:rsidP="00D91F28"/>
    <w:p w14:paraId="7626B21C" w14:textId="77777777" w:rsidR="00D91F28" w:rsidRPr="00725693" w:rsidRDefault="00D91F28" w:rsidP="00D91F28">
      <w:pPr>
        <w:pStyle w:val="Heading4"/>
        <w:rPr>
          <w:bCs w:val="0"/>
        </w:rPr>
      </w:pPr>
      <w:r>
        <w:t xml:space="preserve">They have the jurisdiction to rule over intellectual property and </w:t>
      </w:r>
      <w:r w:rsidRPr="009A5E26">
        <w:rPr>
          <w:u w:val="single"/>
        </w:rPr>
        <w:t>secure science diplomacy</w:t>
      </w:r>
      <w:r>
        <w:rPr>
          <w:u w:val="single"/>
        </w:rPr>
        <w:t>.</w:t>
      </w:r>
    </w:p>
    <w:p w14:paraId="458BD45B" w14:textId="77777777" w:rsidR="00D91F28" w:rsidRDefault="00D91F28" w:rsidP="00D91F28">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1" w:history="1">
        <w:r>
          <w:rPr>
            <w:rStyle w:val="Hyperlink"/>
          </w:rPr>
          <w:t>https://americandiplomacy.web.unc.edu/2018/09/leveraging-diplomacy-for-managing-scientific-challenges-an-opportunity-to-navigate-the-future-of-science/</w:t>
        </w:r>
      </w:hyperlink>
      <w:r>
        <w:t>] Justin</w:t>
      </w:r>
    </w:p>
    <w:p w14:paraId="205E8E63" w14:textId="77777777" w:rsidR="00D91F28" w:rsidRPr="009A5E26" w:rsidRDefault="00D91F28" w:rsidP="00D91F28">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cooperation among countries in order to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 need for free exchange of information needed for innovation and growth. 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xml:space="preserve">) and providing protection of IP. </w:t>
      </w: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 xml:space="preserve">basis in strategy and specific </w:t>
      </w:r>
      <w:r w:rsidRPr="00725693">
        <w:rPr>
          <w:rStyle w:val="Emphasis"/>
        </w:rPr>
        <w:lastRenderedPageBreak/>
        <w:t>goals</w:t>
      </w:r>
      <w:r w:rsidRPr="00725693">
        <w:rPr>
          <w:sz w:val="16"/>
        </w:rPr>
        <w:t xml:space="preserve"> (for example, drug discovery</w:t>
      </w:r>
      <w:r>
        <w:rPr>
          <w:sz w:val="16"/>
        </w:rPr>
        <w:t xml:space="preserve">) in order to justify the use of government and/or corporate funds. 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xml:space="preserve">. There are few international offices or “guardians” to protect junior and senior scientists in corporate or academic sectors from misuse of reagents or piracy. </w:t>
      </w: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r>
        <w:rPr>
          <w:u w:val="single"/>
        </w:rPr>
        <w:t xml:space="preserve">Chinese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 </w:t>
      </w: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xml:space="preserve">.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 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 So, </w:t>
      </w:r>
      <w:r>
        <w:rPr>
          <w:u w:val="single"/>
        </w:rPr>
        <w:t xml:space="preserve">how does one strike the proper balance between security and growth? </w:t>
      </w:r>
      <w:r>
        <w:rPr>
          <w:highlight w:val="green"/>
          <w:u w:val="single"/>
        </w:rPr>
        <w:t>Science</w:t>
      </w:r>
      <w:r>
        <w:rPr>
          <w:u w:val="single"/>
        </w:rPr>
        <w:t xml:space="preserve"> is a universal social enterprise</w:t>
      </w:r>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xml:space="preserve">? This question </w:t>
      </w:r>
      <w:r w:rsidRPr="00276320">
        <w:rPr>
          <w:highlight w:val="green"/>
          <w:u w:val="single"/>
        </w:rPr>
        <w:t>falls</w:t>
      </w:r>
      <w:r>
        <w:rPr>
          <w:u w:val="single"/>
        </w:rPr>
        <w:t xml:space="preserve"> squarely </w:t>
      </w:r>
      <w:r w:rsidRPr="00276320">
        <w:rPr>
          <w:highlight w:val="green"/>
          <w:u w:val="single"/>
        </w:rPr>
        <w:t>within</w:t>
      </w:r>
      <w:r>
        <w:rPr>
          <w:u w:val="single"/>
        </w:rPr>
        <w:t xml:space="preserve"> the purview of </w:t>
      </w:r>
      <w:r w:rsidRPr="00276320">
        <w:rPr>
          <w:highlight w:val="green"/>
          <w:u w:val="single"/>
        </w:rPr>
        <w:t>international science diplomacy</w:t>
      </w:r>
      <w:r>
        <w:rPr>
          <w:u w:val="single"/>
        </w:rPr>
        <w:t>, whereby science diplomats can establish rules of conduct</w:t>
      </w:r>
      <w:r>
        <w:rPr>
          <w:sz w:val="16"/>
        </w:rPr>
        <w:t xml:space="preserve"> governing joint global technology development with proper IP protection. 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w:t>
      </w:r>
      <w:r>
        <w:rPr>
          <w:sz w:val="16"/>
        </w:rPr>
        <w:lastRenderedPageBreak/>
        <w:t xml:space="preserve">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 </w:t>
      </w: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w:t>
      </w:r>
      <w:r w:rsidRPr="000E6237">
        <w:rPr>
          <w:rStyle w:val="Emphasis"/>
          <w:highlight w:val="green"/>
        </w:rPr>
        <w:t>issues</w:t>
      </w:r>
      <w:r w:rsidRPr="009A5E26">
        <w:rPr>
          <w:rStyle w:val="Emphasis"/>
        </w:rPr>
        <w:t xml:space="preserve">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sz w:val="22"/>
          <w:szCs w:val="22"/>
          <w:highlight w:val="green"/>
        </w:rPr>
        <w:t xml:space="preserve">the </w:t>
      </w:r>
      <w:r w:rsidRPr="009A5E26">
        <w:rPr>
          <w:rStyle w:val="Emphasis"/>
          <w:szCs w:val="26"/>
          <w:highlight w:val="green"/>
        </w:rPr>
        <w:t>free flow of info</w:t>
      </w:r>
      <w:r w:rsidRPr="009A5E26">
        <w:rPr>
          <w:rStyle w:val="Emphasis"/>
          <w:szCs w:val="26"/>
        </w:rPr>
        <w:t xml:space="preserve">rmation </w:t>
      </w:r>
      <w:r w:rsidRPr="009A5E26">
        <w:rPr>
          <w:rStyle w:val="Emphasis"/>
          <w:szCs w:val="26"/>
          <w:highlight w:val="green"/>
        </w:rPr>
        <w:t>promotes</w:t>
      </w:r>
      <w:r w:rsidRPr="009A5E26">
        <w:rPr>
          <w:rStyle w:val="Emphasis"/>
          <w:szCs w:val="26"/>
        </w:rPr>
        <w:t xml:space="preserve"> new knowledge and </w:t>
      </w:r>
      <w:r w:rsidRPr="009A5E26">
        <w:rPr>
          <w:rStyle w:val="Emphasis"/>
          <w:szCs w:val="26"/>
          <w:highlight w:val="green"/>
        </w:rPr>
        <w:t>innovation</w:t>
      </w:r>
      <w:r w:rsidRPr="009A5E26">
        <w:rPr>
          <w:rStyle w:val="Emphasis"/>
          <w:szCs w:val="26"/>
        </w:rPr>
        <w:t xml:space="preserve">. A return to </w:t>
      </w:r>
      <w:r w:rsidRPr="009A5E26">
        <w:rPr>
          <w:rStyle w:val="Emphasis"/>
          <w:szCs w:val="26"/>
          <w:highlight w:val="green"/>
        </w:rPr>
        <w:t>a more restrictive intellectual environment is</w:t>
      </w:r>
      <w:r w:rsidRPr="009A5E26">
        <w:rPr>
          <w:rStyle w:val="Emphasis"/>
          <w:szCs w:val="26"/>
        </w:rPr>
        <w:t xml:space="preserve"> not only </w:t>
      </w:r>
      <w:r w:rsidRPr="009A5E26">
        <w:rPr>
          <w:rStyle w:val="Emphasis"/>
          <w:szCs w:val="26"/>
          <w:highlight w:val="green"/>
        </w:rPr>
        <w:t>harmful</w:t>
      </w:r>
      <w:r w:rsidRPr="009A5E26">
        <w:rPr>
          <w:rStyle w:val="Emphasis"/>
          <w:szCs w:val="26"/>
        </w:rPr>
        <w:t xml:space="preserve"> to progress, but </w:t>
      </w:r>
      <w:r w:rsidRPr="009A5E26">
        <w:rPr>
          <w:rStyle w:val="Emphasis"/>
          <w:szCs w:val="26"/>
          <w:highlight w:val="green"/>
        </w:rPr>
        <w:t>also</w:t>
      </w:r>
      <w:r w:rsidRPr="009A5E26">
        <w:rPr>
          <w:rStyle w:val="Emphasis"/>
          <w:szCs w:val="26"/>
        </w:rPr>
        <w:t xml:space="preserve"> nearly </w:t>
      </w:r>
      <w:r w:rsidRPr="009A5E26">
        <w:rPr>
          <w:rStyle w:val="Emphasis"/>
          <w:szCs w:val="26"/>
          <w:highlight w:val="green"/>
        </w:rPr>
        <w:t>impossible to manage</w:t>
      </w:r>
      <w:r w:rsidRPr="009A5E26">
        <w:rPr>
          <w:rStyle w:val="Emphasis"/>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 </w:t>
      </w:r>
      <w:r w:rsidRPr="009A5E26">
        <w:rPr>
          <w:u w:val="single"/>
        </w:rPr>
        <w:t xml:space="preserve">and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668931F2" w14:textId="77777777" w:rsidR="00D91F28" w:rsidRDefault="00D91F28" w:rsidP="00D91F28"/>
    <w:p w14:paraId="384E03C8" w14:textId="77777777" w:rsidR="00D91F28" w:rsidRPr="00E4626A" w:rsidRDefault="00D91F28" w:rsidP="00D91F28">
      <w:pPr>
        <w:pStyle w:val="Heading4"/>
      </w:pPr>
      <w:r>
        <w:t xml:space="preserve">Solves every </w:t>
      </w:r>
      <w:r>
        <w:rPr>
          <w:u w:val="single"/>
        </w:rPr>
        <w:t>existential threat</w:t>
      </w:r>
      <w:r>
        <w:t>.</w:t>
      </w:r>
    </w:p>
    <w:p w14:paraId="23F3D498" w14:textId="77777777" w:rsidR="00D91F28" w:rsidRDefault="00D91F28" w:rsidP="00D91F28">
      <w:r w:rsidRPr="004350A1">
        <w:rPr>
          <w:rStyle w:val="Style13ptBold"/>
        </w:rPr>
        <w:t>Haynes 18</w:t>
      </w:r>
      <w:r>
        <w:t xml:space="preserve">—research associate in the Neurobiology Department at Harvard Medical School (Trevor, “Science Diplomacy: Collaboration in a rapidly changing world,” </w:t>
      </w:r>
      <w:hyperlink r:id="rId12" w:history="1">
        <w:r w:rsidRPr="0027362A">
          <w:rPr>
            <w:rStyle w:val="Hyperlink"/>
          </w:rPr>
          <w:t>http://sitn.hms.harvard.edu/flash/2018/science-diplomacy-collaboration-rapidly-changing-world/</w:t>
        </w:r>
      </w:hyperlink>
      <w:r>
        <w:t>, dml) // Re-Cut Justin</w:t>
      </w:r>
    </w:p>
    <w:p w14:paraId="5C2F82E4" w14:textId="77777777" w:rsidR="00D91F28" w:rsidRPr="004350A1" w:rsidRDefault="00D91F28" w:rsidP="00D91F28">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are able to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really up to the task.</w:t>
      </w:r>
    </w:p>
    <w:p w14:paraId="25BD3D18" w14:textId="77777777" w:rsidR="00D91F28" w:rsidRPr="004350A1" w:rsidRDefault="00D91F28" w:rsidP="00D91F28">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rich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in particular will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w:t>
      </w:r>
      <w:r w:rsidRPr="004350A1">
        <w:rPr>
          <w:rStyle w:val="StyleUnderline"/>
        </w:rPr>
        <w:lastRenderedPageBreak/>
        <w:t>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67DD9A82" w14:textId="77777777" w:rsidR="00D91F28" w:rsidRPr="004350A1" w:rsidRDefault="00D91F28" w:rsidP="00D91F28">
      <w:pPr>
        <w:rPr>
          <w:sz w:val="16"/>
        </w:rPr>
      </w:pPr>
      <w:r w:rsidRPr="004350A1">
        <w:rPr>
          <w:sz w:val="16"/>
        </w:rPr>
        <w:t>What is science diplomacy?</w:t>
      </w:r>
    </w:p>
    <w:p w14:paraId="3B7D506F" w14:textId="77777777" w:rsidR="00D91F28" w:rsidRPr="004350A1" w:rsidRDefault="00D91F28" w:rsidP="00D91F28">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lesser known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518378AE" w14:textId="77777777" w:rsidR="00D91F28" w:rsidRPr="004350A1" w:rsidRDefault="00D91F28" w:rsidP="00D91F28">
      <w:pPr>
        <w:rPr>
          <w:sz w:val="16"/>
        </w:rPr>
      </w:pPr>
      <w:r w:rsidRPr="004350A1">
        <w:rPr>
          <w:sz w:val="16"/>
        </w:rPr>
        <w:t>Natural disasters don’t respect national boundaries (and neither does the aftermath)</w:t>
      </w:r>
    </w:p>
    <w:p w14:paraId="3BB99A8E" w14:textId="77777777" w:rsidR="00D91F28" w:rsidRPr="004350A1" w:rsidRDefault="00D91F28" w:rsidP="00D91F28">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through the use of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5A6B1047" w14:textId="77777777" w:rsidR="00D91F28" w:rsidRPr="004350A1" w:rsidRDefault="00D91F28" w:rsidP="00D91F28">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585C53B3" w14:textId="77777777" w:rsidR="00D91F28" w:rsidRPr="00902253" w:rsidRDefault="00D91F28" w:rsidP="00D91F28">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6903E70C" w14:textId="77777777" w:rsidR="00D91F28" w:rsidRPr="00902253" w:rsidRDefault="00D91F28" w:rsidP="00D91F28">
      <w:pPr>
        <w:rPr>
          <w:sz w:val="16"/>
        </w:rPr>
      </w:pPr>
      <w:r w:rsidRPr="00902253">
        <w:rPr>
          <w:sz w:val="16"/>
        </w:rPr>
        <w:t>Explore or Exploit? Managing international spaces</w:t>
      </w:r>
    </w:p>
    <w:p w14:paraId="55C39C36" w14:textId="77777777" w:rsidR="00D91F28" w:rsidRPr="004350A1" w:rsidRDefault="00D91F28" w:rsidP="00D91F28">
      <w:pPr>
        <w:rPr>
          <w:sz w:val="16"/>
        </w:rPr>
      </w:pPr>
      <w:r w:rsidRPr="00902253">
        <w:rPr>
          <w:sz w:val="16"/>
        </w:rPr>
        <w:t xml:space="preserve">Over the last few decades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4C4CB030" w14:textId="77777777" w:rsidR="00D91F28" w:rsidRPr="004350A1" w:rsidRDefault="00D91F28" w:rsidP="00D91F28">
      <w:pPr>
        <w:rPr>
          <w:sz w:val="16"/>
        </w:rPr>
      </w:pPr>
      <w:r w:rsidRPr="004350A1">
        <w:rPr>
          <w:sz w:val="16"/>
        </w:rPr>
        <w:lastRenderedPageBreak/>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a number of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351002D8" w14:textId="77777777" w:rsidR="00D91F28" w:rsidRPr="004350A1" w:rsidRDefault="00D91F28" w:rsidP="00D91F28">
      <w:pPr>
        <w:rPr>
          <w:sz w:val="16"/>
        </w:rPr>
      </w:pPr>
      <w:r w:rsidRPr="004350A1">
        <w:rPr>
          <w:sz w:val="16"/>
        </w:rPr>
        <w:t>Science diplomacy going forward</w:t>
      </w:r>
    </w:p>
    <w:p w14:paraId="4249F767" w14:textId="77777777" w:rsidR="00D91F28" w:rsidRPr="005F1D82" w:rsidRDefault="00D91F28" w:rsidP="00D91F28">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2AA50994" w14:textId="77777777" w:rsidR="00D91F28" w:rsidRPr="004350A1" w:rsidRDefault="00D91F28" w:rsidP="00D91F28">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186D4078" w14:textId="77777777" w:rsidR="00D91F28" w:rsidRDefault="00D91F28" w:rsidP="00D91F28">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governance</w:t>
      </w:r>
      <w:r w:rsidRPr="004350A1">
        <w:rPr>
          <w:sz w:val="16"/>
        </w:rPr>
        <w:t xml:space="preserve">. With scientists in the US running for elections in numbers like never before,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1D1B9A8A" w14:textId="1B4A1F4A" w:rsidR="00D91F28" w:rsidRPr="00D91F28" w:rsidRDefault="00D91F28" w:rsidP="00D91F28">
      <w:pPr>
        <w:pStyle w:val="Heading4"/>
        <w:rPr>
          <w:rFonts w:cstheme="majorHAnsi"/>
        </w:rPr>
      </w:pPr>
      <w:r>
        <w:lastRenderedPageBreak/>
        <w:t>Pics are good 1). negflex, negating is harder they get to speak first and last so theyre always ahead on judge psychology and theres a 7-6 timeskew in rebuttal speeches, the neg needs some way to compensate which are pics 2) critical thinking making the 1ar harder forces them to think on their feet which controls the strongest internal link to fairness insofar as it forces big schoolers of their docs C) topic lit- allows us to delve into the specifics of the literature, debt outweighs breath since its better to read 100 pages out of one book than one page out of 100 books</w:t>
      </w:r>
    </w:p>
    <w:p w14:paraId="550C0CB5" w14:textId="140110B5" w:rsidR="00D91F28" w:rsidRDefault="00D91F28" w:rsidP="00D91F28">
      <w:pPr>
        <w:pStyle w:val="Heading3"/>
      </w:pPr>
      <w:r>
        <w:lastRenderedPageBreak/>
        <w:t>4</w:t>
      </w:r>
    </w:p>
    <w:p w14:paraId="53AC7041" w14:textId="77777777" w:rsidR="00D91F28" w:rsidRPr="00F44728" w:rsidRDefault="00D91F28" w:rsidP="00D91F28">
      <w:pPr>
        <w:pStyle w:val="Heading4"/>
        <w:rPr>
          <w:rFonts w:cs="Calibri"/>
        </w:rPr>
      </w:pPr>
      <w:r w:rsidRPr="00F44728">
        <w:rPr>
          <w:rFonts w:cs="Calibri"/>
        </w:rPr>
        <w:t xml:space="preserve">WTO </w:t>
      </w:r>
      <w:r w:rsidRPr="00F44728">
        <w:rPr>
          <w:rFonts w:cs="Calibri"/>
          <w:u w:val="single"/>
        </w:rPr>
        <w:t>consensus</w:t>
      </w:r>
      <w:r w:rsidRPr="00F44728">
        <w:rPr>
          <w:rFonts w:cs="Calibri"/>
        </w:rPr>
        <w:t xml:space="preserve"> on </w:t>
      </w:r>
      <w:r w:rsidRPr="00F44728">
        <w:rPr>
          <w:rFonts w:cs="Calibri"/>
          <w:u w:val="single"/>
        </w:rPr>
        <w:t>fishing subsidies</w:t>
      </w:r>
      <w:r w:rsidRPr="00F44728">
        <w:rPr>
          <w:rFonts w:cs="Calibri"/>
        </w:rPr>
        <w:t xml:space="preserve"> likely now but </w:t>
      </w:r>
      <w:r w:rsidRPr="00F44728">
        <w:rPr>
          <w:rFonts w:cs="Calibri"/>
          <w:u w:val="single"/>
        </w:rPr>
        <w:t>requires negotiations</w:t>
      </w:r>
      <w:r w:rsidRPr="00F44728">
        <w:rPr>
          <w:rFonts w:cs="Calibri"/>
        </w:rPr>
        <w:t xml:space="preserve">- consensus is </w:t>
      </w:r>
      <w:r w:rsidRPr="00F44728">
        <w:rPr>
          <w:rFonts w:cs="Calibri"/>
          <w:u w:val="single"/>
        </w:rPr>
        <w:t>key</w:t>
      </w:r>
      <w:r w:rsidRPr="00F44728">
        <w:rPr>
          <w:rFonts w:cs="Calibri"/>
        </w:rPr>
        <w:t xml:space="preserve"> to solving overfishing- the brink is </w:t>
      </w:r>
      <w:r w:rsidRPr="00F44728">
        <w:rPr>
          <w:rFonts w:cs="Calibri"/>
          <w:u w:val="single"/>
        </w:rPr>
        <w:t>now</w:t>
      </w:r>
      <w:r w:rsidRPr="00F44728">
        <w:rPr>
          <w:rFonts w:cs="Calibri"/>
        </w:rPr>
        <w:t>.</w:t>
      </w:r>
    </w:p>
    <w:p w14:paraId="195B50BF" w14:textId="77777777" w:rsidR="00D91F28" w:rsidRPr="00F44728" w:rsidRDefault="00D91F28" w:rsidP="00D91F28">
      <w:r w:rsidRPr="00F44728">
        <w:rPr>
          <w:rStyle w:val="Style13ptBold"/>
        </w:rPr>
        <w:t>Koop 21</w:t>
      </w:r>
      <w:r w:rsidRPr="00F44728">
        <w:t xml:space="preserve"> [Fermin; Argentine journalist specializing in the environment with experience across diverse publications; “WTO Inches Towards a Deal to End Harmful Fishing Subsidies,” Maritime-Executive; 7/30/21; </w:t>
      </w:r>
      <w:hyperlink r:id="rId13" w:history="1">
        <w:r w:rsidRPr="00F44728">
          <w:rPr>
            <w:rStyle w:val="Hyperlink"/>
          </w:rPr>
          <w:t>https://www.maritime-executive.com/editorials/wto-inches-towards-a-deal-to-end-harmful-fishing-subsidies</w:t>
        </w:r>
      </w:hyperlink>
      <w:r w:rsidRPr="00F44728">
        <w:t>] Justin</w:t>
      </w:r>
    </w:p>
    <w:p w14:paraId="5F356EC6" w14:textId="77777777" w:rsidR="00D91F28" w:rsidRPr="00F44728" w:rsidRDefault="00D91F28" w:rsidP="00D91F28">
      <w:pPr>
        <w:rPr>
          <w:sz w:val="16"/>
        </w:rPr>
      </w:pPr>
      <w:r w:rsidRPr="00F44728">
        <w:rPr>
          <w:sz w:val="16"/>
        </w:rPr>
        <w:t xml:space="preserve">After more than 20 years of negotiations, </w:t>
      </w:r>
      <w:r w:rsidRPr="00F44728">
        <w:rPr>
          <w:u w:val="single"/>
        </w:rPr>
        <w:t>the World Trade Organization (</w:t>
      </w:r>
      <w:r w:rsidRPr="00F44728">
        <w:rPr>
          <w:highlight w:val="green"/>
          <w:u w:val="single"/>
        </w:rPr>
        <w:t>WTO</w:t>
      </w:r>
      <w:r w:rsidRPr="00F44728">
        <w:rPr>
          <w:u w:val="single"/>
        </w:rPr>
        <w:t xml:space="preserve">) has </w:t>
      </w:r>
      <w:r w:rsidRPr="00F44728">
        <w:rPr>
          <w:rStyle w:val="Emphasis"/>
          <w:highlight w:val="green"/>
        </w:rPr>
        <w:t>moved</w:t>
      </w:r>
      <w:r w:rsidRPr="00F44728">
        <w:rPr>
          <w:rStyle w:val="Emphasis"/>
        </w:rPr>
        <w:t xml:space="preserve"> a step </w:t>
      </w:r>
      <w:r w:rsidRPr="00F44728">
        <w:rPr>
          <w:rStyle w:val="Emphasis"/>
          <w:highlight w:val="green"/>
        </w:rPr>
        <w:t>closer to</w:t>
      </w:r>
      <w:r w:rsidRPr="00F44728">
        <w:rPr>
          <w:rStyle w:val="Emphasis"/>
        </w:rPr>
        <w:t xml:space="preserve"> an agreement on </w:t>
      </w:r>
      <w:r w:rsidRPr="00F44728">
        <w:rPr>
          <w:rStyle w:val="Emphasis"/>
          <w:highlight w:val="green"/>
        </w:rPr>
        <w:t>ending harmful fishing subsidies</w:t>
      </w:r>
      <w:r w:rsidRPr="00F44728">
        <w:rPr>
          <w:u w:val="single"/>
        </w:rPr>
        <w:t xml:space="preserve">. The deal would </w:t>
      </w:r>
      <w:r w:rsidRPr="00F44728">
        <w:rPr>
          <w:highlight w:val="green"/>
          <w:u w:val="single"/>
        </w:rPr>
        <w:t xml:space="preserve">set </w:t>
      </w:r>
      <w:r w:rsidRPr="00F44728">
        <w:rPr>
          <w:rStyle w:val="Emphasis"/>
          <w:highlight w:val="green"/>
        </w:rPr>
        <w:t>new rules</w:t>
      </w:r>
      <w:r w:rsidRPr="00F44728">
        <w:rPr>
          <w:rStyle w:val="Emphasis"/>
        </w:rPr>
        <w:t xml:space="preserve"> for the global fishing industry and </w:t>
      </w:r>
      <w:r w:rsidRPr="00F44728">
        <w:rPr>
          <w:rStyle w:val="Emphasis"/>
          <w:highlight w:val="green"/>
        </w:rPr>
        <w:t>limit</w:t>
      </w:r>
      <w:r w:rsidRPr="00F44728">
        <w:rPr>
          <w:rStyle w:val="Emphasis"/>
        </w:rPr>
        <w:t xml:space="preserve"> government </w:t>
      </w:r>
      <w:r w:rsidRPr="00F44728">
        <w:rPr>
          <w:rStyle w:val="Emphasis"/>
          <w:highlight w:val="green"/>
        </w:rPr>
        <w:t>funding that contributes to unsustainable fishing</w:t>
      </w:r>
      <w:r w:rsidRPr="00F44728">
        <w:rPr>
          <w:highlight w:val="green"/>
          <w:u w:val="single"/>
        </w:rPr>
        <w:t xml:space="preserve"> and</w:t>
      </w:r>
      <w:r w:rsidRPr="00F44728">
        <w:rPr>
          <w:u w:val="single"/>
        </w:rPr>
        <w:t xml:space="preserve"> the </w:t>
      </w:r>
      <w:r w:rsidRPr="00F44728">
        <w:rPr>
          <w:rStyle w:val="Emphasis"/>
          <w:highlight w:val="green"/>
        </w:rPr>
        <w:t>depletion</w:t>
      </w:r>
      <w:r w:rsidRPr="00F44728">
        <w:rPr>
          <w:rStyle w:val="Emphasis"/>
        </w:rPr>
        <w:t xml:space="preserve"> of global fish stocks</w:t>
      </w:r>
      <w:r w:rsidRPr="00F44728">
        <w:rPr>
          <w:sz w:val="16"/>
        </w:rPr>
        <w:t xml:space="preserve">. In a meeting with government ministers and heads of national delegations, WTO </w:t>
      </w:r>
      <w:r w:rsidRPr="00F44728">
        <w:rPr>
          <w:highlight w:val="green"/>
          <w:u w:val="single"/>
        </w:rPr>
        <w:t>members</w:t>
      </w:r>
      <w:r w:rsidRPr="00F44728">
        <w:rPr>
          <w:u w:val="single"/>
        </w:rPr>
        <w:t xml:space="preserve"> vowed to </w:t>
      </w:r>
      <w:r w:rsidRPr="00F44728">
        <w:rPr>
          <w:highlight w:val="green"/>
          <w:u w:val="single"/>
        </w:rPr>
        <w:t>finish</w:t>
      </w:r>
      <w:r w:rsidRPr="00F44728">
        <w:rPr>
          <w:u w:val="single"/>
        </w:rPr>
        <w:t xml:space="preserve"> the </w:t>
      </w:r>
      <w:r w:rsidRPr="00F44728">
        <w:rPr>
          <w:rStyle w:val="Emphasis"/>
          <w:highlight w:val="green"/>
        </w:rPr>
        <w:t>negotiations before</w:t>
      </w:r>
      <w:r w:rsidRPr="00F44728">
        <w:rPr>
          <w:rStyle w:val="Emphasis"/>
        </w:rPr>
        <w:t xml:space="preserve"> the WTO’s Twelfth Ministerial Conference (MC12) in late </w:t>
      </w:r>
      <w:r w:rsidRPr="00F44728">
        <w:rPr>
          <w:rStyle w:val="Emphasis"/>
          <w:highlight w:val="green"/>
        </w:rPr>
        <w:t>November</w:t>
      </w:r>
      <w:r w:rsidRPr="00F44728">
        <w:rPr>
          <w:u w:val="single"/>
        </w:rPr>
        <w:t xml:space="preserve">, and to empower their delegations in </w:t>
      </w:r>
      <w:r w:rsidRPr="00F44728">
        <w:rPr>
          <w:rStyle w:val="Emphasis"/>
        </w:rPr>
        <w:t>Geneva to do so</w:t>
      </w:r>
      <w:r w:rsidRPr="00F44728">
        <w:rPr>
          <w:u w:val="single"/>
        </w:rPr>
        <w:t>.</w:t>
      </w:r>
      <w:r w:rsidRPr="00F44728">
        <w:rPr>
          <w:sz w:val="16"/>
        </w:rPr>
        <w:t xml:space="preserve"> Members also said the </w:t>
      </w:r>
      <w:r w:rsidRPr="00F44728">
        <w:rPr>
          <w:u w:val="single"/>
        </w:rPr>
        <w:t xml:space="preserve">negotiating text currently on the table can be used as the basis to strike a </w:t>
      </w:r>
      <w:r w:rsidRPr="00F44728">
        <w:rPr>
          <w:rStyle w:val="Emphasis"/>
        </w:rPr>
        <w:t>final agreement</w:t>
      </w:r>
      <w:r w:rsidRPr="00F44728">
        <w:rPr>
          <w:u w:val="single"/>
        </w:rPr>
        <w:t xml:space="preserve">. “It’s been a successful day,” WTO chief Ngozi Okonjo-Iweala told </w:t>
      </w:r>
      <w:r w:rsidRPr="00F44728">
        <w:rPr>
          <w:rStyle w:val="Emphasis"/>
        </w:rPr>
        <w:t>reporters</w:t>
      </w:r>
      <w:r w:rsidRPr="00F44728">
        <w:rPr>
          <w:sz w:val="16"/>
        </w:rPr>
        <w:t xml:space="preserve"> at the close of the meeting. “In 20 years of negotiations, this is the closest we have ever come towards reaching an outcome – </w:t>
      </w:r>
      <w:r w:rsidRPr="00F44728">
        <w:rPr>
          <w:u w:val="single"/>
        </w:rPr>
        <w:t>a high-quality outcome that would contribute to building a sustainable blue economy. I feel new hope</w:t>
      </w:r>
      <w:r w:rsidRPr="00F44728">
        <w:rPr>
          <w:sz w:val="16"/>
        </w:rPr>
        <w:t xml:space="preserve">.” The talks’ chair, Santiago Wills, was also upbeat: “I believe that the answers today have given us the ingredients to reach a successful conclusion. </w:t>
      </w:r>
      <w:r w:rsidRPr="00F44728">
        <w:rPr>
          <w:u w:val="single"/>
        </w:rPr>
        <w:t>Members now want to move to text-based negotiations</w:t>
      </w:r>
      <w:r w:rsidRPr="00F44728">
        <w:rPr>
          <w:sz w:val="16"/>
        </w:rPr>
        <w:t xml:space="preserve">. Twenty years has been long enough. </w:t>
      </w:r>
      <w:r w:rsidRPr="00F44728">
        <w:rPr>
          <w:u w:val="single"/>
        </w:rPr>
        <w:t>If we continue [negotiating] for another 20 years, there won’t be any fish left</w:t>
      </w:r>
      <w:r w:rsidRPr="00F44728">
        <w:rPr>
          <w:sz w:val="16"/>
        </w:rPr>
        <w:t xml:space="preserve">.” Negotiators at the WTO had been tasked with eliminating subsidies for illegal, unreported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r w:rsidRPr="00F44728">
        <w:rPr>
          <w:u w:val="single"/>
        </w:rPr>
        <w:t xml:space="preserve">Okonjo-Iweala, appointed as head of the WTO in March, aims to reach an </w:t>
      </w:r>
      <w:r w:rsidRPr="00F44728">
        <w:rPr>
          <w:rStyle w:val="Emphasis"/>
        </w:rPr>
        <w:t>agreement</w:t>
      </w:r>
      <w:r w:rsidRPr="00F44728">
        <w:rPr>
          <w:u w:val="single"/>
        </w:rPr>
        <w:t xml:space="preserve"> by year-end in what will be a key test for the </w:t>
      </w:r>
      <w:r w:rsidRPr="00F44728">
        <w:rPr>
          <w:rStyle w:val="Emphasis"/>
        </w:rPr>
        <w:t>organization’s credibility, with members deadlocked on other fronts</w:t>
      </w:r>
      <w:r w:rsidRPr="00F44728">
        <w:rPr>
          <w:sz w:val="16"/>
        </w:rPr>
        <w:t xml:space="preserve">. “In </w:t>
      </w:r>
      <w:r w:rsidRPr="00F44728">
        <w:rPr>
          <w:u w:val="single"/>
        </w:rPr>
        <w:t xml:space="preserve">international </w:t>
      </w:r>
      <w:r w:rsidRPr="00F44728">
        <w:rPr>
          <w:rStyle w:val="Emphasis"/>
          <w:highlight w:val="green"/>
        </w:rPr>
        <w:t>negotiations</w:t>
      </w:r>
      <w:r w:rsidRPr="00F44728">
        <w:rPr>
          <w:rStyle w:val="Emphasis"/>
        </w:rPr>
        <w:t xml:space="preserve"> of this type only two things are relevant</w:t>
      </w:r>
      <w:r w:rsidRPr="00F44728">
        <w:rPr>
          <w:u w:val="single"/>
        </w:rPr>
        <w:t>. The nitty-gritty to make sure everybody is on the same page, and the spirit that prevails</w:t>
      </w:r>
      <w:r w:rsidRPr="00F44728">
        <w:rPr>
          <w:sz w:val="16"/>
        </w:rPr>
        <w:t xml:space="preserve">. If Ngozi and Wills reflected correctly what happened in the meeting, we can say </w:t>
      </w:r>
      <w:r w:rsidRPr="00F44728">
        <w:rPr>
          <w:u w:val="single"/>
        </w:rPr>
        <w:t>there’s cautious optimism over an agreement</w:t>
      </w:r>
      <w:r w:rsidRPr="00F44728">
        <w:rPr>
          <w:sz w:val="16"/>
        </w:rPr>
        <w:t xml:space="preserve">,” Remi Parmentier, director of environmental consultancy The Varda Group, told China Dialogue Ocean. A potential agreement At the meeting, </w:t>
      </w:r>
      <w:r w:rsidRPr="00F44728">
        <w:rPr>
          <w:u w:val="single"/>
        </w:rPr>
        <w:t xml:space="preserve">ministers discussed an </w:t>
      </w:r>
      <w:r w:rsidRPr="00F44728">
        <w:rPr>
          <w:rStyle w:val="Emphasis"/>
          <w:highlight w:val="green"/>
        </w:rPr>
        <w:t>eight-page draft</w:t>
      </w:r>
      <w:r w:rsidRPr="00F44728">
        <w:rPr>
          <w:rStyle w:val="Emphasis"/>
        </w:rPr>
        <w:t xml:space="preserve"> agreement, which lists a range of </w:t>
      </w:r>
      <w:r w:rsidRPr="00F44728">
        <w:rPr>
          <w:rStyle w:val="Emphasis"/>
          <w:highlight w:val="green"/>
        </w:rPr>
        <w:t>subsidy bans</w:t>
      </w:r>
      <w:r w:rsidRPr="00F44728">
        <w:rPr>
          <w:rStyle w:val="Emphasis"/>
        </w:rPr>
        <w:t xml:space="preserve"> and some conditions for exemptions for poorer countries, all of which are </w:t>
      </w:r>
      <w:r w:rsidRPr="00F44728">
        <w:rPr>
          <w:rStyle w:val="Emphasis"/>
          <w:highlight w:val="green"/>
        </w:rPr>
        <w:t>yet to be finalised</w:t>
      </w:r>
      <w:r w:rsidRPr="00F44728">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economic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Wentao,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w:t>
      </w:r>
      <w:r w:rsidRPr="00F44728">
        <w:rPr>
          <w:sz w:val="16"/>
        </w:rPr>
        <w:lastRenderedPageBreak/>
        <w:t xml:space="preserve">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has to ensure that governments aren’t allowed to subsidize “irresponsible practices that can hurt fish populations,” she added. The scale of the problem </w:t>
      </w:r>
      <w:r w:rsidRPr="00F44728">
        <w:rPr>
          <w:highlight w:val="green"/>
          <w:u w:val="single"/>
        </w:rPr>
        <w:t>Subsidies</w:t>
      </w:r>
      <w:r w:rsidRPr="00F44728">
        <w:rPr>
          <w:u w:val="single"/>
        </w:rPr>
        <w:t xml:space="preserve"> </w:t>
      </w:r>
      <w:r w:rsidRPr="00F44728">
        <w:rPr>
          <w:rStyle w:val="Emphasis"/>
        </w:rPr>
        <w:t xml:space="preserve">paid to the global fishing industry </w:t>
      </w:r>
      <w:r w:rsidRPr="00F44728">
        <w:rPr>
          <w:rStyle w:val="Emphasis"/>
          <w:highlight w:val="green"/>
        </w:rPr>
        <w:t>amount</w:t>
      </w:r>
      <w:r w:rsidRPr="00F44728">
        <w:rPr>
          <w:highlight w:val="green"/>
          <w:u w:val="single"/>
        </w:rPr>
        <w:t xml:space="preserve"> to</w:t>
      </w:r>
      <w:r w:rsidRPr="00F44728">
        <w:rPr>
          <w:u w:val="single"/>
        </w:rPr>
        <w:t xml:space="preserve"> around </w:t>
      </w:r>
      <w:r w:rsidRPr="00F44728">
        <w:rPr>
          <w:highlight w:val="green"/>
          <w:u w:val="single"/>
        </w:rPr>
        <w:t xml:space="preserve">$35 </w:t>
      </w:r>
      <w:r w:rsidRPr="00F44728">
        <w:rPr>
          <w:rStyle w:val="Emphasis"/>
          <w:highlight w:val="green"/>
        </w:rPr>
        <w:t>billion</w:t>
      </w:r>
      <w:r w:rsidRPr="00F44728">
        <w:rPr>
          <w:highlight w:val="green"/>
          <w:u w:val="single"/>
        </w:rPr>
        <w:t xml:space="preserve"> per year</w:t>
      </w:r>
      <w:r w:rsidRPr="00F44728">
        <w:rPr>
          <w:sz w:val="16"/>
        </w:rPr>
        <w:t xml:space="preserve"> (228 billion yuan). Of this, </w:t>
      </w:r>
      <w:r w:rsidRPr="00F44728">
        <w:rPr>
          <w:u w:val="single"/>
        </w:rPr>
        <w:t xml:space="preserve">$20 billion is given in </w:t>
      </w:r>
      <w:r w:rsidRPr="00F44728">
        <w:rPr>
          <w:rStyle w:val="Emphasis"/>
        </w:rPr>
        <w:t xml:space="preserve">forms that </w:t>
      </w:r>
      <w:r w:rsidRPr="00F44728">
        <w:rPr>
          <w:rStyle w:val="Emphasis"/>
          <w:highlight w:val="green"/>
        </w:rPr>
        <w:t>enhance</w:t>
      </w:r>
      <w:r w:rsidRPr="00F44728">
        <w:rPr>
          <w:rStyle w:val="Emphasis"/>
        </w:rPr>
        <w:t xml:space="preserve"> the capacity of </w:t>
      </w:r>
      <w:r w:rsidRPr="00F44728">
        <w:rPr>
          <w:rStyle w:val="Emphasis"/>
          <w:highlight w:val="green"/>
        </w:rPr>
        <w:t>large fishing fleets</w:t>
      </w:r>
      <w:r w:rsidRPr="00F44728">
        <w:rPr>
          <w:highlight w:val="green"/>
          <w:u w:val="single"/>
        </w:rPr>
        <w:t>,</w:t>
      </w:r>
      <w:r w:rsidRPr="00F44728">
        <w:rPr>
          <w:u w:val="single"/>
        </w:rPr>
        <w:t xml:space="preserve"> such as </w:t>
      </w:r>
      <w:r w:rsidRPr="00F44728">
        <w:rPr>
          <w:rStyle w:val="Emphasis"/>
          <w:highlight w:val="green"/>
        </w:rPr>
        <w:t>fuel subsidies</w:t>
      </w:r>
      <w:r w:rsidRPr="00F44728">
        <w:rPr>
          <w:rStyle w:val="Emphasis"/>
        </w:rPr>
        <w:t xml:space="preserve"> and </w:t>
      </w:r>
      <w:r w:rsidRPr="00F44728">
        <w:rPr>
          <w:rStyle w:val="Emphasis"/>
          <w:highlight w:val="green"/>
        </w:rPr>
        <w:t>tax exemption</w:t>
      </w:r>
      <w:r w:rsidRPr="00F44728">
        <w:rPr>
          <w:u w:val="single"/>
        </w:rPr>
        <w:t xml:space="preserve"> programmes</w:t>
      </w:r>
      <w:r w:rsidRPr="00F44728">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F44728">
        <w:rPr>
          <w:highlight w:val="green"/>
          <w:u w:val="single"/>
        </w:rPr>
        <w:t>eliminating</w:t>
      </w:r>
      <w:r w:rsidRPr="00F44728">
        <w:rPr>
          <w:u w:val="single"/>
        </w:rPr>
        <w:t xml:space="preserve"> all </w:t>
      </w:r>
      <w:r w:rsidRPr="00F44728">
        <w:rPr>
          <w:highlight w:val="green"/>
          <w:u w:val="single"/>
        </w:rPr>
        <w:t>harmful subsidies</w:t>
      </w:r>
      <w:r w:rsidRPr="00F44728">
        <w:rPr>
          <w:u w:val="single"/>
        </w:rPr>
        <w:t xml:space="preserve"> could </w:t>
      </w:r>
      <w:r w:rsidRPr="00F44728">
        <w:rPr>
          <w:highlight w:val="green"/>
          <w:u w:val="single"/>
        </w:rPr>
        <w:t xml:space="preserve">help </w:t>
      </w:r>
      <w:r w:rsidRPr="00F44728">
        <w:rPr>
          <w:rStyle w:val="Emphasis"/>
          <w:highlight w:val="green"/>
        </w:rPr>
        <w:t>fish</w:t>
      </w:r>
      <w:r w:rsidRPr="00F44728">
        <w:rPr>
          <w:rStyle w:val="Emphasis"/>
        </w:rPr>
        <w:t xml:space="preserve"> populations </w:t>
      </w:r>
      <w:r w:rsidRPr="00F44728">
        <w:rPr>
          <w:rStyle w:val="Emphasis"/>
          <w:highlight w:val="green"/>
        </w:rPr>
        <w:t>recover</w:t>
      </w:r>
      <w:r w:rsidRPr="00F44728">
        <w:rPr>
          <w:sz w:val="16"/>
        </w:rPr>
        <w:t xml:space="preserve">. Specifically, </w:t>
      </w:r>
      <w:r w:rsidRPr="00F44728">
        <w:rPr>
          <w:u w:val="single"/>
        </w:rPr>
        <w:t xml:space="preserve">it would </w:t>
      </w:r>
      <w:r w:rsidRPr="00F44728">
        <w:rPr>
          <w:highlight w:val="green"/>
          <w:u w:val="single"/>
        </w:rPr>
        <w:t>result in</w:t>
      </w:r>
      <w:r w:rsidRPr="00F44728">
        <w:rPr>
          <w:u w:val="single"/>
        </w:rPr>
        <w:t xml:space="preserve"> an </w:t>
      </w:r>
      <w:r w:rsidRPr="00F44728">
        <w:rPr>
          <w:rStyle w:val="Emphasis"/>
        </w:rPr>
        <w:t xml:space="preserve">increase of </w:t>
      </w:r>
      <w:r w:rsidRPr="00F44728">
        <w:rPr>
          <w:rStyle w:val="Emphasis"/>
          <w:highlight w:val="green"/>
        </w:rPr>
        <w:t>12.5 percent in</w:t>
      </w:r>
      <w:r w:rsidRPr="00F44728">
        <w:rPr>
          <w:rStyle w:val="Emphasis"/>
        </w:rPr>
        <w:t xml:space="preserve"> global </w:t>
      </w:r>
      <w:r w:rsidRPr="00F44728">
        <w:rPr>
          <w:rStyle w:val="Emphasis"/>
          <w:highlight w:val="green"/>
        </w:rPr>
        <w:t>fish biomass</w:t>
      </w:r>
      <w:r w:rsidRPr="00F44728">
        <w:rPr>
          <w:rStyle w:val="Emphasis"/>
        </w:rPr>
        <w:t xml:space="preserve"> by 2050</w:t>
      </w:r>
      <w:r w:rsidRPr="00F44728">
        <w:rPr>
          <w:u w:val="single"/>
        </w:rPr>
        <w:t xml:space="preserve">, which translates into nearly </w:t>
      </w:r>
      <w:r w:rsidRPr="00F44728">
        <w:rPr>
          <w:rStyle w:val="Emphasis"/>
        </w:rPr>
        <w:t>35 million metric tonnes of</w:t>
      </w:r>
      <w:r w:rsidRPr="00F44728">
        <w:rPr>
          <w:u w:val="single"/>
        </w:rPr>
        <w:t xml:space="preserve"> </w:t>
      </w:r>
      <w:r w:rsidRPr="00F44728">
        <w:rPr>
          <w:rStyle w:val="Emphasis"/>
        </w:rPr>
        <w:t>fish</w:t>
      </w:r>
      <w:r w:rsidRPr="00F44728">
        <w:rPr>
          <w:sz w:val="16"/>
        </w:rPr>
        <w:t xml:space="preserve"> – almost </w:t>
      </w:r>
      <w:r w:rsidRPr="00F44728">
        <w:rPr>
          <w:u w:val="single"/>
        </w:rPr>
        <w:t xml:space="preserve">three times Africa’s entire </w:t>
      </w:r>
      <w:r w:rsidRPr="00F44728">
        <w:rPr>
          <w:rStyle w:val="Emphasis"/>
        </w:rPr>
        <w:t>fish consumption in a single year</w:t>
      </w:r>
      <w:r w:rsidRPr="00F44728">
        <w:rPr>
          <w:u w:val="single"/>
        </w:rPr>
        <w:t xml:space="preserve">. The </w:t>
      </w:r>
      <w:r w:rsidRPr="00F44728">
        <w:rPr>
          <w:rStyle w:val="Emphasis"/>
          <w:highlight w:val="green"/>
        </w:rPr>
        <w:t>need for progress</w:t>
      </w:r>
      <w:r w:rsidRPr="00F44728">
        <w:rPr>
          <w:rStyle w:val="Emphasis"/>
        </w:rPr>
        <w:t xml:space="preserve"> on an agreement has gained </w:t>
      </w:r>
      <w:r w:rsidRPr="00F44728">
        <w:rPr>
          <w:rStyle w:val="Emphasis"/>
          <w:highlight w:val="green"/>
        </w:rPr>
        <w:t>new urgency</w:t>
      </w:r>
      <w:r w:rsidRPr="00F44728">
        <w:rPr>
          <w:sz w:val="16"/>
        </w:rPr>
        <w:t xml:space="preserve"> during the last few years, </w:t>
      </w:r>
      <w:r w:rsidRPr="00F44728">
        <w:rPr>
          <w:u w:val="single"/>
        </w:rPr>
        <w:t xml:space="preserve">as the world’s </w:t>
      </w:r>
      <w:r w:rsidRPr="00F44728">
        <w:rPr>
          <w:highlight w:val="green"/>
          <w:u w:val="single"/>
        </w:rPr>
        <w:t>fish populations</w:t>
      </w:r>
      <w:r w:rsidRPr="00F44728">
        <w:rPr>
          <w:u w:val="single"/>
        </w:rPr>
        <w:t xml:space="preserve"> have </w:t>
      </w:r>
      <w:r w:rsidRPr="00F44728">
        <w:rPr>
          <w:rStyle w:val="Emphasis"/>
        </w:rPr>
        <w:t xml:space="preserve">continued to </w:t>
      </w:r>
      <w:r w:rsidRPr="00F44728">
        <w:rPr>
          <w:rStyle w:val="Emphasis"/>
          <w:highlight w:val="green"/>
        </w:rPr>
        <w:t>fall</w:t>
      </w:r>
      <w:r w:rsidRPr="00F44728">
        <w:rPr>
          <w:rStyle w:val="Emphasis"/>
        </w:rPr>
        <w:t xml:space="preserve"> below sustainable levels</w:t>
      </w:r>
      <w:r w:rsidRPr="00F44728">
        <w:rPr>
          <w:u w:val="single"/>
        </w:rPr>
        <w:t xml:space="preserve">. Around 60 percent of assessed stocks are fully exploited and </w:t>
      </w:r>
      <w:r w:rsidRPr="00F44728">
        <w:rPr>
          <w:rStyle w:val="Emphasis"/>
        </w:rPr>
        <w:t>30 percent are overexploited</w:t>
      </w:r>
      <w:r w:rsidRPr="00F44728">
        <w:rPr>
          <w:sz w:val="16"/>
        </w:rPr>
        <w:t xml:space="preserve">, according to the latest figures from the UN Food and Agriculture Organization. </w:t>
      </w:r>
      <w:r w:rsidRPr="00F44728">
        <w:rPr>
          <w:u w:val="single"/>
        </w:rPr>
        <w:t xml:space="preserve">The </w:t>
      </w:r>
      <w:r w:rsidRPr="00F44728">
        <w:rPr>
          <w:rStyle w:val="Emphasis"/>
          <w:highlight w:val="green"/>
        </w:rPr>
        <w:t>termination</w:t>
      </w:r>
      <w:r w:rsidRPr="00F44728">
        <w:rPr>
          <w:highlight w:val="green"/>
          <w:u w:val="single"/>
        </w:rPr>
        <w:t xml:space="preserve"> of</w:t>
      </w:r>
      <w:r w:rsidRPr="00F44728">
        <w:rPr>
          <w:u w:val="single"/>
        </w:rPr>
        <w:t xml:space="preserve"> harmful </w:t>
      </w:r>
      <w:r w:rsidRPr="00F44728">
        <w:rPr>
          <w:highlight w:val="green"/>
          <w:u w:val="single"/>
        </w:rPr>
        <w:t>subsidies</w:t>
      </w:r>
      <w:r w:rsidRPr="00F44728">
        <w:rPr>
          <w:sz w:val="16"/>
        </w:rPr>
        <w:t xml:space="preserve">, which is embedded in the UN Sustainable Development Goals (SDGs), </w:t>
      </w:r>
      <w:r w:rsidRPr="00F44728">
        <w:rPr>
          <w:u w:val="single"/>
        </w:rPr>
        <w:t xml:space="preserve">would be </w:t>
      </w:r>
      <w:r w:rsidRPr="00F44728">
        <w:rPr>
          <w:highlight w:val="green"/>
          <w:u w:val="single"/>
        </w:rPr>
        <w:t xml:space="preserve">seen as </w:t>
      </w:r>
      <w:r w:rsidRPr="00F44728">
        <w:rPr>
          <w:rStyle w:val="Emphasis"/>
          <w:highlight w:val="green"/>
        </w:rPr>
        <w:t>key progress</w:t>
      </w:r>
      <w:r w:rsidRPr="00F44728">
        <w:rPr>
          <w:rStyle w:val="Emphasis"/>
        </w:rPr>
        <w:t xml:space="preserve"> on ocean sustainability ahead of this year’s UN biodiversity conference in Kunming</w:t>
      </w:r>
      <w:r w:rsidRPr="00F44728">
        <w:rPr>
          <w:sz w:val="16"/>
        </w:rPr>
        <w:t>,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Thomson,?UN special envoy for the ocean, said in a recent webinar.</w:t>
      </w:r>
    </w:p>
    <w:p w14:paraId="1FE79565" w14:textId="77777777" w:rsidR="00D91F28" w:rsidRPr="00F44728" w:rsidRDefault="00D91F28" w:rsidP="00D91F28"/>
    <w:p w14:paraId="125B1A03" w14:textId="77777777" w:rsidR="00D91F28" w:rsidRPr="00F44728" w:rsidRDefault="00D91F28" w:rsidP="00D91F28">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4C01A228" w14:textId="77777777" w:rsidR="00D91F28" w:rsidRPr="00F44728" w:rsidRDefault="00D91F28" w:rsidP="00D91F28">
      <w:pPr>
        <w:rPr>
          <w:sz w:val="16"/>
          <w:szCs w:val="16"/>
        </w:rPr>
      </w:pPr>
      <w:r w:rsidRPr="00F44728">
        <w:rPr>
          <w:sz w:val="16"/>
          <w:szCs w:val="16"/>
        </w:rPr>
        <w:t>DC = DEVELOPING COUNTRY</w:t>
      </w:r>
    </w:p>
    <w:p w14:paraId="75B6B3CA" w14:textId="77777777" w:rsidR="00D91F28" w:rsidRPr="00F44728" w:rsidRDefault="00D91F28" w:rsidP="00D91F28">
      <w:pPr>
        <w:rPr>
          <w:sz w:val="16"/>
          <w:szCs w:val="16"/>
        </w:rPr>
      </w:pPr>
      <w:r w:rsidRPr="00F44728">
        <w:rPr>
          <w:sz w:val="16"/>
          <w:szCs w:val="16"/>
        </w:rPr>
        <w:t>NET = NET EXPORTER OF TECH (advanced countries)</w:t>
      </w:r>
    </w:p>
    <w:p w14:paraId="7D1C55B9" w14:textId="77777777" w:rsidR="00D91F28" w:rsidRPr="00F44728" w:rsidRDefault="00D91F28" w:rsidP="00D91F28">
      <w:pPr>
        <w:rPr>
          <w:sz w:val="16"/>
          <w:szCs w:val="16"/>
        </w:rPr>
      </w:pPr>
      <w:r w:rsidRPr="00F44728">
        <w:rPr>
          <w:sz w:val="16"/>
          <w:szCs w:val="16"/>
        </w:rPr>
        <w:t>TNC = Trade Negotiations Committee</w:t>
      </w:r>
    </w:p>
    <w:p w14:paraId="43119876" w14:textId="77777777" w:rsidR="00D91F28" w:rsidRPr="00F44728" w:rsidRDefault="00D91F28" w:rsidP="00D91F28">
      <w:pPr>
        <w:rPr>
          <w:sz w:val="16"/>
          <w:szCs w:val="16"/>
        </w:rPr>
      </w:pPr>
      <w:r w:rsidRPr="00F44728">
        <w:rPr>
          <w:sz w:val="16"/>
          <w:szCs w:val="16"/>
        </w:rPr>
        <w:t xml:space="preserve">Anell = Lars Anell the Chair of the TRIPS negotiations </w:t>
      </w:r>
    </w:p>
    <w:p w14:paraId="1512C342" w14:textId="77777777" w:rsidR="00D91F28" w:rsidRPr="00F44728" w:rsidRDefault="00D91F28" w:rsidP="00D91F28">
      <w:r w:rsidRPr="00F44728">
        <w:rPr>
          <w:rStyle w:val="Style13ptBold"/>
        </w:rPr>
        <w:t>Marcellin 16</w:t>
      </w:r>
      <w:r w:rsidRPr="00F44728">
        <w:t xml:space="preserve"> Marcellin, Sherry (Professor, London School of Economics). The political economy of pharmaceutical patents: US sectional interests and the African Group at the WTO. Routledge, 2016. SJMS</w:t>
      </w:r>
    </w:p>
    <w:p w14:paraId="0BD96D08" w14:textId="77777777" w:rsidR="00D91F28" w:rsidRPr="00F44728" w:rsidRDefault="00D91F28" w:rsidP="00D91F28">
      <w:pPr>
        <w:rPr>
          <w:sz w:val="16"/>
        </w:rPr>
      </w:pPr>
      <w:r w:rsidRPr="00F44728">
        <w:rPr>
          <w:rStyle w:val="Emphasis"/>
          <w:highlight w:val="green"/>
        </w:rPr>
        <w:t>Regarding</w:t>
      </w:r>
      <w:r w:rsidRPr="00F44728">
        <w:rPr>
          <w:rStyle w:val="Emphasis"/>
        </w:rPr>
        <w:t xml:space="preserve"> the </w:t>
      </w:r>
      <w:r w:rsidRPr="00F44728">
        <w:rPr>
          <w:rStyle w:val="Emphasis"/>
          <w:highlight w:val="green"/>
        </w:rPr>
        <w:t>provisions</w:t>
      </w:r>
      <w:r w:rsidRPr="00F44728">
        <w:rPr>
          <w:rStyle w:val="Emphasis"/>
        </w:rPr>
        <w:t xml:space="preserve"> in the section </w:t>
      </w:r>
      <w:r w:rsidRPr="00F44728">
        <w:rPr>
          <w:rStyle w:val="Emphasis"/>
          <w:highlight w:val="green"/>
        </w:rPr>
        <w:t>on patents</w:t>
      </w:r>
      <w:r w:rsidRPr="00F44728">
        <w:rPr>
          <w:rStyle w:val="Emphasis"/>
        </w:rPr>
        <w:t xml:space="preserve">, including that on exclusions from patentability, </w:t>
      </w:r>
      <w:r w:rsidRPr="00F44728">
        <w:rPr>
          <w:rStyle w:val="Emphasis"/>
          <w:highlight w:val="green"/>
        </w:rPr>
        <w:t>a</w:t>
      </w:r>
      <w:r w:rsidRPr="00F44728">
        <w:rPr>
          <w:rStyle w:val="Emphasis"/>
        </w:rPr>
        <w:t xml:space="preserve">nother </w:t>
      </w:r>
      <w:r w:rsidRPr="00F44728">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F44728">
        <w:rPr>
          <w:rStyle w:val="Emphasis"/>
          <w:highlight w:val="green"/>
        </w:rPr>
        <w:t>proceeded to categorise</w:t>
      </w:r>
      <w:r w:rsidRPr="00F44728">
        <w:rPr>
          <w:rStyle w:val="Emphasis"/>
        </w:rPr>
        <w:t xml:space="preserve"> the </w:t>
      </w:r>
      <w:r w:rsidRPr="00F44728">
        <w:rPr>
          <w:rStyle w:val="Emphasis"/>
          <w:highlight w:val="green"/>
        </w:rPr>
        <w:t>texts as</w:t>
      </w:r>
      <w:r w:rsidRPr="00F44728">
        <w:rPr>
          <w:rStyle w:val="Emphasis"/>
        </w:rPr>
        <w:t xml:space="preserve"> ‘reasonably </w:t>
      </w:r>
      <w:r w:rsidRPr="00F44728">
        <w:rPr>
          <w:rStyle w:val="Emphasis"/>
          <w:highlight w:val="green"/>
        </w:rPr>
        <w:t>satisfactory’, contending that a positive attitude of</w:t>
      </w:r>
      <w:r w:rsidRPr="00F44728">
        <w:rPr>
          <w:rStyle w:val="Emphasis"/>
        </w:rPr>
        <w:t xml:space="preserve"> his </w:t>
      </w:r>
      <w:r w:rsidRPr="00F44728">
        <w:rPr>
          <w:rStyle w:val="Emphasis"/>
          <w:highlight w:val="green"/>
        </w:rPr>
        <w:t>delegation</w:t>
      </w:r>
      <w:r w:rsidRPr="00F44728">
        <w:rPr>
          <w:rStyle w:val="Emphasis"/>
        </w:rPr>
        <w:t xml:space="preserve"> towards them </w:t>
      </w:r>
      <w:r w:rsidRPr="00F44728">
        <w:rPr>
          <w:rStyle w:val="Emphasis"/>
          <w:highlight w:val="green"/>
        </w:rPr>
        <w:t>would depend</w:t>
      </w:r>
      <w:r w:rsidRPr="00F44728">
        <w:rPr>
          <w:rStyle w:val="Emphasis"/>
        </w:rPr>
        <w:t xml:space="preserve"> to a large extent </w:t>
      </w:r>
      <w:r w:rsidRPr="00F44728">
        <w:rPr>
          <w:rStyle w:val="Emphasis"/>
          <w:highlight w:val="green"/>
        </w:rPr>
        <w:t>on</w:t>
      </w:r>
      <w:r w:rsidRPr="00F44728">
        <w:rPr>
          <w:rStyle w:val="Emphasis"/>
        </w:rPr>
        <w:t xml:space="preserve"> progress in </w:t>
      </w:r>
      <w:r w:rsidRPr="00F44728">
        <w:rPr>
          <w:rStyle w:val="Emphasis"/>
          <w:highlight w:val="green"/>
        </w:rPr>
        <w:t>other</w:t>
      </w:r>
      <w:r w:rsidRPr="00F44728">
        <w:rPr>
          <w:rStyle w:val="Emphasis"/>
        </w:rPr>
        <w:t xml:space="preserve"> areas of the </w:t>
      </w:r>
      <w:r w:rsidRPr="00F44728">
        <w:rPr>
          <w:rStyle w:val="Emphasis"/>
          <w:highlight w:val="green"/>
        </w:rPr>
        <w:t>negotiation</w:t>
      </w:r>
      <w:r w:rsidRPr="00F44728">
        <w:rPr>
          <w:sz w:val="16"/>
        </w:rPr>
        <w:t xml:space="preserve"> (ibid). </w:t>
      </w:r>
      <w:r w:rsidRPr="00F44728">
        <w:rPr>
          <w:rStyle w:val="Emphasis"/>
          <w:highlight w:val="green"/>
        </w:rPr>
        <w:t>This was the second time</w:t>
      </w:r>
      <w:r w:rsidRPr="00F44728">
        <w:rPr>
          <w:rStyle w:val="Emphasis"/>
        </w:rPr>
        <w:t xml:space="preserve"> in the negotiations that </w:t>
      </w:r>
      <w:r w:rsidRPr="00F44728">
        <w:rPr>
          <w:rStyle w:val="Emphasis"/>
          <w:highlight w:val="green"/>
        </w:rPr>
        <w:t>a DC delegate made</w:t>
      </w:r>
      <w:r w:rsidRPr="00F44728">
        <w:rPr>
          <w:rStyle w:val="Emphasis"/>
        </w:rPr>
        <w:t xml:space="preserve"> such </w:t>
      </w:r>
      <w:r w:rsidRPr="00F44728">
        <w:rPr>
          <w:rStyle w:val="Emphasis"/>
          <w:highlight w:val="green"/>
        </w:rPr>
        <w:t>an obvious attempt to</w:t>
      </w:r>
      <w:r w:rsidRPr="00F44728">
        <w:rPr>
          <w:rStyle w:val="Emphasis"/>
        </w:rPr>
        <w:t xml:space="preserve"> concede in TRIPS while seeking </w:t>
      </w:r>
      <w:r w:rsidRPr="00F44728">
        <w:rPr>
          <w:rStyle w:val="Emphasis"/>
          <w:highlight w:val="green"/>
        </w:rPr>
        <w:t>bargain</w:t>
      </w:r>
      <w:r w:rsidRPr="00F44728">
        <w:rPr>
          <w:rStyle w:val="Emphasis"/>
        </w:rPr>
        <w:t xml:space="preserve">s </w:t>
      </w:r>
      <w:r w:rsidRPr="00F44728">
        <w:rPr>
          <w:rStyle w:val="Emphasis"/>
          <w:highlight w:val="green"/>
        </w:rPr>
        <w:t>in other</w:t>
      </w:r>
      <w:r w:rsidRPr="00F44728">
        <w:rPr>
          <w:rStyle w:val="Emphasis"/>
        </w:rPr>
        <w:t xml:space="preserve"> negotiating </w:t>
      </w:r>
      <w:r w:rsidRPr="00F44728">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favour. </w:t>
      </w:r>
      <w:r w:rsidRPr="00F44728">
        <w:rPr>
          <w:rStyle w:val="Emphasis"/>
        </w:rPr>
        <w:t xml:space="preserve">Immediately after the April TNC of 1989 </w:t>
      </w:r>
      <w:r w:rsidRPr="00F44728">
        <w:rPr>
          <w:rStyle w:val="Emphasis"/>
          <w:highlight w:val="green"/>
        </w:rPr>
        <w:t>a</w:t>
      </w:r>
      <w:r w:rsidRPr="00F44728">
        <w:rPr>
          <w:rStyle w:val="Emphasis"/>
        </w:rPr>
        <w:t xml:space="preserve"> similarly affiliated </w:t>
      </w:r>
      <w:r w:rsidRPr="00F44728">
        <w:rPr>
          <w:rStyle w:val="Emphasis"/>
          <w:highlight w:val="green"/>
        </w:rPr>
        <w:t>participant</w:t>
      </w:r>
      <w:r w:rsidRPr="00F44728">
        <w:rPr>
          <w:rStyle w:val="Emphasis"/>
        </w:rPr>
        <w:t xml:space="preserve"> had also </w:t>
      </w:r>
      <w:r w:rsidRPr="00F44728">
        <w:rPr>
          <w:rStyle w:val="Emphasis"/>
          <w:highlight w:val="green"/>
        </w:rPr>
        <w:t>affirmed that if some</w:t>
      </w:r>
      <w:r w:rsidRPr="00F44728">
        <w:rPr>
          <w:rStyle w:val="Emphasis"/>
        </w:rPr>
        <w:t xml:space="preserve"> participants were to be required to </w:t>
      </w:r>
      <w:r w:rsidRPr="00F44728">
        <w:rPr>
          <w:rStyle w:val="Emphasis"/>
          <w:highlight w:val="green"/>
        </w:rPr>
        <w:t>make sacrifices in</w:t>
      </w:r>
      <w:r w:rsidRPr="00F44728">
        <w:rPr>
          <w:rStyle w:val="Emphasis"/>
        </w:rPr>
        <w:t xml:space="preserve"> the area of </w:t>
      </w:r>
      <w:r w:rsidRPr="00F44728">
        <w:rPr>
          <w:rStyle w:val="Emphasis"/>
          <w:highlight w:val="green"/>
        </w:rPr>
        <w:t>IPR</w:t>
      </w:r>
      <w:r w:rsidRPr="00F44728">
        <w:rPr>
          <w:rStyle w:val="Emphasis"/>
        </w:rPr>
        <w:t xml:space="preserve">s, </w:t>
      </w:r>
      <w:r w:rsidRPr="00F44728">
        <w:rPr>
          <w:rStyle w:val="Emphasis"/>
          <w:highlight w:val="green"/>
        </w:rPr>
        <w:t>there should be</w:t>
      </w:r>
      <w:r w:rsidRPr="00F44728">
        <w:rPr>
          <w:rStyle w:val="Emphasis"/>
        </w:rPr>
        <w:t xml:space="preserve"> a readiness to make such </w:t>
      </w:r>
      <w:r w:rsidRPr="00F44728">
        <w:rPr>
          <w:rStyle w:val="Emphasis"/>
          <w:highlight w:val="green"/>
        </w:rPr>
        <w:t>sacrifices for their benefit in</w:t>
      </w:r>
      <w:r w:rsidRPr="00F44728">
        <w:rPr>
          <w:rStyle w:val="Emphasis"/>
        </w:rPr>
        <w:t xml:space="preserve"> agriculture, natural resources or </w:t>
      </w:r>
      <w:r w:rsidRPr="00F44728">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w:t>
      </w:r>
      <w:r w:rsidRPr="00F44728">
        <w:rPr>
          <w:rStyle w:val="Emphasis"/>
        </w:rPr>
        <w:lastRenderedPageBreak/>
        <w:t xml:space="preserve">prejudged outcome that disfavoured DCs. </w:t>
      </w:r>
      <w:r w:rsidRPr="00F44728">
        <w:rPr>
          <w:sz w:val="16"/>
        </w:rPr>
        <w:t xml:space="preserve">Towards the end of this session </w:t>
      </w:r>
      <w:r w:rsidRPr="00F44728">
        <w:rPr>
          <w:rStyle w:val="Emphasis"/>
        </w:rPr>
        <w:t>another DC participant, supported by several others, pointed out that some other delegations had very high ambitions in the area of TRIPS</w:t>
      </w:r>
      <w:r w:rsidRPr="00F44728">
        <w:rPr>
          <w:sz w:val="16"/>
        </w:rPr>
        <w:t xml:space="preserve"> and that the time had come </w:t>
      </w:r>
      <w:r w:rsidRPr="00F44728">
        <w:rPr>
          <w:rStyle w:val="Emphasis"/>
        </w:rPr>
        <w:t>to review the subject matter in the context of the Uruguay Round negotiations as a whole</w:t>
      </w:r>
      <w:r w:rsidRPr="00F44728">
        <w:rPr>
          <w:sz w:val="16"/>
        </w:rPr>
        <w:t xml:space="preserve">, particularly </w:t>
      </w:r>
      <w:r w:rsidRPr="00F44728">
        <w:rPr>
          <w:rStyle w:val="Emphasis"/>
        </w:rPr>
        <w:t>in relation to what was being offered in the more traditional areas of the GATT</w:t>
      </w:r>
      <w:r w:rsidRPr="00F44728">
        <w:rPr>
          <w:sz w:val="16"/>
        </w:rPr>
        <w:t xml:space="preserve"> (ibid: 12). </w:t>
      </w:r>
      <w:r w:rsidRPr="00F44728">
        <w:rPr>
          <w:rStyle w:val="Emphasis"/>
          <w:highlight w:val="green"/>
        </w:rPr>
        <w:t>At</w:t>
      </w:r>
      <w:r w:rsidRPr="00F44728">
        <w:rPr>
          <w:rStyle w:val="Emphasis"/>
        </w:rPr>
        <w:t xml:space="preserve"> these </w:t>
      </w:r>
      <w:r w:rsidRPr="00F44728">
        <w:rPr>
          <w:rStyle w:val="Emphasis"/>
          <w:highlight w:val="green"/>
        </w:rPr>
        <w:t>final stages in</w:t>
      </w:r>
      <w:r w:rsidRPr="00F44728">
        <w:rPr>
          <w:rStyle w:val="Emphasis"/>
        </w:rPr>
        <w:t xml:space="preserve"> the </w:t>
      </w:r>
      <w:r w:rsidRPr="00F44728">
        <w:rPr>
          <w:rStyle w:val="Emphasis"/>
          <w:highlight w:val="green"/>
        </w:rPr>
        <w:t>negotiations, DCs were</w:t>
      </w:r>
      <w:r w:rsidRPr="00F44728">
        <w:rPr>
          <w:rStyle w:val="Emphasis"/>
        </w:rPr>
        <w:t xml:space="preserve"> actively </w:t>
      </w:r>
      <w:r w:rsidRPr="00F44728">
        <w:rPr>
          <w:rStyle w:val="Emphasis"/>
          <w:highlight w:val="green"/>
        </w:rPr>
        <w:t>seeking trade-offs in other areas</w:t>
      </w:r>
      <w:r w:rsidRPr="00F44728">
        <w:rPr>
          <w:rStyle w:val="Emphasis"/>
        </w:rPr>
        <w:t xml:space="preserve"> in return </w:t>
      </w:r>
      <w:r w:rsidRPr="00F44728">
        <w:rPr>
          <w:rStyle w:val="Emphasis"/>
          <w:highlight w:val="green"/>
        </w:rPr>
        <w:t>for</w:t>
      </w:r>
      <w:r w:rsidRPr="00F44728">
        <w:rPr>
          <w:rStyle w:val="Emphasis"/>
        </w:rPr>
        <w:t xml:space="preserve"> agreeing to </w:t>
      </w:r>
      <w:r w:rsidRPr="00F44728">
        <w:rPr>
          <w:rStyle w:val="Emphasis"/>
          <w:highlight w:val="green"/>
        </w:rPr>
        <w:t>IPRs</w:t>
      </w:r>
      <w:r w:rsidRPr="00F44728">
        <w:rPr>
          <w:rStyle w:val="Emphasis"/>
        </w:rPr>
        <w:t xml:space="preserve"> in the manner in which the NETs had anticipated</w:t>
      </w:r>
      <w:r w:rsidRPr="00F44728">
        <w:rPr>
          <w:sz w:val="16"/>
        </w:rPr>
        <w:t xml:space="preserve"> (Adede 2003: 30 and Matthews 2002: 109). </w:t>
      </w:r>
      <w:r w:rsidRPr="00F44728">
        <w:rPr>
          <w:rStyle w:val="Emphasis"/>
        </w:rPr>
        <w:t>Anell’s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r w:rsidRPr="00F44728">
        <w:rPr>
          <w:rStyle w:val="Emphasis"/>
          <w:highlight w:val="green"/>
        </w:rPr>
        <w:t>Anell</w:t>
      </w:r>
      <w:r w:rsidRPr="00F44728">
        <w:rPr>
          <w:rStyle w:val="Emphasis"/>
        </w:rPr>
        <w:t xml:space="preserve"> ended this final session by sharing concerns expressed about the need for results in all areas of the UR, </w:t>
      </w:r>
      <w:r w:rsidRPr="00F44728">
        <w:rPr>
          <w:rStyle w:val="Emphasis"/>
          <w:highlight w:val="green"/>
        </w:rPr>
        <w:t>explicitly urging</w:t>
      </w:r>
      <w:r w:rsidRPr="00F44728">
        <w:rPr>
          <w:rStyle w:val="Emphasis"/>
        </w:rPr>
        <w:t xml:space="preserve"> delegations to manufacture consensus through </w:t>
      </w:r>
      <w:r w:rsidRPr="00F44728">
        <w:rPr>
          <w:rStyle w:val="Emphasis"/>
          <w:highlight w:val="green"/>
        </w:rPr>
        <w:t>concessionary bargaining</w:t>
      </w:r>
      <w:r w:rsidRPr="00F44728">
        <w:rPr>
          <w:rStyle w:val="Emphasis"/>
        </w:rPr>
        <w:t>. The effects would later be seen in Dunkel’s ‘Draft Final Acts Embodying the Results of the Uruguay Round of Multilateral Trade Negotiations’.</w:t>
      </w:r>
      <w:r w:rsidRPr="00F44728">
        <w:rPr>
          <w:sz w:val="16"/>
        </w:rPr>
        <w:t>11</w:t>
      </w:r>
    </w:p>
    <w:p w14:paraId="2F388C45" w14:textId="77777777" w:rsidR="00D91F28" w:rsidRPr="00F44728" w:rsidRDefault="00D91F28" w:rsidP="00D91F28">
      <w:pPr>
        <w:rPr>
          <w:sz w:val="16"/>
        </w:rPr>
      </w:pPr>
    </w:p>
    <w:p w14:paraId="276A0E08" w14:textId="77777777" w:rsidR="00D91F28" w:rsidRPr="00F44728" w:rsidRDefault="00D91F28" w:rsidP="00D91F28">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2AA91004" w14:textId="77777777" w:rsidR="00D91F28" w:rsidRPr="00F44728" w:rsidRDefault="00D91F28" w:rsidP="00D91F28">
      <w:r w:rsidRPr="00F44728">
        <w:rPr>
          <w:rStyle w:val="Style13ptBold"/>
        </w:rPr>
        <w:t>Osmanski 20</w:t>
      </w:r>
      <w:r w:rsidRPr="00F44728">
        <w:t xml:space="preserve"> [Stephanie; Freelance Journaler, Writer at GreenMatters; “How Does Overfishing Affect Biodiversity? Let's Do a Deep Dive,” GreenMatters; 12/29/20; </w:t>
      </w:r>
      <w:hyperlink r:id="rId14" w:history="1">
        <w:r w:rsidRPr="00F44728">
          <w:rPr>
            <w:rStyle w:val="Hyperlink"/>
          </w:rPr>
          <w:t>https://www.greenmatters.com/p/how-overfishing-affects-biodiversity</w:t>
        </w:r>
      </w:hyperlink>
      <w:r w:rsidRPr="00F44728">
        <w:t>] Justin</w:t>
      </w:r>
    </w:p>
    <w:p w14:paraId="32D82B64" w14:textId="77777777" w:rsidR="00D91F28" w:rsidRPr="00F44728" w:rsidRDefault="00D91F28" w:rsidP="00D91F28">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F44728">
        <w:rPr>
          <w:highlight w:val="green"/>
          <w:u w:val="single"/>
        </w:rPr>
        <w:t xml:space="preserve">one-third of </w:t>
      </w:r>
      <w:r w:rsidRPr="00F44728">
        <w:rPr>
          <w:u w:val="single"/>
        </w:rPr>
        <w:t xml:space="preserve">the world’s wild-caught </w:t>
      </w:r>
      <w:r w:rsidRPr="00F44728">
        <w:rPr>
          <w:highlight w:val="green"/>
          <w:u w:val="single"/>
        </w:rPr>
        <w:t>fisheries</w:t>
      </w:r>
      <w:r w:rsidRPr="00F44728">
        <w:rPr>
          <w:u w:val="single"/>
        </w:rPr>
        <w:t xml:space="preserve"> are </w:t>
      </w:r>
      <w:r w:rsidRPr="00F44728">
        <w:rPr>
          <w:rStyle w:val="Emphasis"/>
          <w:highlight w:val="green"/>
        </w:rPr>
        <w:t>depleted as</w:t>
      </w:r>
      <w:r w:rsidRPr="00F44728">
        <w:rPr>
          <w:rStyle w:val="Emphasis"/>
        </w:rPr>
        <w:t xml:space="preserve"> a direct </w:t>
      </w:r>
      <w:r w:rsidRPr="00F44728">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F44728">
        <w:rPr>
          <w:rStyle w:val="Emphasis"/>
          <w:highlight w:val="green"/>
        </w:rPr>
        <w:t>Overfishing</w:t>
      </w:r>
      <w:r w:rsidRPr="00F44728">
        <w:rPr>
          <w:rStyle w:val="Emphasis"/>
        </w:rPr>
        <w:t xml:space="preserve"> significantly</w:t>
      </w:r>
      <w:r w:rsidRPr="00F44728">
        <w:rPr>
          <w:u w:val="single"/>
        </w:rPr>
        <w:t xml:space="preserve"> </w:t>
      </w:r>
      <w:r w:rsidRPr="00F44728">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F44728">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F44728">
        <w:rPr>
          <w:highlight w:val="green"/>
          <w:u w:val="single"/>
        </w:rPr>
        <w:t xml:space="preserve">catch </w:t>
      </w:r>
      <w:r w:rsidRPr="00F44728">
        <w:rPr>
          <w:rStyle w:val="Emphasis"/>
          <w:highlight w:val="green"/>
        </w:rPr>
        <w:t>fish faster than the fish</w:t>
      </w:r>
      <w:r w:rsidRPr="00F44728">
        <w:rPr>
          <w:rStyle w:val="Emphasis"/>
        </w:rPr>
        <w:t xml:space="preserve"> can </w:t>
      </w:r>
      <w:r w:rsidRPr="00F44728">
        <w:rPr>
          <w:rStyle w:val="Emphasis"/>
          <w:highlight w:val="green"/>
        </w:rPr>
        <w:t>reproduce</w:t>
      </w:r>
      <w:r w:rsidRPr="00F44728">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and also embark 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exist, or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44728">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F44728">
        <w:rPr>
          <w:rStyle w:val="Emphasis"/>
          <w:highlight w:val="green"/>
        </w:rPr>
        <w:t>alters</w:t>
      </w:r>
      <w:r w:rsidRPr="00F44728">
        <w:rPr>
          <w:highlight w:val="green"/>
          <w:u w:val="single"/>
        </w:rPr>
        <w:t xml:space="preserve"> the food chain</w:t>
      </w:r>
      <w:r w:rsidRPr="00F44728">
        <w:rPr>
          <w:u w:val="single"/>
        </w:rPr>
        <w:t xml:space="preserve">. If a </w:t>
      </w:r>
      <w:r w:rsidRPr="00F44728">
        <w:rPr>
          <w:rStyle w:val="Emphasis"/>
        </w:rPr>
        <w:t xml:space="preserve">certain </w:t>
      </w:r>
      <w:r w:rsidRPr="00F44728">
        <w:rPr>
          <w:rStyle w:val="Emphasis"/>
          <w:highlight w:val="green"/>
        </w:rPr>
        <w:t>species is wiped out</w:t>
      </w:r>
      <w:r w:rsidRPr="00F44728">
        <w:rPr>
          <w:rStyle w:val="Emphasis"/>
        </w:rPr>
        <w:t xml:space="preserve"> due to overfishing, the </w:t>
      </w:r>
      <w:r w:rsidRPr="00F44728">
        <w:rPr>
          <w:rStyle w:val="Emphasis"/>
          <w:highlight w:val="green"/>
        </w:rPr>
        <w:t>animals</w:t>
      </w:r>
      <w:r w:rsidRPr="00F44728">
        <w:rPr>
          <w:rStyle w:val="Emphasis"/>
        </w:rPr>
        <w:t xml:space="preserve"> that </w:t>
      </w:r>
      <w:r w:rsidRPr="00F44728">
        <w:rPr>
          <w:rStyle w:val="Emphasis"/>
          <w:highlight w:val="green"/>
        </w:rPr>
        <w:t>rely on that species</w:t>
      </w:r>
      <w:r w:rsidRPr="00F44728">
        <w:rPr>
          <w:rStyle w:val="Emphasis"/>
        </w:rPr>
        <w:t xml:space="preserve"> as a food source </w:t>
      </w:r>
      <w:r w:rsidRPr="00F44728">
        <w:rPr>
          <w:rStyle w:val="Emphasis"/>
          <w:highlight w:val="green"/>
        </w:rPr>
        <w:t>could starve</w:t>
      </w:r>
      <w:r w:rsidRPr="00F44728">
        <w:rPr>
          <w:highlight w:val="green"/>
          <w:u w:val="single"/>
        </w:rPr>
        <w:t>, or</w:t>
      </w:r>
      <w:r w:rsidRPr="00F44728">
        <w:rPr>
          <w:u w:val="single"/>
        </w:rPr>
        <w:t xml:space="preserve"> might resort to </w:t>
      </w:r>
      <w:r w:rsidRPr="00F44728">
        <w:rPr>
          <w:highlight w:val="green"/>
          <w:u w:val="single"/>
        </w:rPr>
        <w:t>eat</w:t>
      </w:r>
      <w:r w:rsidRPr="00F44728">
        <w:rPr>
          <w:u w:val="single"/>
        </w:rPr>
        <w:t xml:space="preserve">ing </w:t>
      </w:r>
      <w:r w:rsidRPr="00F44728">
        <w:rPr>
          <w:highlight w:val="green"/>
          <w:u w:val="single"/>
        </w:rPr>
        <w:t>other</w:t>
      </w:r>
      <w:r w:rsidRPr="00F44728">
        <w:rPr>
          <w:u w:val="single"/>
        </w:rPr>
        <w:t xml:space="preserve"> species of </w:t>
      </w:r>
      <w:r w:rsidRPr="00F44728">
        <w:rPr>
          <w:highlight w:val="green"/>
          <w:u w:val="single"/>
        </w:rPr>
        <w:t>fish</w:t>
      </w:r>
      <w:r w:rsidRPr="00F44728">
        <w:rPr>
          <w:u w:val="single"/>
        </w:rPr>
        <w:t>, thus altering the ecosystem and food chain as a whole</w:t>
      </w:r>
      <w:r w:rsidRPr="00F44728">
        <w:rPr>
          <w:sz w:val="16"/>
        </w:rPr>
        <w:t xml:space="preserve">. On the other end of the spectrum, </w:t>
      </w:r>
      <w:r w:rsidRPr="00F44728">
        <w:rPr>
          <w:u w:val="single"/>
        </w:rPr>
        <w:t xml:space="preserve">the </w:t>
      </w:r>
      <w:r w:rsidRPr="00F44728">
        <w:rPr>
          <w:highlight w:val="green"/>
          <w:u w:val="single"/>
        </w:rPr>
        <w:t xml:space="preserve">population generally </w:t>
      </w:r>
      <w:r w:rsidRPr="00F44728">
        <w:rPr>
          <w:rStyle w:val="Emphasis"/>
          <w:highlight w:val="green"/>
        </w:rPr>
        <w:t>consumed</w:t>
      </w:r>
      <w:r w:rsidRPr="00F44728">
        <w:rPr>
          <w:rStyle w:val="Emphasis"/>
        </w:rPr>
        <w:t xml:space="preserve"> by the extinct species would </w:t>
      </w:r>
      <w:r w:rsidRPr="00F44728">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F44728">
        <w:rPr>
          <w:highlight w:val="green"/>
          <w:u w:val="single"/>
        </w:rPr>
        <w:t xml:space="preserve">creates a </w:t>
      </w:r>
      <w:r w:rsidRPr="00F44728">
        <w:rPr>
          <w:rStyle w:val="Emphasis"/>
          <w:highlight w:val="green"/>
        </w:rPr>
        <w:t>domino effect</w:t>
      </w:r>
      <w:r w:rsidRPr="00F44728">
        <w:rPr>
          <w:rStyle w:val="Emphasis"/>
        </w:rPr>
        <w:t xml:space="preserve"> that impacts all living organisms</w:t>
      </w:r>
      <w:r w:rsidRPr="00F44728">
        <w:rPr>
          <w:sz w:val="16"/>
        </w:rPr>
        <w:t xml:space="preserve">, therefore significantly </w:t>
      </w:r>
      <w:r w:rsidRPr="00F44728">
        <w:rPr>
          <w:sz w:val="16"/>
        </w:rPr>
        <w:lastRenderedPageBreak/>
        <w:t xml:space="preserve">affecting biodiversity. Why is biodiversity important? Biodiversity is necessary, because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is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2A056F2D" w14:textId="77777777" w:rsidR="00D91F28" w:rsidRPr="00F44728" w:rsidRDefault="00D91F28" w:rsidP="00D91F28"/>
    <w:p w14:paraId="2D86CEA4" w14:textId="77777777" w:rsidR="00D91F28" w:rsidRPr="00F44728" w:rsidRDefault="00D91F28" w:rsidP="00D91F28">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27B23362" w14:textId="77777777" w:rsidR="00D91F28" w:rsidRPr="00F44728" w:rsidRDefault="00D91F28" w:rsidP="00D91F28">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Truthout, Erkenntnis, Metaphilosophy; “Biodiversity Loss: An Existential Risk Comparable To Climate Change,” Bulletin of the Atomic Scientists; 4/11/16; </w:t>
      </w:r>
      <w:hyperlink r:id="rId15" w:history="1">
        <w:r w:rsidRPr="00F44728">
          <w:rPr>
            <w:rStyle w:val="Hyperlink"/>
          </w:rPr>
          <w:t>https://thebulletin.org/2016/04/biodiversity-loss-an-existential-risk-comparable-to-climate-change/</w:t>
        </w:r>
      </w:hyperlink>
      <w:r w:rsidRPr="00F44728">
        <w:t>] Justin</w:t>
      </w:r>
    </w:p>
    <w:p w14:paraId="7A6A0D37" w14:textId="77777777" w:rsidR="00D91F28" w:rsidRPr="00F44728" w:rsidRDefault="00D91F28" w:rsidP="00D91F28">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F44728">
        <w:rPr>
          <w:highlight w:val="green"/>
          <w:u w:val="single"/>
        </w:rPr>
        <w:t xml:space="preserve">ecosystems </w:t>
      </w:r>
      <w:r w:rsidRPr="00F44728">
        <w:rPr>
          <w:u w:val="single"/>
        </w:rPr>
        <w:t xml:space="preserve">can </w:t>
      </w:r>
      <w:r w:rsidRPr="00F44728">
        <w:rPr>
          <w:highlight w:val="green"/>
          <w:u w:val="single"/>
        </w:rPr>
        <w:t xml:space="preserve">undergo </w:t>
      </w:r>
      <w:r w:rsidRPr="00F44728">
        <w:rPr>
          <w:rStyle w:val="Emphasis"/>
        </w:rPr>
        <w:t>abrupt</w:t>
      </w:r>
      <w:r w:rsidRPr="00F44728">
        <w:rPr>
          <w:u w:val="single"/>
        </w:rPr>
        <w:t xml:space="preserve"> and </w:t>
      </w:r>
      <w:r w:rsidRPr="00F44728">
        <w:rPr>
          <w:rStyle w:val="Emphasis"/>
          <w:highlight w:val="green"/>
        </w:rPr>
        <w:t>irreversible</w:t>
      </w:r>
      <w:r w:rsidRPr="00F44728">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F44728">
        <w:rPr>
          <w:rStyle w:val="Emphasis"/>
          <w:highlight w:val="green"/>
        </w:rPr>
        <w:t>approach</w:t>
      </w:r>
      <w:r w:rsidRPr="00F44728">
        <w:rPr>
          <w:u w:val="single"/>
        </w:rPr>
        <w:t xml:space="preserve">ing </w:t>
      </w:r>
      <w:r w:rsidRPr="00F44728">
        <w:rPr>
          <w:highlight w:val="green"/>
          <w:u w:val="single"/>
        </w:rPr>
        <w:t xml:space="preserve">a </w:t>
      </w:r>
      <w:r w:rsidRPr="00F44728">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F44728">
        <w:rPr>
          <w:rStyle w:val="Emphasis"/>
          <w:highlight w:val="green"/>
        </w:rPr>
        <w:t>catastrophic for civilization</w:t>
      </w:r>
      <w:r w:rsidRPr="00F44728">
        <w:rPr>
          <w:sz w:val="16"/>
        </w:rPr>
        <w:t>.</w:t>
      </w:r>
    </w:p>
    <w:p w14:paraId="5189F648" w14:textId="77777777" w:rsidR="00D91F28" w:rsidRPr="00F44728" w:rsidRDefault="00D91F28" w:rsidP="00D91F28">
      <w:pPr>
        <w:rPr>
          <w:sz w:val="16"/>
        </w:rPr>
      </w:pPr>
      <w:r w:rsidRPr="00F44728">
        <w:rPr>
          <w:sz w:val="16"/>
        </w:rPr>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F44728">
        <w:rPr>
          <w:highlight w:val="green"/>
          <w:u w:val="single"/>
        </w:rPr>
        <w:t>results could be</w:t>
      </w:r>
      <w:r w:rsidRPr="00F44728">
        <w:rPr>
          <w:u w:val="single"/>
        </w:rPr>
        <w:t xml:space="preserve"> “</w:t>
      </w:r>
      <w:r w:rsidRPr="00F44728">
        <w:rPr>
          <w:rStyle w:val="Emphasis"/>
        </w:rPr>
        <w:t xml:space="preserve">widespread social </w:t>
      </w:r>
      <w:r w:rsidRPr="00F44728">
        <w:rPr>
          <w:rStyle w:val="Emphasis"/>
          <w:highlight w:val="green"/>
        </w:rPr>
        <w:t>unrest</w:t>
      </w:r>
      <w:r w:rsidRPr="00F44728">
        <w:rPr>
          <w:u w:val="single"/>
        </w:rPr>
        <w:t xml:space="preserve">, </w:t>
      </w:r>
      <w:r w:rsidRPr="00F44728">
        <w:rPr>
          <w:rStyle w:val="Emphasis"/>
        </w:rPr>
        <w:t xml:space="preserve">economic </w:t>
      </w:r>
      <w:r w:rsidRPr="00F44728">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34BA1960" w14:textId="77777777" w:rsidR="00D91F28" w:rsidRPr="00F44728" w:rsidRDefault="00D91F28" w:rsidP="00D91F28">
      <w:pPr>
        <w:rPr>
          <w:sz w:val="16"/>
        </w:rPr>
      </w:pPr>
      <w:r w:rsidRPr="00F44728">
        <w:rPr>
          <w:rStyle w:val="Emphasis"/>
          <w:highlight w:val="green"/>
        </w:rPr>
        <w:t>Biod</w:t>
      </w:r>
      <w:r w:rsidRPr="00F44728">
        <w:rPr>
          <w:u w:val="single"/>
        </w:rPr>
        <w:t xml:space="preserve">iversity loss is a </w:t>
      </w:r>
      <w:r w:rsidRPr="00F44728">
        <w:rPr>
          <w:rStyle w:val="Emphasis"/>
          <w:highlight w:val="green"/>
        </w:rPr>
        <w:t>“threat multiplier”</w:t>
      </w:r>
      <w:r w:rsidRPr="00F44728">
        <w:rPr>
          <w:u w:val="single"/>
        </w:rPr>
        <w:t xml:space="preserve"> that, by </w:t>
      </w:r>
      <w:r w:rsidRPr="00F44728">
        <w:rPr>
          <w:highlight w:val="green"/>
          <w:u w:val="single"/>
        </w:rPr>
        <w:t>pushing societies to</w:t>
      </w:r>
      <w:r w:rsidRPr="00F44728">
        <w:rPr>
          <w:u w:val="single"/>
        </w:rPr>
        <w:t xml:space="preserve"> the brink of </w:t>
      </w:r>
      <w:r w:rsidRPr="00F44728">
        <w:rPr>
          <w:highlight w:val="green"/>
          <w:u w:val="single"/>
        </w:rPr>
        <w:t xml:space="preserve">collapse, will </w:t>
      </w:r>
      <w:r w:rsidRPr="00F44728">
        <w:rPr>
          <w:rStyle w:val="Emphasis"/>
          <w:highlight w:val="green"/>
        </w:rPr>
        <w:t>exacerbate</w:t>
      </w:r>
      <w:r w:rsidRPr="00F44728">
        <w:rPr>
          <w:rStyle w:val="Emphasis"/>
        </w:rPr>
        <w:t xml:space="preserve"> existing </w:t>
      </w:r>
      <w:r w:rsidRPr="00F44728">
        <w:rPr>
          <w:rStyle w:val="Emphasis"/>
          <w:highlight w:val="green"/>
        </w:rPr>
        <w:t>conflicts</w:t>
      </w:r>
      <w:r w:rsidRPr="00F44728">
        <w:rPr>
          <w:highlight w:val="green"/>
          <w:u w:val="single"/>
        </w:rPr>
        <w:t xml:space="preserve"> and</w:t>
      </w:r>
      <w:r w:rsidRPr="00F44728">
        <w:rPr>
          <w:u w:val="single"/>
        </w:rPr>
        <w:t xml:space="preserve"> introduce entirely new struggles between state and non-state actors. Indeed, it could even </w:t>
      </w:r>
      <w:r w:rsidRPr="00F44728">
        <w:rPr>
          <w:highlight w:val="green"/>
          <w:u w:val="single"/>
        </w:rPr>
        <w:t>fuel</w:t>
      </w:r>
      <w:r w:rsidRPr="00F44728">
        <w:rPr>
          <w:u w:val="single"/>
        </w:rPr>
        <w:t xml:space="preserve"> the rise of </w:t>
      </w:r>
      <w:r w:rsidRPr="00F44728">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626C3CF5" w14:textId="77777777" w:rsidR="00D91F28" w:rsidRPr="00F44728" w:rsidRDefault="00D91F28" w:rsidP="00D91F28">
      <w:pPr>
        <w:rPr>
          <w:sz w:val="16"/>
        </w:rPr>
      </w:pPr>
      <w:r w:rsidRPr="00F44728">
        <w:rPr>
          <w:sz w:val="16"/>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6D6B6EF9" w14:textId="77777777" w:rsidR="00D91F28" w:rsidRPr="00F44728" w:rsidRDefault="00D91F28" w:rsidP="00D91F28">
      <w:pPr>
        <w:rPr>
          <w:sz w:val="16"/>
        </w:rPr>
      </w:pPr>
      <w:r w:rsidRPr="00F44728">
        <w:rPr>
          <w:sz w:val="16"/>
        </w:rPr>
        <w:lastRenderedPageBreak/>
        <w:t xml:space="preserve">The unavoidable conclusion is that </w:t>
      </w:r>
      <w:r w:rsidRPr="00F44728">
        <w:rPr>
          <w:rStyle w:val="Emphasis"/>
        </w:rPr>
        <w:t>biod</w:t>
      </w:r>
      <w:r w:rsidRPr="00F44728">
        <w:rPr>
          <w:u w:val="single"/>
        </w:rPr>
        <w:t xml:space="preserve">iversity loss constitutes </w:t>
      </w:r>
      <w:r w:rsidRPr="00F44728">
        <w:rPr>
          <w:highlight w:val="green"/>
          <w:u w:val="single"/>
        </w:rPr>
        <w:t xml:space="preserve">an </w:t>
      </w:r>
      <w:r w:rsidRPr="00F44728">
        <w:rPr>
          <w:rStyle w:val="Emphasis"/>
          <w:highlight w:val="green"/>
        </w:rPr>
        <w:t>existential threat</w:t>
      </w:r>
      <w:r w:rsidRPr="00F44728">
        <w:rPr>
          <w:sz w:val="16"/>
        </w:rPr>
        <w:t xml:space="preserve"> in its own right.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F44728">
        <w:rPr>
          <w:rStyle w:val="Emphasis"/>
          <w:highlight w:val="green"/>
        </w:rPr>
        <w:t>significant</w:t>
      </w:r>
      <w:r w:rsidRPr="00F44728">
        <w:rPr>
          <w:rStyle w:val="Emphasis"/>
        </w:rPr>
        <w:t xml:space="preserve"> contemporary </w:t>
      </w:r>
      <w:r w:rsidRPr="00F44728">
        <w:rPr>
          <w:rStyle w:val="Emphasis"/>
          <w:highlight w:val="green"/>
        </w:rPr>
        <w:t>risks</w:t>
      </w:r>
      <w:r w:rsidRPr="00F44728">
        <w:rPr>
          <w:highlight w:val="green"/>
          <w:u w:val="single"/>
        </w:rPr>
        <w:t xml:space="preserve"> to </w:t>
      </w:r>
      <w:r w:rsidRPr="00F44728">
        <w:rPr>
          <w:rStyle w:val="Emphasis"/>
        </w:rPr>
        <w:t xml:space="preserve">human prosperity and </w:t>
      </w:r>
      <w:r w:rsidRPr="00F44728">
        <w:rPr>
          <w:rStyle w:val="Emphasis"/>
          <w:highlight w:val="green"/>
        </w:rPr>
        <w:t>survival</w:t>
      </w:r>
      <w:r w:rsidRPr="00F44728">
        <w:rPr>
          <w:sz w:val="16"/>
        </w:rPr>
        <w:t>.</w:t>
      </w:r>
    </w:p>
    <w:p w14:paraId="4D8D3CD8" w14:textId="77777777" w:rsidR="00D91F28" w:rsidRPr="00F44728" w:rsidRDefault="00D91F28" w:rsidP="00D91F28"/>
    <w:p w14:paraId="07EABEF5" w14:textId="77777777" w:rsidR="00D91F28" w:rsidRPr="00D91F28" w:rsidRDefault="00D91F28" w:rsidP="00D91F28"/>
    <w:p w14:paraId="0461C23A" w14:textId="22CD5DF3" w:rsidR="00D91F28" w:rsidRDefault="00D91F28" w:rsidP="00D91F28">
      <w:pPr>
        <w:pStyle w:val="Heading3"/>
      </w:pPr>
      <w:r>
        <w:lastRenderedPageBreak/>
        <w:t>Case</w:t>
      </w:r>
    </w:p>
    <w:p w14:paraId="171660CF" w14:textId="77777777" w:rsidR="00D91F28" w:rsidRPr="00372775" w:rsidRDefault="00D91F28" w:rsidP="00D91F28">
      <w:pPr>
        <w:pStyle w:val="Heading3"/>
      </w:pPr>
      <w:r>
        <w:lastRenderedPageBreak/>
        <w:t>Case</w:t>
      </w:r>
    </w:p>
    <w:p w14:paraId="508CA124" w14:textId="77777777" w:rsidR="00D91F28" w:rsidRPr="00995585" w:rsidRDefault="00D91F28" w:rsidP="00D91F28">
      <w:pPr>
        <w:pStyle w:val="Heading4"/>
      </w:pPr>
      <w:r w:rsidRPr="00995585">
        <w:t>Reject 1AR theory- A] 7-6 time skew means it’s endlessly aff biased B] I don’t have a 3nr which allows for endless extrapolation C] 1AR theory is skewed to the aff because they have a 2ar judge psychology warrant which is also a reason why they shouldn’t get 2ar weighing</w:t>
      </w:r>
    </w:p>
    <w:p w14:paraId="3E0EC7E8" w14:textId="77777777" w:rsidR="00D91F28" w:rsidRDefault="00D91F28" w:rsidP="00D91F28">
      <w:pPr>
        <w:pStyle w:val="Heading4"/>
      </w:pPr>
      <w:r w:rsidRPr="00995585">
        <w:t xml:space="preserve">DTA on 1AR shells - They can blow up a blippy 20 second shell to 3 min of the 2AR while I have to split my time and can’t preempt 2AR spin which necessitates judge intervention and means 1AR theory is irresolvable so you shouldn’t stake the round on it. </w:t>
      </w:r>
    </w:p>
    <w:p w14:paraId="700A20FC" w14:textId="2B0AA803" w:rsidR="00D91F28" w:rsidRDefault="00D91F28" w:rsidP="00D91F28">
      <w:pPr>
        <w:pStyle w:val="Heading3"/>
      </w:pPr>
      <w:r>
        <w:lastRenderedPageBreak/>
        <w:t>overview</w:t>
      </w:r>
    </w:p>
    <w:p w14:paraId="4FA0519E" w14:textId="77777777" w:rsidR="00D91F28" w:rsidRPr="00DE1EB8" w:rsidRDefault="00D91F28" w:rsidP="00D91F28">
      <w:pPr>
        <w:pStyle w:val="Heading4"/>
        <w:rPr>
          <w:rFonts w:cs="Calibri"/>
        </w:rPr>
      </w:pPr>
      <w:r w:rsidRPr="00DE1EB8">
        <w:rPr>
          <w:rFonts w:cs="Calibri"/>
        </w:rPr>
        <w:t xml:space="preserve">The WTO can’t enforce the aff- causes </w:t>
      </w:r>
      <w:r w:rsidRPr="00DE1EB8">
        <w:rPr>
          <w:rFonts w:cs="Calibri"/>
          <w:u w:val="single"/>
        </w:rPr>
        <w:t>circumvention</w:t>
      </w:r>
      <w:r w:rsidRPr="00DE1EB8">
        <w:rPr>
          <w:rFonts w:cs="Calibri"/>
        </w:rPr>
        <w:t>.</w:t>
      </w:r>
    </w:p>
    <w:p w14:paraId="5467EDCB" w14:textId="77777777" w:rsidR="00D91F28" w:rsidRPr="00DE1EB8" w:rsidRDefault="00D91F28" w:rsidP="00D91F28">
      <w:r w:rsidRPr="00DE1EB8">
        <w:rPr>
          <w:rStyle w:val="Style13ptBold"/>
        </w:rPr>
        <w:t>Lamp 19</w:t>
      </w:r>
      <w:r w:rsidRPr="00DE1EB8">
        <w:t xml:space="preserve"> [Nicholas; Assistant Professor of Law at Queen’s University; “What Just Happened at the WTO? Everything You Need to Know, Brink News,” 12/16/19; </w:t>
      </w:r>
      <w:hyperlink r:id="rId16" w:history="1">
        <w:r w:rsidRPr="00DE1EB8">
          <w:rPr>
            <w:rStyle w:val="Hyperlink"/>
          </w:rPr>
          <w:t>https://www.brinknews.com/what-just-happened-at-the-wto-everything-you-need-to-know/</w:t>
        </w:r>
      </w:hyperlink>
      <w:r w:rsidRPr="00DE1EB8">
        <w:t>] Justin</w:t>
      </w:r>
    </w:p>
    <w:p w14:paraId="321A64F5" w14:textId="77777777" w:rsidR="00D91F28" w:rsidRPr="00DE1EB8" w:rsidRDefault="00D91F28" w:rsidP="00D91F28">
      <w:pPr>
        <w:rPr>
          <w:rStyle w:val="Emphasis"/>
        </w:rPr>
      </w:pPr>
      <w:r w:rsidRPr="00DE1EB8">
        <w:rPr>
          <w:sz w:val="16"/>
        </w:rPr>
        <w:t xml:space="preserve">Nicolas Lamp: For the first time </w:t>
      </w:r>
      <w:r w:rsidRPr="00DE1EB8">
        <w:rPr>
          <w:u w:val="single"/>
        </w:rPr>
        <w:t xml:space="preserve">since the </w:t>
      </w:r>
      <w:r w:rsidRPr="00DE1EB8">
        <w:rPr>
          <w:rStyle w:val="Emphasis"/>
        </w:rPr>
        <w:t xml:space="preserve">establishment of the </w:t>
      </w:r>
      <w:r w:rsidRPr="00DE1EB8">
        <w:rPr>
          <w:rStyle w:val="Emphasis"/>
          <w:highlight w:val="green"/>
        </w:rPr>
        <w:t>WTO</w:t>
      </w:r>
      <w:r w:rsidRPr="00DE1EB8">
        <w:rPr>
          <w:u w:val="single"/>
        </w:rPr>
        <w:t xml:space="preserve"> in 1995, the </w:t>
      </w:r>
      <w:r w:rsidRPr="00DE1EB8">
        <w:rPr>
          <w:rStyle w:val="Emphasis"/>
          <w:highlight w:val="green"/>
        </w:rPr>
        <w:t>Appellate Body cannot accept</w:t>
      </w:r>
      <w:r w:rsidRPr="00DE1EB8">
        <w:rPr>
          <w:rStyle w:val="Emphasis"/>
        </w:rPr>
        <w:t xml:space="preserve"> any </w:t>
      </w:r>
      <w:r w:rsidRPr="00DE1EB8">
        <w:rPr>
          <w:rStyle w:val="Emphasis"/>
          <w:highlight w:val="green"/>
        </w:rPr>
        <w:t>new appeals</w:t>
      </w:r>
      <w:r w:rsidRPr="00DE1EB8">
        <w:rPr>
          <w:rStyle w:val="Emphasis"/>
        </w:rPr>
        <w:t xml:space="preserve">, and that has </w:t>
      </w:r>
      <w:r w:rsidRPr="00DE1EB8">
        <w:rPr>
          <w:rStyle w:val="Emphasis"/>
          <w:highlight w:val="green"/>
        </w:rPr>
        <w:t>knock-on effects on</w:t>
      </w:r>
      <w:r w:rsidRPr="00DE1EB8">
        <w:rPr>
          <w:rStyle w:val="Emphasis"/>
        </w:rPr>
        <w:t xml:space="preserve"> the whole global trade </w:t>
      </w:r>
      <w:r w:rsidRPr="00DE1EB8">
        <w:rPr>
          <w:rStyle w:val="Emphasis"/>
          <w:highlight w:val="green"/>
        </w:rPr>
        <w:t>dispute settlement</w:t>
      </w:r>
      <w:r w:rsidRPr="00DE1EB8">
        <w:rPr>
          <w:rStyle w:val="Emphasis"/>
        </w:rPr>
        <w:t xml:space="preserve"> system.</w:t>
      </w:r>
      <w:r w:rsidRPr="00DE1EB8">
        <w:rPr>
          <w:u w:val="single"/>
        </w:rPr>
        <w:t xml:space="preserve"> When a member appeals a WTO panel report, it goes to the Appellate Body, but if there is no Appellate Body, it means that that </w:t>
      </w:r>
      <w:r w:rsidRPr="00DE1EB8">
        <w:rPr>
          <w:highlight w:val="green"/>
          <w:u w:val="single"/>
        </w:rPr>
        <w:t xml:space="preserve">panel report will not become </w:t>
      </w:r>
      <w:r w:rsidRPr="00DE1EB8">
        <w:rPr>
          <w:rStyle w:val="Emphasis"/>
          <w:highlight w:val="green"/>
        </w:rPr>
        <w:t>binding and</w:t>
      </w:r>
      <w:r w:rsidRPr="00DE1EB8">
        <w:rPr>
          <w:rStyle w:val="Emphasis"/>
        </w:rPr>
        <w:t xml:space="preserve"> will not </w:t>
      </w:r>
      <w:r w:rsidRPr="00DE1EB8">
        <w:rPr>
          <w:rStyle w:val="Emphasis"/>
          <w:highlight w:val="green"/>
        </w:rPr>
        <w:t>attain legal force</w:t>
      </w:r>
      <w:r w:rsidRPr="00DE1EB8">
        <w:rPr>
          <w:rStyle w:val="Emphasis"/>
        </w:rPr>
        <w:t xml:space="preserve">. </w:t>
      </w:r>
    </w:p>
    <w:p w14:paraId="399FC72C" w14:textId="77777777" w:rsidR="00D91F28" w:rsidRPr="00DE1EB8" w:rsidRDefault="00D91F28" w:rsidP="00D91F28">
      <w:pPr>
        <w:rPr>
          <w:rStyle w:val="Emphasis"/>
        </w:rPr>
      </w:pPr>
      <w:r w:rsidRPr="00DE1EB8">
        <w:rPr>
          <w:sz w:val="16"/>
        </w:rPr>
        <w:t xml:space="preserve">The absence of the Appellate Body means that </w:t>
      </w:r>
      <w:r w:rsidRPr="00DE1EB8">
        <w:rPr>
          <w:highlight w:val="green"/>
          <w:u w:val="single"/>
        </w:rPr>
        <w:t>members</w:t>
      </w:r>
      <w:r w:rsidRPr="00DE1EB8">
        <w:rPr>
          <w:u w:val="single"/>
        </w:rPr>
        <w:t xml:space="preserve"> can now effectively </w:t>
      </w:r>
      <w:r w:rsidRPr="00DE1EB8">
        <w:rPr>
          <w:highlight w:val="green"/>
          <w:u w:val="single"/>
        </w:rPr>
        <w:t xml:space="preserve">block the </w:t>
      </w:r>
      <w:r w:rsidRPr="00DE1EB8">
        <w:rPr>
          <w:u w:val="single"/>
        </w:rPr>
        <w:t xml:space="preserve">dispute settlement </w:t>
      </w:r>
      <w:r w:rsidRPr="00DE1EB8">
        <w:rPr>
          <w:rStyle w:val="Emphasis"/>
          <w:highlight w:val="green"/>
        </w:rPr>
        <w:t>proceedings</w:t>
      </w:r>
      <w:r w:rsidRPr="00DE1EB8">
        <w:rPr>
          <w:rStyle w:val="Emphasis"/>
        </w:rPr>
        <w:t xml:space="preserve"> by what has been called appealing panel reports “into the void.”</w:t>
      </w:r>
    </w:p>
    <w:p w14:paraId="41A8B75B" w14:textId="77777777" w:rsidR="00D91F28" w:rsidRPr="00DE1EB8" w:rsidRDefault="00D91F28" w:rsidP="00D91F28">
      <w:pPr>
        <w:rPr>
          <w:rStyle w:val="Emphasis"/>
        </w:rPr>
      </w:pPr>
      <w:r w:rsidRPr="00DE1EB8">
        <w:rPr>
          <w:sz w:val="16"/>
        </w:rPr>
        <w:t xml:space="preserve">The WTO panels will continue to function as normal. </w:t>
      </w:r>
      <w:r w:rsidRPr="00DE1EB8">
        <w:rPr>
          <w:u w:val="single"/>
        </w:rPr>
        <w:t xml:space="preserve">When a panel issues a report, it will normally be </w:t>
      </w:r>
      <w:r w:rsidRPr="00DE1EB8">
        <w:rPr>
          <w:rStyle w:val="Emphasis"/>
        </w:rPr>
        <w:t>automatically adopted</w:t>
      </w:r>
      <w:r w:rsidRPr="00DE1EB8">
        <w:rPr>
          <w:u w:val="single"/>
        </w:rPr>
        <w:t xml:space="preserve"> — unless it is appealed. And so, even though the panel is working, the respondent in a dispute now has the option of blocking the adoption of the panel’s report. It can, thereby, </w:t>
      </w:r>
      <w:r w:rsidRPr="00DE1EB8">
        <w:rPr>
          <w:rStyle w:val="Emphasis"/>
          <w:highlight w:val="green"/>
        </w:rPr>
        <w:t>shield itself from the legal consequences</w:t>
      </w:r>
      <w:r w:rsidRPr="00DE1EB8">
        <w:rPr>
          <w:rStyle w:val="Emphasis"/>
        </w:rPr>
        <w:t xml:space="preserve"> of a report that finds that the member has acted inconsistently with its WTO obligations.</w:t>
      </w:r>
    </w:p>
    <w:p w14:paraId="008EE5C5" w14:textId="77777777" w:rsidR="00D91F28" w:rsidRPr="00DE1EB8" w:rsidRDefault="00D91F28" w:rsidP="00D91F28">
      <w:pPr>
        <w:pStyle w:val="Heading4"/>
        <w:rPr>
          <w:rFonts w:cs="Calibri"/>
        </w:rPr>
      </w:pPr>
      <w:r w:rsidRPr="00DE1EB8">
        <w:rPr>
          <w:rFonts w:cs="Calibri"/>
        </w:rPr>
        <w:t xml:space="preserve">Companies will just </w:t>
      </w:r>
      <w:r w:rsidRPr="00DE1EB8">
        <w:rPr>
          <w:rFonts w:cs="Calibri"/>
          <w:u w:val="single"/>
        </w:rPr>
        <w:t>obtain a patent in a different sector</w:t>
      </w:r>
      <w:r w:rsidRPr="00DE1EB8">
        <w:rPr>
          <w:rFonts w:cs="Calibri"/>
        </w:rPr>
        <w:t>.</w:t>
      </w:r>
    </w:p>
    <w:p w14:paraId="05116387" w14:textId="77777777" w:rsidR="00D91F28" w:rsidRPr="00DE1EB8" w:rsidRDefault="00D91F28" w:rsidP="00D91F28">
      <w:r w:rsidRPr="00DE1EB8">
        <w:rPr>
          <w:rStyle w:val="Style13ptBold"/>
        </w:rPr>
        <w:t>Thomas 15</w:t>
      </w:r>
      <w:r w:rsidRPr="00DE1EB8">
        <w:t xml:space="preserve"> [John R; Visiting Scholar, CRS; “Tailoring the Patent System for Specific Industries, Congressional Research Service,” CRS; 2015; </w:t>
      </w:r>
      <w:hyperlink r:id="rId17" w:history="1">
        <w:r w:rsidRPr="00DE1EB8">
          <w:rPr>
            <w:rStyle w:val="Hyperlink"/>
          </w:rPr>
          <w:t>https://crsreports.congress.gov/product/pdf/R/R43264/7</w:t>
        </w:r>
      </w:hyperlink>
      <w:r w:rsidRPr="00DE1EB8">
        <w:t>] Justin</w:t>
      </w:r>
    </w:p>
    <w:p w14:paraId="0723E4ED" w14:textId="77777777" w:rsidR="00D91F28" w:rsidRPr="00DE1EB8" w:rsidRDefault="00D91F28" w:rsidP="00D91F28">
      <w:pPr>
        <w:rPr>
          <w:sz w:val="16"/>
          <w:szCs w:val="16"/>
        </w:rPr>
      </w:pPr>
      <w:r w:rsidRPr="00DE1EB8">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0711FD86" w14:textId="77777777" w:rsidR="00D91F28" w:rsidRPr="00DE1EB8" w:rsidRDefault="00D91F28" w:rsidP="00D91F28">
      <w:pPr>
        <w:rPr>
          <w:u w:val="single"/>
        </w:rPr>
      </w:pPr>
      <w:r w:rsidRPr="00DE1EB8">
        <w:rPr>
          <w:sz w:val="16"/>
        </w:rPr>
        <w:sym w:font="Symbol" w:char="F0B7"/>
      </w:r>
      <w:r w:rsidRPr="00DE1EB8">
        <w:rPr>
          <w:sz w:val="16"/>
        </w:rPr>
        <w:t xml:space="preserve"> Over its long history, </w:t>
      </w:r>
      <w:r w:rsidRPr="00DE1EB8">
        <w:rPr>
          <w:u w:val="single"/>
        </w:rPr>
        <w:t xml:space="preserve">the U.S. </w:t>
      </w:r>
      <w:r w:rsidRPr="00DE1EB8">
        <w:rPr>
          <w:highlight w:val="green"/>
          <w:u w:val="single"/>
        </w:rPr>
        <w:t>patent system</w:t>
      </w:r>
      <w:r w:rsidRPr="00DE1EB8">
        <w:rPr>
          <w:u w:val="single"/>
        </w:rPr>
        <w:t xml:space="preserve"> has </w:t>
      </w:r>
      <w:r w:rsidRPr="00DE1EB8">
        <w:rPr>
          <w:rStyle w:val="Emphasis"/>
        </w:rPr>
        <w:t xml:space="preserve">flexibly </w:t>
      </w:r>
      <w:r w:rsidRPr="00DE1EB8">
        <w:rPr>
          <w:rStyle w:val="Emphasis"/>
          <w:highlight w:val="green"/>
        </w:rPr>
        <w:t>adapted</w:t>
      </w:r>
      <w:r w:rsidRPr="00DE1EB8">
        <w:rPr>
          <w:rStyle w:val="Emphasis"/>
        </w:rPr>
        <w:t xml:space="preserve"> to new technologies such as biotechnology and computer software</w:t>
      </w:r>
      <w:r w:rsidRPr="00DE1EB8">
        <w:rPr>
          <w:u w:val="single"/>
        </w:rPr>
        <w:t>. Legislative adoption of technology-specific categories may leave unanticipated, cutting-edge technologies outside the patent system.79</w:t>
      </w:r>
    </w:p>
    <w:p w14:paraId="5837B256" w14:textId="77777777" w:rsidR="00D91F28" w:rsidRPr="00DE1EB8" w:rsidRDefault="00D91F28" w:rsidP="00D91F28">
      <w:pPr>
        <w:rPr>
          <w:sz w:val="16"/>
        </w:rPr>
      </w:pPr>
      <w:r w:rsidRPr="00DE1EB8">
        <w:rPr>
          <w:sz w:val="16"/>
        </w:rPr>
        <w:t xml:space="preserve"> </w:t>
      </w:r>
      <w:r w:rsidRPr="00DE1EB8">
        <w:rPr>
          <w:sz w:val="16"/>
        </w:rPr>
        <w:sym w:font="Symbol" w:char="F0B7"/>
      </w:r>
      <w:r w:rsidRPr="00DE1EB8">
        <w:rPr>
          <w:sz w:val="16"/>
        </w:rPr>
        <w:t xml:space="preserve"> Defining a specific industry or category of technologies may prove to be a contested proposition.</w:t>
      </w:r>
    </w:p>
    <w:p w14:paraId="6BC1632A" w14:textId="77777777" w:rsidR="00D91F28" w:rsidRPr="00DE1EB8" w:rsidRDefault="00D91F28" w:rsidP="00D91F28">
      <w:pPr>
        <w:rPr>
          <w:sz w:val="16"/>
        </w:rPr>
      </w:pPr>
      <w:r w:rsidRPr="00DE1EB8">
        <w:rPr>
          <w:sz w:val="16"/>
        </w:rPr>
        <w:t xml:space="preserve">80 </w:t>
      </w:r>
      <w:r w:rsidRPr="00DE1EB8">
        <w:rPr>
          <w:sz w:val="16"/>
        </w:rPr>
        <w:sym w:font="Symbol" w:char="F0B7"/>
      </w:r>
      <w:r w:rsidRPr="00DE1EB8">
        <w:rPr>
          <w:sz w:val="16"/>
        </w:rPr>
        <w:t xml:space="preserve"> Over time, new industries may emerge and old industries may consolidate. The dynamic nature of the U.S. economy suggests greater need for legislative oversight within a differentiated patent regime.</w:t>
      </w:r>
    </w:p>
    <w:p w14:paraId="75063113" w14:textId="3D1CBDD8" w:rsidR="00D91F28" w:rsidRDefault="00D91F28" w:rsidP="00D91F28">
      <w:pPr>
        <w:rPr>
          <w:rStyle w:val="Emphasis"/>
        </w:rPr>
      </w:pPr>
      <w:r w:rsidRPr="00DE1EB8">
        <w:rPr>
          <w:sz w:val="16"/>
        </w:rPr>
        <w:t xml:space="preserve">81 </w:t>
      </w:r>
      <w:r w:rsidRPr="00DE1EB8">
        <w:rPr>
          <w:sz w:val="16"/>
        </w:rPr>
        <w:sym w:font="Symbol" w:char="F0B7"/>
      </w:r>
      <w:r w:rsidRPr="00DE1EB8">
        <w:rPr>
          <w:sz w:val="16"/>
        </w:rPr>
        <w:t xml:space="preserve"> </w:t>
      </w:r>
      <w:r w:rsidRPr="00DE1EB8">
        <w:rPr>
          <w:u w:val="single"/>
        </w:rPr>
        <w:t xml:space="preserve">Even if an industry or technology remains relatively stable, the </w:t>
      </w:r>
      <w:r w:rsidRPr="00DE1EB8">
        <w:rPr>
          <w:rStyle w:val="Emphasis"/>
          <w:highlight w:val="green"/>
        </w:rPr>
        <w:t>innovation environment</w:t>
      </w:r>
      <w:r w:rsidRPr="00DE1EB8">
        <w:rPr>
          <w:rStyle w:val="Emphasis"/>
        </w:rPr>
        <w:t xml:space="preserve"> within it might </w:t>
      </w:r>
      <w:r w:rsidRPr="00DE1EB8">
        <w:rPr>
          <w:rStyle w:val="Emphasis"/>
          <w:highlight w:val="green"/>
        </w:rPr>
        <w:t>change</w:t>
      </w:r>
      <w:r w:rsidRPr="00DE1EB8">
        <w:rPr>
          <w:rStyle w:val="Emphasis"/>
        </w:rPr>
        <w:t xml:space="preserve">. For example, technological or scientific </w:t>
      </w:r>
      <w:r w:rsidRPr="00DE1EB8">
        <w:rPr>
          <w:rStyle w:val="Emphasis"/>
          <w:highlight w:val="green"/>
        </w:rPr>
        <w:t xml:space="preserve">advances </w:t>
      </w:r>
      <w:r w:rsidRPr="00DE1EB8">
        <w:rPr>
          <w:rStyle w:val="Emphasis"/>
        </w:rPr>
        <w:t xml:space="preserve">might </w:t>
      </w:r>
      <w:r w:rsidRPr="00DE1EB8">
        <w:rPr>
          <w:rStyle w:val="Emphasis"/>
          <w:highlight w:val="green"/>
        </w:rPr>
        <w:t>open new possibilities</w:t>
      </w:r>
      <w:r w:rsidRPr="00DE1EB8">
        <w:rPr>
          <w:rStyle w:val="Emphasis"/>
        </w:rPr>
        <w:t xml:space="preserve"> for research and development </w:t>
      </w:r>
      <w:r w:rsidRPr="00DE1EB8">
        <w:rPr>
          <w:rStyle w:val="Emphasis"/>
          <w:highlight w:val="green"/>
        </w:rPr>
        <w:t>within hidebound industries</w:t>
      </w:r>
      <w:r w:rsidRPr="00DE1EB8">
        <w:rPr>
          <w:rStyle w:val="Emphasis"/>
        </w:rPr>
        <w:t>—but also increase expense and risk for those firms.</w:t>
      </w:r>
    </w:p>
    <w:p w14:paraId="12ABD10D" w14:textId="18C7A705" w:rsidR="00D91F28" w:rsidRDefault="00D91F28" w:rsidP="00D91F28">
      <w:pPr>
        <w:pStyle w:val="Heading3"/>
      </w:pPr>
      <w:r>
        <w:lastRenderedPageBreak/>
        <w:t>Legitamamecy</w:t>
      </w:r>
    </w:p>
    <w:p w14:paraId="3E5F2AF2" w14:textId="77777777" w:rsidR="00D91F28" w:rsidRPr="00DE1EB8" w:rsidRDefault="00D91F28" w:rsidP="00D91F28">
      <w:pPr>
        <w:pStyle w:val="Heading4"/>
      </w:pPr>
      <w:r w:rsidRPr="00DE1EB8">
        <w:t xml:space="preserve">1] No link- the plan is </w:t>
      </w:r>
      <w:r w:rsidRPr="00DE1EB8">
        <w:rPr>
          <w:u w:val="single"/>
        </w:rPr>
        <w:t>domestically enforced</w:t>
      </w:r>
      <w:r w:rsidRPr="00DE1EB8">
        <w:t>- the mention of the WTO is just to outline what countries enact the aff</w:t>
      </w:r>
    </w:p>
    <w:p w14:paraId="63FF6316" w14:textId="77777777" w:rsidR="00D91F28" w:rsidRPr="00DE1EB8" w:rsidRDefault="00D91F28" w:rsidP="00D91F28">
      <w:pPr>
        <w:pStyle w:val="Heading4"/>
        <w:rPr>
          <w:color w:val="FF0000"/>
        </w:rPr>
      </w:pPr>
      <w:r w:rsidRPr="00DE1EB8">
        <w:t xml:space="preserve">2] DAs </w:t>
      </w:r>
      <w:r w:rsidRPr="00DE1EB8">
        <w:rPr>
          <w:u w:val="single"/>
        </w:rPr>
        <w:t>turn case</w:t>
      </w:r>
      <w:r w:rsidRPr="00DE1EB8">
        <w:t xml:space="preserve">- any reason why the plan is a bad idea decks credibility- </w:t>
      </w:r>
      <w:r w:rsidRPr="00DE1EB8">
        <w:rPr>
          <w:u w:val="single"/>
        </w:rPr>
        <w:t>even if the link is perceptions</w:t>
      </w:r>
      <w:r w:rsidRPr="00DE1EB8">
        <w:t>- long term perceptions are dependent on consequences</w:t>
      </w:r>
    </w:p>
    <w:p w14:paraId="57892AFE" w14:textId="77777777" w:rsidR="00D91F28" w:rsidRPr="00DE1EB8" w:rsidRDefault="00D91F28" w:rsidP="00D91F28">
      <w:r w:rsidRPr="00DE1EB8">
        <w:rPr>
          <w:rStyle w:val="Style13ptBold"/>
        </w:rPr>
        <w:t>1AC Meyer.</w:t>
      </w:r>
      <w:r w:rsidRPr="00DE1EB8">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8" w:history="1">
        <w:r w:rsidRPr="00DE1EB8">
          <w:rPr>
            <w:rStyle w:val="Hyperlink"/>
          </w:rPr>
          <w:t>https://fortune.com/2021/06/18/wto-covid-vaccines-patents-waiver-south-africa-trips/</w:t>
        </w:r>
      </w:hyperlink>
      <w:r w:rsidRPr="00DE1EB8">
        <w:t xml:space="preserve">] </w:t>
      </w:r>
    </w:p>
    <w:p w14:paraId="0344EFDF" w14:textId="77C51040" w:rsidR="00D91F28" w:rsidRDefault="00D91F28" w:rsidP="00D91F28">
      <w:pPr>
        <w:rPr>
          <w:sz w:val="16"/>
        </w:rPr>
      </w:pPr>
      <w:r w:rsidRPr="00DE1EB8">
        <w:rPr>
          <w:rStyle w:val="Emphasis"/>
          <w:highlight w:val="green"/>
        </w:rPr>
        <w:t>If</w:t>
      </w:r>
      <w:r w:rsidRPr="00DE1EB8">
        <w:rPr>
          <w:rStyle w:val="Emphasis"/>
        </w:rPr>
        <w:t xml:space="preserve"> the TRIPS </w:t>
      </w:r>
      <w:r w:rsidRPr="00DE1EB8">
        <w:rPr>
          <w:rStyle w:val="Emphasis"/>
          <w:highlight w:val="green"/>
        </w:rPr>
        <w:t>waiver is successful</w:t>
      </w:r>
      <w:r w:rsidRPr="00DE1EB8">
        <w:rPr>
          <w:sz w:val="16"/>
        </w:rPr>
        <w:t xml:space="preserve">, and people see </w:t>
      </w:r>
      <w:r w:rsidRPr="00DE1EB8">
        <w:rPr>
          <w:rStyle w:val="Emphasis"/>
        </w:rPr>
        <w:t xml:space="preserve">the </w:t>
      </w:r>
      <w:r w:rsidRPr="00DE1EB8">
        <w:rPr>
          <w:rStyle w:val="Emphasis"/>
          <w:highlight w:val="green"/>
        </w:rPr>
        <w:t>WTO</w:t>
      </w:r>
      <w:r w:rsidRPr="00DE1EB8">
        <w:rPr>
          <w:rStyle w:val="Emphasis"/>
        </w:rPr>
        <w:t xml:space="preserve"> as </w:t>
      </w:r>
      <w:r w:rsidRPr="00DE1EB8">
        <w:rPr>
          <w:rStyle w:val="Emphasis"/>
          <w:highlight w:val="green"/>
        </w:rPr>
        <w:t>being part of the solution</w:t>
      </w:r>
      <w:r w:rsidRPr="00DE1EB8">
        <w:rPr>
          <w:sz w:val="16"/>
        </w:rPr>
        <w:t>—saving lives and livelihoods—</w:t>
      </w:r>
      <w:r w:rsidRPr="00DE1EB8">
        <w:rPr>
          <w:rStyle w:val="Emphasis"/>
          <w:highlight w:val="green"/>
        </w:rPr>
        <w:t>it could create goodwill</w:t>
      </w:r>
      <w:r w:rsidRPr="00DE1EB8">
        <w:rPr>
          <w:sz w:val="16"/>
        </w:rPr>
        <w:t xml:space="preserve"> and momentum to address what are still daunting structural problems."</w:t>
      </w:r>
    </w:p>
    <w:p w14:paraId="43D6586C" w14:textId="60A6EC0E" w:rsidR="00D91F28" w:rsidRPr="00DE1EB8" w:rsidRDefault="00D91F28" w:rsidP="00D91F28">
      <w:pPr>
        <w:pStyle w:val="Heading4"/>
      </w:pPr>
      <w:r w:rsidRPr="00DE1EB8">
        <w:t xml:space="preserve">3] US China trade war </w:t>
      </w:r>
      <w:r w:rsidRPr="00DE1EB8">
        <w:rPr>
          <w:u w:val="single"/>
        </w:rPr>
        <w:t>killed the WTO</w:t>
      </w:r>
      <w:r w:rsidRPr="00DE1EB8">
        <w:t xml:space="preserve"> and proves </w:t>
      </w:r>
      <w:r w:rsidRPr="00DE1EB8">
        <w:rPr>
          <w:u w:val="single"/>
        </w:rPr>
        <w:t>no solvency</w:t>
      </w:r>
      <w:r w:rsidRPr="00DE1EB8">
        <w:t xml:space="preserve"> for protectionism</w:t>
      </w:r>
    </w:p>
    <w:p w14:paraId="110AF95C" w14:textId="77777777" w:rsidR="00D91F28" w:rsidRPr="00DE1EB8" w:rsidRDefault="00D91F28" w:rsidP="00D91F28">
      <w:r w:rsidRPr="00DE1EB8">
        <w:t>- new tariffs through loopholes</w:t>
      </w:r>
    </w:p>
    <w:p w14:paraId="6D0CF4E4" w14:textId="77777777" w:rsidR="00D91F28" w:rsidRPr="00DE1EB8" w:rsidRDefault="00D91F28" w:rsidP="00D91F28">
      <w:r w:rsidRPr="00DE1EB8">
        <w:t>- not going through dispute resolution</w:t>
      </w:r>
    </w:p>
    <w:p w14:paraId="251BD10E" w14:textId="77777777" w:rsidR="00D91F28" w:rsidRPr="00DE1EB8" w:rsidRDefault="00D91F28" w:rsidP="00D91F28">
      <w:r w:rsidRPr="00DE1EB8">
        <w:t>- not enough AB members to rule</w:t>
      </w:r>
    </w:p>
    <w:p w14:paraId="372FD43D" w14:textId="77777777" w:rsidR="00D91F28" w:rsidRPr="00DE1EB8" w:rsidRDefault="00D91F28" w:rsidP="00D91F28">
      <w:r w:rsidRPr="00DE1EB8">
        <w:t>- US concern WTO can’t solve and is risky</w:t>
      </w:r>
    </w:p>
    <w:p w14:paraId="40EDECF2" w14:textId="77777777" w:rsidR="00D91F28" w:rsidRPr="00DE1EB8" w:rsidRDefault="00D91F28" w:rsidP="00D91F28">
      <w:r w:rsidRPr="00DE1EB8">
        <w:rPr>
          <w:rStyle w:val="Style13ptBold"/>
        </w:rPr>
        <w:t>Bown 19</w:t>
      </w:r>
      <w:r w:rsidRPr="00DE1EB8">
        <w:t xml:space="preserve"> Chad Bown, 6-13-2019, "The 2018 trade war and the end of dispute settlement as we knew it," VOX Eu, https://voxeu.org/article/2018-trade-war-and-end-dispute-settlement-we-knew-it/SJKS</w:t>
      </w:r>
    </w:p>
    <w:p w14:paraId="02A7D004" w14:textId="77777777" w:rsidR="00D91F28" w:rsidRPr="00DE1EB8" w:rsidRDefault="00D91F28" w:rsidP="00D91F28">
      <w:pPr>
        <w:rPr>
          <w:sz w:val="16"/>
        </w:rPr>
      </w:pPr>
      <w:r w:rsidRPr="00DE1EB8">
        <w:rPr>
          <w:sz w:val="16"/>
        </w:rPr>
        <w:t xml:space="preserve">The US deliberately pushed the WTO to the brink Before turning to a critique of the WTO, I begin with the conventional wisdom. </w:t>
      </w:r>
      <w:r w:rsidRPr="00DE1EB8">
        <w:rPr>
          <w:rStyle w:val="Emphasis"/>
        </w:rPr>
        <w:t xml:space="preserve">The </w:t>
      </w:r>
      <w:r w:rsidRPr="00DE1EB8">
        <w:rPr>
          <w:rStyle w:val="Emphasis"/>
          <w:highlight w:val="green"/>
        </w:rPr>
        <w:t>US provoked a crisis</w:t>
      </w:r>
      <w:r w:rsidRPr="00DE1EB8">
        <w:rPr>
          <w:rStyle w:val="Emphasis"/>
        </w:rPr>
        <w:t xml:space="preserve"> in 2018 </w:t>
      </w:r>
      <w:r w:rsidRPr="00DE1EB8">
        <w:rPr>
          <w:rStyle w:val="Emphasis"/>
          <w:highlight w:val="green"/>
        </w:rPr>
        <w:t>with</w:t>
      </w:r>
      <w:r w:rsidRPr="00DE1EB8">
        <w:rPr>
          <w:rStyle w:val="Emphasis"/>
        </w:rPr>
        <w:t xml:space="preserve"> three precisely </w:t>
      </w:r>
      <w:r w:rsidRPr="00DE1EB8">
        <w:rPr>
          <w:rStyle w:val="Emphasis"/>
          <w:highlight w:val="green"/>
        </w:rPr>
        <w:t>targeted</w:t>
      </w:r>
      <w:r w:rsidRPr="00DE1EB8">
        <w:rPr>
          <w:rStyle w:val="Emphasis"/>
        </w:rPr>
        <w:t xml:space="preserve"> policy </w:t>
      </w:r>
      <w:r w:rsidRPr="00DE1EB8">
        <w:rPr>
          <w:rStyle w:val="Emphasis"/>
          <w:highlight w:val="green"/>
        </w:rPr>
        <w:t>decisions that</w:t>
      </w:r>
      <w:r w:rsidRPr="00DE1EB8">
        <w:rPr>
          <w:rStyle w:val="Emphasis"/>
        </w:rPr>
        <w:t xml:space="preserve"> expertly </w:t>
      </w:r>
      <w:r w:rsidRPr="00DE1EB8">
        <w:rPr>
          <w:rStyle w:val="Emphasis"/>
          <w:highlight w:val="green"/>
        </w:rPr>
        <w:t>poked holes in</w:t>
      </w:r>
      <w:r w:rsidRPr="00DE1EB8">
        <w:rPr>
          <w:rStyle w:val="Emphasis"/>
        </w:rPr>
        <w:t xml:space="preserve"> some of </w:t>
      </w:r>
      <w:r w:rsidRPr="00DE1EB8">
        <w:rPr>
          <w:rStyle w:val="Emphasis"/>
          <w:highlight w:val="green"/>
        </w:rPr>
        <w:t>the WTO</w:t>
      </w:r>
      <w:r w:rsidRPr="00DE1EB8">
        <w:rPr>
          <w:rStyle w:val="Emphasis"/>
        </w:rPr>
        <w:t xml:space="preserve">’s weakest spots. First, </w:t>
      </w:r>
      <w:r w:rsidRPr="00DE1EB8">
        <w:rPr>
          <w:rStyle w:val="Emphasis"/>
          <w:highlight w:val="green"/>
        </w:rPr>
        <w:t>it imposed new tariffs</w:t>
      </w:r>
      <w:r w:rsidRPr="00DE1EB8">
        <w:rPr>
          <w:rStyle w:val="Emphasis"/>
        </w:rPr>
        <w:t xml:space="preserve"> </w:t>
      </w:r>
      <w:r w:rsidRPr="00DE1EB8">
        <w:rPr>
          <w:sz w:val="16"/>
        </w:rPr>
        <w:t xml:space="preserve">– which it claimed would not be subject to international review – on nearly $50 billion of steel and aluminium imports. Formally, the US excused its new tariffs </w:t>
      </w:r>
      <w:r w:rsidRPr="00DE1EB8">
        <w:rPr>
          <w:rStyle w:val="Emphasis"/>
          <w:highlight w:val="green"/>
        </w:rPr>
        <w:t>by triggering</w:t>
      </w:r>
      <w:r w:rsidRPr="00DE1EB8">
        <w:rPr>
          <w:rStyle w:val="Emphasis"/>
        </w:rPr>
        <w:t xml:space="preserve"> the WTO’s </w:t>
      </w:r>
      <w:r w:rsidRPr="00DE1EB8">
        <w:rPr>
          <w:rStyle w:val="Emphasis"/>
          <w:highlight w:val="green"/>
        </w:rPr>
        <w:t>national security exception</w:t>
      </w:r>
      <w:r w:rsidRPr="00DE1EB8">
        <w:rPr>
          <w:sz w:val="16"/>
        </w:rPr>
        <w:t xml:space="preserve">. The US administration has argued this exception is “self-judging” or “non-justiciable”, meaning that it cannot be questioned or benchmarked against externally verifiable economic evidence, unlike other opt-outs like antidumping or safeguards.2 But denying any outside check could lead to copycat behaviour and a protectionist spiral in which countries ignore even the most basic rules that limit tariffs. The result could be systemic failure. </w:t>
      </w:r>
      <w:r w:rsidRPr="00DE1EB8">
        <w:rPr>
          <w:rStyle w:val="Emphasis"/>
        </w:rPr>
        <w:t xml:space="preserve">Second, </w:t>
      </w:r>
      <w:r w:rsidRPr="00DE1EB8">
        <w:rPr>
          <w:rStyle w:val="Emphasis"/>
          <w:highlight w:val="green"/>
        </w:rPr>
        <w:t>the US retaliated</w:t>
      </w:r>
      <w:r w:rsidRPr="00DE1EB8">
        <w:rPr>
          <w:rStyle w:val="Emphasis"/>
        </w:rPr>
        <w:t xml:space="preserve"> against another WTO member </w:t>
      </w:r>
      <w:r w:rsidRPr="00DE1EB8">
        <w:rPr>
          <w:rStyle w:val="Emphasis"/>
          <w:highlight w:val="green"/>
        </w:rPr>
        <w:t>without</w:t>
      </w:r>
      <w:r w:rsidRPr="00DE1EB8">
        <w:rPr>
          <w:rStyle w:val="Emphasis"/>
        </w:rPr>
        <w:t xml:space="preserve"> first </w:t>
      </w:r>
      <w:r w:rsidRPr="00DE1EB8">
        <w:rPr>
          <w:rStyle w:val="Emphasis"/>
          <w:highlight w:val="green"/>
        </w:rPr>
        <w:t>going through</w:t>
      </w:r>
      <w:r w:rsidRPr="00DE1EB8">
        <w:rPr>
          <w:rStyle w:val="Emphasis"/>
        </w:rPr>
        <w:t xml:space="preserve"> the formal </w:t>
      </w:r>
      <w:r w:rsidRPr="00DE1EB8">
        <w:rPr>
          <w:rStyle w:val="Emphasis"/>
          <w:highlight w:val="green"/>
        </w:rPr>
        <w:t>dispute resolution</w:t>
      </w:r>
      <w:r w:rsidRPr="00DE1EB8">
        <w:rPr>
          <w:rStyle w:val="Emphasis"/>
        </w:rPr>
        <w:t xml:space="preserve"> process.</w:t>
      </w:r>
      <w:r w:rsidRPr="00DE1EB8">
        <w:rPr>
          <w:sz w:val="16"/>
        </w:rPr>
        <w:t xml:space="preserve"> Its tariffs on $250 billion of imports from China came after completing only an internal investigation. WTO rules require a country first win a dispute that requests the partner change its policies. The US could only be authorised to retaliate if China then refused to comply, and even then, the retaliation would be subject to WTO limits. </w:t>
      </w:r>
      <w:r w:rsidRPr="00DE1EB8">
        <w:rPr>
          <w:rStyle w:val="Emphasis"/>
        </w:rPr>
        <w:t xml:space="preserve">Third, the US initiated a procedure that </w:t>
      </w:r>
      <w:r w:rsidRPr="00DE1EB8">
        <w:rPr>
          <w:rStyle w:val="Emphasis"/>
          <w:highlight w:val="green"/>
        </w:rPr>
        <w:t>could end the WTO’s system</w:t>
      </w:r>
      <w:r w:rsidRPr="00DE1EB8">
        <w:rPr>
          <w:rStyle w:val="Emphasis"/>
        </w:rPr>
        <w:t xml:space="preserve"> of resolving disputes.</w:t>
      </w:r>
      <w:r w:rsidRPr="00DE1EB8">
        <w:rPr>
          <w:sz w:val="16"/>
        </w:rPr>
        <w:t xml:space="preserve"> Countries currently have the right to appeal to the WTO’s standing Appellate Body (AB) if they disagree with a preliminary ruling. </w:t>
      </w:r>
      <w:r w:rsidRPr="00DE1EB8">
        <w:rPr>
          <w:rStyle w:val="Emphasis"/>
        </w:rPr>
        <w:t xml:space="preserve">But the United States has </w:t>
      </w:r>
      <w:r w:rsidRPr="00DE1EB8">
        <w:rPr>
          <w:rStyle w:val="Emphasis"/>
          <w:highlight w:val="green"/>
        </w:rPr>
        <w:t>refused</w:t>
      </w:r>
      <w:r w:rsidRPr="00DE1EB8">
        <w:rPr>
          <w:rStyle w:val="Emphasis"/>
        </w:rPr>
        <w:t xml:space="preserve"> to allow the appointment of </w:t>
      </w:r>
      <w:r w:rsidRPr="00DE1EB8">
        <w:rPr>
          <w:rStyle w:val="Emphasis"/>
          <w:highlight w:val="green"/>
        </w:rPr>
        <w:t>new AB members</w:t>
      </w:r>
      <w:r w:rsidRPr="00DE1EB8">
        <w:rPr>
          <w:rStyle w:val="Emphasis"/>
        </w:rPr>
        <w:t xml:space="preserve"> as old members’ terms expire. By December 2019, the AB may </w:t>
      </w:r>
      <w:r w:rsidRPr="00DE1EB8">
        <w:rPr>
          <w:rStyle w:val="Emphasis"/>
          <w:highlight w:val="green"/>
        </w:rPr>
        <w:t>not have enough members to issue rulings</w:t>
      </w:r>
      <w:r w:rsidRPr="00DE1EB8">
        <w:rPr>
          <w:rStyle w:val="Emphasis"/>
        </w:rPr>
        <w:t xml:space="preserve"> to appeals</w:t>
      </w:r>
      <w:r w:rsidRPr="00DE1EB8">
        <w:rPr>
          <w:sz w:val="16"/>
        </w:rPr>
        <w:t xml:space="preserve">.3 But if no rulings are issuable, a forward-looking defendant country could simply trigger an appeal, put the legal case into permanent limbo, and eliminate the WTO’s ability to authorise tariff retaliation against countries that fail to comply. Scholars have articulated the extraordinary economic and long-run institutional costs of these and other US policy actions taken in 2017-2018.4 Those costs are of first-order importance but will not be repeated here. Instead, the next sections explore the political-economic concerns with the WTO that may have contributed to these US actions. China’s subsidies demanded US intervention of </w:t>
      </w:r>
      <w:r w:rsidRPr="00DE1EB8">
        <w:rPr>
          <w:sz w:val="16"/>
        </w:rPr>
        <w:lastRenderedPageBreak/>
        <w:t xml:space="preserve">some form The US imposed national security tariffs in part because of China’s state-driven economic model. In sectors like steel and aluminium, for example, China’s expansion increased from under 20% to over 50% of global production between 2002 and 2017. Yet, even as China’s domestic demand began to slow, production and its already formidable exports continued to increase. China’s subsidies and exports exacerbated three external concerns. Its potential global domination was worrisome on anti-competitiveness grounds because of its history of abusing international market power once acquired.5 Furthermore, US policymakers have become more sensitive to the fact that technology- and trade-induced shocks impose larger-than-expected adjustment costs on domestic communities and labour markets, and that the Chinese system may push ‘its share’ of those costs onto others (Autor et al. 2016).6 Finally, China got caught in US domestic politics. Steel and aluminium firms are geographically concentrated in American swing states, and US policymakers are historically responsive to their economic interests. And the industries’ older, mostly male workers may be part of the other recent US narrative over identity politics (Grossman and Helpman 2018). US national security tariffs arose because others wouldn’t work or had been ruled illegal by the WTO Other US policy options had been taken off the table for a combination of reasons. </w:t>
      </w:r>
      <w:r w:rsidRPr="00DE1EB8">
        <w:rPr>
          <w:rStyle w:val="Emphasis"/>
        </w:rPr>
        <w:t xml:space="preserve">The </w:t>
      </w:r>
      <w:r w:rsidRPr="00DE1EB8">
        <w:rPr>
          <w:rStyle w:val="Emphasis"/>
          <w:highlight w:val="green"/>
        </w:rPr>
        <w:t>US</w:t>
      </w:r>
      <w:r w:rsidRPr="00DE1EB8">
        <w:rPr>
          <w:rStyle w:val="Emphasis"/>
        </w:rPr>
        <w:t xml:space="preserve"> had already </w:t>
      </w:r>
      <w:r w:rsidRPr="00DE1EB8">
        <w:rPr>
          <w:rStyle w:val="Emphasis"/>
          <w:highlight w:val="green"/>
        </w:rPr>
        <w:t>emptied</w:t>
      </w:r>
      <w:r w:rsidRPr="00DE1EB8">
        <w:rPr>
          <w:rStyle w:val="Emphasis"/>
        </w:rPr>
        <w:t xml:space="preserve"> some of the </w:t>
      </w:r>
      <w:r w:rsidRPr="00DE1EB8">
        <w:rPr>
          <w:rStyle w:val="Emphasis"/>
          <w:highlight w:val="green"/>
        </w:rPr>
        <w:t>WTO toolbox, but to little economic effect</w:t>
      </w:r>
      <w:r w:rsidRPr="00DE1EB8">
        <w:rPr>
          <w:rStyle w:val="Emphasis"/>
        </w:rPr>
        <w:t>.</w:t>
      </w:r>
      <w:r w:rsidRPr="00DE1EB8">
        <w:rPr>
          <w:sz w:val="16"/>
        </w:rPr>
        <w:t xml:space="preserve"> Its use of antidumping tariffs had mostly stopped steel and aluminium imports directly entering from China. But China’s exports to third countries continued to rise – as did US imports from third countries – likely due to trade diversion and potentially trade deflection. But second, the US was unwilling to deploy a nondiscriminatory safeguard tariff – instead of a national security tariff – because earlier attempts had been thwarted by the WTO itself. The AB issued a series of legal rulings condemning US safeguards imposed over 1995-2003, including a 2002 US safeguard on steel.7 </w:t>
      </w:r>
      <w:r w:rsidRPr="00DE1EB8">
        <w:rPr>
          <w:rStyle w:val="Emphasis"/>
        </w:rPr>
        <w:t xml:space="preserve">The US was also concerned a WTO dispute was too risky and potentially unwinnable The US </w:t>
      </w:r>
      <w:r w:rsidRPr="00DE1EB8">
        <w:rPr>
          <w:rStyle w:val="Emphasis"/>
          <w:highlight w:val="green"/>
        </w:rPr>
        <w:t>ruled out a formal dispute</w:t>
      </w:r>
      <w:r w:rsidRPr="00DE1EB8">
        <w:rPr>
          <w:rStyle w:val="Emphasis"/>
        </w:rPr>
        <w:t xml:space="preserve"> to stop Chinese subsidies, the first-best result, </w:t>
      </w:r>
      <w:r w:rsidRPr="00DE1EB8">
        <w:rPr>
          <w:rStyle w:val="Emphasis"/>
          <w:highlight w:val="green"/>
        </w:rPr>
        <w:t>out of concern that the WTO was not well-equipped</w:t>
      </w:r>
      <w:r w:rsidRPr="00DE1EB8">
        <w:rPr>
          <w:rStyle w:val="Emphasis"/>
        </w:rPr>
        <w:t xml:space="preserve"> to constrain Chinese-style subsidisation</w:t>
      </w:r>
      <w:r w:rsidRPr="00DE1EB8">
        <w:rPr>
          <w:sz w:val="16"/>
        </w:rPr>
        <w:t>.8 WTO subsidy disciplines can easily capture transparent, direct payments from a government agency to firms. But Chinese subsidies are different and often stem from a nuanced and complex combination of policies. A recent OECD (2019) study of the downstream (finished) aluminium industry is illustrative. Its first key point is that primary aluminium is estimated to make up 75-86% of the cost of downstream products, and primary aluminium has benefited from highly subsidised Chinese coal. But second, China also imposed export restrictions on primary aluminium, implicitly subsidising Chinese downstream firms relative to their foreign competitors. China also rebated value-added taxes to exporters of downstream products without doing the same to primary producers. The combined result was a heavily subsidised downstream, refined aluminium industry. But it is also one that the WTO legal system would have found challenging to address.9</w:t>
      </w:r>
    </w:p>
    <w:p w14:paraId="5E0D6B32" w14:textId="77777777" w:rsidR="00D91F28" w:rsidRPr="00D91F28" w:rsidRDefault="00D91F28" w:rsidP="00D91F28">
      <w:pPr>
        <w:rPr>
          <w:sz w:val="16"/>
        </w:rPr>
      </w:pPr>
    </w:p>
    <w:p w14:paraId="17FB5E25" w14:textId="203CB735" w:rsidR="00D91F28" w:rsidRDefault="00D91F28" w:rsidP="00D91F28">
      <w:pPr>
        <w:pStyle w:val="Heading3"/>
      </w:pPr>
      <w:r>
        <w:lastRenderedPageBreak/>
        <w:t>Covid</w:t>
      </w:r>
    </w:p>
    <w:p w14:paraId="544D36CF" w14:textId="77777777" w:rsidR="00D91F28" w:rsidRPr="00DE1EB8" w:rsidRDefault="00D91F28" w:rsidP="00D91F28">
      <w:pPr>
        <w:pStyle w:val="Heading4"/>
      </w:pPr>
      <w:r w:rsidRPr="00DE1EB8">
        <w:t xml:space="preserve">Companies like Moderna </w:t>
      </w:r>
      <w:r w:rsidRPr="00DE1EB8">
        <w:rPr>
          <w:u w:val="single"/>
        </w:rPr>
        <w:t>already</w:t>
      </w:r>
      <w:r w:rsidRPr="00DE1EB8">
        <w:t xml:space="preserve"> reduced intellectual property.</w:t>
      </w:r>
    </w:p>
    <w:p w14:paraId="313C72C6" w14:textId="77777777" w:rsidR="00D91F28" w:rsidRPr="00DE1EB8" w:rsidRDefault="00D91F28" w:rsidP="00D91F28">
      <w:r w:rsidRPr="00DE1EB8">
        <w:rPr>
          <w:rStyle w:val="Style13ptBold"/>
        </w:rPr>
        <w:t>Reuters 20</w:t>
      </w:r>
      <w:r w:rsidRPr="00DE1EB8">
        <w:t xml:space="preserve"> [10/8, Moderna will not enforce COVID-19 vaccine patents during pandemic, Reuters, </w:t>
      </w:r>
      <w:hyperlink r:id="rId19" w:history="1">
        <w:r w:rsidRPr="00DE1EB8">
          <w:rPr>
            <w:rStyle w:val="Hyperlink"/>
          </w:rPr>
          <w:t>https://www.reuters.com/article/health-coronavirus-moderna/moderna-will-not-enforce-covid-19-vaccine-patents-during-pandemic-idUSL4N2GZ2D6</w:t>
        </w:r>
      </w:hyperlink>
      <w:r w:rsidRPr="00DE1EB8">
        <w:t>] Justin</w:t>
      </w:r>
    </w:p>
    <w:p w14:paraId="770BEC05" w14:textId="77777777" w:rsidR="00D91F28" w:rsidRPr="00DE1EB8" w:rsidRDefault="00D91F28" w:rsidP="00D91F28">
      <w:pPr>
        <w:rPr>
          <w:sz w:val="16"/>
        </w:rPr>
      </w:pPr>
      <w:r w:rsidRPr="00DE1EB8">
        <w:rPr>
          <w:highlight w:val="green"/>
          <w:u w:val="single"/>
        </w:rPr>
        <w:t>Moderna</w:t>
      </w:r>
      <w:r w:rsidRPr="00DE1EB8">
        <w:rPr>
          <w:sz w:val="16"/>
        </w:rPr>
        <w:t xml:space="preserve"> Inc said on Thursday it </w:t>
      </w:r>
      <w:r w:rsidRPr="00DE1EB8">
        <w:rPr>
          <w:u w:val="single"/>
        </w:rPr>
        <w:t xml:space="preserve">would </w:t>
      </w:r>
      <w:r w:rsidRPr="00DE1EB8">
        <w:rPr>
          <w:rStyle w:val="Emphasis"/>
          <w:highlight w:val="green"/>
        </w:rPr>
        <w:t>not enforce patents related to</w:t>
      </w:r>
      <w:r w:rsidRPr="00DE1EB8">
        <w:rPr>
          <w:rStyle w:val="Emphasis"/>
        </w:rPr>
        <w:t xml:space="preserve"> its experimental </w:t>
      </w:r>
      <w:r w:rsidRPr="00DE1EB8">
        <w:rPr>
          <w:rStyle w:val="Emphasis"/>
          <w:highlight w:val="green"/>
        </w:rPr>
        <w:t>COVID-19 vaccine</w:t>
      </w:r>
      <w:r w:rsidRPr="00DE1EB8">
        <w:rPr>
          <w:u w:val="single"/>
        </w:rPr>
        <w:t xml:space="preserve"> while the pandemic continues, a move that would </w:t>
      </w:r>
      <w:r w:rsidRPr="00DE1EB8">
        <w:rPr>
          <w:rStyle w:val="Emphasis"/>
          <w:highlight w:val="green"/>
        </w:rPr>
        <w:t>allow</w:t>
      </w:r>
      <w:r w:rsidRPr="00DE1EB8">
        <w:rPr>
          <w:rStyle w:val="Emphasis"/>
        </w:rPr>
        <w:t xml:space="preserve"> other </w:t>
      </w:r>
      <w:r w:rsidRPr="00DE1EB8">
        <w:rPr>
          <w:rStyle w:val="Emphasis"/>
          <w:highlight w:val="green"/>
        </w:rPr>
        <w:t>drugmakers to develop shots</w:t>
      </w:r>
      <w:r w:rsidRPr="00DE1EB8">
        <w:rPr>
          <w:rStyle w:val="Emphasis"/>
        </w:rPr>
        <w:t xml:space="preserve"> using the company’s technology.</w:t>
      </w:r>
      <w:r w:rsidRPr="00DE1EB8">
        <w:rPr>
          <w:u w:val="single"/>
        </w:rPr>
        <w:t xml:space="preserve"> Moderna is </w:t>
      </w:r>
      <w:r w:rsidRPr="00DE1EB8">
        <w:rPr>
          <w:rStyle w:val="Emphasis"/>
        </w:rPr>
        <w:t>not asserting its intellectual property rights</w:t>
      </w:r>
      <w:r w:rsidRPr="00DE1EB8">
        <w:rPr>
          <w:u w:val="single"/>
        </w:rPr>
        <w:t xml:space="preserve"> for its vaccine technology</w:t>
      </w:r>
      <w:r w:rsidRPr="00DE1EB8">
        <w:rPr>
          <w:sz w:val="16"/>
        </w:rPr>
        <w:t xml:space="preserve"> and is willing to license the technology behind its experimental coronavirus vaccine after the pandemic, the company said in a statement. The company is one of the furthest along in the U.S. race for a vaccine seen as essential to ending a pandemic that has claimed more than a million lives worldwide. Moderna has received over $1 billion in government funding to develop and produce its candidate, and another $1.5 billion to supply it to the American public.</w:t>
      </w:r>
    </w:p>
    <w:p w14:paraId="360F2F9F" w14:textId="77777777" w:rsidR="00D91F28" w:rsidRPr="00D91F28" w:rsidRDefault="00D91F28" w:rsidP="00D91F28"/>
    <w:p w14:paraId="0995989F" w14:textId="0F6104A1" w:rsidR="00D91F28" w:rsidRPr="00DE1EB8" w:rsidRDefault="00D91F28" w:rsidP="00D91F28">
      <w:pPr>
        <w:pStyle w:val="Heading4"/>
      </w:pPr>
      <w:r w:rsidRPr="00DE1EB8">
        <w:t xml:space="preserve">Aff fails---trade secrets </w:t>
      </w:r>
      <w:r w:rsidRPr="00DE1EB8">
        <w:rPr>
          <w:u w:val="single"/>
        </w:rPr>
        <w:t>remain secrets</w:t>
      </w:r>
      <w:r w:rsidRPr="00DE1EB8">
        <w:t xml:space="preserve"> and existing logistical hubs </w:t>
      </w:r>
      <w:r w:rsidRPr="00DE1EB8">
        <w:rPr>
          <w:u w:val="single"/>
        </w:rPr>
        <w:t>fail</w:t>
      </w:r>
      <w:r w:rsidRPr="00DE1EB8">
        <w:t>.</w:t>
      </w:r>
    </w:p>
    <w:p w14:paraId="4B0CC2D5" w14:textId="77777777" w:rsidR="00D91F28" w:rsidRPr="00DE1EB8" w:rsidRDefault="00D91F28" w:rsidP="00D91F28">
      <w:r w:rsidRPr="00DE1EB8">
        <w:t xml:space="preserve">Banri </w:t>
      </w:r>
      <w:r w:rsidRPr="00DE1EB8">
        <w:rPr>
          <w:rStyle w:val="Style13ptBold"/>
        </w:rPr>
        <w:t>Ito 21</w:t>
      </w:r>
      <w:r w:rsidRPr="00DE1EB8">
        <w:t xml:space="preserve"> [(Professor of Economics, Aoyama Gakuin University; Fellow, RIETI), 8/8/21, Impacts of the vaccine intellectual property rights waiver on global supply, </w:t>
      </w:r>
      <w:hyperlink r:id="rId20" w:history="1">
        <w:r w:rsidRPr="00DE1EB8">
          <w:rPr>
            <w:rStyle w:val="Hyperlink"/>
          </w:rPr>
          <w:t>https://voxeu.org/article/impacts-vaccine-intellectual-property-rights-waiver-global-supply</w:t>
        </w:r>
      </w:hyperlink>
      <w:r w:rsidRPr="00DE1EB8">
        <w:t>] Justin</w:t>
      </w:r>
    </w:p>
    <w:p w14:paraId="439B52A0" w14:textId="77777777" w:rsidR="00D91F28" w:rsidRPr="00DE1EB8" w:rsidRDefault="00D91F28" w:rsidP="00D91F28">
      <w:pPr>
        <w:rPr>
          <w:sz w:val="16"/>
        </w:rPr>
      </w:pPr>
      <w:r w:rsidRPr="00DE1EB8">
        <w:rPr>
          <w:sz w:val="16"/>
        </w:rPr>
        <w:t>Regarding waivers of vaccine patents, there have been some voluntary initiatives. On 8 October, soon after South Africa and India proposed a waiver of the TRIPS agreement on 2 October 2020, Moderna, a US pharmaceutical company, expressed its intention not to exercise its patent rights on its COVID-19 vaccine.</w:t>
      </w:r>
      <w:r w:rsidRPr="00DE1EB8">
        <w:rPr>
          <w:sz w:val="16"/>
          <w:vertAlign w:val="superscript"/>
        </w:rPr>
        <w:t>1</w:t>
      </w:r>
      <w:r w:rsidRPr="00DE1EB8">
        <w:rPr>
          <w:sz w:val="16"/>
        </w:rPr>
        <w:t> Although Moderna reached an agreement with South Korean pharmaceutical company Samsung Biologics on consignment production of the vaccine on 22 May 2021, so far there have been very few confirmed cases of efforts to reproduce Moderna's vaccine or of licenses being granted to other companies.</w:t>
      </w:r>
    </w:p>
    <w:p w14:paraId="38BD9785" w14:textId="77777777" w:rsidR="00D91F28" w:rsidRPr="00DE1EB8" w:rsidRDefault="00D91F28" w:rsidP="00D91F28">
      <w:pPr>
        <w:rPr>
          <w:rStyle w:val="Emphasis"/>
        </w:rPr>
      </w:pPr>
      <w:r w:rsidRPr="00DE1EB8">
        <w:rPr>
          <w:sz w:val="16"/>
        </w:rPr>
        <w:t xml:space="preserve">With respect to the COVID-19 vaccines developed by Pfizer (jointly with BioNTech of Germany) and Moderna, it appears that </w:t>
      </w:r>
      <w:r w:rsidRPr="00DE1EB8">
        <w:rPr>
          <w:u w:val="single"/>
        </w:rPr>
        <w:t xml:space="preserve">the whole body of relevant technical </w:t>
      </w:r>
      <w:r w:rsidRPr="00DE1EB8">
        <w:rPr>
          <w:highlight w:val="green"/>
          <w:u w:val="single"/>
        </w:rPr>
        <w:t xml:space="preserve">knowledge </w:t>
      </w:r>
      <w:r w:rsidRPr="00DE1EB8">
        <w:rPr>
          <w:u w:val="single"/>
        </w:rPr>
        <w:t xml:space="preserve">has </w:t>
      </w:r>
      <w:r w:rsidRPr="00DE1EB8">
        <w:rPr>
          <w:rStyle w:val="Emphasis"/>
          <w:highlight w:val="green"/>
        </w:rPr>
        <w:t>not</w:t>
      </w:r>
      <w:r w:rsidRPr="00DE1EB8">
        <w:rPr>
          <w:rStyle w:val="Emphasis"/>
        </w:rPr>
        <w:t xml:space="preserve"> necessarily been </w:t>
      </w:r>
      <w:r w:rsidRPr="00DE1EB8">
        <w:rPr>
          <w:rStyle w:val="Emphasis"/>
          <w:highlight w:val="green"/>
        </w:rPr>
        <w:t>patented but</w:t>
      </w:r>
      <w:r w:rsidRPr="00DE1EB8">
        <w:rPr>
          <w:rStyle w:val="Emphasis"/>
        </w:rPr>
        <w:t xml:space="preserve"> that some of the technical knowledge remains </w:t>
      </w:r>
      <w:r w:rsidRPr="00DE1EB8">
        <w:rPr>
          <w:rStyle w:val="Emphasis"/>
          <w:highlight w:val="green"/>
        </w:rPr>
        <w:t>undisclosed as trade secrets</w:t>
      </w:r>
      <w:r w:rsidRPr="00DE1EB8">
        <w:rPr>
          <w:u w:val="single"/>
        </w:rPr>
        <w:t xml:space="preserve">. Patenting is only </w:t>
      </w:r>
      <w:r w:rsidRPr="00DE1EB8">
        <w:rPr>
          <w:rStyle w:val="Emphasis"/>
        </w:rPr>
        <w:t>one means of ensuring ‘appropriability’</w:t>
      </w:r>
      <w:r w:rsidRPr="00DE1EB8">
        <w:rPr>
          <w:u w:val="single"/>
        </w:rPr>
        <w:t>, which refers to a company's capacity to secure profits</w:t>
      </w:r>
      <w:r w:rsidRPr="00DE1EB8">
        <w:rPr>
          <w:sz w:val="16"/>
        </w:rPr>
        <w:t xml:space="preserve"> from its own technological innovation. While </w:t>
      </w:r>
      <w:r w:rsidRPr="00DE1EB8">
        <w:rPr>
          <w:u w:val="single"/>
        </w:rPr>
        <w:t>patent information may make it possible for outsiders to achieve development results similar to those achieved</w:t>
      </w:r>
      <w:r w:rsidRPr="00DE1EB8">
        <w:rPr>
          <w:sz w:val="16"/>
        </w:rPr>
        <w:t xml:space="preserve"> by the patented technology through a similar method without infringing the patent right, </w:t>
      </w:r>
      <w:r w:rsidRPr="00DE1EB8">
        <w:rPr>
          <w:highlight w:val="green"/>
          <w:u w:val="single"/>
        </w:rPr>
        <w:t>keeping</w:t>
      </w:r>
      <w:r w:rsidRPr="00DE1EB8">
        <w:rPr>
          <w:u w:val="single"/>
        </w:rPr>
        <w:t xml:space="preserve"> the </w:t>
      </w:r>
      <w:r w:rsidRPr="00DE1EB8">
        <w:rPr>
          <w:highlight w:val="green"/>
          <w:u w:val="single"/>
        </w:rPr>
        <w:t>technology undisclosed</w:t>
      </w:r>
      <w:r w:rsidRPr="00DE1EB8">
        <w:rPr>
          <w:u w:val="single"/>
        </w:rPr>
        <w:t xml:space="preserve"> as a trade secret </w:t>
      </w:r>
      <w:r w:rsidRPr="00DE1EB8">
        <w:rPr>
          <w:highlight w:val="green"/>
          <w:u w:val="single"/>
        </w:rPr>
        <w:t xml:space="preserve">or </w:t>
      </w:r>
      <w:r w:rsidRPr="00DE1EB8">
        <w:rPr>
          <w:rStyle w:val="Emphasis"/>
          <w:highlight w:val="green"/>
        </w:rPr>
        <w:t>incorporating complex processes</w:t>
      </w:r>
      <w:r w:rsidRPr="00DE1EB8">
        <w:rPr>
          <w:u w:val="single"/>
        </w:rPr>
        <w:t xml:space="preserve"> into it may be an </w:t>
      </w:r>
      <w:r w:rsidRPr="00DE1EB8">
        <w:rPr>
          <w:highlight w:val="green"/>
          <w:u w:val="single"/>
        </w:rPr>
        <w:t xml:space="preserve">effective means of </w:t>
      </w:r>
      <w:r w:rsidRPr="00DE1EB8">
        <w:rPr>
          <w:rStyle w:val="Emphasis"/>
          <w:highlight w:val="green"/>
        </w:rPr>
        <w:t>ensuring appropriability</w:t>
      </w:r>
      <w:r w:rsidRPr="00DE1EB8">
        <w:rPr>
          <w:u w:val="single"/>
        </w:rPr>
        <w:t>. Pharmaceuticals can easily be counterfeited through ‘reverse engineering’</w:t>
      </w:r>
      <w:r w:rsidRPr="00DE1EB8">
        <w:rPr>
          <w:sz w:val="16"/>
        </w:rPr>
        <w:t xml:space="preserve">, which refers to a process in which the active ingredients of a drug are identified as a result of deformulation. </w:t>
      </w:r>
      <w:r w:rsidRPr="00DE1EB8">
        <w:rPr>
          <w:u w:val="single"/>
        </w:rPr>
        <w:t>Therefore</w:t>
      </w:r>
      <w:r w:rsidRPr="00DE1EB8">
        <w:rPr>
          <w:sz w:val="16"/>
        </w:rPr>
        <w:t xml:space="preserve">, as a general rule, </w:t>
      </w:r>
      <w:r w:rsidRPr="00DE1EB8">
        <w:rPr>
          <w:u w:val="single"/>
        </w:rPr>
        <w:t xml:space="preserve">it is considered important to </w:t>
      </w:r>
      <w:r w:rsidRPr="00DE1EB8">
        <w:rPr>
          <w:rStyle w:val="Emphasis"/>
        </w:rPr>
        <w:t>exclude the risk of counterfeiting through patenting.</w:t>
      </w:r>
    </w:p>
    <w:p w14:paraId="5C6AA986" w14:textId="77777777" w:rsidR="00D91F28" w:rsidRPr="00DE1EB8" w:rsidRDefault="00D91F28" w:rsidP="00D91F28">
      <w:pPr>
        <w:rPr>
          <w:rStyle w:val="Emphasis"/>
        </w:rPr>
      </w:pPr>
      <w:r w:rsidRPr="00DE1EB8">
        <w:rPr>
          <w:u w:val="single"/>
        </w:rPr>
        <w:t xml:space="preserve">While it is not clear how much of the </w:t>
      </w:r>
      <w:r w:rsidRPr="00DE1EB8">
        <w:rPr>
          <w:rStyle w:val="Emphasis"/>
        </w:rPr>
        <w:t>relevant technological knowledge</w:t>
      </w:r>
      <w:r w:rsidRPr="00DE1EB8">
        <w:rPr>
          <w:u w:val="single"/>
        </w:rPr>
        <w:t xml:space="preserve"> remains </w:t>
      </w:r>
      <w:r w:rsidRPr="00DE1EB8">
        <w:rPr>
          <w:rStyle w:val="Emphasis"/>
        </w:rPr>
        <w:t>unpatented</w:t>
      </w:r>
      <w:r w:rsidRPr="00DE1EB8">
        <w:rPr>
          <w:u w:val="single"/>
        </w:rPr>
        <w:t xml:space="preserve">, there are apparently </w:t>
      </w:r>
      <w:r w:rsidRPr="00DE1EB8">
        <w:rPr>
          <w:rStyle w:val="Emphasis"/>
        </w:rPr>
        <w:t>some technical reasons for not obtaining full patent protection</w:t>
      </w:r>
      <w:r w:rsidRPr="00DE1EB8">
        <w:rPr>
          <w:sz w:val="16"/>
        </w:rPr>
        <w:t xml:space="preserve">. The Pfizer and Moderna vaccines use advanced technology based on messenger RNA (mRNA), representing the first case of practical application of such technology. Although I, a non-expert in this field, will refrain from going into further detail, </w:t>
      </w:r>
      <w:r w:rsidRPr="00DE1EB8">
        <w:rPr>
          <w:u w:val="single"/>
        </w:rPr>
        <w:t xml:space="preserve">it is highly likely that those </w:t>
      </w:r>
      <w:r w:rsidRPr="00DE1EB8">
        <w:rPr>
          <w:rStyle w:val="Emphasis"/>
        </w:rPr>
        <w:t>vaccines cannot easily be counterfeited</w:t>
      </w:r>
      <w:r w:rsidRPr="00DE1EB8">
        <w:rPr>
          <w:u w:val="single"/>
        </w:rPr>
        <w:t xml:space="preserve"> as their production requires </w:t>
      </w:r>
      <w:r w:rsidRPr="00DE1EB8">
        <w:rPr>
          <w:rStyle w:val="Emphasis"/>
        </w:rPr>
        <w:t>complex production processes and unique technology.</w:t>
      </w:r>
    </w:p>
    <w:p w14:paraId="02F65C37" w14:textId="77777777" w:rsidR="00D91F28" w:rsidRPr="00DE1EB8" w:rsidRDefault="00D91F28" w:rsidP="00D91F28">
      <w:pPr>
        <w:rPr>
          <w:sz w:val="16"/>
        </w:rPr>
      </w:pPr>
      <w:r w:rsidRPr="00DE1EB8">
        <w:rPr>
          <w:u w:val="single"/>
        </w:rPr>
        <w:t xml:space="preserve">Patenting involves </w:t>
      </w:r>
      <w:r w:rsidRPr="00DE1EB8">
        <w:rPr>
          <w:rStyle w:val="Emphasis"/>
        </w:rPr>
        <w:t>public disclosure of technical knowledge</w:t>
      </w:r>
      <w:r w:rsidRPr="00DE1EB8">
        <w:rPr>
          <w:u w:val="single"/>
        </w:rPr>
        <w:t>, providing information on how to reproduce patented inventions</w:t>
      </w:r>
      <w:r w:rsidRPr="00DE1EB8">
        <w:rPr>
          <w:sz w:val="16"/>
        </w:rPr>
        <w:t xml:space="preserve">. It has the function of lowering technology trade costs by clarifying property rights on </w:t>
      </w:r>
      <w:r w:rsidRPr="00DE1EB8">
        <w:rPr>
          <w:sz w:val="16"/>
        </w:rPr>
        <w:lastRenderedPageBreak/>
        <w:t xml:space="preserve">technical knowledge. </w:t>
      </w:r>
      <w:r w:rsidRPr="00DE1EB8">
        <w:rPr>
          <w:u w:val="single"/>
        </w:rPr>
        <w:t xml:space="preserve">If the </w:t>
      </w:r>
      <w:r w:rsidRPr="00DE1EB8">
        <w:rPr>
          <w:rStyle w:val="Emphasis"/>
          <w:highlight w:val="green"/>
        </w:rPr>
        <w:t>technical knowledge</w:t>
      </w:r>
      <w:r w:rsidRPr="00DE1EB8">
        <w:rPr>
          <w:u w:val="single"/>
        </w:rPr>
        <w:t xml:space="preserve"> necessary for manufacturing a certain product remains </w:t>
      </w:r>
      <w:r w:rsidRPr="00DE1EB8">
        <w:rPr>
          <w:rStyle w:val="Emphasis"/>
        </w:rPr>
        <w:t xml:space="preserve">undisclosed </w:t>
      </w:r>
      <w:r w:rsidRPr="00DE1EB8">
        <w:rPr>
          <w:rStyle w:val="Emphasis"/>
          <w:highlight w:val="green"/>
        </w:rPr>
        <w:t>as a trade secret</w:t>
      </w:r>
      <w:r w:rsidRPr="00DE1EB8">
        <w:rPr>
          <w:rStyle w:val="Emphasis"/>
        </w:rPr>
        <w:t xml:space="preserve">, it may </w:t>
      </w:r>
      <w:r w:rsidRPr="00DE1EB8">
        <w:rPr>
          <w:rStyle w:val="Emphasis"/>
          <w:highlight w:val="green"/>
        </w:rPr>
        <w:t>not</w:t>
      </w:r>
      <w:r w:rsidRPr="00DE1EB8">
        <w:rPr>
          <w:rStyle w:val="Emphasis"/>
        </w:rPr>
        <w:t xml:space="preserve"> be </w:t>
      </w:r>
      <w:r w:rsidRPr="00DE1EB8">
        <w:rPr>
          <w:rStyle w:val="Emphasis"/>
          <w:highlight w:val="green"/>
        </w:rPr>
        <w:t>recorded in a</w:t>
      </w:r>
      <w:r w:rsidRPr="00DE1EB8">
        <w:rPr>
          <w:rStyle w:val="Emphasis"/>
        </w:rPr>
        <w:t xml:space="preserve"> written or other </w:t>
      </w:r>
      <w:r w:rsidRPr="00DE1EB8">
        <w:rPr>
          <w:rStyle w:val="Emphasis"/>
          <w:highlight w:val="green"/>
        </w:rPr>
        <w:t>tangible form</w:t>
      </w:r>
      <w:r w:rsidRPr="00DE1EB8">
        <w:rPr>
          <w:rStyle w:val="Emphasis"/>
        </w:rPr>
        <w:t>, and it may become necessary to pass down the technical information as cumulative implicit knowledge</w:t>
      </w:r>
      <w:r w:rsidRPr="00DE1EB8">
        <w:rPr>
          <w:sz w:val="16"/>
        </w:rPr>
        <w:t>. As a result, technology transfer may become difficult.</w:t>
      </w:r>
    </w:p>
    <w:p w14:paraId="403C57FD" w14:textId="77777777" w:rsidR="00D91F28" w:rsidRPr="00DE1EB8" w:rsidRDefault="00D91F28" w:rsidP="00D91F28">
      <w:pPr>
        <w:rPr>
          <w:sz w:val="16"/>
        </w:rPr>
      </w:pPr>
      <w:r w:rsidRPr="00DE1EB8">
        <w:rPr>
          <w:sz w:val="16"/>
        </w:rPr>
        <w:t xml:space="preserve">Perhaps in view of that risk, in April 2021, </w:t>
      </w:r>
      <w:r w:rsidRPr="00DE1EB8">
        <w:rPr>
          <w:u w:val="single"/>
        </w:rPr>
        <w:t>the World Health Organization (</w:t>
      </w:r>
      <w:r w:rsidRPr="00DE1EB8">
        <w:rPr>
          <w:highlight w:val="green"/>
          <w:u w:val="single"/>
        </w:rPr>
        <w:t>WHO</w:t>
      </w:r>
      <w:r w:rsidRPr="00DE1EB8">
        <w:rPr>
          <w:u w:val="single"/>
        </w:rPr>
        <w:t xml:space="preserve">) </w:t>
      </w:r>
      <w:r w:rsidRPr="00DE1EB8">
        <w:rPr>
          <w:rStyle w:val="Emphasis"/>
          <w:highlight w:val="green"/>
        </w:rPr>
        <w:t>established</w:t>
      </w:r>
      <w:r w:rsidRPr="00DE1EB8">
        <w:rPr>
          <w:rStyle w:val="Emphasis"/>
        </w:rPr>
        <w:t xml:space="preserve"> a COVID-19 vaccine technology </w:t>
      </w:r>
      <w:r w:rsidRPr="00DE1EB8">
        <w:rPr>
          <w:rStyle w:val="Emphasis"/>
          <w:highlight w:val="green"/>
        </w:rPr>
        <w:t>transfer hub</w:t>
      </w:r>
      <w:r w:rsidRPr="00DE1EB8">
        <w:rPr>
          <w:rStyle w:val="Emphasis"/>
        </w:rPr>
        <w:t xml:space="preserve"> as a scheme to promote the sharing of mRNA-based technology</w:t>
      </w:r>
      <w:r w:rsidRPr="00DE1EB8">
        <w:rPr>
          <w:u w:val="single"/>
        </w:rPr>
        <w:t xml:space="preserve">. However, there are </w:t>
      </w:r>
      <w:r w:rsidRPr="00DE1EB8">
        <w:rPr>
          <w:rStyle w:val="Emphasis"/>
          <w:highlight w:val="green"/>
        </w:rPr>
        <w:t>no media reports</w:t>
      </w:r>
      <w:r w:rsidRPr="00DE1EB8">
        <w:rPr>
          <w:rStyle w:val="Emphasis"/>
        </w:rPr>
        <w:t xml:space="preserve"> to date </w:t>
      </w:r>
      <w:r w:rsidRPr="00DE1EB8">
        <w:rPr>
          <w:rStyle w:val="Emphasis"/>
          <w:highlight w:val="green"/>
        </w:rPr>
        <w:t>indicating</w:t>
      </w:r>
      <w:r w:rsidRPr="00DE1EB8">
        <w:rPr>
          <w:rStyle w:val="Emphasis"/>
        </w:rPr>
        <w:t xml:space="preserve"> that </w:t>
      </w:r>
      <w:r w:rsidRPr="00DE1EB8">
        <w:rPr>
          <w:rStyle w:val="Emphasis"/>
          <w:highlight w:val="green"/>
        </w:rPr>
        <w:t>technical knowledge has been provided through this</w:t>
      </w:r>
      <w:r w:rsidRPr="00DE1EB8">
        <w:rPr>
          <w:rStyle w:val="Emphasis"/>
        </w:rPr>
        <w:t xml:space="preserve"> scheme</w:t>
      </w:r>
      <w:r w:rsidRPr="00DE1EB8">
        <w:rPr>
          <w:sz w:val="16"/>
        </w:rPr>
        <w:t>.</w:t>
      </w:r>
      <w:r w:rsidRPr="00DE1EB8">
        <w:rPr>
          <w:sz w:val="16"/>
          <w:vertAlign w:val="superscript"/>
        </w:rPr>
        <w:t>2</w:t>
      </w:r>
    </w:p>
    <w:p w14:paraId="66084C9E" w14:textId="77777777" w:rsidR="00D91F28" w:rsidRPr="00DE1EB8" w:rsidRDefault="00D91F28" w:rsidP="00D91F28"/>
    <w:p w14:paraId="677033B8" w14:textId="77777777" w:rsidR="00D91F28" w:rsidRPr="00DE1EB8" w:rsidRDefault="00D91F28" w:rsidP="00D91F28">
      <w:pPr>
        <w:pStyle w:val="Heading4"/>
      </w:pPr>
      <w:r w:rsidRPr="00DE1EB8">
        <w:t>MRNA expert shortages.</w:t>
      </w:r>
    </w:p>
    <w:p w14:paraId="567D1061" w14:textId="77777777" w:rsidR="00D91F28" w:rsidRPr="00DE1EB8" w:rsidRDefault="00D91F28" w:rsidP="00D91F28">
      <w:r w:rsidRPr="00DE1EB8">
        <w:rPr>
          <w:rStyle w:val="Style13ptBold"/>
        </w:rPr>
        <w:t>Garde et al 21</w:t>
      </w:r>
      <w:r w:rsidRPr="00DE1EB8">
        <w:t xml:space="preserve"> [Damian Garde (National Biotech Reporter), Helen Branswell (Senior Writer, Infectious Disease)Matthew Herper (Senior Writer, Medicine, Editorial Director of Events), 5/6/21, Waiver of patent rights on Covid-19 vaccines, in near term, may be more symbolic than substantive, </w:t>
      </w:r>
      <w:hyperlink r:id="rId21" w:history="1">
        <w:r w:rsidRPr="00DE1EB8">
          <w:rPr>
            <w:rStyle w:val="Hyperlink"/>
          </w:rPr>
          <w:t>https://www.statnews.com/2021/05/06/waiver-of-patent-rights-on-covid-19-vaccines-in-near-term-may-be-more-symbolic-than-substantive/</w:t>
        </w:r>
      </w:hyperlink>
      <w:r w:rsidRPr="00DE1EB8">
        <w:t>] Justin</w:t>
      </w:r>
    </w:p>
    <w:p w14:paraId="16EA40B8" w14:textId="77777777" w:rsidR="00D91F28" w:rsidRPr="00DE1EB8" w:rsidRDefault="00D91F28" w:rsidP="00D91F28">
      <w:pPr>
        <w:rPr>
          <w:sz w:val="16"/>
        </w:rPr>
      </w:pPr>
      <w:r w:rsidRPr="00DE1EB8">
        <w:rPr>
          <w:sz w:val="16"/>
        </w:rPr>
        <w:t>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p>
    <w:p w14:paraId="33C18067" w14:textId="77777777" w:rsidR="00D91F28" w:rsidRPr="00DE1EB8" w:rsidRDefault="00D91F28" w:rsidP="00D91F28">
      <w:pPr>
        <w:rPr>
          <w:sz w:val="16"/>
        </w:rPr>
      </w:pPr>
      <w:r w:rsidRPr="00DE1EB8">
        <w:rPr>
          <w:sz w:val="16"/>
        </w:rPr>
        <w:t>That underscores the drug industry’s case that patents are just one facet of the complex process of producing vaccines.</w:t>
      </w:r>
    </w:p>
    <w:p w14:paraId="2167B3AE" w14:textId="77777777" w:rsidR="00D91F28" w:rsidRPr="00DE1EB8" w:rsidRDefault="00D91F28" w:rsidP="00D91F28">
      <w:pPr>
        <w:rPr>
          <w:sz w:val="16"/>
        </w:rPr>
      </w:pPr>
      <w:r w:rsidRPr="00DE1EB8">
        <w:rPr>
          <w:sz w:val="16"/>
        </w:rPr>
        <w:t>“</w:t>
      </w:r>
      <w:r w:rsidRPr="00DE1EB8">
        <w:rPr>
          <w:highlight w:val="green"/>
          <w:u w:val="single"/>
        </w:rPr>
        <w:t>There are</w:t>
      </w:r>
      <w:r w:rsidRPr="00DE1EB8">
        <w:rPr>
          <w:u w:val="single"/>
        </w:rPr>
        <w:t xml:space="preserve"> currently </w:t>
      </w:r>
      <w:r w:rsidRPr="00DE1EB8">
        <w:rPr>
          <w:rStyle w:val="Emphasis"/>
          <w:highlight w:val="green"/>
        </w:rPr>
        <w:t xml:space="preserve">no generic </w:t>
      </w:r>
      <w:r w:rsidRPr="00DE1EB8">
        <w:rPr>
          <w:rStyle w:val="Emphasis"/>
        </w:rPr>
        <w:t>vaccines</w:t>
      </w:r>
      <w:r w:rsidRPr="00DE1EB8">
        <w:rPr>
          <w:u w:val="single"/>
        </w:rPr>
        <w:t xml:space="preserve"> primarily </w:t>
      </w:r>
      <w:r w:rsidRPr="00DE1EB8">
        <w:rPr>
          <w:highlight w:val="green"/>
          <w:u w:val="single"/>
        </w:rPr>
        <w:t xml:space="preserve">because there are </w:t>
      </w:r>
      <w:r w:rsidRPr="00DE1EB8">
        <w:rPr>
          <w:rStyle w:val="Emphasis"/>
          <w:highlight w:val="green"/>
        </w:rPr>
        <w:t>hundreds of</w:t>
      </w:r>
      <w:r w:rsidRPr="00DE1EB8">
        <w:rPr>
          <w:rStyle w:val="Emphasis"/>
        </w:rPr>
        <w:t xml:space="preserve"> process </w:t>
      </w:r>
      <w:r w:rsidRPr="00DE1EB8">
        <w:rPr>
          <w:rStyle w:val="Emphasis"/>
          <w:highlight w:val="green"/>
        </w:rPr>
        <w:t>steps</w:t>
      </w:r>
      <w:r w:rsidRPr="00DE1EB8">
        <w:rPr>
          <w:rStyle w:val="Emphasis"/>
        </w:rPr>
        <w:t xml:space="preserve"> involved </w:t>
      </w:r>
      <w:r w:rsidRPr="00DE1EB8">
        <w:rPr>
          <w:rStyle w:val="Emphasis"/>
          <w:highlight w:val="green"/>
        </w:rPr>
        <w:t>in</w:t>
      </w:r>
      <w:r w:rsidRPr="00DE1EB8">
        <w:rPr>
          <w:rStyle w:val="Emphasis"/>
        </w:rPr>
        <w:t xml:space="preserve"> the </w:t>
      </w:r>
      <w:r w:rsidRPr="00DE1EB8">
        <w:rPr>
          <w:rStyle w:val="Emphasis"/>
          <w:highlight w:val="green"/>
        </w:rPr>
        <w:t>manufacturing</w:t>
      </w:r>
      <w:r w:rsidRPr="00DE1EB8">
        <w:rPr>
          <w:rStyle w:val="Emphasis"/>
        </w:rPr>
        <w:t xml:space="preserve"> of </w:t>
      </w:r>
      <w:r w:rsidRPr="00DE1EB8">
        <w:rPr>
          <w:rStyle w:val="Emphasis"/>
          <w:highlight w:val="green"/>
        </w:rPr>
        <w:t>vaccines</w:t>
      </w:r>
      <w:r w:rsidRPr="00DE1EB8">
        <w:rPr>
          <w:u w:val="single"/>
        </w:rPr>
        <w:t xml:space="preserve">, and </w:t>
      </w:r>
      <w:r w:rsidRPr="00DE1EB8">
        <w:rPr>
          <w:rStyle w:val="Emphasis"/>
        </w:rPr>
        <w:t>thousands of check points</w:t>
      </w:r>
      <w:r w:rsidRPr="00DE1EB8">
        <w:rPr>
          <w:u w:val="single"/>
        </w:rPr>
        <w:t xml:space="preserve"> for testing to </w:t>
      </w:r>
      <w:r w:rsidRPr="00DE1EB8">
        <w:rPr>
          <w:rStyle w:val="Emphasis"/>
        </w:rPr>
        <w:t>assure the quality and consistency of manufacturing</w:t>
      </w:r>
      <w:r w:rsidRPr="00DE1EB8">
        <w:rPr>
          <w:sz w:val="16"/>
        </w:rPr>
        <w:t xml:space="preserve">. One may transfer the IP, but </w:t>
      </w:r>
      <w:r w:rsidRPr="00DE1EB8">
        <w:rPr>
          <w:u w:val="single"/>
        </w:rPr>
        <w:t xml:space="preserve">the </w:t>
      </w:r>
      <w:r w:rsidRPr="00DE1EB8">
        <w:rPr>
          <w:rStyle w:val="Emphasis"/>
          <w:highlight w:val="green"/>
        </w:rPr>
        <w:t>transfer of skills is not</w:t>
      </w:r>
      <w:r w:rsidRPr="00DE1EB8">
        <w:rPr>
          <w:rStyle w:val="Emphasis"/>
        </w:rPr>
        <w:t xml:space="preserve"> that </w:t>
      </w:r>
      <w:r w:rsidRPr="00DE1EB8">
        <w:rPr>
          <w:rStyle w:val="Emphasis"/>
          <w:highlight w:val="green"/>
        </w:rPr>
        <w:t>simple</w:t>
      </w:r>
      <w:r w:rsidRPr="00DE1EB8">
        <w:rPr>
          <w:sz w:val="16"/>
        </w:rPr>
        <w:t>,” said Norman Baylor, who formerly headed the Food and Drug Administration’s Office of Vaccines Research and Review, and who is now president of Biologics Consulting.</w:t>
      </w:r>
    </w:p>
    <w:p w14:paraId="2264DFE5" w14:textId="77777777" w:rsidR="00D91F28" w:rsidRPr="00DE1EB8" w:rsidRDefault="00D91F28" w:rsidP="00D91F28">
      <w:pPr>
        <w:rPr>
          <w:rStyle w:val="Emphasis"/>
        </w:rPr>
      </w:pPr>
      <w:r w:rsidRPr="00DE1EB8">
        <w:rPr>
          <w:u w:val="single"/>
        </w:rPr>
        <w:t xml:space="preserve">While there are </w:t>
      </w:r>
      <w:r w:rsidRPr="00DE1EB8">
        <w:rPr>
          <w:rStyle w:val="Emphasis"/>
        </w:rPr>
        <w:t>factories around the world</w:t>
      </w:r>
      <w:r w:rsidRPr="00DE1EB8">
        <w:rPr>
          <w:u w:val="single"/>
        </w:rPr>
        <w:t xml:space="preserve"> that can </w:t>
      </w:r>
      <w:r w:rsidRPr="00DE1EB8">
        <w:rPr>
          <w:rStyle w:val="Emphasis"/>
        </w:rPr>
        <w:t xml:space="preserve">reliably produce generic Lipitor, </w:t>
      </w:r>
      <w:r w:rsidRPr="00DE1EB8">
        <w:rPr>
          <w:rStyle w:val="Emphasis"/>
          <w:highlight w:val="green"/>
        </w:rPr>
        <w:t>vaccines</w:t>
      </w:r>
      <w:r w:rsidRPr="00DE1EB8">
        <w:rPr>
          <w:rStyle w:val="Emphasis"/>
        </w:rPr>
        <w:t xml:space="preserve"> like the ones from Pfizer and Moderna</w:t>
      </w:r>
      <w:r w:rsidRPr="00DE1EB8">
        <w:rPr>
          <w:sz w:val="16"/>
        </w:rPr>
        <w:t xml:space="preserve"> — using messenger RNA technology — </w:t>
      </w:r>
      <w:r w:rsidRPr="00DE1EB8">
        <w:rPr>
          <w:highlight w:val="green"/>
          <w:u w:val="single"/>
        </w:rPr>
        <w:t xml:space="preserve">require </w:t>
      </w:r>
      <w:r w:rsidRPr="00DE1EB8">
        <w:rPr>
          <w:rStyle w:val="Emphasis"/>
          <w:highlight w:val="green"/>
        </w:rPr>
        <w:t>skilled expertise</w:t>
      </w:r>
      <w:r w:rsidRPr="00DE1EB8">
        <w:rPr>
          <w:rStyle w:val="Emphasis"/>
        </w:rPr>
        <w:t xml:space="preserve"> that even existing manufacturers are having trouble sourcing.</w:t>
      </w:r>
    </w:p>
    <w:p w14:paraId="12EE2B30" w14:textId="77777777" w:rsidR="00D91F28" w:rsidRPr="00DE1EB8" w:rsidRDefault="00D91F28" w:rsidP="00D91F28">
      <w:pPr>
        <w:rPr>
          <w:sz w:val="16"/>
        </w:rPr>
      </w:pPr>
      <w:r w:rsidRPr="00DE1EB8">
        <w:rPr>
          <w:sz w:val="16"/>
        </w:rPr>
        <w:t xml:space="preserve">“In such a setting, </w:t>
      </w:r>
      <w:r w:rsidRPr="00DE1EB8">
        <w:rPr>
          <w:highlight w:val="green"/>
          <w:u w:val="single"/>
        </w:rPr>
        <w:t>imagining</w:t>
      </w:r>
      <w:r w:rsidRPr="00DE1EB8">
        <w:rPr>
          <w:u w:val="single"/>
        </w:rPr>
        <w:t xml:space="preserve"> that </w:t>
      </w:r>
      <w:r w:rsidRPr="00DE1EB8">
        <w:rPr>
          <w:rStyle w:val="Emphasis"/>
        </w:rPr>
        <w:t xml:space="preserve">someone will have </w:t>
      </w:r>
      <w:r w:rsidRPr="00DE1EB8">
        <w:rPr>
          <w:rStyle w:val="Emphasis"/>
          <w:highlight w:val="green"/>
        </w:rPr>
        <w:t>staff who can create</w:t>
      </w:r>
      <w:r w:rsidRPr="00DE1EB8">
        <w:rPr>
          <w:rStyle w:val="Emphasis"/>
        </w:rPr>
        <w:t xml:space="preserve"> a new site or refurbish or reconfigure</w:t>
      </w:r>
      <w:r w:rsidRPr="00DE1EB8">
        <w:rPr>
          <w:u w:val="single"/>
        </w:rPr>
        <w:t xml:space="preserve"> an </w:t>
      </w:r>
      <w:r w:rsidRPr="00DE1EB8">
        <w:rPr>
          <w:highlight w:val="green"/>
          <w:u w:val="single"/>
        </w:rPr>
        <w:t>existing site</w:t>
      </w:r>
      <w:r w:rsidRPr="00DE1EB8">
        <w:rPr>
          <w:u w:val="single"/>
        </w:rPr>
        <w:t xml:space="preserve"> to make mRNA [vaccine] </w:t>
      </w:r>
      <w:r w:rsidRPr="00DE1EB8">
        <w:rPr>
          <w:highlight w:val="green"/>
          <w:u w:val="single"/>
        </w:rPr>
        <w:t>is</w:t>
      </w:r>
      <w:r w:rsidRPr="00DE1EB8">
        <w:rPr>
          <w:u w:val="single"/>
        </w:rPr>
        <w:t xml:space="preserve"> </w:t>
      </w:r>
      <w:r w:rsidRPr="00DE1EB8">
        <w:rPr>
          <w:rStyle w:val="Emphasis"/>
        </w:rPr>
        <w:t xml:space="preserve">highly, highly </w:t>
      </w:r>
      <w:r w:rsidRPr="00DE1EB8">
        <w:rPr>
          <w:rStyle w:val="Emphasis"/>
          <w:highlight w:val="green"/>
        </w:rPr>
        <w:t>unlikely</w:t>
      </w:r>
      <w:r w:rsidRPr="00DE1EB8">
        <w:rPr>
          <w:sz w:val="16"/>
        </w:rPr>
        <w:t>,” Yadav said.</w:t>
      </w:r>
    </w:p>
    <w:p w14:paraId="55FB7F7E" w14:textId="77777777" w:rsidR="00D91F28" w:rsidRPr="00DE1EB8" w:rsidRDefault="00D91F28" w:rsidP="00D91F28"/>
    <w:p w14:paraId="2C56E150" w14:textId="77777777" w:rsidR="00D91F28" w:rsidRPr="00DE1EB8" w:rsidRDefault="00D91F28" w:rsidP="00D91F28">
      <w:pPr>
        <w:pStyle w:val="Heading4"/>
      </w:pPr>
      <w:r w:rsidRPr="00DE1EB8">
        <w:t xml:space="preserve">LICs </w:t>
      </w:r>
      <w:r w:rsidRPr="00DE1EB8">
        <w:rPr>
          <w:u w:val="single"/>
        </w:rPr>
        <w:t>statistically cannot</w:t>
      </w:r>
      <w:r w:rsidRPr="00DE1EB8">
        <w:t xml:space="preserve"> mass produce vaccines.</w:t>
      </w:r>
    </w:p>
    <w:p w14:paraId="1C0E7A0E" w14:textId="77777777" w:rsidR="00D91F28" w:rsidRPr="00DE1EB8" w:rsidRDefault="00D91F28" w:rsidP="00D91F28">
      <w:r w:rsidRPr="00DE1EB8">
        <w:rPr>
          <w:rStyle w:val="Style13ptBold"/>
        </w:rPr>
        <w:t>Newey et al 21</w:t>
      </w:r>
      <w:r w:rsidRPr="00DE1EB8">
        <w:t xml:space="preserve"> [Sarah Newey</w:t>
      </w:r>
      <w:r w:rsidRPr="00DE1EB8">
        <w:rPr>
          <w:i/>
          <w:iCs/>
        </w:rPr>
        <w:t>;</w:t>
      </w:r>
      <w:r w:rsidRPr="00DE1EB8">
        <w:t> Anne Gulland</w:t>
      </w:r>
      <w:r w:rsidRPr="00DE1EB8">
        <w:rPr>
          <w:i/>
          <w:iCs/>
        </w:rPr>
        <w:t>;</w:t>
      </w:r>
      <w:r w:rsidRPr="00DE1EB8">
        <w:t> Jennifer Rigby, (GLOBAL HEALTH SECURITY CORRESPONDENTS at the telegraph) </w:t>
      </w:r>
      <w:r w:rsidRPr="00DE1EB8">
        <w:rPr>
          <w:i/>
          <w:iCs/>
        </w:rPr>
        <w:t>and</w:t>
      </w:r>
      <w:r w:rsidRPr="00DE1EB8">
        <w:t xml:space="preserve"> Samaan Lateef (Reporting IN INDIA) 6/1/21, Vaccinating the world: the obstacles hindering global rollout – and how to overcome them, Telegraph, </w:t>
      </w:r>
      <w:hyperlink r:id="rId22" w:history="1">
        <w:r w:rsidRPr="00DE1EB8">
          <w:rPr>
            <w:rStyle w:val="Hyperlink"/>
          </w:rPr>
          <w:t>https://www.telegraph.co.uk/global-health/science-and-disease/vaccinating-the-world/</w:t>
        </w:r>
      </w:hyperlink>
      <w:r w:rsidRPr="00DE1EB8">
        <w:t>] Justin</w:t>
      </w:r>
    </w:p>
    <w:p w14:paraId="726D2334" w14:textId="77777777" w:rsidR="00D91F28" w:rsidRPr="00DE1EB8" w:rsidRDefault="00D91F28" w:rsidP="00D91F28">
      <w:pPr>
        <w:rPr>
          <w:sz w:val="16"/>
        </w:rPr>
      </w:pPr>
      <w:r w:rsidRPr="00DE1EB8">
        <w:rPr>
          <w:sz w:val="16"/>
        </w:rPr>
        <w:t xml:space="preserve">Supply is one thing but actually getting shots into arms is a huge undertaking for any country. </w:t>
      </w:r>
      <w:r w:rsidRPr="00DE1EB8">
        <w:rPr>
          <w:u w:val="single"/>
        </w:rPr>
        <w:t xml:space="preserve">According to a review of low and middle income countries’ readiness to </w:t>
      </w:r>
      <w:r w:rsidRPr="00DE1EB8">
        <w:rPr>
          <w:rStyle w:val="Emphasis"/>
        </w:rPr>
        <w:t xml:space="preserve">implement </w:t>
      </w:r>
      <w:r w:rsidRPr="00DE1EB8">
        <w:rPr>
          <w:rStyle w:val="Emphasis"/>
          <w:highlight w:val="green"/>
        </w:rPr>
        <w:t>vaccine campaigns</w:t>
      </w:r>
      <w:r w:rsidRPr="00DE1EB8">
        <w:rPr>
          <w:rStyle w:val="Emphasis"/>
        </w:rPr>
        <w:t xml:space="preserve"> conducted by the World Bank, 95 per cent have developed national plans and 82 per cent have worked out </w:t>
      </w:r>
      <w:r w:rsidRPr="00DE1EB8">
        <w:rPr>
          <w:rStyle w:val="Emphasis"/>
        </w:rPr>
        <w:lastRenderedPageBreak/>
        <w:t>which groups should be vaccinated first</w:t>
      </w:r>
      <w:r w:rsidRPr="00DE1EB8">
        <w:rPr>
          <w:sz w:val="16"/>
        </w:rPr>
        <w:t xml:space="preserve">. However, </w:t>
      </w:r>
      <w:r w:rsidRPr="00DE1EB8">
        <w:rPr>
          <w:u w:val="single"/>
        </w:rPr>
        <w:t xml:space="preserve">crucial </w:t>
      </w:r>
      <w:r w:rsidRPr="00DE1EB8">
        <w:rPr>
          <w:highlight w:val="green"/>
          <w:u w:val="single"/>
        </w:rPr>
        <w:t>gaps remain</w:t>
      </w:r>
      <w:r w:rsidRPr="00DE1EB8">
        <w:rPr>
          <w:u w:val="single"/>
        </w:rPr>
        <w:t xml:space="preserve">. Only </w:t>
      </w:r>
      <w:r w:rsidRPr="00DE1EB8">
        <w:rPr>
          <w:rStyle w:val="Emphasis"/>
          <w:highlight w:val="green"/>
        </w:rPr>
        <w:t>59 per cent have plans to train vaccinators</w:t>
      </w:r>
      <w:r w:rsidRPr="00DE1EB8">
        <w:rPr>
          <w:rStyle w:val="Emphasis"/>
        </w:rPr>
        <w:t xml:space="preserve"> </w:t>
      </w:r>
      <w:r w:rsidRPr="00DE1EB8">
        <w:rPr>
          <w:u w:val="single"/>
        </w:rPr>
        <w:t xml:space="preserve">and </w:t>
      </w:r>
      <w:r w:rsidRPr="00DE1EB8">
        <w:rPr>
          <w:highlight w:val="green"/>
          <w:u w:val="single"/>
        </w:rPr>
        <w:t>less than half</w:t>
      </w:r>
      <w:r w:rsidRPr="00DE1EB8">
        <w:rPr>
          <w:sz w:val="16"/>
        </w:rPr>
        <w:t xml:space="preserve"> (48 per cent) </w:t>
      </w:r>
      <w:r w:rsidRPr="00DE1EB8">
        <w:rPr>
          <w:u w:val="single"/>
        </w:rPr>
        <w:t xml:space="preserve">have </w:t>
      </w:r>
      <w:r w:rsidRPr="00DE1EB8">
        <w:rPr>
          <w:highlight w:val="green"/>
          <w:u w:val="single"/>
        </w:rPr>
        <w:t xml:space="preserve">implemented </w:t>
      </w:r>
      <w:r w:rsidRPr="00DE1EB8">
        <w:rPr>
          <w:rStyle w:val="Emphasis"/>
          <w:highlight w:val="green"/>
        </w:rPr>
        <w:t>communications strategies</w:t>
      </w:r>
      <w:r w:rsidRPr="00DE1EB8">
        <w:rPr>
          <w:rStyle w:val="Emphasis"/>
        </w:rPr>
        <w:t xml:space="preserve"> to encourage people to take up vaccines</w:t>
      </w:r>
      <w:r w:rsidRPr="00DE1EB8">
        <w:rPr>
          <w:sz w:val="16"/>
        </w:rPr>
        <w:t>. While low and middle income countries are used to delivering childhood vaccines, so have cold chain systems in place, a mass vaccine campaign for adults is a very different beast, says Mamta Murthi, vice president for human development at the World Bank. “This is a very different population – adults may be at work, at home, they may be unwilling to travel or not be able to come to vaccine centres,” she says. </w:t>
      </w:r>
    </w:p>
    <w:p w14:paraId="5FEC83F7" w14:textId="77777777" w:rsidR="00D91F28" w:rsidRPr="00DE1EB8" w:rsidRDefault="00D91F28" w:rsidP="00D91F28">
      <w:pPr>
        <w:pStyle w:val="Heading4"/>
      </w:pPr>
      <w:r w:rsidRPr="00DE1EB8">
        <w:t xml:space="preserve">The aff causes a </w:t>
      </w:r>
      <w:r w:rsidRPr="00DE1EB8">
        <w:rPr>
          <w:u w:val="single"/>
        </w:rPr>
        <w:t>scramble</w:t>
      </w:r>
      <w:r w:rsidRPr="00DE1EB8">
        <w:t xml:space="preserve"> for limited resources by manufacturers with </w:t>
      </w:r>
      <w:r w:rsidRPr="00DE1EB8">
        <w:rPr>
          <w:u w:val="single"/>
        </w:rPr>
        <w:t>no experience</w:t>
      </w:r>
      <w:r w:rsidRPr="00DE1EB8">
        <w:t xml:space="preserve"> – </w:t>
      </w:r>
      <w:r w:rsidRPr="00DE1EB8">
        <w:rPr>
          <w:u w:val="single"/>
        </w:rPr>
        <w:t>turns case</w:t>
      </w:r>
      <w:r w:rsidRPr="00DE1EB8">
        <w:t>.</w:t>
      </w:r>
    </w:p>
    <w:p w14:paraId="0F8F8129" w14:textId="77777777" w:rsidR="00D91F28" w:rsidRPr="00DE1EB8" w:rsidRDefault="00D91F28" w:rsidP="00D91F28">
      <w:r w:rsidRPr="00DE1EB8">
        <w:rPr>
          <w:rStyle w:val="Style13ptBold"/>
        </w:rPr>
        <w:t>Breuninger 21</w:t>
      </w:r>
      <w:r w:rsidRPr="00DE1EB8">
        <w:t xml:space="preserve"> [Kevin; Specialist at CNBC; “Pfizer CEO opposes U.S. call to waive Covid vaccine patents, cites manufacturing and safety issues,” CNBC; 5/7/21; </w:t>
      </w:r>
      <w:hyperlink r:id="rId23" w:history="1">
        <w:r w:rsidRPr="00DE1EB8">
          <w:rPr>
            <w:rStyle w:val="Hyperlink"/>
          </w:rPr>
          <w:t>https://www.cnbc.com/2021/05/07/pfizer-ceo-biden-backed-covid-vaccine-patent-waiver-will-cause-problems.html</w:t>
        </w:r>
      </w:hyperlink>
      <w:r w:rsidRPr="00DE1EB8">
        <w:t>] Justin</w:t>
      </w:r>
    </w:p>
    <w:p w14:paraId="0F5AC0FD" w14:textId="77777777" w:rsidR="00D91F28" w:rsidRPr="00DE1EB8" w:rsidRDefault="00D91F28" w:rsidP="00D91F28">
      <w:pPr>
        <w:rPr>
          <w:sz w:val="16"/>
        </w:rPr>
      </w:pPr>
      <w:r w:rsidRPr="00DE1EB8">
        <w:rPr>
          <w:sz w:val="16"/>
        </w:rPr>
        <w:t>“Currently, infrastructure is not the bottleneck for us manufacturing faster,” Bourla wrote in a dear colleague letter posted on LinkedIn. “</w:t>
      </w:r>
      <w:r w:rsidRPr="00DE1EB8">
        <w:rPr>
          <w:u w:val="single"/>
        </w:rPr>
        <w:t xml:space="preserve">The </w:t>
      </w:r>
      <w:r w:rsidRPr="00DE1EB8">
        <w:rPr>
          <w:highlight w:val="green"/>
          <w:u w:val="single"/>
        </w:rPr>
        <w:t>restriction is</w:t>
      </w:r>
      <w:r w:rsidRPr="00DE1EB8">
        <w:rPr>
          <w:u w:val="single"/>
        </w:rPr>
        <w:t xml:space="preserve"> the </w:t>
      </w:r>
      <w:r w:rsidRPr="00DE1EB8">
        <w:rPr>
          <w:rStyle w:val="Emphasis"/>
          <w:highlight w:val="green"/>
        </w:rPr>
        <w:t>scarcity of</w:t>
      </w:r>
      <w:r w:rsidRPr="00DE1EB8">
        <w:rPr>
          <w:rStyle w:val="Emphasis"/>
        </w:rPr>
        <w:t xml:space="preserve"> highly specialized raw </w:t>
      </w:r>
      <w:r w:rsidRPr="00DE1EB8">
        <w:rPr>
          <w:rStyle w:val="Emphasis"/>
          <w:highlight w:val="green"/>
        </w:rPr>
        <w:t>materials</w:t>
      </w:r>
      <w:r w:rsidRPr="00DE1EB8">
        <w:rPr>
          <w:u w:val="single"/>
        </w:rPr>
        <w:t xml:space="preserve"> needed to produce our vaccine</w:t>
      </w:r>
      <w:r w:rsidRPr="00DE1EB8">
        <w:rPr>
          <w:sz w:val="16"/>
        </w:rPr>
        <w:t>.”</w:t>
      </w:r>
    </w:p>
    <w:p w14:paraId="27AA5B24" w14:textId="77777777" w:rsidR="00D91F28" w:rsidRPr="00DE1EB8" w:rsidRDefault="00D91F28" w:rsidP="00D91F28">
      <w:pPr>
        <w:rPr>
          <w:rStyle w:val="Emphasis"/>
        </w:rPr>
      </w:pPr>
      <w:r w:rsidRPr="00DE1EB8">
        <w:rPr>
          <w:sz w:val="16"/>
        </w:rPr>
        <w:t xml:space="preserve">Pfizer’s vaccine requires 280 different materials and components that are sourced from 19 countries around the world, Bourla said. He contended that without patent protections, </w:t>
      </w:r>
      <w:r w:rsidRPr="00DE1EB8">
        <w:rPr>
          <w:highlight w:val="green"/>
          <w:u w:val="single"/>
        </w:rPr>
        <w:t>entities with</w:t>
      </w:r>
      <w:r w:rsidRPr="00DE1EB8">
        <w:rPr>
          <w:u w:val="single"/>
        </w:rPr>
        <w:t xml:space="preserve"> much </w:t>
      </w:r>
      <w:r w:rsidRPr="00DE1EB8">
        <w:rPr>
          <w:rStyle w:val="Emphasis"/>
          <w:highlight w:val="green"/>
        </w:rPr>
        <w:t>less experienced than Pfizer</w:t>
      </w:r>
      <w:r w:rsidRPr="00DE1EB8">
        <w:rPr>
          <w:rStyle w:val="Emphasis"/>
        </w:rPr>
        <w:t xml:space="preserve"> at manufacturing vaccines will </w:t>
      </w:r>
      <w:r w:rsidRPr="00DE1EB8">
        <w:rPr>
          <w:rStyle w:val="Emphasis"/>
          <w:highlight w:val="green"/>
        </w:rPr>
        <w:t>start competing for</w:t>
      </w:r>
      <w:r w:rsidRPr="00DE1EB8">
        <w:rPr>
          <w:rStyle w:val="Emphasis"/>
        </w:rPr>
        <w:t xml:space="preserve"> the same </w:t>
      </w:r>
      <w:r w:rsidRPr="00DE1EB8">
        <w:rPr>
          <w:rStyle w:val="Emphasis"/>
          <w:highlight w:val="green"/>
        </w:rPr>
        <w:t>ingredients</w:t>
      </w:r>
      <w:r w:rsidRPr="00DE1EB8">
        <w:rPr>
          <w:rStyle w:val="Emphasis"/>
        </w:rPr>
        <w:t>.</w:t>
      </w:r>
    </w:p>
    <w:p w14:paraId="4D773484" w14:textId="77777777" w:rsidR="00D91F28" w:rsidRPr="00DE1EB8" w:rsidRDefault="00D91F28" w:rsidP="00D91F28">
      <w:pPr>
        <w:rPr>
          <w:sz w:val="16"/>
        </w:rPr>
      </w:pPr>
      <w:r w:rsidRPr="00DE1EB8">
        <w:rPr>
          <w:sz w:val="16"/>
        </w:rPr>
        <w:t xml:space="preserve">“Right now, </w:t>
      </w:r>
      <w:r w:rsidRPr="00DE1EB8">
        <w:rPr>
          <w:u w:val="single"/>
        </w:rPr>
        <w:t xml:space="preserve">virtually every single gram of raw material produced is </w:t>
      </w:r>
      <w:r w:rsidRPr="00DE1EB8">
        <w:rPr>
          <w:rStyle w:val="Emphasis"/>
        </w:rPr>
        <w:t>shipped immediately into our manufacturing facilities</w:t>
      </w:r>
      <w:r w:rsidRPr="00DE1EB8">
        <w:rPr>
          <w:u w:val="single"/>
        </w:rPr>
        <w:t xml:space="preserve"> and is converted immediately and reliably to vaccines</w:t>
      </w:r>
      <w:r w:rsidRPr="00DE1EB8">
        <w:rPr>
          <w:sz w:val="16"/>
        </w:rPr>
        <w:t xml:space="preserve"> that are shipped immediately around the world,” Bourla wrote.</w:t>
      </w:r>
    </w:p>
    <w:p w14:paraId="71268DE2" w14:textId="77777777" w:rsidR="00D91F28" w:rsidRPr="00DE1EB8" w:rsidRDefault="00D91F28" w:rsidP="00D91F28">
      <w:pPr>
        <w:rPr>
          <w:sz w:val="16"/>
        </w:rPr>
      </w:pPr>
      <w:r w:rsidRPr="00DE1EB8">
        <w:rPr>
          <w:sz w:val="16"/>
        </w:rPr>
        <w:t xml:space="preserve">He predicted that the proposed </w:t>
      </w:r>
      <w:r w:rsidRPr="00DE1EB8">
        <w:rPr>
          <w:highlight w:val="green"/>
          <w:u w:val="single"/>
        </w:rPr>
        <w:t>waiver</w:t>
      </w:r>
      <w:r w:rsidRPr="00DE1EB8">
        <w:rPr>
          <w:sz w:val="16"/>
        </w:rPr>
        <w:t xml:space="preserve"> “threatens to disrupt the flow of raw materials.”</w:t>
      </w:r>
    </w:p>
    <w:p w14:paraId="6F1E0073" w14:textId="77777777" w:rsidR="00D91F28" w:rsidRPr="00DE1EB8" w:rsidRDefault="00D91F28" w:rsidP="00D91F28">
      <w:pPr>
        <w:rPr>
          <w:sz w:val="16"/>
        </w:rPr>
      </w:pPr>
      <w:r w:rsidRPr="00DE1EB8">
        <w:rPr>
          <w:sz w:val="16"/>
        </w:rPr>
        <w:t xml:space="preserve">“It will </w:t>
      </w:r>
      <w:r w:rsidRPr="00DE1EB8">
        <w:rPr>
          <w:highlight w:val="green"/>
          <w:u w:val="single"/>
        </w:rPr>
        <w:t xml:space="preserve">unleash a </w:t>
      </w:r>
      <w:r w:rsidRPr="00DE1EB8">
        <w:rPr>
          <w:rStyle w:val="Emphasis"/>
          <w:highlight w:val="green"/>
        </w:rPr>
        <w:t>scramble for</w:t>
      </w:r>
      <w:r w:rsidRPr="00DE1EB8">
        <w:rPr>
          <w:rStyle w:val="Emphasis"/>
        </w:rPr>
        <w:t xml:space="preserve"> the </w:t>
      </w:r>
      <w:r w:rsidRPr="00DE1EB8">
        <w:rPr>
          <w:rStyle w:val="Emphasis"/>
          <w:highlight w:val="green"/>
        </w:rPr>
        <w:t>critical inputs</w:t>
      </w:r>
      <w:r w:rsidRPr="00DE1EB8">
        <w:rPr>
          <w:rStyle w:val="Emphasis"/>
        </w:rPr>
        <w:t xml:space="preserve"> we require in order to make a safe and effective vaccine</w:t>
      </w:r>
      <w:r w:rsidRPr="00DE1EB8">
        <w:rPr>
          <w:sz w:val="16"/>
        </w:rPr>
        <w:t>,” Bourla wrote.</w:t>
      </w:r>
    </w:p>
    <w:p w14:paraId="6D042499" w14:textId="77777777" w:rsidR="00D91F28" w:rsidRPr="00DE1EB8" w:rsidRDefault="00D91F28" w:rsidP="00D91F28">
      <w:pPr>
        <w:rPr>
          <w:sz w:val="16"/>
        </w:rPr>
      </w:pPr>
      <w:r w:rsidRPr="00DE1EB8">
        <w:rPr>
          <w:sz w:val="16"/>
        </w:rPr>
        <w:t>“</w:t>
      </w:r>
      <w:r w:rsidRPr="00DE1EB8">
        <w:rPr>
          <w:highlight w:val="green"/>
          <w:u w:val="single"/>
        </w:rPr>
        <w:t>Entities with</w:t>
      </w:r>
      <w:r w:rsidRPr="00DE1EB8">
        <w:rPr>
          <w:u w:val="single"/>
        </w:rPr>
        <w:t xml:space="preserve"> little </w:t>
      </w:r>
      <w:r w:rsidRPr="00DE1EB8">
        <w:rPr>
          <w:highlight w:val="green"/>
          <w:u w:val="single"/>
        </w:rPr>
        <w:t>or no experience</w:t>
      </w:r>
      <w:r w:rsidRPr="00DE1EB8">
        <w:rPr>
          <w:sz w:val="16"/>
        </w:rPr>
        <w:t xml:space="preserve"> in manufacturing vaccines </w:t>
      </w:r>
      <w:r w:rsidRPr="00DE1EB8">
        <w:rPr>
          <w:u w:val="single"/>
        </w:rPr>
        <w:t xml:space="preserve">are </w:t>
      </w:r>
      <w:r w:rsidRPr="00DE1EB8">
        <w:rPr>
          <w:highlight w:val="green"/>
          <w:u w:val="single"/>
        </w:rPr>
        <w:t>likely to chase</w:t>
      </w:r>
      <w:r w:rsidRPr="00DE1EB8">
        <w:rPr>
          <w:u w:val="single"/>
        </w:rPr>
        <w:t xml:space="preserve"> the very </w:t>
      </w:r>
      <w:r w:rsidRPr="00DE1EB8">
        <w:rPr>
          <w:highlight w:val="green"/>
          <w:u w:val="single"/>
        </w:rPr>
        <w:t>raw materials we require</w:t>
      </w:r>
      <w:r w:rsidRPr="00DE1EB8">
        <w:rPr>
          <w:u w:val="single"/>
        </w:rPr>
        <w:t xml:space="preserve"> to scale our production, </w:t>
      </w:r>
      <w:r w:rsidRPr="00DE1EB8">
        <w:rPr>
          <w:rStyle w:val="Emphasis"/>
          <w:highlight w:val="green"/>
        </w:rPr>
        <w:t>putting</w:t>
      </w:r>
      <w:r w:rsidRPr="00DE1EB8">
        <w:rPr>
          <w:rStyle w:val="Emphasis"/>
        </w:rPr>
        <w:t xml:space="preserve"> the safety and security of </w:t>
      </w:r>
      <w:r w:rsidRPr="00DE1EB8">
        <w:rPr>
          <w:rStyle w:val="Emphasis"/>
          <w:highlight w:val="green"/>
        </w:rPr>
        <w:t>all at risk</w:t>
      </w:r>
      <w:r w:rsidRPr="00DE1EB8">
        <w:rPr>
          <w:sz w:val="16"/>
        </w:rPr>
        <w:t>,” the CEO wrote.</w:t>
      </w:r>
    </w:p>
    <w:p w14:paraId="52FD0647" w14:textId="77777777" w:rsidR="00D91F28" w:rsidRPr="00DE1EB8" w:rsidRDefault="00D91F28" w:rsidP="00D91F28">
      <w:pPr>
        <w:rPr>
          <w:sz w:val="16"/>
        </w:rPr>
      </w:pPr>
    </w:p>
    <w:p w14:paraId="4FE6C602" w14:textId="77777777" w:rsidR="00D91F28" w:rsidRPr="00DE1EB8" w:rsidRDefault="00D91F28" w:rsidP="00D91F28">
      <w:pPr>
        <w:pStyle w:val="Heading4"/>
      </w:pPr>
      <w:r w:rsidRPr="00DE1EB8">
        <w:t xml:space="preserve">Prevents </w:t>
      </w:r>
      <w:r w:rsidRPr="00DE1EB8">
        <w:rPr>
          <w:u w:val="single"/>
        </w:rPr>
        <w:t>distribution</w:t>
      </w:r>
      <w:r w:rsidRPr="00DE1EB8">
        <w:t xml:space="preserve">---causes </w:t>
      </w:r>
      <w:r w:rsidRPr="00DE1EB8">
        <w:rPr>
          <w:u w:val="single"/>
        </w:rPr>
        <w:t>vaccine hesitancy</w:t>
      </w:r>
      <w:r w:rsidRPr="00DE1EB8">
        <w:t>.</w:t>
      </w:r>
    </w:p>
    <w:p w14:paraId="63470A00" w14:textId="77777777" w:rsidR="00D91F28" w:rsidRPr="00DE1EB8" w:rsidRDefault="00D91F28" w:rsidP="00D91F28">
      <w:r w:rsidRPr="00DE1EB8">
        <w:rPr>
          <w:rStyle w:val="Style13ptBold"/>
        </w:rPr>
        <w:t>Newey et al 21</w:t>
      </w:r>
      <w:r w:rsidRPr="00DE1EB8">
        <w:t xml:space="preserve"> [Sarah Newey</w:t>
      </w:r>
      <w:r w:rsidRPr="00DE1EB8">
        <w:rPr>
          <w:i/>
          <w:iCs/>
        </w:rPr>
        <w:t>;</w:t>
      </w:r>
      <w:r w:rsidRPr="00DE1EB8">
        <w:t> Anne Gulland</w:t>
      </w:r>
      <w:r w:rsidRPr="00DE1EB8">
        <w:rPr>
          <w:i/>
          <w:iCs/>
        </w:rPr>
        <w:t>;</w:t>
      </w:r>
      <w:r w:rsidRPr="00DE1EB8">
        <w:t> Jennifer Rigby, (GLOBAL HEALTH SECURITY CORRESPONDENTS at the telegraph) </w:t>
      </w:r>
      <w:r w:rsidRPr="00DE1EB8">
        <w:rPr>
          <w:i/>
          <w:iCs/>
        </w:rPr>
        <w:t>and</w:t>
      </w:r>
      <w:r w:rsidRPr="00DE1EB8">
        <w:t xml:space="preserve"> Samaan Lateef (Reporting IN INDIA) 6/1/21, Vaccinating the world: the obstacles hindering global rollout – and how to overcome them, Telegraph, </w:t>
      </w:r>
      <w:hyperlink r:id="rId24" w:history="1">
        <w:r w:rsidRPr="00DE1EB8">
          <w:rPr>
            <w:rStyle w:val="Hyperlink"/>
          </w:rPr>
          <w:t>https://www.telegraph.co.uk/global-health/science-and-disease/vaccinating-the-world/</w:t>
        </w:r>
      </w:hyperlink>
      <w:r w:rsidRPr="00DE1EB8">
        <w:t>] Justin</w:t>
      </w:r>
    </w:p>
    <w:p w14:paraId="37578295" w14:textId="77777777" w:rsidR="00D91F28" w:rsidRPr="00DE1EB8" w:rsidRDefault="00835018" w:rsidP="00D91F28">
      <w:pPr>
        <w:rPr>
          <w:sz w:val="16"/>
        </w:rPr>
      </w:pPr>
      <w:hyperlink r:id="rId25" w:history="1">
        <w:r w:rsidR="00D91F28" w:rsidRPr="00DE1EB8">
          <w:rPr>
            <w:u w:val="single"/>
          </w:rPr>
          <w:t>Vacc</w:t>
        </w:r>
        <w:r w:rsidR="00D91F28" w:rsidRPr="00DE1EB8">
          <w:rPr>
            <w:rStyle w:val="Emphasis"/>
          </w:rPr>
          <w:t xml:space="preserve">ine </w:t>
        </w:r>
        <w:r w:rsidR="00D91F28" w:rsidRPr="00DE1EB8">
          <w:rPr>
            <w:rStyle w:val="Emphasis"/>
            <w:highlight w:val="green"/>
          </w:rPr>
          <w:t>hesitancy</w:t>
        </w:r>
        <w:r w:rsidR="00D91F28" w:rsidRPr="00DE1EB8">
          <w:rPr>
            <w:rStyle w:val="Emphasis"/>
          </w:rPr>
          <w:t xml:space="preserve"> has also </w:t>
        </w:r>
        <w:r w:rsidR="00D91F28" w:rsidRPr="00DE1EB8">
          <w:rPr>
            <w:rStyle w:val="Emphasis"/>
            <w:highlight w:val="green"/>
          </w:rPr>
          <w:t>reared its head</w:t>
        </w:r>
      </w:hyperlink>
      <w:r w:rsidR="00D91F28" w:rsidRPr="00DE1EB8">
        <w:rPr>
          <w:u w:val="single"/>
        </w:rPr>
        <w:t xml:space="preserve">, with </w:t>
      </w:r>
      <w:r w:rsidR="00D91F28" w:rsidRPr="00DE1EB8">
        <w:rPr>
          <w:highlight w:val="green"/>
          <w:u w:val="single"/>
        </w:rPr>
        <w:t>concerns around</w:t>
      </w:r>
      <w:r w:rsidR="00D91F28" w:rsidRPr="00DE1EB8">
        <w:rPr>
          <w:u w:val="single"/>
        </w:rPr>
        <w:t xml:space="preserve"> </w:t>
      </w:r>
      <w:r w:rsidR="00D91F28" w:rsidRPr="00DE1EB8">
        <w:rPr>
          <w:rStyle w:val="Emphasis"/>
        </w:rPr>
        <w:t xml:space="preserve">rare blood </w:t>
      </w:r>
      <w:r w:rsidR="00D91F28" w:rsidRPr="00DE1EB8">
        <w:rPr>
          <w:rStyle w:val="Emphasis"/>
          <w:highlight w:val="green"/>
        </w:rPr>
        <w:t>clots</w:t>
      </w:r>
      <w:r w:rsidR="00D91F28" w:rsidRPr="00DE1EB8">
        <w:rPr>
          <w:rStyle w:val="Emphasis"/>
        </w:rPr>
        <w:t xml:space="preserve"> linked to the AstraZeneca and J&amp;J vaccines </w:t>
      </w:r>
      <w:r w:rsidR="00D91F28" w:rsidRPr="00DE1EB8">
        <w:rPr>
          <w:rStyle w:val="Emphasis"/>
          <w:highlight w:val="green"/>
        </w:rPr>
        <w:t>hitting public confidence</w:t>
      </w:r>
      <w:r w:rsidR="00D91F28" w:rsidRPr="00DE1EB8">
        <w:rPr>
          <w:rStyle w:val="Emphasis"/>
        </w:rPr>
        <w:t xml:space="preserve"> in Africa</w:t>
      </w:r>
      <w:r w:rsidR="00D91F28" w:rsidRPr="00DE1EB8">
        <w:rPr>
          <w:sz w:val="16"/>
        </w:rPr>
        <w:t xml:space="preserve">. The </w:t>
      </w:r>
      <w:r w:rsidR="00D91F28" w:rsidRPr="00DE1EB8">
        <w:rPr>
          <w:u w:val="single"/>
        </w:rPr>
        <w:t xml:space="preserve">Democratic Republic of Congo sent 1.3m unwanted doses to countries including </w:t>
      </w:r>
      <w:r w:rsidR="00D91F28" w:rsidRPr="00DE1EB8">
        <w:rPr>
          <w:rStyle w:val="Emphasis"/>
        </w:rPr>
        <w:t>Togo</w:t>
      </w:r>
      <w:r w:rsidR="00D91F28" w:rsidRPr="00DE1EB8">
        <w:rPr>
          <w:u w:val="single"/>
        </w:rPr>
        <w:t xml:space="preserve"> and </w:t>
      </w:r>
      <w:r w:rsidR="00D91F28" w:rsidRPr="00DE1EB8">
        <w:rPr>
          <w:rStyle w:val="Emphasis"/>
        </w:rPr>
        <w:t>Senegal</w:t>
      </w:r>
      <w:r w:rsidR="00D91F28" w:rsidRPr="00DE1EB8">
        <w:rPr>
          <w:u w:val="single"/>
        </w:rPr>
        <w:t xml:space="preserve"> before they expired in late June, while </w:t>
      </w:r>
      <w:r w:rsidR="00D91F28" w:rsidRPr="00DE1EB8">
        <w:rPr>
          <w:highlight w:val="green"/>
          <w:u w:val="single"/>
        </w:rPr>
        <w:t>Malawi destroyed</w:t>
      </w:r>
      <w:r w:rsidR="00D91F28" w:rsidRPr="00DE1EB8">
        <w:rPr>
          <w:u w:val="single"/>
        </w:rPr>
        <w:t xml:space="preserve"> 20,000 </w:t>
      </w:r>
      <w:r w:rsidR="00D91F28" w:rsidRPr="00DE1EB8">
        <w:rPr>
          <w:rStyle w:val="Emphasis"/>
          <w:highlight w:val="green"/>
        </w:rPr>
        <w:t>unused shots</w:t>
      </w:r>
      <w:r w:rsidR="00D91F28" w:rsidRPr="00DE1EB8">
        <w:rPr>
          <w:rStyle w:val="Emphasis"/>
        </w:rPr>
        <w:t xml:space="preserve"> last month </w:t>
      </w:r>
      <w:r w:rsidR="00D91F28" w:rsidRPr="00DE1EB8">
        <w:rPr>
          <w:rStyle w:val="Emphasis"/>
          <w:highlight w:val="green"/>
        </w:rPr>
        <w:t>as hesitancy hit rollout</w:t>
      </w:r>
      <w:r w:rsidR="00D91F28" w:rsidRPr="00DE1EB8">
        <w:rPr>
          <w:sz w:val="16"/>
        </w:rPr>
        <w:t xml:space="preserve">. “There were some assumptions in the public health community that this is such a bad pandemic... that this will change people’s minds if they were ever hesitant about vaccines,” Prof Heidi Larson, director of the Vaccine Confidence Project, told a Devex event. “Well, it hasn’t really – in fact, </w:t>
      </w:r>
      <w:r w:rsidR="00D91F28" w:rsidRPr="00DE1EB8">
        <w:rPr>
          <w:u w:val="single"/>
        </w:rPr>
        <w:t xml:space="preserve">the </w:t>
      </w:r>
      <w:r w:rsidR="00D91F28" w:rsidRPr="00DE1EB8">
        <w:rPr>
          <w:highlight w:val="green"/>
          <w:u w:val="single"/>
        </w:rPr>
        <w:t>groups</w:t>
      </w:r>
      <w:r w:rsidR="00D91F28" w:rsidRPr="00DE1EB8">
        <w:rPr>
          <w:u w:val="single"/>
        </w:rPr>
        <w:t xml:space="preserve"> and the </w:t>
      </w:r>
      <w:r w:rsidR="00D91F28" w:rsidRPr="00DE1EB8">
        <w:rPr>
          <w:highlight w:val="green"/>
          <w:u w:val="single"/>
        </w:rPr>
        <w:t>questioning</w:t>
      </w:r>
      <w:r w:rsidR="00D91F28" w:rsidRPr="00DE1EB8">
        <w:rPr>
          <w:u w:val="single"/>
        </w:rPr>
        <w:t xml:space="preserve"> around </w:t>
      </w:r>
      <w:r w:rsidR="00D91F28" w:rsidRPr="00DE1EB8">
        <w:rPr>
          <w:highlight w:val="green"/>
          <w:u w:val="single"/>
        </w:rPr>
        <w:t>vaccines</w:t>
      </w:r>
      <w:r w:rsidR="00D91F28" w:rsidRPr="00DE1EB8">
        <w:rPr>
          <w:u w:val="single"/>
        </w:rPr>
        <w:t xml:space="preserve"> and some of the </w:t>
      </w:r>
      <w:r w:rsidR="00D91F28" w:rsidRPr="00DE1EB8">
        <w:rPr>
          <w:rStyle w:val="Emphasis"/>
        </w:rPr>
        <w:t xml:space="preserve">anti </w:t>
      </w:r>
      <w:r w:rsidR="00D91F28" w:rsidRPr="00DE1EB8">
        <w:rPr>
          <w:rStyle w:val="Emphasis"/>
        </w:rPr>
        <w:lastRenderedPageBreak/>
        <w:t xml:space="preserve">sentiments </w:t>
      </w:r>
      <w:r w:rsidR="00D91F28" w:rsidRPr="00DE1EB8">
        <w:rPr>
          <w:rStyle w:val="Emphasis"/>
          <w:highlight w:val="green"/>
        </w:rPr>
        <w:t xml:space="preserve">have </w:t>
      </w:r>
      <w:r w:rsidR="00D91F28" w:rsidRPr="00DE1EB8">
        <w:rPr>
          <w:rStyle w:val="Emphasis"/>
        </w:rPr>
        <w:t xml:space="preserve">actually </w:t>
      </w:r>
      <w:r w:rsidR="00D91F28" w:rsidRPr="00DE1EB8">
        <w:rPr>
          <w:rStyle w:val="Emphasis"/>
          <w:highlight w:val="green"/>
        </w:rPr>
        <w:t>escalated</w:t>
      </w:r>
      <w:r w:rsidR="00D91F28" w:rsidRPr="00DE1EB8">
        <w:rPr>
          <w:sz w:val="16"/>
        </w:rPr>
        <w:t>.” There are also growing concerns that the AstraZeneca and J&amp;J vaccines may be viewed as the “cheap relation” compared to the new mRNA vaccines produced by Pfizer and Moderna. Given the former make up the bulk of Covax’s supply and are far easier to distribute in the developing world, this is a substantial hurdle. “</w:t>
      </w:r>
      <w:r w:rsidR="00D91F28" w:rsidRPr="00DE1EB8">
        <w:rPr>
          <w:u w:val="single"/>
        </w:rPr>
        <w:t xml:space="preserve">The AstraZeneca row has </w:t>
      </w:r>
      <w:r w:rsidR="00D91F28" w:rsidRPr="00DE1EB8">
        <w:rPr>
          <w:rStyle w:val="Emphasis"/>
          <w:highlight w:val="green"/>
        </w:rPr>
        <w:t>significantly impacted confidence</w:t>
      </w:r>
      <w:r w:rsidR="00D91F28" w:rsidRPr="00DE1EB8">
        <w:rPr>
          <w:rStyle w:val="Emphasis"/>
        </w:rPr>
        <w:t xml:space="preserve"> – not just across Africa, but around the world</w:t>
      </w:r>
      <w:r w:rsidR="00D91F28" w:rsidRPr="00DE1EB8">
        <w:rPr>
          <w:sz w:val="16"/>
        </w:rPr>
        <w:t xml:space="preserve">,” says Dr Ayoade Alakija, co-chair of the Africa Union Vaccine Delivery Alliance. “But there is no choice here [to pick a different vaccine].” However, back in Kumasi, Mr Nyarko says it is supply rather than confidence that is currently undermining his district’s roll out. And with no clear picture on when more shots will arrive, he’s left with few options. “All we can do for now is pray that Ghana can secure another batch,” he says. “We are praying that the UK and Europe will help us. </w:t>
      </w:r>
    </w:p>
    <w:p w14:paraId="33396D24" w14:textId="77777777" w:rsidR="00D91F28" w:rsidRPr="00DE1EB8" w:rsidRDefault="00D91F28" w:rsidP="00D91F28">
      <w:pPr>
        <w:rPr>
          <w:sz w:val="16"/>
        </w:rPr>
      </w:pPr>
    </w:p>
    <w:p w14:paraId="7A46484A" w14:textId="77777777" w:rsidR="00D91F28" w:rsidRPr="00D91F28" w:rsidRDefault="00D91F28" w:rsidP="00D91F28"/>
    <w:sectPr w:rsidR="00D91F28" w:rsidRPr="00D91F2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7B4A4F"/>
    <w:multiLevelType w:val="hybridMultilevel"/>
    <w:tmpl w:val="84764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1F28"/>
    <w:rsid w:val="000029E3"/>
    <w:rsid w:val="000029E8"/>
    <w:rsid w:val="00004225"/>
    <w:rsid w:val="00004C89"/>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70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A1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018"/>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30D"/>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E6E"/>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F28"/>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F6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9084A6"/>
  <w14:defaultImageDpi w14:val="300"/>
  <w15:docId w15:val="{F63332AC-0BDA-1C4A-91C1-DE64AB125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4E6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94E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4E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B94E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No Spacing1111,ta,t"/>
    <w:basedOn w:val="Normal"/>
    <w:next w:val="Normal"/>
    <w:link w:val="Heading4Char"/>
    <w:uiPriority w:val="9"/>
    <w:unhideWhenUsed/>
    <w:qFormat/>
    <w:rsid w:val="00B94E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4E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4E6E"/>
  </w:style>
  <w:style w:type="character" w:customStyle="1" w:styleId="Heading1Char">
    <w:name w:val="Heading 1 Char"/>
    <w:aliases w:val="Pocket Char"/>
    <w:basedOn w:val="DefaultParagraphFont"/>
    <w:link w:val="Heading1"/>
    <w:uiPriority w:val="9"/>
    <w:rsid w:val="00B94E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4E6E"/>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B94E6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 Char,t Char"/>
    <w:basedOn w:val="DefaultParagraphFont"/>
    <w:link w:val="Heading4"/>
    <w:uiPriority w:val="9"/>
    <w:rsid w:val="00B94E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B94E6E"/>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1"/>
    <w:qFormat/>
    <w:rsid w:val="00B94E6E"/>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20"/>
    <w:qFormat/>
    <w:rsid w:val="00B94E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94E6E"/>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B94E6E"/>
    <w:rPr>
      <w:color w:val="auto"/>
      <w:u w:val="none"/>
    </w:rPr>
  </w:style>
  <w:style w:type="paragraph" w:styleId="DocumentMap">
    <w:name w:val="Document Map"/>
    <w:basedOn w:val="Normal"/>
    <w:link w:val="DocumentMapChar"/>
    <w:uiPriority w:val="99"/>
    <w:semiHidden/>
    <w:unhideWhenUsed/>
    <w:rsid w:val="00B94E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4E6E"/>
    <w:rPr>
      <w:rFonts w:ascii="Lucida Grande" w:hAnsi="Lucida Grande" w:cs="Lucida Grande"/>
    </w:rPr>
  </w:style>
  <w:style w:type="paragraph" w:customStyle="1" w:styleId="textbold">
    <w:name w:val="text bold"/>
    <w:basedOn w:val="Normal"/>
    <w:link w:val="Emphasis"/>
    <w:uiPriority w:val="20"/>
    <w:qFormat/>
    <w:rsid w:val="00D91F2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Note Level 2"/>
    <w:basedOn w:val="Heading1"/>
    <w:link w:val="Hyperlink"/>
    <w:autoRedefine/>
    <w:uiPriority w:val="99"/>
    <w:qFormat/>
    <w:rsid w:val="00D91F28"/>
    <w:pPr>
      <w:keepNext w:val="0"/>
      <w:keepLines w:val="0"/>
      <w:spacing w:after="160"/>
      <w:outlineLvl w:val="9"/>
    </w:pPr>
    <w:rPr>
      <w:rFonts w:asciiTheme="minorHAnsi" w:eastAsiaTheme="minorEastAsia" w:hAnsiTheme="minorHAnsi" w:cstheme="minorBidi"/>
      <w:b w:val="0"/>
      <w:bCs w:val="0"/>
      <w:sz w:val="24"/>
      <w:szCs w:val="24"/>
    </w:rPr>
  </w:style>
  <w:style w:type="paragraph" w:customStyle="1" w:styleId="textbox">
    <w:name w:val="textbox"/>
    <w:basedOn w:val="Normal"/>
    <w:rsid w:val="00D91F28"/>
    <w:pPr>
      <w:spacing w:before="100" w:beforeAutospacing="1" w:after="100" w:afterAutospacing="1"/>
    </w:pPr>
    <w:rPr>
      <w:rFonts w:ascii="Times New Roman" w:hAnsi="Times New Roman"/>
      <w:lang w:eastAsia="zh-CN"/>
    </w:rPr>
  </w:style>
  <w:style w:type="character" w:customStyle="1" w:styleId="apple-converted-space">
    <w:name w:val="apple-converted-space"/>
    <w:basedOn w:val="DefaultParagraphFont"/>
    <w:rsid w:val="00D91F28"/>
  </w:style>
  <w:style w:type="character" w:customStyle="1" w:styleId="gmail-styleunderline">
    <w:name w:val="gmail-styleunderline"/>
    <w:basedOn w:val="DefaultParagraphFont"/>
    <w:rsid w:val="00D91F28"/>
  </w:style>
  <w:style w:type="character" w:customStyle="1" w:styleId="verdana">
    <w:name w:val="verdana"/>
    <w:rsid w:val="00D91F28"/>
  </w:style>
  <w:style w:type="character" w:customStyle="1" w:styleId="italic">
    <w:name w:val="italic"/>
    <w:rsid w:val="00D91F28"/>
  </w:style>
  <w:style w:type="paragraph" w:styleId="ListParagraph">
    <w:name w:val="List Paragraph"/>
    <w:basedOn w:val="Normal"/>
    <w:uiPriority w:val="99"/>
    <w:qFormat/>
    <w:rsid w:val="00D91F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itime-executive.com/editorials/wto-inches-towards-a-deal-to-end-harmful-fishing-subsidies" TargetMode="External"/><Relationship Id="rId18" Type="http://schemas.openxmlformats.org/officeDocument/2006/relationships/hyperlink" Target="https://fortune.com/2021/06/18/wto-covid-vaccines-patents-waiver-south-africa-trip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statnews.com/2021/05/06/waiver-of-patent-rights-on-covid-19-vaccines-in-near-term-may-be-more-symbolic-than-substantive/" TargetMode="External"/><Relationship Id="rId7" Type="http://schemas.openxmlformats.org/officeDocument/2006/relationships/settings" Target="settings.xml"/><Relationship Id="rId12" Type="http://schemas.openxmlformats.org/officeDocument/2006/relationships/hyperlink" Target="http://sitn.hms.harvard.edu/flash/2018/science-diplomacy-collaboration-rapidly-changing-world/" TargetMode="External"/><Relationship Id="rId17" Type="http://schemas.openxmlformats.org/officeDocument/2006/relationships/hyperlink" Target="https://crsreports.congress.gov/product/pdf/R/R43264/7" TargetMode="External"/><Relationship Id="rId25" Type="http://schemas.openxmlformats.org/officeDocument/2006/relationships/hyperlink" Target="https://www.telegraph.co.uk/global-health/science-and-disease/hesitancy-hard-wired-us-indulge-now-peril/" TargetMode="External"/><Relationship Id="rId2" Type="http://schemas.openxmlformats.org/officeDocument/2006/relationships/customXml" Target="../customXml/item2.xml"/><Relationship Id="rId16" Type="http://schemas.openxmlformats.org/officeDocument/2006/relationships/hyperlink" Target="https://www.brinknews.com/what-just-happened-at-the-wto-everything-you-need-to-know/" TargetMode="External"/><Relationship Id="rId20" Type="http://schemas.openxmlformats.org/officeDocument/2006/relationships/hyperlink" Target="https://voxeu.org/article/impacts-vaccine-intellectual-property-rights-waiver-global-suppl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mericandiplomacy.web.unc.edu/2018/09/leveraging-diplomacy-for-managing-scientific-challenges-an-opportunity-to-navigate-the-future-of-science/" TargetMode="External"/><Relationship Id="rId24" Type="http://schemas.openxmlformats.org/officeDocument/2006/relationships/hyperlink" Target="https://www.telegraph.co.uk/global-health/science-and-disease/vaccinating-the-world/" TargetMode="External"/><Relationship Id="rId5" Type="http://schemas.openxmlformats.org/officeDocument/2006/relationships/numbering" Target="numbering.xml"/><Relationship Id="rId15" Type="http://schemas.openxmlformats.org/officeDocument/2006/relationships/hyperlink" Target="https://thebulletin.org/2016/04/biodiversity-loss-an-existential-risk-comparable-to-climate-change/" TargetMode="External"/><Relationship Id="rId23" Type="http://schemas.openxmlformats.org/officeDocument/2006/relationships/hyperlink" Target="https://www.cnbc.com/2021/05/07/pfizer-ceo-biden-backed-covid-vaccine-patent-waiver-will-cause-problems.html"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ww.reuters.com/article/health-coronavirus-moderna/moderna-will-not-enforce-covid-19-vaccine-patents-during-pandemic-idUSL4N2GZ2D6"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www.greenmatters.com/p/how-overfishing-affects-biodiversity" TargetMode="External"/><Relationship Id="rId22" Type="http://schemas.openxmlformats.org/officeDocument/2006/relationships/hyperlink" Target="https://www.telegraph.co.uk/global-health/science-and-disease/vaccinating-the-world/"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28</Pages>
  <Words>14626</Words>
  <Characters>77957</Characters>
  <Application>Microsoft Office Word</Application>
  <DocSecurity>0</DocSecurity>
  <Lines>950</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4</cp:revision>
  <dcterms:created xsi:type="dcterms:W3CDTF">2021-10-17T18:03:00Z</dcterms:created>
  <dcterms:modified xsi:type="dcterms:W3CDTF">2021-10-17T23:25:00Z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