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4CBB9" w14:textId="5A430676" w:rsidR="00E42E4C" w:rsidRDefault="00446846" w:rsidP="00446846">
      <w:pPr>
        <w:pStyle w:val="Heading1"/>
      </w:pPr>
      <w:r>
        <w:t>1nc r2</w:t>
      </w:r>
    </w:p>
    <w:p w14:paraId="1306C677" w14:textId="77777777" w:rsidR="00792891" w:rsidRDefault="00792891" w:rsidP="00792891">
      <w:pPr>
        <w:pStyle w:val="Heading3"/>
      </w:pPr>
      <w:r>
        <w:lastRenderedPageBreak/>
        <w:t>1</w:t>
      </w:r>
    </w:p>
    <w:p w14:paraId="05F889AB" w14:textId="77777777" w:rsidR="00792891" w:rsidRPr="00A3034A" w:rsidRDefault="00792891" w:rsidP="00792891">
      <w:pPr>
        <w:pStyle w:val="Heading4"/>
      </w:pPr>
      <w:r w:rsidRPr="00A3034A">
        <w:t xml:space="preserve">The standard is </w:t>
      </w:r>
      <w:r>
        <w:t>act hedonistic util</w:t>
      </w:r>
      <w:r w:rsidRPr="00A3034A">
        <w:t xml:space="preserve">. Prefer – </w:t>
      </w:r>
    </w:p>
    <w:p w14:paraId="2AC60EB5" w14:textId="77777777" w:rsidR="00792891" w:rsidRPr="00A3034A" w:rsidRDefault="00792891" w:rsidP="00792891">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B2F0854" w14:textId="77777777" w:rsidR="00792891" w:rsidRPr="00A3034A" w:rsidRDefault="00792891" w:rsidP="00792891">
      <w:pPr>
        <w:rPr>
          <w:rStyle w:val="Style13ptBold"/>
        </w:rPr>
      </w:pPr>
      <w:r w:rsidRPr="00A3034A">
        <w:rPr>
          <w:rStyle w:val="Style13ptBold"/>
        </w:rPr>
        <w:t>Blum et al. 18</w:t>
      </w:r>
    </w:p>
    <w:p w14:paraId="265F3870" w14:textId="77777777" w:rsidR="00792891" w:rsidRPr="00A3034A" w:rsidRDefault="00792891" w:rsidP="00792891">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2E04E3D3"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0CA4E5E7"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D149700"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9F1AACD"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7323F1C"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lastRenderedPageBreak/>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DABD755"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470C0A1" w14:textId="77777777" w:rsidR="00792891" w:rsidRPr="00A3034A" w:rsidRDefault="00792891" w:rsidP="0079289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49AB7EE"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E8EFE54"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BFA053"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87678C0"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54034D78"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w:t>
      </w:r>
      <w:r w:rsidRPr="00A3034A">
        <w:rPr>
          <w:rFonts w:asciiTheme="minorHAnsi" w:hAnsiTheme="minorHAnsi" w:cstheme="minorHAnsi"/>
          <w:sz w:val="16"/>
        </w:rPr>
        <w:lastRenderedPageBreak/>
        <w:t xml:space="preserve">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DBFC7C4"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15F7581"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62BC4C2"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82819B8"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56FA07B"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66C533F" w14:textId="77777777" w:rsidR="00792891" w:rsidRPr="00A3034A" w:rsidRDefault="00792891" w:rsidP="00792891">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4C25314"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DFA1323"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lastRenderedPageBreak/>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DBCFCA2"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634A14E"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7C1CE7A0" w14:textId="77777777" w:rsidR="00792891" w:rsidRPr="00A3034A" w:rsidRDefault="00792891" w:rsidP="0079289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EEF176" w14:textId="77777777" w:rsidR="00792891" w:rsidRDefault="00792891" w:rsidP="00792891">
      <w:pPr>
        <w:pStyle w:val="Heading4"/>
      </w:pPr>
      <w:r w:rsidRPr="00A3034A">
        <w:lastRenderedPageBreak/>
        <w:t>2 – No intent-foresight distinction – if I foresee a consequence, then it becomes part of my deliberation since its intrinsic to my action</w:t>
      </w:r>
    </w:p>
    <w:p w14:paraId="18B24450" w14:textId="77777777" w:rsidR="00792891" w:rsidRDefault="00792891" w:rsidP="00792891">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09F38210" w14:textId="77777777" w:rsidR="00792891" w:rsidRPr="00D0768F" w:rsidRDefault="00792891" w:rsidP="00792891">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5DD160D9" w14:textId="77777777" w:rsidR="00792891" w:rsidRDefault="00792891" w:rsidP="00792891"/>
    <w:p w14:paraId="447D5826" w14:textId="77777777" w:rsidR="00792891" w:rsidRPr="009A1124" w:rsidRDefault="00792891" w:rsidP="00792891">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blippy nibs that set the </w:t>
      </w:r>
      <w:r>
        <w:rPr>
          <w:rFonts w:cs="Calibri"/>
        </w:rPr>
        <w:t>aff</w:t>
      </w:r>
      <w:r w:rsidRPr="008D552A">
        <w:rPr>
          <w:rFonts w:cs="Calibri"/>
        </w:rPr>
        <w:t xml:space="preserve"> at an unfair advantage since they only have to win one while we have to beat them all – voting issue for fairness</w:t>
      </w:r>
    </w:p>
    <w:p w14:paraId="17AB7230" w14:textId="77777777" w:rsidR="00792891" w:rsidRPr="00A3034A" w:rsidRDefault="00792891" w:rsidP="00792891"/>
    <w:p w14:paraId="274860BF" w14:textId="77777777" w:rsidR="00792891" w:rsidRPr="00A3034A" w:rsidRDefault="00792891" w:rsidP="00792891">
      <w:pPr>
        <w:pStyle w:val="Heading4"/>
      </w:pPr>
      <w:r w:rsidRPr="00A3034A">
        <w:lastRenderedPageBreak/>
        <w:t xml:space="preserve">Extinction first – </w:t>
      </w:r>
    </w:p>
    <w:p w14:paraId="1EB459E7" w14:textId="77777777" w:rsidR="00792891" w:rsidRPr="00A3034A" w:rsidRDefault="00792891" w:rsidP="00792891">
      <w:pPr>
        <w:pStyle w:val="Heading4"/>
      </w:pPr>
      <w:r w:rsidRPr="00A3034A">
        <w:t>1 – Forecloses future improvement – we can never improve society because our impact is irreversible which proves moral uncertainty</w:t>
      </w:r>
    </w:p>
    <w:p w14:paraId="07E9B695" w14:textId="77777777" w:rsidR="00792891" w:rsidRPr="00A3034A" w:rsidRDefault="00792891" w:rsidP="00792891">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2C0E266E" w14:textId="77777777" w:rsidR="00792891" w:rsidRDefault="00792891" w:rsidP="00792891">
      <w:pPr>
        <w:pStyle w:val="Heading4"/>
      </w:pPr>
      <w:r w:rsidRPr="00A3034A">
        <w:t>3 – Objectivity – body count is the most objective way to calculate impacts because comparing suffering is unethical</w:t>
      </w:r>
    </w:p>
    <w:p w14:paraId="4F2DE615" w14:textId="1CF8FDB2" w:rsidR="00792891" w:rsidRPr="00AC56FF" w:rsidRDefault="00792891" w:rsidP="00792891">
      <w:pPr>
        <w:pStyle w:val="Heading4"/>
        <w:rPr>
          <w:rFonts w:cs="Calibri"/>
        </w:rPr>
      </w:pPr>
      <w:r w:rsidRPr="00AC56FF">
        <w:rPr>
          <w:rFonts w:cs="Calibri"/>
        </w:rPr>
        <w:t>TJFs:</w:t>
      </w:r>
      <w:r>
        <w:rPr>
          <w:rFonts w:cs="Calibri"/>
        </w:rPr>
        <w:t xml:space="preserve"> Even if you don’t buy util substantively – prefer it theoretically because its best for the debate space which O/w’s</w:t>
      </w:r>
    </w:p>
    <w:p w14:paraId="2EE08647" w14:textId="77777777" w:rsidR="00792891" w:rsidRPr="00AC56FF" w:rsidRDefault="00792891" w:rsidP="00792891">
      <w:pPr>
        <w:pStyle w:val="Heading4"/>
        <w:rPr>
          <w:rFonts w:cs="Calibri"/>
        </w:rPr>
      </w:pPr>
      <w:r w:rsidRPr="00AC56FF">
        <w:rPr>
          <w:rFonts w:cs="Calibri"/>
        </w:rPr>
        <w:t xml:space="preserve">A] </w:t>
      </w:r>
      <w:r w:rsidRPr="00AC56FF">
        <w:rPr>
          <w:rFonts w:cs="Calibri"/>
          <w:u w:val="single"/>
        </w:rPr>
        <w:t>Predictable literature</w:t>
      </w:r>
      <w:r w:rsidRPr="00AC56FF">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768C12AE" w14:textId="695DE18C" w:rsidR="00792891" w:rsidRDefault="00792891" w:rsidP="00792891">
      <w:pPr>
        <w:pStyle w:val="Heading4"/>
        <w:rPr>
          <w:rFonts w:cs="Calibri"/>
        </w:rPr>
      </w:pPr>
      <w:r w:rsidRPr="00AC56FF">
        <w:rPr>
          <w:rFonts w:cs="Calibri"/>
        </w:rPr>
        <w:t xml:space="preserve">B] </w:t>
      </w:r>
      <w:r w:rsidRPr="00AC56FF">
        <w:rPr>
          <w:rFonts w:cs="Calibri"/>
          <w:u w:val="single"/>
        </w:rPr>
        <w:t>Topic ed</w:t>
      </w:r>
      <w:r w:rsidRPr="00AC56FF">
        <w:rPr>
          <w:rFonts w:cs="Calibri"/>
        </w:rPr>
        <w:t xml:space="preserve"> -- util ensures topical research and debate because we </w:t>
      </w:r>
      <w:proofErr w:type="gramStart"/>
      <w:r w:rsidRPr="00AC56FF">
        <w:rPr>
          <w:rFonts w:cs="Calibri"/>
        </w:rPr>
        <w:t>have to</w:t>
      </w:r>
      <w:proofErr w:type="gramEnd"/>
      <w:r w:rsidRPr="00AC56FF">
        <w:rPr>
          <w:rFonts w:cs="Calibri"/>
        </w:rPr>
        <w:t xml:space="preserve"> analyze the consequences of the plan versus the neg advocacy. Outweighs on reversibility – we can learn about </w:t>
      </w:r>
      <w:r>
        <w:rPr>
          <w:rFonts w:cs="Calibri"/>
        </w:rPr>
        <w:t>ur fw</w:t>
      </w:r>
      <w:r w:rsidRPr="00AC56FF">
        <w:rPr>
          <w:rFonts w:cs="Calibri"/>
        </w:rPr>
        <w:t xml:space="preserve"> anywhere outside the </w:t>
      </w:r>
      <w:proofErr w:type="gramStart"/>
      <w:r w:rsidRPr="00AC56FF">
        <w:rPr>
          <w:rFonts w:cs="Calibri"/>
        </w:rPr>
        <w:t>round</w:t>
      </w:r>
      <w:proofErr w:type="gramEnd"/>
      <w:r w:rsidRPr="00AC56FF">
        <w:rPr>
          <w:rFonts w:cs="Calibri"/>
        </w:rPr>
        <w:t xml:space="preserve"> but topical debate happens these two months.</w:t>
      </w:r>
    </w:p>
    <w:p w14:paraId="51A2B4D7" w14:textId="6A00750B" w:rsidR="00792891" w:rsidRDefault="00792891" w:rsidP="00792891"/>
    <w:p w14:paraId="05910599" w14:textId="33DBC85F" w:rsidR="00792891" w:rsidRDefault="00792891" w:rsidP="00792891">
      <w:pPr>
        <w:pStyle w:val="Heading3"/>
      </w:pPr>
      <w:r>
        <w:lastRenderedPageBreak/>
        <w:t>2</w:t>
      </w:r>
    </w:p>
    <w:p w14:paraId="27907C2D" w14:textId="77777777" w:rsidR="00792891" w:rsidRDefault="00792891" w:rsidP="00792891">
      <w:pPr>
        <w:pStyle w:val="Heading4"/>
      </w:pPr>
      <w:r>
        <w:t>Starlink key to global broadband</w:t>
      </w:r>
    </w:p>
    <w:p w14:paraId="6CF889A9" w14:textId="77777777" w:rsidR="00792891" w:rsidRDefault="00792891" w:rsidP="00792891">
      <w:r w:rsidRPr="00D25A75">
        <w:rPr>
          <w:rFonts w:eastAsiaTheme="majorEastAsia" w:cstheme="majorBidi"/>
          <w:b/>
          <w:iCs/>
          <w:sz w:val="26"/>
        </w:rPr>
        <w:t>Menon 21</w:t>
      </w:r>
      <w:r>
        <w:t xml:space="preserve"> [</w:t>
      </w:r>
      <w:r w:rsidRPr="00D25A75">
        <w:t xml:space="preserve">Arun Menon  Sep 8, 2021 08, "SpaceX’s Starlink kickstarts a satellite broadband market that could disrupt telecom — Menon," Fierce Telecom, </w:t>
      </w:r>
      <w:hyperlink r:id="rId10" w:history="1">
        <w:r w:rsidRPr="00D17221">
          <w:rPr>
            <w:rStyle w:val="Hyperlink"/>
          </w:rPr>
          <w:t>https://www.fiercetelecom.com/telecom/spacex-s-starlink-kickstarts-a-satellite-broadband-market-could-disrupt-telecom-menon accessed 12/19/21</w:t>
        </w:r>
      </w:hyperlink>
      <w:r>
        <w:t>] Adam</w:t>
      </w:r>
    </w:p>
    <w:p w14:paraId="15C604E5" w14:textId="77777777" w:rsidR="00792891" w:rsidRPr="00D25A75" w:rsidRDefault="00792891" w:rsidP="00792891">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SpaceX’s Starlink has a clear first-mover advantage</w:t>
      </w:r>
      <w:r w:rsidRPr="00D25A75">
        <w:t xml:space="preserve">. With 1,500+ active satellites, </w:t>
      </w:r>
      <w:r w:rsidRPr="00D25A75">
        <w:rPr>
          <w:rStyle w:val="StyleUnderline"/>
        </w:rPr>
        <w:t xml:space="preserve">Starlink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11" w:history="1">
        <w:r w:rsidRPr="00D25A75">
          <w:rPr>
            <w:rStyle w:val="Hyperlink"/>
          </w:rPr>
          <w:t>tweeted</w:t>
        </w:r>
      </w:hyperlink>
      <w:r w:rsidRPr="00D25A75">
        <w:t xml:space="preserve"> that Starlink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14:paraId="68B67944" w14:textId="77777777" w:rsidR="00792891" w:rsidRPr="00D25A75" w:rsidRDefault="00792891" w:rsidP="00792891">
      <w:r w:rsidRPr="00D25A75">
        <w:t>RELATED: </w:t>
      </w:r>
      <w:hyperlink r:id="rId12" w:history="1">
        <w:r w:rsidRPr="00D25A75">
          <w:rPr>
            <w:rStyle w:val="Hyperlink"/>
          </w:rPr>
          <w:t>Industry Voices—Menon: Satellite mega-constellations are connectivity’s new frontier post-5G revolution</w:t>
        </w:r>
      </w:hyperlink>
    </w:p>
    <w:p w14:paraId="3B5708C2" w14:textId="77777777" w:rsidR="00792891" w:rsidRPr="00D25A75" w:rsidRDefault="00792891" w:rsidP="00792891">
      <w:r w:rsidRPr="00D25A75">
        <w:rPr>
          <w:rStyle w:val="StyleUnderline"/>
        </w:rPr>
        <w:t xml:space="preserve">Despite service downtimes during the initial beta-testing phase, </w:t>
      </w:r>
      <w:r w:rsidRPr="00D25A75">
        <w:rPr>
          <w:rStyle w:val="StyleUnderline"/>
          <w:highlight w:val="cyan"/>
        </w:rPr>
        <w:t>Starlink’s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hyperlink r:id="rId13" w:history="1">
        <w:r w:rsidRPr="00D25A75">
          <w:rPr>
            <w:rStyle w:val="StyleUnderline"/>
          </w:rPr>
          <w:t>Ookla</w:t>
        </w:r>
      </w:hyperlink>
      <w:r w:rsidRPr="00D25A75">
        <w:rPr>
          <w:rStyle w:val="StyleUnderline"/>
        </w:rPr>
        <w:t xml:space="preserve"> noted </w:t>
      </w:r>
      <w:r w:rsidRPr="00D25A75">
        <w:rPr>
          <w:rStyle w:val="StyleUnderline"/>
          <w:highlight w:val="cyan"/>
        </w:rPr>
        <w:t>Starlink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-like latency figures of 45 ms and median download speeds at 97.23 Mbps</w:t>
      </w:r>
      <w:r w:rsidRPr="00D25A75">
        <w:t xml:space="preserve"> (vs. fixed broadband’s 14 ms and 115 Mbps) in 2Q21. Elsewhere, </w:t>
      </w:r>
      <w:r w:rsidRPr="00D25A75">
        <w:rPr>
          <w:rStyle w:val="StyleUnderline"/>
        </w:rPr>
        <w:t>Starlink managed to beat the average download speeds of fixed broadband in markets like Canada</w:t>
      </w:r>
      <w:r w:rsidRPr="00D25A75">
        <w:t xml:space="preserve"> (Starlink’s 86.92 Mbps vs. fixed broadband’s 84.24 Mbps), Germany (107.98 Mbps vs. 58.17 Mbps), New Zealand (127.02 Mbps vs. 78.85 Mbps), and the UK (108.30 Mbps vs. 50.14 Mbps).</w:t>
      </w:r>
    </w:p>
    <w:p w14:paraId="14F7D944" w14:textId="77777777" w:rsidR="00792891" w:rsidRPr="00D25A75" w:rsidRDefault="00792891" w:rsidP="00792891">
      <w:r w:rsidRPr="00D25A75">
        <w:t xml:space="preserve">All these stats point to </w:t>
      </w:r>
      <w:r w:rsidRPr="00D25A75">
        <w:rPr>
          <w:rStyle w:val="StyleUnderline"/>
        </w:rPr>
        <w:t xml:space="preserve">Starlink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As more Starlink satellites join the orbit, the occasional downtimes will reduce significantly</w:t>
      </w:r>
      <w:r w:rsidRPr="00D25A75">
        <w:t xml:space="preserve">, also </w:t>
      </w:r>
      <w:r w:rsidRPr="00D25A75">
        <w:rPr>
          <w:rStyle w:val="StyleUnderline"/>
        </w:rPr>
        <w:t>improving the latency and speed</w:t>
      </w:r>
      <w:r w:rsidRPr="00D25A75">
        <w:t>. And if Elon Musk is to be believed, Starlink’s speed will </w:t>
      </w:r>
      <w:hyperlink r:id="rId14" w:history="1">
        <w:r w:rsidRPr="00D25A75">
          <w:rPr>
            <w:rStyle w:val="Hyperlink"/>
          </w:rPr>
          <w:t>double</w:t>
        </w:r>
      </w:hyperlink>
      <w:r w:rsidRPr="00D25A75">
        <w:t> to 300 Mbps by the end of this year, from the current promised speeds of 50-150 Mbps range.</w:t>
      </w:r>
    </w:p>
    <w:p w14:paraId="0356B091" w14:textId="77777777" w:rsidR="00792891" w:rsidRPr="00D25A75" w:rsidRDefault="00792891" w:rsidP="00792891">
      <w:r w:rsidRPr="00D25A75">
        <w:t>Rivals make progress but lag Starlink’s pace of growth</w:t>
      </w:r>
    </w:p>
    <w:p w14:paraId="2FC05A42" w14:textId="77777777" w:rsidR="00792891" w:rsidRPr="00D25A75" w:rsidRDefault="00792891" w:rsidP="00792891">
      <w:pPr>
        <w:rPr>
          <w:rStyle w:val="StyleUnderline"/>
        </w:rPr>
      </w:pPr>
      <w:r w:rsidRPr="00D25A75">
        <w:t>Several other players are prepping to launch new constellation projects. Three of the most promising LEO satellite projects (other than SpaceX’s Starlink) include OneWeb, Amazon’s Kuiper, and Telesat’s Lightspeed. Starlink’s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15"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r w:rsidRPr="00D25A75">
        <w:rPr>
          <w:rStyle w:val="StyleUnderline"/>
          <w:highlight w:val="cyan"/>
        </w:rPr>
        <w:t>Starlink’s</w:t>
      </w:r>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16" w:history="1">
        <w:r w:rsidRPr="00D25A75">
          <w:rPr>
            <w:rStyle w:val="StyleUnderline"/>
            <w:highlight w:val="cyan"/>
          </w:rPr>
          <w:t>September</w:t>
        </w:r>
      </w:hyperlink>
      <w:r w:rsidRPr="00D25A75">
        <w:rPr>
          <w:rStyle w:val="StyleUnderline"/>
        </w:rPr>
        <w:t> this year.</w:t>
      </w:r>
    </w:p>
    <w:p w14:paraId="01535692" w14:textId="77777777" w:rsidR="00792891" w:rsidRPr="00FF2456" w:rsidRDefault="00792891" w:rsidP="00792891">
      <w:pPr>
        <w:pStyle w:val="Heading4"/>
        <w:rPr>
          <w:rStyle w:val="Style13ptBold"/>
          <w:b/>
        </w:rPr>
      </w:pPr>
      <w:r w:rsidRPr="00FF2456">
        <w:rPr>
          <w:rStyle w:val="Style13ptBold"/>
        </w:rPr>
        <w:t>Broadband is critical to American agriculture.</w:t>
      </w:r>
    </w:p>
    <w:p w14:paraId="752CC22D" w14:textId="77777777" w:rsidR="00792891" w:rsidRPr="00D6045C" w:rsidRDefault="00792891" w:rsidP="00792891">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TheHill, https://thehill.com/blogs/congress-blog/technology/414370-for-farmers-broadband-is-a-necessity-not-a-luxury</w:t>
      </w:r>
    </w:p>
    <w:p w14:paraId="51223FD2" w14:textId="77777777" w:rsidR="00792891" w:rsidRPr="00DC7849" w:rsidRDefault="00792891" w:rsidP="00792891">
      <w:pPr>
        <w:rPr>
          <w:rStyle w:val="StyleUnderline"/>
        </w:rPr>
      </w:pPr>
      <w:r w:rsidRPr="00DC7849">
        <w:rPr>
          <w:sz w:val="16"/>
        </w:rPr>
        <w:lastRenderedPageBreak/>
        <w:t xml:space="preserve">Just like every other U.S. business competing </w:t>
      </w:r>
      <w:r w:rsidRPr="00DC7849">
        <w:rPr>
          <w:rStyle w:val="StyleUnderline"/>
        </w:rPr>
        <w:t xml:space="preserve">in an increasingly global economy, </w:t>
      </w:r>
      <w:r w:rsidRPr="004F6D09">
        <w:rPr>
          <w:rStyle w:val="StyleUnderline"/>
          <w:highlight w:val="green"/>
        </w:rPr>
        <w:t>America’s</w:t>
      </w:r>
      <w:r w:rsidRPr="004F6D09">
        <w:rPr>
          <w:sz w:val="16"/>
          <w:highlight w:val="green"/>
        </w:rPr>
        <w:t xml:space="preserve"> </w:t>
      </w:r>
      <w:r w:rsidRPr="004F6D09">
        <w:rPr>
          <w:rStyle w:val="StyleUnderline"/>
          <w:highlight w:val="green"/>
        </w:rPr>
        <w:t>farmers</w:t>
      </w:r>
      <w:r w:rsidRPr="00DC7849">
        <w:rPr>
          <w:sz w:val="16"/>
        </w:rPr>
        <w:t xml:space="preserve"> and ranchers </w:t>
      </w:r>
      <w:r w:rsidRPr="004F6D09">
        <w:rPr>
          <w:rStyle w:val="StyleUnderline"/>
          <w:highlight w:val="green"/>
        </w:rPr>
        <w:t xml:space="preserve">need </w:t>
      </w:r>
      <w:r w:rsidRPr="004F6D09">
        <w:rPr>
          <w:rStyle w:val="Emphasis"/>
          <w:highlight w:val="green"/>
        </w:rPr>
        <w:t>reliable</w:t>
      </w:r>
      <w:r w:rsidRPr="004F6D09">
        <w:rPr>
          <w:sz w:val="16"/>
          <w:highlight w:val="green"/>
        </w:rPr>
        <w:t xml:space="preserve">, </w:t>
      </w:r>
      <w:r w:rsidRPr="004F6D09">
        <w:rPr>
          <w:rStyle w:val="Emphasis"/>
          <w:highlight w:val="green"/>
        </w:rPr>
        <w:t>high-speed internet</w:t>
      </w:r>
      <w:r w:rsidRPr="00DC7849">
        <w:rPr>
          <w:sz w:val="16"/>
        </w:rPr>
        <w:t xml:space="preserve"> service. It is no longer a luxury; </w:t>
      </w:r>
      <w:r w:rsidRPr="00DC7849">
        <w:rPr>
          <w:rStyle w:val="StyleUnderline"/>
        </w:rPr>
        <w:t xml:space="preserve">it is </w:t>
      </w:r>
      <w:r w:rsidRPr="004F6D09">
        <w:rPr>
          <w:rStyle w:val="StyleUnderline"/>
          <w:highlight w:val="green"/>
        </w:rPr>
        <w:t xml:space="preserve">an </w:t>
      </w:r>
      <w:r w:rsidRPr="004F6D09">
        <w:rPr>
          <w:rStyle w:val="Emphasis"/>
          <w:highlight w:val="green"/>
        </w:rPr>
        <w:t>absolute necessity</w:t>
      </w:r>
      <w:r w:rsidRPr="00DC7849">
        <w:rPr>
          <w:rStyle w:val="StyleUnderline"/>
        </w:rPr>
        <w:t xml:space="preserve"> in our digital age</w:t>
      </w:r>
      <w:r w:rsidRPr="00DC7849">
        <w:rPr>
          <w:sz w:val="16"/>
        </w:rPr>
        <w:t xml:space="preserve">. Robust broadband networks foster </w:t>
      </w:r>
      <w:r w:rsidRPr="00DC7849">
        <w:rPr>
          <w:rStyle w:val="StyleUnderline"/>
        </w:rPr>
        <w:t xml:space="preserve">more efficient, </w:t>
      </w:r>
      <w:proofErr w:type="gramStart"/>
      <w:r w:rsidRPr="00DC7849">
        <w:rPr>
          <w:rStyle w:val="StyleUnderline"/>
        </w:rPr>
        <w:t>economical</w:t>
      </w:r>
      <w:proofErr w:type="gramEnd"/>
      <w:r w:rsidRPr="00DC7849">
        <w:rPr>
          <w:rStyle w:val="StyleUnderline"/>
        </w:rPr>
        <w:t xml:space="preserve"> and environmentally responsible agriculture operations</w:t>
      </w:r>
      <w:r w:rsidRPr="00DC7849">
        <w:rPr>
          <w:sz w:val="16"/>
        </w:rPr>
        <w:t xml:space="preserve">. Rural broadband deployment is now a priority for Congress, the </w:t>
      </w:r>
      <w:proofErr w:type="gramStart"/>
      <w:r w:rsidRPr="00DC7849">
        <w:rPr>
          <w:sz w:val="16"/>
        </w:rPr>
        <w:t>administration</w:t>
      </w:r>
      <w:proofErr w:type="gramEnd"/>
      <w:r w:rsidRPr="00DC7849">
        <w:rPr>
          <w:sz w:val="16"/>
        </w:rPr>
        <w:t xml:space="preserve"> and federal agencies. But there is still work to do to ensure rural and agricultural communities have fair and open access to the fixed and mobile broadband networks they need to prosper and succeed. High-speed broadband networks are </w:t>
      </w:r>
      <w:r w:rsidRPr="00DC7849">
        <w:rPr>
          <w:rStyle w:val="StyleUnderline"/>
        </w:rPr>
        <w:t xml:space="preserve">vital </w:t>
      </w:r>
      <w:r w:rsidRPr="004F6D09">
        <w:rPr>
          <w:rStyle w:val="StyleUnderline"/>
          <w:highlight w:val="green"/>
        </w:rPr>
        <w:t>to ensure farmers</w:t>
      </w:r>
      <w:r w:rsidRPr="00DC7849">
        <w:rPr>
          <w:rStyle w:val="StyleUnderline"/>
        </w:rPr>
        <w:t xml:space="preserve"> and ranchers can </w:t>
      </w:r>
      <w:r w:rsidRPr="004F6D09">
        <w:rPr>
          <w:rStyle w:val="StyleUnderline"/>
          <w:highlight w:val="green"/>
        </w:rPr>
        <w:t>use the latest</w:t>
      </w:r>
      <w:r w:rsidRPr="00DC7849">
        <w:rPr>
          <w:rStyle w:val="StyleUnderline"/>
        </w:rPr>
        <w:t xml:space="preserve"> in </w:t>
      </w:r>
      <w:r w:rsidRPr="004F6D09">
        <w:rPr>
          <w:rStyle w:val="Emphasis"/>
          <w:highlight w:val="green"/>
        </w:rPr>
        <w:t>precision agricultural equipment</w:t>
      </w:r>
      <w:r w:rsidRPr="00DC7849">
        <w:rPr>
          <w:sz w:val="16"/>
        </w:rPr>
        <w:t xml:space="preserve">. They are central to following commodity markets and communicating with customers, </w:t>
      </w:r>
      <w:proofErr w:type="gramStart"/>
      <w:r w:rsidRPr="00DC7849">
        <w:rPr>
          <w:sz w:val="16"/>
        </w:rPr>
        <w:t>vendors</w:t>
      </w:r>
      <w:proofErr w:type="gramEnd"/>
      <w:r w:rsidRPr="00DC7849">
        <w:rPr>
          <w:sz w:val="16"/>
        </w:rPr>
        <w:t xml:space="preserve">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17"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18"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14:paraId="29F729E4" w14:textId="77777777" w:rsidR="00792891" w:rsidRPr="00EC459B" w:rsidRDefault="00792891" w:rsidP="00792891">
      <w:pPr>
        <w:keepNext/>
        <w:keepLines/>
        <w:spacing w:before="200"/>
        <w:outlineLvl w:val="3"/>
        <w:rPr>
          <w:rFonts w:eastAsia="MS Gothic"/>
          <w:b/>
          <w:iCs/>
          <w:sz w:val="26"/>
          <w:szCs w:val="26"/>
        </w:rPr>
      </w:pPr>
      <w:r>
        <w:rPr>
          <w:rFonts w:eastAsia="MS Gothic"/>
          <w:b/>
          <w:iCs/>
          <w:sz w:val="26"/>
          <w:szCs w:val="26"/>
        </w:rPr>
        <w:t>Great power war.</w:t>
      </w:r>
    </w:p>
    <w:p w14:paraId="0A0ED810" w14:textId="77777777" w:rsidR="00792891" w:rsidRPr="00D6045C" w:rsidRDefault="00792891" w:rsidP="00792891">
      <w:r w:rsidRPr="00D6045C">
        <w:t>John</w:t>
      </w:r>
      <w:r>
        <w:t xml:space="preserve"> </w:t>
      </w:r>
      <w:r w:rsidRPr="00D6045C">
        <w:rPr>
          <w:rStyle w:val="Style13ptBold"/>
        </w:rPr>
        <w:t>Castellaw 17</w:t>
      </w:r>
      <w:r>
        <w:t xml:space="preserve">. </w:t>
      </w:r>
      <w:r w:rsidRPr="00D6045C">
        <w:t>36-year veteran of the U.S. Marine Corps and the Founder and CEO of Farmspace Systems LLC, “Opinion: Food Security Strategy Is Essential to Our National Security,” 5/1/17, https://www.agri-pulse.com/articles/9203-opinion-food-security-strategy-is-essential-to-our-national-security</w:t>
      </w:r>
    </w:p>
    <w:p w14:paraId="7683952E" w14:textId="77777777" w:rsidR="00792891" w:rsidRPr="00D1628D" w:rsidRDefault="00792891" w:rsidP="00792891">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we face threats to our future security 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 xml:space="preserve">reducing the multiple threats impacting our </w:t>
      </w:r>
      <w:proofErr w:type="gramStart"/>
      <w:r w:rsidRPr="00EC459B">
        <w:rPr>
          <w:rFonts w:eastAsia="Cambria"/>
          <w:b/>
          <w:iCs/>
          <w:u w:val="single"/>
          <w:bdr w:val="single" w:sz="8" w:space="0" w:color="auto"/>
        </w:rPr>
        <w:t>National</w:t>
      </w:r>
      <w:proofErr w:type="gramEnd"/>
      <w:r w:rsidRPr="00EC459B">
        <w:rPr>
          <w:rFonts w:eastAsia="Cambria"/>
          <w:b/>
          <w:iCs/>
          <w:u w:val="single"/>
          <w:bdr w:val="single" w:sz="8" w:space="0" w:color="auto"/>
        </w:rPr>
        <w:t xml:space="preserve">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w:t>
      </w:r>
      <w:r w:rsidRPr="00EC459B">
        <w:rPr>
          <w:rFonts w:eastAsia="Cambria"/>
          <w:u w:val="single"/>
        </w:rPr>
        <w:lastRenderedPageBreak/>
        <w:t xml:space="preserve">Southeast 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proofErr w:type="gramStart"/>
      <w:r w:rsidRPr="004F6D09">
        <w:rPr>
          <w:rFonts w:eastAsia="Cambria"/>
          <w:highlight w:val="green"/>
          <w:u w:val="single"/>
        </w:rPr>
        <w:t>exports</w:t>
      </w:r>
      <w:proofErr w:type="gramEnd"/>
      <w:r w:rsidRPr="004F6D09">
        <w:rPr>
          <w:rFonts w:eastAsia="Cambria"/>
          <w:highlight w:val="green"/>
          <w:u w:val="single"/>
        </w:rPr>
        <w:t xml:space="preserve">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30FF0ED5" w14:textId="0FE9E3A7" w:rsidR="00792891" w:rsidRDefault="00792891" w:rsidP="00792891">
      <w:pPr>
        <w:pStyle w:val="Heading3"/>
      </w:pPr>
      <w:r>
        <w:lastRenderedPageBreak/>
        <w:t>3</w:t>
      </w:r>
    </w:p>
    <w:p w14:paraId="43E8C471" w14:textId="77777777" w:rsidR="00792891" w:rsidRDefault="00792891" w:rsidP="00792891">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p>
    <w:p w14:paraId="53C4EC54" w14:textId="77777777" w:rsidR="00792891" w:rsidRPr="00DB1E97" w:rsidRDefault="00792891" w:rsidP="00792891">
      <w:pPr>
        <w:pStyle w:val="Heading4"/>
      </w:pPr>
      <w:r w:rsidRPr="00DB1E97">
        <w:t>That solves the aff – it addresses shared anxieties while building political consensus</w:t>
      </w:r>
    </w:p>
    <w:p w14:paraId="44AB4515" w14:textId="77777777" w:rsidR="00792891" w:rsidRDefault="00792891" w:rsidP="00792891">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7986060D" w14:textId="77777777" w:rsidR="00792891" w:rsidRPr="00F3084D" w:rsidRDefault="00792891" w:rsidP="00792891">
      <w:pPr>
        <w:rPr>
          <w:rStyle w:val="StyleUnderline"/>
        </w:rPr>
      </w:pPr>
      <w:r w:rsidRPr="00F3084D">
        <w:rPr>
          <w:rStyle w:val="StyleUnderline"/>
        </w:rPr>
        <w:t>A Constitutional Convention</w:t>
      </w:r>
    </w:p>
    <w:p w14:paraId="25A30F3E" w14:textId="77777777" w:rsidR="00792891" w:rsidRPr="004F27E3" w:rsidRDefault="00792891" w:rsidP="00792891">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7B8C945D" w14:textId="77777777" w:rsidR="00792891" w:rsidRPr="004F27E3" w:rsidRDefault="00792891" w:rsidP="00792891">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5B24A1A1" w14:textId="77777777" w:rsidR="00792891" w:rsidRPr="004F27E3" w:rsidRDefault="00792891" w:rsidP="00792891">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w:t>
      </w:r>
      <w:r w:rsidRPr="004F27E3">
        <w:rPr>
          <w:rStyle w:val="StyleUnderline"/>
        </w:rPr>
        <w:lastRenderedPageBreak/>
        <w:t xml:space="preserve">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2759826B" w14:textId="77777777" w:rsidR="00792891" w:rsidRDefault="00792891" w:rsidP="00792891">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2FED100C" w14:textId="77777777" w:rsidR="00792891" w:rsidRPr="004D3406" w:rsidRDefault="00792891" w:rsidP="00792891">
      <w:pPr>
        <w:rPr>
          <w:sz w:val="16"/>
          <w:szCs w:val="16"/>
        </w:rPr>
      </w:pPr>
      <w:r w:rsidRPr="004D3406">
        <w:rPr>
          <w:sz w:val="16"/>
          <w:szCs w:val="16"/>
        </w:rPr>
        <w:t>Selective Mirroring</w:t>
      </w:r>
    </w:p>
    <w:p w14:paraId="348D79A5" w14:textId="77777777" w:rsidR="00792891" w:rsidRPr="00A07B72" w:rsidRDefault="00792891" w:rsidP="00792891">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2808E40" w14:textId="77777777" w:rsidR="00792891" w:rsidRPr="004D3406" w:rsidRDefault="00792891" w:rsidP="00792891">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8DE08E4" w14:textId="77777777" w:rsidR="00792891" w:rsidRPr="006012A9" w:rsidRDefault="00792891" w:rsidP="00792891">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4907CBEC" w14:textId="77777777" w:rsidR="00792891" w:rsidRDefault="00792891" w:rsidP="00792891">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4B27064F" w14:textId="77777777" w:rsidR="00792891" w:rsidRPr="00F3084D" w:rsidRDefault="00792891" w:rsidP="00792891">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329DBEB" w14:textId="77777777" w:rsidR="00792891" w:rsidRPr="00F3084D" w:rsidRDefault="00792891" w:rsidP="00792891">
      <w:pPr>
        <w:ind w:left="720"/>
        <w:rPr>
          <w:sz w:val="16"/>
        </w:rPr>
      </w:pPr>
      <w:r w:rsidRPr="00F3084D">
        <w:rPr>
          <w:sz w:val="16"/>
        </w:rPr>
        <w:lastRenderedPageBreak/>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67E68A54" w14:textId="77777777" w:rsidR="00792891" w:rsidRDefault="00792891" w:rsidP="00792891">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1255AF0E" w14:textId="77777777" w:rsidR="00792891" w:rsidRPr="0038527D" w:rsidRDefault="00792891" w:rsidP="00792891">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C296D32" w14:textId="77777777" w:rsidR="00792891" w:rsidRPr="0038527D" w:rsidRDefault="00792891" w:rsidP="00792891">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5C4F1172" w14:textId="77777777" w:rsidR="00792891" w:rsidRPr="0038527D" w:rsidRDefault="00792891" w:rsidP="00792891">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605D2D09" w14:textId="77777777" w:rsidR="00792891" w:rsidRPr="0038527D" w:rsidRDefault="00792891" w:rsidP="00792891">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71959E50" w14:textId="77777777" w:rsidR="00792891" w:rsidRPr="0038527D" w:rsidRDefault="00792891" w:rsidP="00792891">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3E7606C" w14:textId="77777777" w:rsidR="00792891" w:rsidRPr="00BB50DC" w:rsidRDefault="00792891" w:rsidP="00792891">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2E6ABE5E" w14:textId="77777777" w:rsidR="00792891" w:rsidRPr="007E6AA4" w:rsidRDefault="00792891" w:rsidP="00792891">
      <w:pPr>
        <w:rPr>
          <w:sz w:val="16"/>
          <w:szCs w:val="16"/>
        </w:rPr>
      </w:pPr>
      <w:r w:rsidRPr="007E6AA4">
        <w:rPr>
          <w:sz w:val="16"/>
          <w:szCs w:val="16"/>
        </w:rPr>
        <w:t>Aims</w:t>
      </w:r>
    </w:p>
    <w:p w14:paraId="5015D94A" w14:textId="77777777" w:rsidR="00792891" w:rsidRPr="003E78F8" w:rsidRDefault="00792891" w:rsidP="00792891">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713DCE1C" w14:textId="77777777" w:rsidR="00792891" w:rsidRPr="00C646FD" w:rsidRDefault="00792891" w:rsidP="00792891">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6B190D64" w14:textId="77777777" w:rsidR="00792891" w:rsidRPr="003E78F8" w:rsidRDefault="00792891" w:rsidP="00792891">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3B23B408" w14:textId="77777777" w:rsidR="00792891" w:rsidRDefault="00792891" w:rsidP="00792891">
      <w:pPr>
        <w:rPr>
          <w:rStyle w:val="StyleUnderline"/>
        </w:rPr>
      </w:pPr>
      <w:r w:rsidRPr="003E78F8">
        <w:rPr>
          <w:rStyle w:val="StyleUnderline"/>
        </w:rPr>
        <w:lastRenderedPageBreak/>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3BE76BD" w14:textId="77777777" w:rsidR="00792891" w:rsidRDefault="00792891" w:rsidP="00792891">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1CDE16B7" w14:textId="77777777" w:rsidR="00792891" w:rsidRPr="00BA2DCC" w:rsidRDefault="00792891" w:rsidP="00792891">
      <w:r>
        <w:rPr>
          <w:rStyle w:val="Style13ptBold"/>
        </w:rPr>
        <w:t>Beckstead</w:t>
      </w:r>
      <w:r w:rsidRPr="00702E8D">
        <w:rPr>
          <w:rStyle w:val="Style13ptBold"/>
        </w:rPr>
        <w:t xml:space="preserve"> et al. 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F1A2D18" w14:textId="77777777" w:rsidR="00792891" w:rsidRPr="006012A9" w:rsidRDefault="00792891" w:rsidP="00792891">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A40B78C" w14:textId="77777777" w:rsidR="00792891" w:rsidRPr="00F10096" w:rsidRDefault="00792891" w:rsidP="00792891">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1FCE8127" w14:textId="77777777" w:rsidR="00792891" w:rsidRPr="00DA49BC" w:rsidRDefault="00792891" w:rsidP="00792891">
      <w:pPr>
        <w:rPr>
          <w:u w:val="single"/>
        </w:rPr>
      </w:pPr>
      <w:r w:rsidRPr="00F10096">
        <w:rPr>
          <w:sz w:val="16"/>
        </w:rPr>
        <w:lastRenderedPageBreak/>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503D826B" w14:textId="77777777" w:rsidR="00792891" w:rsidRDefault="00792891" w:rsidP="00792891">
      <w:pPr>
        <w:pStyle w:val="Heading4"/>
      </w:pPr>
      <w:r>
        <w:t>Maintaining sustainable use of outer space is key to future generations</w:t>
      </w:r>
    </w:p>
    <w:p w14:paraId="62C12720" w14:textId="77777777" w:rsidR="00792891" w:rsidRPr="00E20CB7" w:rsidRDefault="00792891" w:rsidP="00792891">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9" w:history="1">
        <w:r w:rsidRPr="00D76829">
          <w:rPr>
            <w:rStyle w:val="Hyperlink"/>
          </w:rPr>
          <w:t>https://www.scirp.org/journal/paperinformation.aspx?paperid=85201</w:t>
        </w:r>
      </w:hyperlink>
      <w:r>
        <w:t xml:space="preserve"> accessed 12/12/21] Adam</w:t>
      </w:r>
    </w:p>
    <w:p w14:paraId="2706D1D1" w14:textId="77777777" w:rsidR="00792891" w:rsidRPr="00CF435E" w:rsidRDefault="00792891" w:rsidP="00792891">
      <w:pPr>
        <w:rPr>
          <w:rStyle w:val="StyleUnderline"/>
        </w:rPr>
      </w:pPr>
      <w:r w:rsidRPr="00CF435E">
        <w:t xml:space="preserve">4.2. </w:t>
      </w:r>
      <w:r w:rsidRPr="00983F8B">
        <w:rPr>
          <w:rStyle w:val="StyleUnderline"/>
        </w:rPr>
        <w:t>Ensure the Rights of Future Generations in Outer Space</w:t>
      </w:r>
    </w:p>
    <w:p w14:paraId="4BABF493" w14:textId="77777777" w:rsidR="00792891" w:rsidRDefault="00792891" w:rsidP="00792891">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0"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1"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2"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3"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4" w:anchor="ref9" w:tgtFrame="_self" w:history="1">
        <w:r w:rsidRPr="00CF435E">
          <w:rPr>
            <w:rStyle w:val="Hyperlink"/>
          </w:rPr>
          <w:t>(Fountain, 2002) </w:t>
        </w:r>
      </w:hyperlink>
      <w:r w:rsidRPr="00CF435E">
        <w:t>.</w:t>
      </w:r>
    </w:p>
    <w:p w14:paraId="1ED28757" w14:textId="1C210D26" w:rsidR="00792891" w:rsidRDefault="00792891" w:rsidP="00792891">
      <w:pPr>
        <w:pStyle w:val="Heading3"/>
      </w:pPr>
      <w:r>
        <w:lastRenderedPageBreak/>
        <w:t>4</w:t>
      </w:r>
    </w:p>
    <w:p w14:paraId="0D9EE994" w14:textId="77777777" w:rsidR="00792891" w:rsidRDefault="00792891" w:rsidP="00792891">
      <w:pPr>
        <w:pStyle w:val="Heading4"/>
      </w:pPr>
      <w:bookmarkStart w:id="1" w:name="_Hlk90722835"/>
      <w:r>
        <w:t>Internet is open to massive vulnerabilities now</w:t>
      </w:r>
    </w:p>
    <w:p w14:paraId="2473857E" w14:textId="77777777" w:rsidR="00792891" w:rsidRPr="00E944DA" w:rsidRDefault="00792891" w:rsidP="00792891">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25" w:history="1">
        <w:r w:rsidRPr="003650B6">
          <w:rPr>
            <w:rStyle w:val="Hyperlink"/>
          </w:rPr>
          <w:t>https://www.cnn.com/2019/07/25/asia/internet-undersea-cables-intl-hnk/index.html</w:t>
        </w:r>
      </w:hyperlink>
      <w:r>
        <w:t xml:space="preserve"> (CNN Analyst)//ELmer </w:t>
      </w:r>
    </w:p>
    <w:p w14:paraId="7ED50B7C" w14:textId="77777777" w:rsidR="00792891" w:rsidRPr="00273782" w:rsidRDefault="00792891" w:rsidP="00792891">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w:t>
      </w:r>
      <w:r w:rsidRPr="00E944DA">
        <w:rPr>
          <w:u w:val="single"/>
        </w:rPr>
        <w:lastRenderedPageBreak/>
        <w:t>costs millions of dollars, said Seacom’s Clatterbuck.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w:t>
      </w:r>
      <w:proofErr w:type="gramStart"/>
      <w:r w:rsidRPr="00E944DA">
        <w:rPr>
          <w:sz w:val="16"/>
        </w:rPr>
        <w:t>6,600 kilometer</w:t>
      </w:r>
      <w:proofErr w:type="gramEnd"/>
      <w:r w:rsidRPr="00E944DA">
        <w:rPr>
          <w:sz w:val="16"/>
        </w:rPr>
        <w:t xml:space="preserve"> (4,000 mile) Marea cable weighs over 4.6 million kilograms (10.2 million pounds), or the equivalent of 34 blue whales, according to Microsoft, which co-funded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4E2696A5" w14:textId="77777777" w:rsidR="00792891" w:rsidRDefault="00792891" w:rsidP="00792891">
      <w:pPr>
        <w:pStyle w:val="Heading4"/>
      </w:pPr>
      <w:r>
        <w:t>SpaceX satellites are key to internet access</w:t>
      </w:r>
    </w:p>
    <w:p w14:paraId="396E28DC" w14:textId="77777777" w:rsidR="00792891" w:rsidRDefault="00792891" w:rsidP="00792891">
      <w:r>
        <w:t xml:space="preserve">James </w:t>
      </w:r>
      <w:r w:rsidRPr="005A48D5">
        <w:rPr>
          <w:rStyle w:val="Style13ptBold"/>
        </w:rPr>
        <w:t>Pethokoukis 11/30</w:t>
      </w:r>
      <w:r>
        <w:t xml:space="preserve"> [</w:t>
      </w:r>
      <w:r w:rsidRPr="005A48D5">
        <w:t xml:space="preserve">James Pethokoukis, a </w:t>
      </w:r>
      <w:proofErr w:type="gramStart"/>
      <w:r w:rsidRPr="005A48D5">
        <w:t>columnist</w:t>
      </w:r>
      <w:proofErr w:type="gramEnd"/>
      <w:r w:rsidRPr="005A48D5">
        <w:t xml:space="preserve">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26" w:history="1">
        <w:r w:rsidRPr="00806989">
          <w:rPr>
            <w:rStyle w:val="Hyperlink"/>
          </w:rPr>
          <w:t>https://fasterplease.substack.com/p/-why-a-spacex-bankruptcy-would-hurt</w:t>
        </w:r>
      </w:hyperlink>
    </w:p>
    <w:p w14:paraId="52224F7F" w14:textId="77777777" w:rsidR="00792891" w:rsidRDefault="00792891" w:rsidP="00792891">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r w:rsidRPr="00466038">
        <w:rPr>
          <w:rStyle w:val="StyleUnderline"/>
          <w:highlight w:val="green"/>
        </w:rPr>
        <w:t>Starlink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Starlink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66038">
        <w:rPr>
          <w:rStyle w:val="StyleUnderline"/>
        </w:rPr>
        <w:t xml:space="preserve">Starlink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w:t>
      </w:r>
      <w:r w:rsidRPr="00466038">
        <w:rPr>
          <w:sz w:val="12"/>
        </w:rPr>
        <w:lastRenderedPageBreak/>
        <w:t xml:space="preserve">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r w:rsidRPr="00466038">
        <w:rPr>
          <w:rStyle w:val="StyleUnderline"/>
          <w:highlight w:val="green"/>
        </w:rPr>
        <w:t>Goldbeck &amp; Lindlacher</w:t>
      </w:r>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1"/>
    </w:p>
    <w:p w14:paraId="0950913C" w14:textId="77777777" w:rsidR="00792891" w:rsidRPr="003F0D4C" w:rsidRDefault="00792891" w:rsidP="00792891">
      <w:pPr>
        <w:pStyle w:val="Heading4"/>
      </w:pPr>
      <w:bookmarkStart w:id="2" w:name="_Hlk90722848"/>
      <w:r>
        <w:t>Internet access checks multiple existential threats</w:t>
      </w:r>
    </w:p>
    <w:p w14:paraId="72E052F5" w14:textId="77777777" w:rsidR="00792891" w:rsidRDefault="00792891" w:rsidP="00792891">
      <w:r w:rsidRPr="00B7014C">
        <w:rPr>
          <w:rStyle w:val="Style13ptBold"/>
        </w:rPr>
        <w:t>Eagleman ’10</w:t>
      </w:r>
      <w:r>
        <w:t xml:space="preserve"> [Dr. David; 11/9/2010; PhD in Neuroscience @ Baylor University, Adjunct Professor of Neoroscience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22DB68A2" w14:textId="77777777" w:rsidR="00792891" w:rsidRPr="00B7014C" w:rsidRDefault="00792891" w:rsidP="00792891">
      <w:pPr>
        <w:rPr>
          <w:sz w:val="16"/>
        </w:rPr>
      </w:pPr>
      <w:r w:rsidRPr="00B7014C">
        <w:rPr>
          <w:sz w:val="16"/>
        </w:rPr>
        <w:t xml:space="preserve">Many </w:t>
      </w:r>
      <w:r w:rsidRPr="00B7014C">
        <w:rPr>
          <w:rStyle w:val="StyleUnderline"/>
        </w:rPr>
        <w:t xml:space="preserve">great </w:t>
      </w:r>
      <w:r w:rsidRPr="002A1106">
        <w:rPr>
          <w:rStyle w:val="StyleUnderline"/>
          <w:highlight w:val="yellow"/>
        </w:rPr>
        <w:t>civilisations</w:t>
      </w:r>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lastRenderedPageBreak/>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5649CA6B" w14:textId="77777777" w:rsidR="00792891" w:rsidRPr="00B7014C" w:rsidRDefault="00792891" w:rsidP="00792891">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67E75438" w14:textId="77777777" w:rsidR="00792891" w:rsidRPr="00B7014C" w:rsidRDefault="00792891" w:rsidP="00792891">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telepresently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3096D105" w14:textId="77777777" w:rsidR="00792891" w:rsidRPr="00B7014C" w:rsidRDefault="00792891" w:rsidP="00792891">
      <w:pPr>
        <w:rPr>
          <w:sz w:val="16"/>
        </w:rPr>
      </w:pPr>
      <w:r w:rsidRPr="00B7014C">
        <w:rPr>
          <w:sz w:val="16"/>
        </w:rPr>
        <w:t>The internet will predict natural disasters</w:t>
      </w:r>
    </w:p>
    <w:p w14:paraId="24DD7D24" w14:textId="77777777" w:rsidR="00792891" w:rsidRPr="00B7014C" w:rsidRDefault="00792891" w:rsidP="00792891">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60169D20" w14:textId="77777777" w:rsidR="00792891" w:rsidRPr="00B7014C" w:rsidRDefault="00792891" w:rsidP="00792891">
      <w:pPr>
        <w:rPr>
          <w:sz w:val="16"/>
        </w:rPr>
      </w:pPr>
      <w:r w:rsidRPr="00B7014C">
        <w:rPr>
          <w:sz w:val="16"/>
        </w:rPr>
        <w:t xml:space="preserve">Discoveries are retained and shared </w:t>
      </w:r>
    </w:p>
    <w:p w14:paraId="5E96C6AA" w14:textId="77777777" w:rsidR="00792891" w:rsidRPr="00B7014C" w:rsidRDefault="00792891" w:rsidP="00792891">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civilisation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civilisations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59505321" w14:textId="77777777" w:rsidR="00792891" w:rsidRPr="00B7014C" w:rsidRDefault="00792891" w:rsidP="00792891">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7991FDFD" w14:textId="77777777" w:rsidR="00792891" w:rsidRPr="00B7014C" w:rsidRDefault="00792891" w:rsidP="00792891">
      <w:pPr>
        <w:rPr>
          <w:sz w:val="16"/>
        </w:rPr>
      </w:pPr>
      <w:r w:rsidRPr="00B7014C">
        <w:rPr>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70C9CD6A" w14:textId="77777777" w:rsidR="00792891" w:rsidRPr="00B7014C" w:rsidRDefault="00792891" w:rsidP="00792891">
      <w:pPr>
        <w:rPr>
          <w:rStyle w:val="StyleUnderline"/>
        </w:rPr>
      </w:pPr>
      <w:r w:rsidRPr="00B7014C">
        <w:rPr>
          <w:rStyle w:val="StyleUnderline"/>
        </w:rPr>
        <w:t xml:space="preserve">Human capital is vastly increased </w:t>
      </w:r>
    </w:p>
    <w:p w14:paraId="08DA5B1D" w14:textId="77777777" w:rsidR="00792891" w:rsidRPr="00B7014C" w:rsidRDefault="00792891" w:rsidP="00792891">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w:t>
      </w:r>
      <w:r w:rsidRPr="00B7014C">
        <w:rPr>
          <w:sz w:val="16"/>
        </w:rPr>
        <w:lastRenderedPageBreak/>
        <w:t xml:space="preserve">the world’s knowledge -- from the webs of Wikipedia to the curriculum of MIT’s OpenCourseWare.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3BE627E6" w14:textId="77777777" w:rsidR="00792891" w:rsidRPr="00B7014C" w:rsidRDefault="00792891" w:rsidP="00792891">
      <w:pPr>
        <w:rPr>
          <w:sz w:val="16"/>
        </w:rPr>
      </w:pPr>
      <w:r w:rsidRPr="00B7014C">
        <w:rPr>
          <w:sz w:val="16"/>
        </w:rPr>
        <w:t xml:space="preserve">Energy expenditure is reduced </w:t>
      </w:r>
    </w:p>
    <w:p w14:paraId="07957D85" w14:textId="77777777" w:rsidR="00792891" w:rsidRPr="00B7014C" w:rsidRDefault="00792891" w:rsidP="00792891">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0CFD1E6D" w14:textId="77777777" w:rsidR="00792891" w:rsidRDefault="00792891" w:rsidP="00792891">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threatening civilisation</w:t>
      </w:r>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2"/>
    </w:p>
    <w:p w14:paraId="6584FD88" w14:textId="6B0D8514" w:rsidR="00792891" w:rsidRDefault="00792891" w:rsidP="00792891">
      <w:pPr>
        <w:pStyle w:val="Heading3"/>
      </w:pPr>
      <w:r>
        <w:lastRenderedPageBreak/>
        <w:t>5</w:t>
      </w:r>
    </w:p>
    <w:p w14:paraId="39FF449D" w14:textId="77777777" w:rsidR="00792891" w:rsidRDefault="00792891" w:rsidP="00792891">
      <w:pPr>
        <w:pStyle w:val="Heading4"/>
      </w:pPr>
      <w:r>
        <w:t xml:space="preserve">Space Commercialization </w:t>
      </w:r>
      <w:r>
        <w:rPr>
          <w:u w:val="single"/>
        </w:rPr>
        <w:t>drives</w:t>
      </w:r>
      <w:r>
        <w:t xml:space="preserve"> Tech Innovation in the Status Quo – it provides a </w:t>
      </w:r>
      <w:r>
        <w:rPr>
          <w:u w:val="single"/>
        </w:rPr>
        <w:t>unique impetus</w:t>
      </w:r>
      <w:r>
        <w:t>.</w:t>
      </w:r>
    </w:p>
    <w:p w14:paraId="10F81EB1" w14:textId="77777777" w:rsidR="00792891" w:rsidRDefault="00792891" w:rsidP="00792891">
      <w:r w:rsidRPr="000C5DFB">
        <w:rPr>
          <w:rStyle w:val="Style13ptBold"/>
        </w:rPr>
        <w:t>Hampson 17</w:t>
      </w:r>
      <w:r>
        <w:t xml:space="preserve"> Joshua Hampson 1-25-2017 “The Future of Space Commercialization” </w:t>
      </w:r>
      <w:hyperlink r:id="rId27"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19BE361C" w14:textId="77777777" w:rsidR="00792891" w:rsidRPr="00D428FF" w:rsidRDefault="00792891" w:rsidP="0079289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w:t>
      </w:r>
      <w:r w:rsidRPr="00D428FF">
        <w:rPr>
          <w:rStyle w:val="StyleUnderline"/>
        </w:rPr>
        <w:lastRenderedPageBreak/>
        <w:t xml:space="preserve">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12E806D" w14:textId="77777777" w:rsidR="00792891" w:rsidRDefault="00792891" w:rsidP="00792891">
      <w:pPr>
        <w:pStyle w:val="Heading4"/>
      </w:pPr>
      <w:r>
        <w:t xml:space="preserve">Strong Innovation </w:t>
      </w:r>
      <w:r>
        <w:rPr>
          <w:u w:val="single"/>
        </w:rPr>
        <w:t>solves Extinction</w:t>
      </w:r>
      <w:r>
        <w:t>.</w:t>
      </w:r>
    </w:p>
    <w:p w14:paraId="6001AE89" w14:textId="77777777" w:rsidR="00792891" w:rsidRPr="003C3DBE" w:rsidRDefault="00792891" w:rsidP="00792891">
      <w:r w:rsidRPr="00AB017F">
        <w:rPr>
          <w:rStyle w:val="Style13ptBold"/>
        </w:rPr>
        <w:t>Matthews 18</w:t>
      </w:r>
      <w:r>
        <w:t xml:space="preserve"> Dylan Matthews 10-26-2018 “How to help people millions of years from now” </w:t>
      </w:r>
      <w:hyperlink r:id="rId28"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3B91AEE9" w14:textId="77777777" w:rsidR="00792891" w:rsidRPr="001E11C4" w:rsidRDefault="00792891" w:rsidP="00792891">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w:t>
      </w:r>
      <w:r w:rsidRPr="00AB017F">
        <w:rPr>
          <w:sz w:val="16"/>
        </w:rPr>
        <w:lastRenderedPageBreak/>
        <w:t xml:space="preserve">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2E971824" w14:textId="77777777" w:rsidR="00792891" w:rsidRPr="00792891" w:rsidRDefault="00792891" w:rsidP="00792891"/>
    <w:p w14:paraId="46FB1B8B" w14:textId="77777777" w:rsidR="00FA53DF" w:rsidRDefault="00FA53DF" w:rsidP="00FA53DF">
      <w:pPr>
        <w:pStyle w:val="Heading3"/>
      </w:pPr>
      <w:r>
        <w:lastRenderedPageBreak/>
        <w:t>Case</w:t>
      </w:r>
    </w:p>
    <w:p w14:paraId="2A5C8774" w14:textId="77777777" w:rsidR="00FA53DF" w:rsidRDefault="00FA53DF" w:rsidP="00FA53DF">
      <w:pPr>
        <w:keepNext/>
        <w:keepLines/>
        <w:spacing w:before="40"/>
        <w:outlineLvl w:val="3"/>
        <w:rPr>
          <w:rFonts w:asciiTheme="minorHAnsi" w:eastAsia="Yu Mincho" w:hAnsiTheme="minorHAnsi" w:cstheme="minorHAnsi"/>
        </w:rPr>
      </w:pPr>
      <w:r>
        <w:rPr>
          <w:rFonts w:asciiTheme="minorHAnsi" w:eastAsia="Yu Gothic Light" w:hAnsiTheme="minorHAnsi" w:cstheme="minorHAnsi"/>
          <w:b/>
          <w:bCs/>
          <w:szCs w:val="26"/>
        </w:rPr>
        <w:t>FW-</w:t>
      </w: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3AC52C75" w14:textId="77777777" w:rsidR="00FA53DF" w:rsidRDefault="00FA53DF" w:rsidP="00FA53DF">
      <w:pPr>
        <w:pStyle w:val="Heading4"/>
      </w:pPr>
      <w:r>
        <w:t>SV is good but Util is a lexical prereq:</w:t>
      </w:r>
    </w:p>
    <w:p w14:paraId="39474AA3" w14:textId="77777777" w:rsidR="00FA53DF" w:rsidRDefault="00FA53DF" w:rsidP="00FA53DF">
      <w:pPr>
        <w:pStyle w:val="Heading4"/>
      </w:pPr>
      <w:r>
        <w:t>if no one is alive we can’t do anything about anything:</w:t>
      </w:r>
    </w:p>
    <w:p w14:paraId="7F0729A6" w14:textId="77777777" w:rsidR="00FA53DF" w:rsidRDefault="00FA53DF" w:rsidP="00FA53DF">
      <w:pPr>
        <w:pStyle w:val="Heading4"/>
      </w:pPr>
      <w:r>
        <w:t>We can’t formulate an ethical theory if no one is alive</w:t>
      </w:r>
    </w:p>
    <w:p w14:paraId="50D5CEB9" w14:textId="77777777" w:rsidR="00FA53DF" w:rsidRPr="00464149" w:rsidRDefault="00FA53DF" w:rsidP="00FA53DF">
      <w:pPr>
        <w:pStyle w:val="Heading4"/>
      </w:pPr>
      <w:r>
        <w:t>If actors fear for bodily security, then an ethical theory can’t be legitimate</w:t>
      </w:r>
    </w:p>
    <w:p w14:paraId="255DC1F6" w14:textId="77777777" w:rsidR="00792891" w:rsidRPr="00792891" w:rsidRDefault="00792891" w:rsidP="00792891"/>
    <w:p w14:paraId="585BB355" w14:textId="77777777" w:rsidR="00446846" w:rsidRPr="00446846" w:rsidRDefault="00446846" w:rsidP="00446846"/>
    <w:sectPr w:rsidR="00446846" w:rsidRPr="004468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6846"/>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846"/>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89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3DF"/>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063C8"/>
  <w14:defaultImageDpi w14:val="300"/>
  <w15:docId w15:val="{ED400A77-175B-1E44-805B-7142272D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846"/>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4468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68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68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 Ch,no read,No Spacing211,No Spacing12,No Spacing2111,small space,No Spacing21,CD - Cite,Ta,t,Tag1,No Spacing4,Ca,No Spacing5"/>
    <w:basedOn w:val="Normal"/>
    <w:next w:val="Normal"/>
    <w:link w:val="Heading4Char"/>
    <w:uiPriority w:val="9"/>
    <w:unhideWhenUsed/>
    <w:qFormat/>
    <w:rsid w:val="00446846"/>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446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846"/>
  </w:style>
  <w:style w:type="character" w:customStyle="1" w:styleId="Heading1Char">
    <w:name w:val="Heading 1 Char"/>
    <w:aliases w:val="Pocket Char"/>
    <w:basedOn w:val="DefaultParagraphFont"/>
    <w:link w:val="Heading1"/>
    <w:uiPriority w:val="9"/>
    <w:rsid w:val="004468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68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684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446846"/>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6846"/>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44684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46846"/>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4684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T"/>
    <w:basedOn w:val="DefaultParagraphFont"/>
    <w:link w:val="Card"/>
    <w:uiPriority w:val="99"/>
    <w:unhideWhenUsed/>
    <w:rsid w:val="00446846"/>
    <w:rPr>
      <w:color w:val="auto"/>
      <w:u w:val="none"/>
    </w:rPr>
  </w:style>
  <w:style w:type="paragraph" w:styleId="DocumentMap">
    <w:name w:val="Document Map"/>
    <w:basedOn w:val="Normal"/>
    <w:link w:val="DocumentMapChar"/>
    <w:uiPriority w:val="99"/>
    <w:semiHidden/>
    <w:unhideWhenUsed/>
    <w:rsid w:val="004468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6846"/>
    <w:rPr>
      <w:rFonts w:ascii="Lucida Grande" w:hAnsi="Lucida Grande" w:cs="Lucida Grand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792891"/>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92891"/>
    <w:rPr>
      <w:b/>
      <w:iCs/>
      <w:sz w:val="28"/>
      <w:u w:val="single"/>
    </w:rPr>
  </w:style>
  <w:style w:type="paragraph" w:styleId="NoSpacing">
    <w:name w:val="No Spacing"/>
    <w:aliases w:val="Small Text,Card Format,Note Level 21,ClearFormatting,Clear,DDI Tag,Tag Title,No Spacing51,No Spacing11211,ca"/>
    <w:basedOn w:val="Heading1"/>
    <w:autoRedefine/>
    <w:uiPriority w:val="99"/>
    <w:qFormat/>
    <w:rsid w:val="007928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autoRedefine/>
    <w:uiPriority w:val="7"/>
    <w:qFormat/>
    <w:rsid w:val="0079289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eedtest.net/insights/blog/starlink-hughesnet-viasat-performance-q2-2021/" TargetMode="External"/><Relationship Id="rId18" Type="http://schemas.openxmlformats.org/officeDocument/2006/relationships/hyperlink" Target="https://www.un.org/development/desa/en/news/population/world-population-prospects-2017.html" TargetMode="External"/><Relationship Id="rId26" Type="http://schemas.openxmlformats.org/officeDocument/2006/relationships/hyperlink" Target="https://fasterplease.substack.com/p/-why-a-spacex-bankruptcy-would-hurt" TargetMode="External"/><Relationship Id="rId3" Type="http://schemas.openxmlformats.org/officeDocument/2006/relationships/customXml" Target="../customXml/item3.xml"/><Relationship Id="rId21" Type="http://schemas.openxmlformats.org/officeDocument/2006/relationships/hyperlink" Target="https://www.scirp.org/journal/paperinformation.aspx?paperid=85201" TargetMode="External"/><Relationship Id="rId7" Type="http://schemas.openxmlformats.org/officeDocument/2006/relationships/settings" Target="settings.xml"/><Relationship Id="rId12" Type="http://schemas.openxmlformats.org/officeDocument/2006/relationships/hyperlink" Target="https://www.fiercetelecom.com/telecom/industry-voices-menon-satellite-mega-constellations-are-connectivity-s-new-frontier-post-5g" TargetMode="External"/><Relationship Id="rId17" Type="http://schemas.openxmlformats.org/officeDocument/2006/relationships/hyperlink" Target="https://www.nationalgeographic.com/environment/future-of-food/food-future-precision-agriculture/" TargetMode="External"/><Relationship Id="rId25" Type="http://schemas.openxmlformats.org/officeDocument/2006/relationships/hyperlink" Target="https://www.cnn.com/2019/07/25/asia/internet-undersea-cables-intl-hnk/index.html" TargetMode="External"/><Relationship Id="rId2" Type="http://schemas.openxmlformats.org/officeDocument/2006/relationships/customXml" Target="../customXml/item2.xml"/><Relationship Id="rId16" Type="http://schemas.openxmlformats.org/officeDocument/2006/relationships/hyperlink" Target="https://www.zdnet.com/article/spacex-president-says-starlink-global-satellite-broadband-service-to-be-live-by-september/" TargetMode="External"/><Relationship Id="rId20" Type="http://schemas.openxmlformats.org/officeDocument/2006/relationships/hyperlink" Target="https://www.scirp.org/journal/paperinformation.aspx?paperid=85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elonmusk/status/1429907171639103489?lang=en" TargetMode="External"/><Relationship Id="rId24"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cnbc.com/2021/04/19/amazon-signs-ula-rockets-to-launch-bezos-kuiper-internet-satellites.html"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vox.com/future-perfect/2018/10/26/18023366/far-future-effective-altruism-existential-risk-doing-good" TargetMode="External"/><Relationship Id="rId10" Type="http://schemas.openxmlformats.org/officeDocument/2006/relationships/hyperlink" Target="https://www.fiercetelecom.com/telecom/spacex-s-starlink-kickstarts-a-satellite-broadband-market-could-disrupt-telecom-menon%20accessed%2012/19/21" TargetMode="External"/><Relationship Id="rId19" Type="http://schemas.openxmlformats.org/officeDocument/2006/relationships/hyperlink" Target="https://www.scirp.org/journal/paperinformation.aspx?paperid=85201"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business-standard.com/article/international/starlink-internet-speed-will-double-to-300mbps-this-year-elon-musk-121022300223_1.html"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republicans-science.house.gov/sites/republicans.science.house.gov/files/documents/TheFutureofSpaceCommercializationFina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13284</Words>
  <Characters>75719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2022-01-07T19:40:00Z</dcterms:created>
  <dcterms:modified xsi:type="dcterms:W3CDTF">2022-01-07T19:40:00Z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