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F5F93" w14:textId="77777777" w:rsidR="00D441A8" w:rsidRPr="000D2ACD" w:rsidRDefault="00D441A8" w:rsidP="00D441A8">
      <w:pPr>
        <w:pStyle w:val="Heading1"/>
        <w:rPr>
          <w:rFonts w:cs="Calibri"/>
        </w:rPr>
      </w:pPr>
      <w:r w:rsidRPr="000D2ACD">
        <w:rPr>
          <w:rFonts w:cs="Calibri"/>
        </w:rPr>
        <w:t>1AC</w:t>
      </w:r>
    </w:p>
    <w:p w14:paraId="1D426777" w14:textId="77777777" w:rsidR="00D441A8" w:rsidRPr="000D2ACD" w:rsidRDefault="00D441A8" w:rsidP="00D441A8">
      <w:pPr>
        <w:pStyle w:val="Heading3"/>
        <w:rPr>
          <w:rFonts w:cs="Calibri"/>
        </w:rPr>
      </w:pPr>
      <w:r w:rsidRPr="000D2ACD">
        <w:rPr>
          <w:rFonts w:cs="Calibri"/>
        </w:rPr>
        <w:t>ADV – COVID</w:t>
      </w:r>
    </w:p>
    <w:p w14:paraId="17880AA3" w14:textId="77777777" w:rsidR="00D441A8" w:rsidRPr="000D2ACD" w:rsidRDefault="00D441A8" w:rsidP="00D441A8">
      <w:pPr>
        <w:pStyle w:val="Heading4"/>
        <w:rPr>
          <w:rFonts w:cs="Calibri"/>
        </w:rPr>
      </w:pPr>
      <w:r w:rsidRPr="000D2ACD">
        <w:rPr>
          <w:rFonts w:cs="Calibri"/>
        </w:rPr>
        <w:t xml:space="preserve">The time to expand vaccination on a global level is </w:t>
      </w:r>
      <w:r w:rsidRPr="000D2ACD">
        <w:rPr>
          <w:rFonts w:cs="Calibri"/>
          <w:u w:val="single"/>
        </w:rPr>
        <w:t>now</w:t>
      </w:r>
      <w:r w:rsidRPr="000D2ACD">
        <w:rPr>
          <w:rFonts w:cs="Calibri"/>
        </w:rPr>
        <w:t xml:space="preserve">---highly contagious </w:t>
      </w:r>
      <w:r w:rsidRPr="000D2ACD">
        <w:rPr>
          <w:rFonts w:cs="Calibri"/>
          <w:u w:val="single"/>
        </w:rPr>
        <w:t>mutations</w:t>
      </w:r>
      <w:r w:rsidRPr="000D2ACD">
        <w:rPr>
          <w:rFonts w:cs="Calibri"/>
        </w:rPr>
        <w:t xml:space="preserve"> facilitate continued spread which render current vaccines </w:t>
      </w:r>
      <w:r w:rsidRPr="000D2ACD">
        <w:rPr>
          <w:rFonts w:cs="Calibri"/>
          <w:u w:val="single"/>
        </w:rPr>
        <w:t>ineffective</w:t>
      </w:r>
      <w:r w:rsidRPr="000D2ACD">
        <w:rPr>
          <w:rFonts w:cs="Calibri"/>
        </w:rPr>
        <w:t>.</w:t>
      </w:r>
    </w:p>
    <w:p w14:paraId="590CD0DA" w14:textId="77777777" w:rsidR="00D441A8" w:rsidRPr="000D2ACD" w:rsidRDefault="00D441A8" w:rsidP="00D441A8">
      <w:pPr>
        <w:rPr>
          <w:rFonts w:cs="Calibri"/>
        </w:rPr>
      </w:pPr>
      <w:r w:rsidRPr="000D2ACD">
        <w:rPr>
          <w:rStyle w:val="Style13ptBold"/>
          <w:rFonts w:cs="Calibri"/>
        </w:rPr>
        <w:t>Kumar 7-12</w:t>
      </w:r>
      <w:r w:rsidRPr="000D2ACD">
        <w:rPr>
          <w:rFonts w:cs="Calibri"/>
        </w:rPr>
        <w:t xml:space="preserve"> </w:t>
      </w:r>
      <w:proofErr w:type="spellStart"/>
      <w:r w:rsidRPr="000D2ACD">
        <w:rPr>
          <w:rFonts w:cs="Calibri"/>
        </w:rPr>
        <w:t>Rajeesh</w:t>
      </w:r>
      <w:proofErr w:type="spellEnd"/>
      <w:r w:rsidRPr="000D2ACD">
        <w:rPr>
          <w:rFonts w:cs="Calibri"/>
        </w:rPr>
        <w:t xml:space="preserve"> Kumar, </w:t>
      </w:r>
      <w:proofErr w:type="spellStart"/>
      <w:r w:rsidRPr="000D2ACD">
        <w:rPr>
          <w:rFonts w:cs="Calibri"/>
        </w:rPr>
        <w:t>Rajeesh</w:t>
      </w:r>
      <w:proofErr w:type="spellEnd"/>
      <w:r w:rsidRPr="000D2ACD">
        <w:rPr>
          <w:rFonts w:cs="Calibri"/>
        </w:rPr>
        <w:t xml:space="preserve"> Kumar is Associate Fellow at Manohar Parrikar Institute for </w:t>
      </w:r>
      <w:proofErr w:type="spellStart"/>
      <w:r w:rsidRPr="000D2ACD">
        <w:rPr>
          <w:rFonts w:cs="Calibri"/>
        </w:rPr>
        <w:t>Defence</w:t>
      </w:r>
      <w:proofErr w:type="spellEnd"/>
      <w:r w:rsidRPr="000D2ACD">
        <w:rPr>
          <w:rFonts w:cs="Calibri"/>
        </w:rPr>
        <w:t xml:space="preserve"> Studies and Analyses, New Delhi., 7-12-2021, "WTO TRIPS Waiver and COVID-19 Vaccine Equity," Manohar </w:t>
      </w:r>
      <w:proofErr w:type="spellStart"/>
      <w:r w:rsidRPr="000D2ACD">
        <w:rPr>
          <w:rFonts w:cs="Calibri"/>
        </w:rPr>
        <w:t>Paprikar</w:t>
      </w:r>
      <w:proofErr w:type="spellEnd"/>
      <w:r w:rsidRPr="000D2ACD">
        <w:rPr>
          <w:rFonts w:cs="Calibri"/>
        </w:rPr>
        <w:t xml:space="preserve"> Institute for </w:t>
      </w:r>
      <w:proofErr w:type="spellStart"/>
      <w:r w:rsidRPr="000D2ACD">
        <w:rPr>
          <w:rFonts w:cs="Calibri"/>
        </w:rPr>
        <w:t>Defence</w:t>
      </w:r>
      <w:proofErr w:type="spellEnd"/>
      <w:r w:rsidRPr="000D2ACD">
        <w:rPr>
          <w:rFonts w:cs="Calibri"/>
        </w:rPr>
        <w:t xml:space="preserve"> Studies and Analyses, </w:t>
      </w:r>
      <w:hyperlink r:id="rId9" w:history="1">
        <w:r w:rsidRPr="000D2ACD">
          <w:rPr>
            <w:rStyle w:val="Hyperlink"/>
            <w:rFonts w:cs="Calibri"/>
          </w:rPr>
          <w:t>https://idsa.in/issuebrief/wto-trips-waiver-covid-vaccine-rkumar-120721</w:t>
        </w:r>
      </w:hyperlink>
      <w:r w:rsidRPr="000D2ACD">
        <w:rPr>
          <w:rFonts w:cs="Calibri"/>
        </w:rPr>
        <w:t xml:space="preserve">, EH and </w:t>
      </w:r>
      <w:proofErr w:type="spellStart"/>
      <w:r w:rsidRPr="000D2ACD">
        <w:rPr>
          <w:rFonts w:cs="Calibri"/>
        </w:rPr>
        <w:t>brett</w:t>
      </w:r>
      <w:proofErr w:type="spellEnd"/>
    </w:p>
    <w:p w14:paraId="5BB51987" w14:textId="77777777" w:rsidR="00D441A8" w:rsidRPr="000D2ACD" w:rsidRDefault="00D441A8" w:rsidP="00D441A8">
      <w:pPr>
        <w:rPr>
          <w:rStyle w:val="StyleUnderline"/>
          <w:rFonts w:cs="Calibri"/>
        </w:rPr>
      </w:pPr>
      <w:r w:rsidRPr="000D2ACD">
        <w:rPr>
          <w:rFonts w:cs="Calibri"/>
          <w:sz w:val="16"/>
        </w:rPr>
        <w:t>Two significant factors rekindled the debate on TRIPS waiver for essential medical products—first, vaccine inequity, and second, the insufficiency of existing waiver provisions in fighting the COVID-19 pandemic</w:t>
      </w:r>
      <w:r w:rsidRPr="000D2ACD">
        <w:rPr>
          <w:rStyle w:val="StyleUnderline"/>
          <w:rFonts w:cs="Calibri"/>
        </w:rPr>
        <w:t>. COVID</w:t>
      </w:r>
      <w:r w:rsidRPr="000D2ACD">
        <w:rPr>
          <w:rFonts w:cs="Calibri"/>
          <w:sz w:val="16"/>
        </w:rPr>
        <w:t xml:space="preserve">-19 </w:t>
      </w:r>
      <w:r w:rsidRPr="000D2ACD">
        <w:rPr>
          <w:rStyle w:val="StyleUnderline"/>
          <w:rFonts w:cs="Calibri"/>
        </w:rPr>
        <w:t>is an exceptional circumstance</w:t>
      </w:r>
      <w:r w:rsidRPr="000D2ACD">
        <w:rPr>
          <w:rFonts w:cs="Calibri"/>
          <w:sz w:val="16"/>
        </w:rPr>
        <w:t xml:space="preserve">, and </w:t>
      </w:r>
      <w:r w:rsidRPr="000D2ACD">
        <w:rPr>
          <w:rStyle w:val="StyleUnderline"/>
          <w:rFonts w:cs="Calibri"/>
          <w:highlight w:val="green"/>
        </w:rPr>
        <w:t>equitable</w:t>
      </w:r>
      <w:r w:rsidRPr="000D2ACD">
        <w:rPr>
          <w:rStyle w:val="StyleUnderline"/>
          <w:rFonts w:cs="Calibri"/>
        </w:rPr>
        <w:t xml:space="preserve"> global </w:t>
      </w:r>
      <w:r w:rsidRPr="000D2ACD">
        <w:rPr>
          <w:rStyle w:val="StyleUnderline"/>
          <w:rFonts w:cs="Calibri"/>
          <w:highlight w:val="green"/>
        </w:rPr>
        <w:t>access</w:t>
      </w:r>
      <w:r w:rsidRPr="000D2ACD">
        <w:rPr>
          <w:rStyle w:val="StyleUnderline"/>
          <w:rFonts w:cs="Calibri"/>
        </w:rPr>
        <w:t xml:space="preserve"> to the vaccine is </w:t>
      </w:r>
      <w:r w:rsidRPr="000D2ACD">
        <w:rPr>
          <w:rStyle w:val="StyleUnderline"/>
          <w:rFonts w:cs="Calibri"/>
          <w:highlight w:val="green"/>
        </w:rPr>
        <w:t>necessary to bring the pandemic under control</w:t>
      </w:r>
      <w:r w:rsidRPr="000D2ACD">
        <w:rPr>
          <w:rFonts w:cs="Calibri"/>
          <w:sz w:val="16"/>
        </w:rPr>
        <w:t xml:space="preserve">. However, </w:t>
      </w:r>
      <w:r w:rsidRPr="000D2ACD">
        <w:rPr>
          <w:rStyle w:val="StyleUnderline"/>
          <w:rFonts w:cs="Calibri"/>
          <w:highlight w:val="green"/>
        </w:rPr>
        <w:t>the world is witnessing</w:t>
      </w:r>
      <w:r w:rsidRPr="000D2ACD">
        <w:rPr>
          <w:rStyle w:val="StyleUnderline"/>
          <w:rFonts w:cs="Calibri"/>
        </w:rPr>
        <w:t xml:space="preserve"> quite the </w:t>
      </w:r>
      <w:r w:rsidRPr="000D2ACD">
        <w:rPr>
          <w:rStyle w:val="StyleUnderline"/>
          <w:rFonts w:cs="Calibri"/>
          <w:highlight w:val="green"/>
        </w:rPr>
        <w:t>reverse</w:t>
      </w:r>
      <w:r w:rsidRPr="000D2ACD">
        <w:rPr>
          <w:rStyle w:val="StyleUnderline"/>
          <w:rFonts w:cs="Calibri"/>
        </w:rPr>
        <w:t xml:space="preserve">, i.e., </w:t>
      </w:r>
      <w:r w:rsidRPr="000D2ACD">
        <w:rPr>
          <w:rStyle w:val="StyleUnderline"/>
          <w:rFonts w:cs="Calibri"/>
          <w:highlight w:val="green"/>
        </w:rPr>
        <w:t>vaccine nationalism</w:t>
      </w:r>
      <w:r w:rsidRPr="000D2ACD">
        <w:rPr>
          <w:rFonts w:cs="Calibri"/>
          <w:sz w:val="16"/>
        </w:rPr>
        <w:t xml:space="preserve">. Vaccine nationalism is “my nation first” approach to securing and stockpiling vaccines before making them available in other countries. </w:t>
      </w:r>
      <w:r w:rsidRPr="000D2ACD">
        <w:rPr>
          <w:rStyle w:val="StyleUnderline"/>
          <w:rFonts w:cs="Calibri"/>
          <w:highlight w:val="green"/>
        </w:rPr>
        <w:t>A TRIPS waiver would be instrumental in addressing</w:t>
      </w:r>
      <w:r w:rsidRPr="000D2ACD">
        <w:rPr>
          <w:rStyle w:val="StyleUnderline"/>
          <w:rFonts w:cs="Calibri"/>
        </w:rPr>
        <w:t xml:space="preserve"> the </w:t>
      </w:r>
      <w:r w:rsidRPr="000D2ACD">
        <w:rPr>
          <w:rStyle w:val="StyleUnderline"/>
          <w:rFonts w:cs="Calibri"/>
          <w:highlight w:val="green"/>
        </w:rPr>
        <w:t>growing inequality</w:t>
      </w:r>
      <w:r w:rsidRPr="000D2ACD">
        <w:rPr>
          <w:rStyle w:val="StyleUnderline"/>
          <w:rFonts w:cs="Calibri"/>
        </w:rPr>
        <w:t xml:space="preserve"> in the production, distribution, and pricing of the COVID-19 vaccines. </w:t>
      </w:r>
    </w:p>
    <w:p w14:paraId="4DA1442E" w14:textId="77777777" w:rsidR="00D441A8" w:rsidRPr="000D2ACD" w:rsidRDefault="00D441A8" w:rsidP="00D441A8">
      <w:pPr>
        <w:rPr>
          <w:rStyle w:val="StyleUnderline"/>
          <w:rFonts w:cs="Calibri"/>
        </w:rPr>
      </w:pPr>
      <w:r w:rsidRPr="000D2ACD">
        <w:rPr>
          <w:rStyle w:val="StyleUnderline"/>
          <w:rFonts w:cs="Calibri"/>
        </w:rPr>
        <w:t xml:space="preserve">Vaccine Inequity </w:t>
      </w:r>
    </w:p>
    <w:p w14:paraId="3EC18761" w14:textId="77777777" w:rsidR="00D441A8" w:rsidRPr="000D2ACD" w:rsidRDefault="00D441A8" w:rsidP="00D441A8">
      <w:pPr>
        <w:rPr>
          <w:rFonts w:cs="Calibri"/>
          <w:sz w:val="16"/>
        </w:rPr>
      </w:pPr>
      <w:r w:rsidRPr="000D2ACD">
        <w:rPr>
          <w:rFonts w:cs="Calibri"/>
          <w:sz w:val="16"/>
        </w:rPr>
        <w:t xml:space="preserve">According to Duke Global Health Innovation Center, which monitors COVID-19 vaccine purchases, </w:t>
      </w:r>
      <w:r w:rsidRPr="000D2ACD">
        <w:rPr>
          <w:rStyle w:val="StyleUnderline"/>
          <w:rFonts w:cs="Calibri"/>
          <w:highlight w:val="green"/>
        </w:rPr>
        <w:t>rich nations</w:t>
      </w:r>
      <w:r w:rsidRPr="000D2ACD">
        <w:rPr>
          <w:rStyle w:val="StyleUnderline"/>
          <w:rFonts w:cs="Calibri"/>
        </w:rPr>
        <w:t xml:space="preserve"> representing just 14 per cent of the world population </w:t>
      </w:r>
      <w:r w:rsidRPr="000D2ACD">
        <w:rPr>
          <w:rStyle w:val="StyleUnderline"/>
          <w:rFonts w:cs="Calibri"/>
          <w:highlight w:val="green"/>
        </w:rPr>
        <w:t>have</w:t>
      </w:r>
      <w:r w:rsidRPr="000D2ACD">
        <w:rPr>
          <w:rFonts w:cs="Calibri"/>
          <w:sz w:val="16"/>
        </w:rPr>
        <w:t xml:space="preserve"> bought up to </w:t>
      </w:r>
      <w:r w:rsidRPr="000D2ACD">
        <w:rPr>
          <w:rStyle w:val="Emphasis"/>
          <w:rFonts w:cs="Calibri"/>
          <w:highlight w:val="green"/>
        </w:rPr>
        <w:t>53 per cent</w:t>
      </w:r>
      <w:r w:rsidRPr="000D2ACD">
        <w:rPr>
          <w:rStyle w:val="StyleUnderline"/>
          <w:rFonts w:cs="Calibri"/>
          <w:highlight w:val="green"/>
        </w:rPr>
        <w:t xml:space="preserve"> of</w:t>
      </w:r>
      <w:r w:rsidRPr="000D2ACD">
        <w:rPr>
          <w:rStyle w:val="StyleUnderline"/>
          <w:rFonts w:cs="Calibri"/>
        </w:rPr>
        <w:t xml:space="preserve"> the most promising </w:t>
      </w:r>
      <w:r w:rsidRPr="000D2ACD">
        <w:rPr>
          <w:rStyle w:val="StyleUnderline"/>
          <w:rFonts w:cs="Calibri"/>
          <w:highlight w:val="green"/>
        </w:rPr>
        <w:t>vaccines</w:t>
      </w:r>
      <w:r w:rsidRPr="000D2ACD">
        <w:rPr>
          <w:rStyle w:val="StyleUnderline"/>
          <w:rFonts w:cs="Calibri"/>
        </w:rPr>
        <w:t xml:space="preserve"> so far</w:t>
      </w:r>
      <w:r w:rsidRPr="000D2ACD">
        <w:rPr>
          <w:rFonts w:cs="Calibri"/>
          <w:sz w:val="16"/>
        </w:rPr>
        <w:t xml:space="preserve">. As of 4 July 2021, the high-income countries (HICs) purchased more than half (6.16 billion) vaccine doses sold globally. At the same time, the </w:t>
      </w:r>
      <w:r w:rsidRPr="000D2ACD">
        <w:rPr>
          <w:rStyle w:val="StyleUnderline"/>
          <w:rFonts w:cs="Calibri"/>
        </w:rPr>
        <w:t>low-income countries</w:t>
      </w:r>
      <w:r w:rsidRPr="000D2ACD">
        <w:rPr>
          <w:rFonts w:cs="Calibri"/>
          <w:sz w:val="16"/>
        </w:rPr>
        <w:t xml:space="preserve"> (LICs) received only 0.3 per cent of the vaccines produced. The </w:t>
      </w:r>
      <w:r w:rsidRPr="000D2ACD">
        <w:rPr>
          <w:rStyle w:val="Emphasis"/>
          <w:rFonts w:cs="Calibri"/>
          <w:highlight w:val="green"/>
        </w:rPr>
        <w:t>low and middle-income countries</w:t>
      </w:r>
      <w:r w:rsidRPr="000D2ACD">
        <w:rPr>
          <w:rFonts w:cs="Calibri"/>
          <w:sz w:val="16"/>
        </w:rPr>
        <w:t xml:space="preserve"> (LMICs), which </w:t>
      </w:r>
      <w:r w:rsidRPr="000D2ACD">
        <w:rPr>
          <w:rStyle w:val="StyleUnderline"/>
          <w:rFonts w:cs="Calibri"/>
          <w:highlight w:val="green"/>
        </w:rPr>
        <w:t>account for 81 per cent of the</w:t>
      </w:r>
      <w:r w:rsidRPr="000D2ACD">
        <w:rPr>
          <w:rFonts w:cs="Calibri"/>
          <w:sz w:val="16"/>
        </w:rPr>
        <w:t xml:space="preserve"> global adult </w:t>
      </w:r>
      <w:r w:rsidRPr="000D2ACD">
        <w:rPr>
          <w:rStyle w:val="StyleUnderline"/>
          <w:rFonts w:cs="Calibri"/>
          <w:highlight w:val="green"/>
        </w:rPr>
        <w:t xml:space="preserve">population, </w:t>
      </w:r>
      <w:r w:rsidRPr="000D2ACD">
        <w:rPr>
          <w:rStyle w:val="Emphasis"/>
          <w:rFonts w:cs="Calibri"/>
          <w:highlight w:val="green"/>
        </w:rPr>
        <w:t>purchased 33 per cent</w:t>
      </w:r>
      <w:r w:rsidRPr="000D2ACD">
        <w:rPr>
          <w:rStyle w:val="StyleUnderline"/>
          <w:rFonts w:cs="Calibri"/>
          <w:highlight w:val="green"/>
        </w:rPr>
        <w:t>, and COVAX</w:t>
      </w:r>
      <w:r w:rsidRPr="000D2ACD">
        <w:rPr>
          <w:rFonts w:cs="Calibri"/>
          <w:sz w:val="16"/>
        </w:rPr>
        <w:t xml:space="preserve"> (COVID-19 Vaccines Global Access) has received </w:t>
      </w:r>
      <w:r w:rsidRPr="000D2ACD">
        <w:rPr>
          <w:rStyle w:val="StyleUnderline"/>
          <w:rFonts w:cs="Calibri"/>
          <w:highlight w:val="green"/>
        </w:rPr>
        <w:t>13 per cent</w:t>
      </w:r>
      <w:r w:rsidRPr="000D2ACD">
        <w:rPr>
          <w:rFonts w:cs="Calibri"/>
          <w:sz w:val="16"/>
        </w:rPr>
        <w:t xml:space="preserve">.10 Many HICs bought enough doses to vaccinate their populations several times over. For instance, Canada procured 10.45 doses per person, while the UK, EU and the US procured 8.18, 6.89, and 4.60 doses per inhabitant, respectively.11 </w:t>
      </w:r>
    </w:p>
    <w:p w14:paraId="217378F2" w14:textId="77777777" w:rsidR="00D441A8" w:rsidRPr="000D2ACD" w:rsidRDefault="00D441A8" w:rsidP="00D441A8">
      <w:pPr>
        <w:rPr>
          <w:rFonts w:cs="Calibri"/>
          <w:sz w:val="16"/>
          <w:szCs w:val="16"/>
        </w:rPr>
      </w:pPr>
      <w:proofErr w:type="spellStart"/>
      <w:proofErr w:type="gramStart"/>
      <w:r w:rsidRPr="000D2ACD">
        <w:rPr>
          <w:rFonts w:cs="Calibri"/>
          <w:sz w:val="16"/>
          <w:szCs w:val="16"/>
        </w:rPr>
        <w:t>Source:“</w:t>
      </w:r>
      <w:proofErr w:type="gramEnd"/>
      <w:r w:rsidRPr="000D2ACD">
        <w:rPr>
          <w:rFonts w:cs="Calibri"/>
          <w:sz w:val="16"/>
          <w:szCs w:val="16"/>
        </w:rPr>
        <w:t>Tracking</w:t>
      </w:r>
      <w:proofErr w:type="spellEnd"/>
      <w:r w:rsidRPr="000D2ACD">
        <w:rPr>
          <w:rFonts w:cs="Calibri"/>
          <w:sz w:val="16"/>
          <w:szCs w:val="16"/>
        </w:rPr>
        <w:t xml:space="preserve"> COVID-19 Vaccine Purchases Across the Globe”, Duke Global Health Innovation Center, Updated 9 July 2021. </w:t>
      </w:r>
    </w:p>
    <w:p w14:paraId="65F3942F" w14:textId="77777777" w:rsidR="00D441A8" w:rsidRPr="000D2ACD" w:rsidRDefault="00D441A8" w:rsidP="00D441A8">
      <w:pPr>
        <w:rPr>
          <w:rFonts w:cs="Calibri"/>
          <w:sz w:val="16"/>
        </w:rPr>
      </w:pPr>
      <w:r w:rsidRPr="000D2ACD">
        <w:rPr>
          <w:rFonts w:cs="Calibri"/>
          <w:sz w:val="16"/>
        </w:rPr>
        <w:t xml:space="preserve">Consequently, </w:t>
      </w:r>
      <w:r w:rsidRPr="000D2ACD">
        <w:rPr>
          <w:rStyle w:val="StyleUnderline"/>
          <w:rFonts w:cs="Calibri"/>
        </w:rPr>
        <w:t xml:space="preserve">there is a </w:t>
      </w:r>
      <w:r w:rsidRPr="000D2ACD">
        <w:rPr>
          <w:rStyle w:val="StyleUnderline"/>
          <w:rFonts w:cs="Calibri"/>
          <w:highlight w:val="green"/>
        </w:rPr>
        <w:t>significant disparity</w:t>
      </w:r>
      <w:r w:rsidRPr="000D2ACD">
        <w:rPr>
          <w:rFonts w:cs="Calibri"/>
          <w:sz w:val="16"/>
        </w:rPr>
        <w:t xml:space="preserve"> between HICs and LICs in vaccine administration as well. As of 8 July 2021, </w:t>
      </w:r>
      <w:r w:rsidRPr="000D2ACD">
        <w:rPr>
          <w:rStyle w:val="StyleUnderline"/>
          <w:rFonts w:cs="Calibri"/>
        </w:rPr>
        <w:t>3</w:t>
      </w:r>
      <w:r w:rsidRPr="000D2ACD">
        <w:rPr>
          <w:rFonts w:cs="Calibri"/>
          <w:sz w:val="16"/>
        </w:rPr>
        <w:t>.32</w:t>
      </w:r>
      <w:r w:rsidRPr="000D2ACD">
        <w:rPr>
          <w:rStyle w:val="StyleUnderline"/>
          <w:rFonts w:cs="Calibri"/>
        </w:rPr>
        <w:t xml:space="preserve"> billion vaccine doses had been administered </w:t>
      </w:r>
      <w:r w:rsidRPr="000D2ACD">
        <w:rPr>
          <w:rStyle w:val="StyleUnderline"/>
          <w:rFonts w:cs="Calibri"/>
          <w:highlight w:val="green"/>
        </w:rPr>
        <w:t>globally</w:t>
      </w:r>
      <w:r w:rsidRPr="000D2ACD">
        <w:rPr>
          <w:rFonts w:cs="Calibri"/>
          <w:sz w:val="16"/>
        </w:rPr>
        <w:t xml:space="preserve">.12 Nonetheless, </w:t>
      </w:r>
      <w:r w:rsidRPr="000D2ACD">
        <w:rPr>
          <w:rStyle w:val="StyleUnderline"/>
          <w:rFonts w:cs="Calibri"/>
        </w:rPr>
        <w:t>only one per cent of people in LICs have been given at least one dose</w:t>
      </w:r>
      <w:r w:rsidRPr="000D2ACD">
        <w:rPr>
          <w:rFonts w:cs="Calibri"/>
          <w:sz w:val="16"/>
        </w:rPr>
        <w:t xml:space="preserve">. </w:t>
      </w:r>
      <w:r w:rsidRPr="000D2ACD">
        <w:rPr>
          <w:rStyle w:val="StyleUnderline"/>
          <w:rFonts w:cs="Calibri"/>
          <w:highlight w:val="green"/>
        </w:rPr>
        <w:t>While in HICs</w:t>
      </w:r>
      <w:r w:rsidRPr="000D2ACD">
        <w:rPr>
          <w:rStyle w:val="StyleUnderline"/>
          <w:rFonts w:cs="Calibri"/>
        </w:rPr>
        <w:t xml:space="preserve"> almost </w:t>
      </w:r>
      <w:r w:rsidRPr="000D2ACD">
        <w:rPr>
          <w:rStyle w:val="Emphasis"/>
          <w:rFonts w:cs="Calibri"/>
          <w:highlight w:val="green"/>
        </w:rPr>
        <w:t>one in fou</w:t>
      </w:r>
      <w:r w:rsidRPr="000D2ACD">
        <w:rPr>
          <w:rStyle w:val="StyleUnderline"/>
          <w:rFonts w:cs="Calibri"/>
          <w:highlight w:val="green"/>
        </w:rPr>
        <w:t>r</w:t>
      </w:r>
      <w:r w:rsidRPr="000D2ACD">
        <w:rPr>
          <w:rStyle w:val="StyleUnderline"/>
          <w:rFonts w:cs="Calibri"/>
        </w:rPr>
        <w:t xml:space="preserve"> people </w:t>
      </w:r>
      <w:r w:rsidRPr="000D2ACD">
        <w:rPr>
          <w:rStyle w:val="StyleUnderline"/>
          <w:rFonts w:cs="Calibri"/>
          <w:highlight w:val="green"/>
        </w:rPr>
        <w:t>have</w:t>
      </w:r>
      <w:r w:rsidRPr="000D2ACD">
        <w:rPr>
          <w:rStyle w:val="StyleUnderline"/>
          <w:rFonts w:cs="Calibri"/>
        </w:rPr>
        <w:t xml:space="preserve"> received </w:t>
      </w:r>
      <w:r w:rsidRPr="000D2ACD">
        <w:rPr>
          <w:rStyle w:val="StyleUnderline"/>
          <w:rFonts w:cs="Calibri"/>
          <w:highlight w:val="green"/>
        </w:rPr>
        <w:t>the vaccine, in LICs</w:t>
      </w:r>
      <w:r w:rsidRPr="000D2ACD">
        <w:rPr>
          <w:rStyle w:val="StyleUnderline"/>
          <w:rFonts w:cs="Calibri"/>
        </w:rPr>
        <w:t xml:space="preserve">, </w:t>
      </w:r>
      <w:r w:rsidRPr="000D2ACD">
        <w:rPr>
          <w:rStyle w:val="StyleUnderline"/>
          <w:rFonts w:cs="Calibri"/>
          <w:highlight w:val="green"/>
        </w:rPr>
        <w:t xml:space="preserve">it is </w:t>
      </w:r>
      <w:r w:rsidRPr="000D2ACD">
        <w:rPr>
          <w:rStyle w:val="Emphasis"/>
          <w:rFonts w:cs="Calibri"/>
          <w:highlight w:val="green"/>
        </w:rPr>
        <w:t>one in</w:t>
      </w:r>
      <w:r w:rsidRPr="000D2ACD">
        <w:rPr>
          <w:rStyle w:val="Emphasis"/>
          <w:rFonts w:cs="Calibri"/>
        </w:rPr>
        <w:t xml:space="preserve"> more than </w:t>
      </w:r>
      <w:r w:rsidRPr="000D2ACD">
        <w:rPr>
          <w:rStyle w:val="Emphasis"/>
          <w:rFonts w:cs="Calibri"/>
          <w:highlight w:val="green"/>
        </w:rPr>
        <w:t>500</w:t>
      </w:r>
      <w:r w:rsidRPr="000D2ACD">
        <w:rPr>
          <w:rFonts w:cs="Calibri"/>
          <w:sz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0D2ACD">
        <w:rPr>
          <w:rStyle w:val="StyleUnderline"/>
          <w:rFonts w:cs="Calibri"/>
        </w:rPr>
        <w:t>According to the</w:t>
      </w:r>
      <w:r w:rsidRPr="000D2ACD">
        <w:rPr>
          <w:rFonts w:cs="Calibri"/>
          <w:sz w:val="16"/>
        </w:rPr>
        <w:t xml:space="preserve"> International Monetary Fund (</w:t>
      </w:r>
      <w:r w:rsidRPr="000D2ACD">
        <w:rPr>
          <w:rStyle w:val="StyleUnderline"/>
          <w:rFonts w:cs="Calibri"/>
        </w:rPr>
        <w:t>IMF)</w:t>
      </w:r>
      <w:r w:rsidRPr="000D2ACD">
        <w:rPr>
          <w:rFonts w:cs="Calibri"/>
          <w:sz w:val="16"/>
        </w:rPr>
        <w:t xml:space="preserve">, </w:t>
      </w:r>
      <w:r w:rsidRPr="000D2ACD">
        <w:rPr>
          <w:rStyle w:val="StyleUnderline"/>
          <w:rFonts w:cs="Calibri"/>
        </w:rPr>
        <w:t xml:space="preserve">at current rates, </w:t>
      </w:r>
      <w:r w:rsidRPr="000D2ACD">
        <w:rPr>
          <w:rStyle w:val="StyleUnderline"/>
          <w:rFonts w:cs="Calibri"/>
          <w:highlight w:val="green"/>
        </w:rPr>
        <w:t>by the end of 2021</w:t>
      </w:r>
      <w:r w:rsidRPr="000D2ACD">
        <w:rPr>
          <w:rStyle w:val="StyleUnderline"/>
          <w:rFonts w:cs="Calibri"/>
        </w:rPr>
        <w:t xml:space="preserve">, a massive global </w:t>
      </w:r>
      <w:r w:rsidRPr="000D2ACD">
        <w:rPr>
          <w:rStyle w:val="StyleUnderline"/>
          <w:rFonts w:cs="Calibri"/>
          <w:highlight w:val="green"/>
        </w:rPr>
        <w:t>inequity will continue</w:t>
      </w:r>
      <w:r w:rsidRPr="000D2ACD">
        <w:rPr>
          <w:rStyle w:val="StyleUnderline"/>
          <w:rFonts w:cs="Calibri"/>
        </w:rPr>
        <w:t xml:space="preserve"> to exist, with Africa still experiencing meagre vaccination rates while other parts of the world move much closer to complete vaccination</w:t>
      </w:r>
      <w:r w:rsidRPr="000D2ACD">
        <w:rPr>
          <w:rFonts w:cs="Calibri"/>
          <w:sz w:val="16"/>
        </w:rPr>
        <w:t xml:space="preserve">.14 </w:t>
      </w:r>
    </w:p>
    <w:p w14:paraId="4C88B8B9" w14:textId="77777777" w:rsidR="00D441A8" w:rsidRPr="000D2ACD" w:rsidRDefault="00D441A8" w:rsidP="00D441A8">
      <w:pPr>
        <w:rPr>
          <w:rFonts w:cs="Calibri"/>
          <w:sz w:val="16"/>
        </w:rPr>
      </w:pPr>
      <w:r w:rsidRPr="000D2ACD">
        <w:rPr>
          <w:rFonts w:cs="Calibri"/>
          <w:sz w:val="16"/>
        </w:rPr>
        <w:t xml:space="preserve">This vaccine inequity is not only morally indefensible but also clinically counter-productive. If this situation prevails, LICs could be </w:t>
      </w:r>
      <w:r w:rsidRPr="000D2ACD">
        <w:rPr>
          <w:rStyle w:val="StyleUnderline"/>
          <w:rFonts w:cs="Calibri"/>
          <w:highlight w:val="green"/>
        </w:rPr>
        <w:t>waiting until 2025 for vaccinating half</w:t>
      </w:r>
      <w:r w:rsidRPr="000D2ACD">
        <w:rPr>
          <w:rFonts w:cs="Calibri"/>
          <w:sz w:val="16"/>
        </w:rPr>
        <w:t xml:space="preserve"> of their people. </w:t>
      </w:r>
      <w:r w:rsidRPr="000D2ACD">
        <w:rPr>
          <w:rStyle w:val="StyleUnderline"/>
          <w:rFonts w:cs="Calibri"/>
        </w:rPr>
        <w:t>Allowing most of the world’s population to go unvaccinated</w:t>
      </w:r>
      <w:r w:rsidRPr="000D2ACD">
        <w:rPr>
          <w:rFonts w:cs="Calibri"/>
          <w:sz w:val="16"/>
        </w:rPr>
        <w:t xml:space="preserve"> </w:t>
      </w:r>
      <w:r w:rsidRPr="000D2ACD">
        <w:rPr>
          <w:rStyle w:val="StyleUnderline"/>
          <w:rFonts w:cs="Calibri"/>
          <w:highlight w:val="green"/>
        </w:rPr>
        <w:t>will</w:t>
      </w:r>
      <w:r w:rsidRPr="000D2ACD">
        <w:rPr>
          <w:rStyle w:val="StyleUnderline"/>
          <w:rFonts w:cs="Calibri"/>
        </w:rPr>
        <w:t xml:space="preserve"> </w:t>
      </w:r>
      <w:r w:rsidRPr="000D2ACD">
        <w:rPr>
          <w:rFonts w:cs="Calibri"/>
          <w:sz w:val="16"/>
        </w:rPr>
        <w:t xml:space="preserve">also </w:t>
      </w:r>
      <w:r w:rsidRPr="000D2ACD">
        <w:rPr>
          <w:rStyle w:val="StyleUnderline"/>
          <w:rFonts w:cs="Calibri"/>
          <w:highlight w:val="green"/>
        </w:rPr>
        <w:t xml:space="preserve">spawn </w:t>
      </w:r>
      <w:r w:rsidRPr="000D2ACD">
        <w:rPr>
          <w:rStyle w:val="Emphasis"/>
          <w:rFonts w:cs="Calibri"/>
          <w:highlight w:val="green"/>
        </w:rPr>
        <w:t>new virus mutations, more contagious</w:t>
      </w:r>
      <w:r w:rsidRPr="000D2ACD">
        <w:rPr>
          <w:rFonts w:cs="Calibri"/>
          <w:sz w:val="16"/>
        </w:rPr>
        <w:t xml:space="preserve"> </w:t>
      </w:r>
      <w:r w:rsidRPr="000D2ACD">
        <w:rPr>
          <w:rStyle w:val="Emphasis"/>
          <w:rFonts w:cs="Calibri"/>
          <w:highlight w:val="green"/>
        </w:rPr>
        <w:t>viruses</w:t>
      </w:r>
      <w:r w:rsidRPr="000D2ACD">
        <w:rPr>
          <w:rStyle w:val="StyleUnderline"/>
          <w:rFonts w:cs="Calibri"/>
          <w:highlight w:val="green"/>
        </w:rPr>
        <w:t xml:space="preserve"> leading to a steep rise in COVID</w:t>
      </w:r>
      <w:r w:rsidRPr="000D2ACD">
        <w:rPr>
          <w:rFonts w:cs="Calibri"/>
          <w:sz w:val="16"/>
        </w:rPr>
        <w:t xml:space="preserve">-19 </w:t>
      </w:r>
      <w:r w:rsidRPr="000D2ACD">
        <w:rPr>
          <w:rStyle w:val="StyleUnderline"/>
          <w:rFonts w:cs="Calibri"/>
          <w:highlight w:val="green"/>
        </w:rPr>
        <w:t>cases</w:t>
      </w:r>
      <w:r w:rsidRPr="000D2ACD">
        <w:rPr>
          <w:rFonts w:cs="Calibri"/>
          <w:sz w:val="16"/>
        </w:rPr>
        <w:t xml:space="preserve">. Such a scenario could cause twice as many deaths as against distributing them globally, on a priority basis. </w:t>
      </w:r>
      <w:r w:rsidRPr="000D2ACD">
        <w:rPr>
          <w:rStyle w:val="StyleUnderline"/>
          <w:rFonts w:cs="Calibri"/>
        </w:rPr>
        <w:t>Preventing this</w:t>
      </w:r>
      <w:r w:rsidRPr="000D2ACD">
        <w:rPr>
          <w:rFonts w:cs="Calibri"/>
          <w:sz w:val="16"/>
        </w:rPr>
        <w:t xml:space="preserve"> humanitarian catastrophe </w:t>
      </w:r>
      <w:r w:rsidRPr="000D2ACD">
        <w:rPr>
          <w:rStyle w:val="StyleUnderline"/>
          <w:rFonts w:cs="Calibri"/>
        </w:rPr>
        <w:t>requires removing all barriers to the production and distribution of vaccines</w:t>
      </w:r>
      <w:r w:rsidRPr="000D2ACD">
        <w:rPr>
          <w:rFonts w:cs="Calibri"/>
          <w:sz w:val="16"/>
        </w:rPr>
        <w:t xml:space="preserve">. TRIPS is one such barrier that prevents vaccine production in LMICs and hence its equitable distribution. </w:t>
      </w:r>
    </w:p>
    <w:p w14:paraId="34236F65" w14:textId="77777777" w:rsidR="00D441A8" w:rsidRPr="000D2ACD" w:rsidRDefault="00D441A8" w:rsidP="00D441A8">
      <w:pPr>
        <w:rPr>
          <w:rFonts w:cs="Calibri"/>
          <w:sz w:val="14"/>
        </w:rPr>
      </w:pPr>
    </w:p>
    <w:p w14:paraId="4E753588" w14:textId="77777777" w:rsidR="00D441A8" w:rsidRPr="000D2ACD" w:rsidRDefault="00D441A8" w:rsidP="00D441A8">
      <w:pPr>
        <w:pStyle w:val="Heading4"/>
        <w:rPr>
          <w:rFonts w:cs="Calibri"/>
        </w:rPr>
      </w:pPr>
      <w:r w:rsidRPr="000D2ACD">
        <w:rPr>
          <w:rFonts w:cs="Calibri"/>
        </w:rPr>
        <w:t xml:space="preserve">Waiving IP protections is </w:t>
      </w:r>
      <w:r w:rsidRPr="000D2ACD">
        <w:rPr>
          <w:rFonts w:cs="Calibri"/>
          <w:u w:val="single"/>
        </w:rPr>
        <w:t>essential</w:t>
      </w:r>
      <w:r w:rsidRPr="000D2ACD">
        <w:rPr>
          <w:rFonts w:cs="Calibri"/>
        </w:rPr>
        <w:t xml:space="preserve"> to expand </w:t>
      </w:r>
      <w:r w:rsidRPr="000D2ACD">
        <w:rPr>
          <w:rFonts w:cs="Calibri"/>
          <w:u w:val="single"/>
        </w:rPr>
        <w:t>manufacturing</w:t>
      </w:r>
      <w:r w:rsidRPr="000D2ACD">
        <w:rPr>
          <w:rFonts w:cs="Calibri"/>
        </w:rPr>
        <w:t xml:space="preserve"> and global </w:t>
      </w:r>
      <w:r w:rsidRPr="000D2ACD">
        <w:rPr>
          <w:rFonts w:cs="Calibri"/>
          <w:u w:val="single"/>
        </w:rPr>
        <w:t>exports</w:t>
      </w:r>
      <w:r w:rsidRPr="000D2ACD">
        <w:rPr>
          <w:rFonts w:cs="Calibri"/>
        </w:rPr>
        <w:t xml:space="preserve">. A </w:t>
      </w:r>
      <w:r w:rsidRPr="000D2ACD">
        <w:rPr>
          <w:rFonts w:cs="Calibri"/>
          <w:u w:val="single"/>
        </w:rPr>
        <w:t>litany of countries</w:t>
      </w:r>
      <w:r w:rsidRPr="000D2ACD">
        <w:rPr>
          <w:rFonts w:cs="Calibri"/>
        </w:rPr>
        <w:t xml:space="preserve"> possess capacity but lack </w:t>
      </w:r>
      <w:r w:rsidRPr="000D2ACD">
        <w:rPr>
          <w:rFonts w:cs="Calibri"/>
          <w:u w:val="single"/>
        </w:rPr>
        <w:t>know-how</w:t>
      </w:r>
      <w:r w:rsidRPr="000D2ACD">
        <w:rPr>
          <w:rFonts w:cs="Calibri"/>
        </w:rPr>
        <w:t xml:space="preserve"> -- the plan is </w:t>
      </w:r>
      <w:r w:rsidRPr="000D2ACD">
        <w:rPr>
          <w:rFonts w:cs="Calibri"/>
          <w:u w:val="single"/>
        </w:rPr>
        <w:t>key</w:t>
      </w:r>
      <w:r w:rsidRPr="000D2ACD">
        <w:rPr>
          <w:rFonts w:cs="Calibri"/>
        </w:rPr>
        <w:t>.</w:t>
      </w:r>
    </w:p>
    <w:p w14:paraId="019372F5" w14:textId="77777777" w:rsidR="00D441A8" w:rsidRPr="000D2ACD" w:rsidRDefault="00D441A8" w:rsidP="00D441A8">
      <w:pPr>
        <w:rPr>
          <w:rFonts w:cs="Calibri"/>
        </w:rPr>
      </w:pPr>
      <w:r w:rsidRPr="000D2ACD">
        <w:rPr>
          <w:rStyle w:val="Style13ptBold"/>
          <w:rFonts w:cs="Calibri"/>
        </w:rPr>
        <w:t>Kumar 7-12</w:t>
      </w:r>
      <w:r w:rsidRPr="000D2ACD">
        <w:rPr>
          <w:rFonts w:cs="Calibri"/>
        </w:rPr>
        <w:t xml:space="preserve"> </w:t>
      </w:r>
      <w:proofErr w:type="spellStart"/>
      <w:r w:rsidRPr="000D2ACD">
        <w:rPr>
          <w:rFonts w:cs="Calibri"/>
        </w:rPr>
        <w:t>Rajeesh</w:t>
      </w:r>
      <w:proofErr w:type="spellEnd"/>
      <w:r w:rsidRPr="000D2ACD">
        <w:rPr>
          <w:rFonts w:cs="Calibri"/>
        </w:rPr>
        <w:t xml:space="preserve"> Kumar, </w:t>
      </w:r>
      <w:proofErr w:type="spellStart"/>
      <w:r w:rsidRPr="000D2ACD">
        <w:rPr>
          <w:rFonts w:cs="Calibri"/>
        </w:rPr>
        <w:t>Rajeesh</w:t>
      </w:r>
      <w:proofErr w:type="spellEnd"/>
      <w:r w:rsidRPr="000D2ACD">
        <w:rPr>
          <w:rFonts w:cs="Calibri"/>
        </w:rPr>
        <w:t xml:space="preserve"> Kumar is Associate Fellow at Manohar Parrikar Institute for </w:t>
      </w:r>
      <w:proofErr w:type="spellStart"/>
      <w:r w:rsidRPr="000D2ACD">
        <w:rPr>
          <w:rFonts w:cs="Calibri"/>
        </w:rPr>
        <w:t>Defence</w:t>
      </w:r>
      <w:proofErr w:type="spellEnd"/>
      <w:r w:rsidRPr="000D2ACD">
        <w:rPr>
          <w:rFonts w:cs="Calibri"/>
        </w:rPr>
        <w:t xml:space="preserve"> Studies and Analyses, New Delhi., 7-12-2021, "WTO TRIPS Waiver and COVID-19 Vaccine Equity," Manohar </w:t>
      </w:r>
      <w:proofErr w:type="spellStart"/>
      <w:r w:rsidRPr="000D2ACD">
        <w:rPr>
          <w:rFonts w:cs="Calibri"/>
        </w:rPr>
        <w:t>Paprikar</w:t>
      </w:r>
      <w:proofErr w:type="spellEnd"/>
      <w:r w:rsidRPr="000D2ACD">
        <w:rPr>
          <w:rFonts w:cs="Calibri"/>
        </w:rPr>
        <w:t xml:space="preserve"> Institute for </w:t>
      </w:r>
      <w:proofErr w:type="spellStart"/>
      <w:r w:rsidRPr="000D2ACD">
        <w:rPr>
          <w:rFonts w:cs="Calibri"/>
        </w:rPr>
        <w:t>Defence</w:t>
      </w:r>
      <w:proofErr w:type="spellEnd"/>
      <w:r w:rsidRPr="000D2ACD">
        <w:rPr>
          <w:rFonts w:cs="Calibri"/>
        </w:rPr>
        <w:t xml:space="preserve"> Studies and Analyses, </w:t>
      </w:r>
      <w:hyperlink r:id="rId10" w:history="1">
        <w:r w:rsidRPr="000D2ACD">
          <w:rPr>
            <w:rStyle w:val="Hyperlink"/>
            <w:rFonts w:cs="Calibri"/>
          </w:rPr>
          <w:t>https://idsa.in/issuebrief/wto-trips-waiver-covid-vaccine-rkumar-120721</w:t>
        </w:r>
      </w:hyperlink>
      <w:r w:rsidRPr="000D2ACD">
        <w:rPr>
          <w:rFonts w:cs="Calibri"/>
        </w:rPr>
        <w:t xml:space="preserve">, </w:t>
      </w:r>
      <w:proofErr w:type="spellStart"/>
      <w:r w:rsidRPr="000D2ACD">
        <w:rPr>
          <w:rFonts w:cs="Calibri"/>
        </w:rPr>
        <w:t>brett</w:t>
      </w:r>
      <w:proofErr w:type="spellEnd"/>
    </w:p>
    <w:p w14:paraId="10ADDE99" w14:textId="77777777" w:rsidR="00D441A8" w:rsidRPr="000D2ACD" w:rsidRDefault="00D441A8" w:rsidP="00D441A8">
      <w:pPr>
        <w:rPr>
          <w:rFonts w:cs="Calibri"/>
          <w:sz w:val="16"/>
        </w:rPr>
      </w:pPr>
      <w:r w:rsidRPr="000D2ACD">
        <w:rPr>
          <w:rFonts w:cs="Calibri"/>
          <w:sz w:val="16"/>
        </w:rPr>
        <w:t xml:space="preserve">Another argument against </w:t>
      </w:r>
      <w:r w:rsidRPr="000D2ACD">
        <w:rPr>
          <w:rStyle w:val="StyleUnderline"/>
          <w:rFonts w:cs="Calibri"/>
        </w:rPr>
        <w:t>the</w:t>
      </w:r>
      <w:r w:rsidRPr="000D2ACD">
        <w:rPr>
          <w:rFonts w:cs="Calibri"/>
          <w:sz w:val="16"/>
        </w:rPr>
        <w:t xml:space="preserve"> proposed </w:t>
      </w:r>
      <w:r w:rsidRPr="000D2ACD">
        <w:rPr>
          <w:rStyle w:val="StyleUnderline"/>
          <w:rFonts w:cs="Calibri"/>
        </w:rPr>
        <w:t>TRIPS waiver</w:t>
      </w:r>
      <w:r w:rsidRPr="000D2ACD">
        <w:rPr>
          <w:rFonts w:cs="Calibri"/>
          <w:sz w:val="16"/>
        </w:rPr>
        <w:t xml:space="preserve"> is that a waiver </w:t>
      </w:r>
      <w:r w:rsidRPr="000D2ACD">
        <w:rPr>
          <w:rStyle w:val="StyleUnderline"/>
          <w:rFonts w:cs="Calibri"/>
        </w:rPr>
        <w:t>would</w:t>
      </w:r>
      <w:r w:rsidRPr="000D2ACD">
        <w:rPr>
          <w:rFonts w:cs="Calibri"/>
          <w:sz w:val="16"/>
        </w:rPr>
        <w:t xml:space="preserve"> not </w:t>
      </w:r>
      <w:r w:rsidRPr="000D2ACD">
        <w:rPr>
          <w:rStyle w:val="StyleUnderline"/>
          <w:rFonts w:cs="Calibri"/>
        </w:rPr>
        <w:t>increase</w:t>
      </w:r>
      <w:r w:rsidRPr="000D2ACD">
        <w:rPr>
          <w:rFonts w:cs="Calibri"/>
          <w:sz w:val="16"/>
        </w:rPr>
        <w:t xml:space="preserve"> the </w:t>
      </w:r>
      <w:r w:rsidRPr="000D2ACD">
        <w:rPr>
          <w:rStyle w:val="StyleUnderline"/>
          <w:rFonts w:cs="Calibri"/>
        </w:rPr>
        <w:t>manufacturing of COVID-19 vaccines</w:t>
      </w:r>
      <w:r w:rsidRPr="000D2ACD">
        <w:rPr>
          <w:rFonts w:cs="Calibri"/>
          <w:sz w:val="16"/>
        </w:rPr>
        <w:t xml:space="preserve">. Indeed, one of the significant factors contributing to vaccine inequity is the lack of manufacturing capacity in the global south. Further, </w:t>
      </w:r>
      <w:r w:rsidRPr="000D2ACD">
        <w:rPr>
          <w:rStyle w:val="StyleUnderline"/>
          <w:rFonts w:cs="Calibri"/>
          <w:highlight w:val="green"/>
        </w:rPr>
        <w:t>a TRIPS waiver</w:t>
      </w:r>
      <w:r w:rsidRPr="000D2ACD">
        <w:rPr>
          <w:rFonts w:cs="Calibri"/>
          <w:sz w:val="16"/>
        </w:rPr>
        <w:t xml:space="preserve"> will not automatically translate into improved manufacturing capacity. However, a waiver </w:t>
      </w:r>
      <w:r w:rsidRPr="000D2ACD">
        <w:rPr>
          <w:rStyle w:val="StyleUnderline"/>
          <w:rFonts w:cs="Calibri"/>
          <w:highlight w:val="green"/>
        </w:rPr>
        <w:t>would be the</w:t>
      </w:r>
      <w:r w:rsidRPr="000D2ACD">
        <w:rPr>
          <w:rStyle w:val="StyleUnderline"/>
          <w:rFonts w:cs="Calibri"/>
        </w:rPr>
        <w:t xml:space="preserve"> first</w:t>
      </w:r>
      <w:r w:rsidRPr="000D2ACD">
        <w:rPr>
          <w:rFonts w:cs="Calibri"/>
          <w:sz w:val="16"/>
        </w:rPr>
        <w:t xml:space="preserve"> but </w:t>
      </w:r>
      <w:r w:rsidRPr="000D2ACD">
        <w:rPr>
          <w:rStyle w:val="StyleUnderline"/>
          <w:rFonts w:cs="Calibri"/>
          <w:highlight w:val="green"/>
        </w:rPr>
        <w:t xml:space="preserve">essential step to </w:t>
      </w:r>
      <w:r w:rsidRPr="000D2ACD">
        <w:rPr>
          <w:rStyle w:val="Emphasis"/>
          <w:rFonts w:cs="Calibri"/>
          <w:highlight w:val="green"/>
        </w:rPr>
        <w:t>increase manufacturing</w:t>
      </w:r>
      <w:r w:rsidRPr="000D2ACD">
        <w:rPr>
          <w:rStyle w:val="StyleUnderline"/>
          <w:rFonts w:cs="Calibri"/>
        </w:rPr>
        <w:t xml:space="preserve"> capacity </w:t>
      </w:r>
      <w:r w:rsidRPr="000D2ACD">
        <w:rPr>
          <w:rStyle w:val="StyleUnderline"/>
          <w:rFonts w:cs="Calibri"/>
          <w:highlight w:val="green"/>
        </w:rPr>
        <w:t>worldwide</w:t>
      </w:r>
      <w:r w:rsidRPr="000D2ACD">
        <w:rPr>
          <w:rFonts w:cs="Calibri"/>
          <w:sz w:val="16"/>
        </w:rPr>
        <w:t xml:space="preserve">. For instance, </w:t>
      </w:r>
      <w:r w:rsidRPr="000D2ACD">
        <w:rPr>
          <w:rStyle w:val="StyleUnderline"/>
          <w:rFonts w:cs="Calibri"/>
          <w:highlight w:val="green"/>
        </w:rPr>
        <w:t>to export COVID</w:t>
      </w:r>
      <w:r w:rsidRPr="000D2ACD">
        <w:rPr>
          <w:rFonts w:cs="Calibri"/>
          <w:sz w:val="16"/>
        </w:rPr>
        <w:t xml:space="preserve">-19 </w:t>
      </w:r>
      <w:r w:rsidRPr="000D2ACD">
        <w:rPr>
          <w:rStyle w:val="StyleUnderline"/>
          <w:rFonts w:cs="Calibri"/>
        </w:rPr>
        <w:t xml:space="preserve">vaccine-related </w:t>
      </w:r>
      <w:r w:rsidRPr="000D2ACD">
        <w:rPr>
          <w:rStyle w:val="StyleUnderline"/>
          <w:rFonts w:cs="Calibri"/>
          <w:highlight w:val="green"/>
        </w:rPr>
        <w:t>products, countries need</w:t>
      </w:r>
      <w:r w:rsidRPr="000D2ACD">
        <w:rPr>
          <w:rStyle w:val="StyleUnderline"/>
          <w:rFonts w:cs="Calibri"/>
        </w:rPr>
        <w:t xml:space="preserve"> to ensure that there are </w:t>
      </w:r>
      <w:r w:rsidRPr="000D2ACD">
        <w:rPr>
          <w:rStyle w:val="Emphasis"/>
          <w:rFonts w:cs="Calibri"/>
          <w:highlight w:val="green"/>
        </w:rPr>
        <w:t>no IP restrictions at both ends</w:t>
      </w:r>
      <w:r w:rsidRPr="000D2ACD">
        <w:rPr>
          <w:rStyle w:val="StyleUnderline"/>
          <w:rFonts w:cs="Calibri"/>
        </w:rPr>
        <w:t xml:space="preserve"> – exporting and importing</w:t>
      </w:r>
      <w:r w:rsidRPr="000D2ACD">
        <w:rPr>
          <w:rFonts w:cs="Calibri"/>
          <w:sz w:val="16"/>
        </w:rPr>
        <w:t xml:space="preserve">. The market for vaccine materials includes consumables, single-use reactors bags, filters, culture media, and vaccine ingredients. </w:t>
      </w:r>
      <w:r w:rsidRPr="000D2ACD">
        <w:rPr>
          <w:rStyle w:val="StyleUnderline"/>
          <w:rFonts w:cs="Calibri"/>
          <w:highlight w:val="green"/>
        </w:rPr>
        <w:t>Export blockages</w:t>
      </w:r>
      <w:r w:rsidRPr="000D2ACD">
        <w:rPr>
          <w:rStyle w:val="StyleUnderline"/>
          <w:rFonts w:cs="Calibri"/>
        </w:rPr>
        <w:t xml:space="preserve"> on raw materials, equipment and finished products </w:t>
      </w:r>
      <w:r w:rsidRPr="000D2ACD">
        <w:rPr>
          <w:rStyle w:val="StyleUnderline"/>
          <w:rFonts w:cs="Calibri"/>
          <w:highlight w:val="green"/>
        </w:rPr>
        <w:t>harm the overall</w:t>
      </w:r>
      <w:r w:rsidRPr="000D2ACD">
        <w:rPr>
          <w:rStyle w:val="StyleUnderline"/>
          <w:rFonts w:cs="Calibri"/>
        </w:rPr>
        <w:t xml:space="preserve"> output of the vaccine </w:t>
      </w:r>
      <w:r w:rsidRPr="000D2ACD">
        <w:rPr>
          <w:rStyle w:val="StyleUnderline"/>
          <w:rFonts w:cs="Calibri"/>
          <w:highlight w:val="green"/>
        </w:rPr>
        <w:t>supply chain</w:t>
      </w:r>
      <w:r w:rsidRPr="000D2ACD">
        <w:rPr>
          <w:rStyle w:val="StyleUnderline"/>
          <w:rFonts w:cs="Calibri"/>
        </w:rPr>
        <w:t xml:space="preserve">. </w:t>
      </w:r>
      <w:r w:rsidRPr="000D2ACD">
        <w:rPr>
          <w:rStyle w:val="StyleUnderline"/>
          <w:rFonts w:cs="Calibri"/>
          <w:highlight w:val="green"/>
        </w:rPr>
        <w:t>If there is no TRIPS restriction,</w:t>
      </w:r>
      <w:r w:rsidRPr="000D2ACD">
        <w:rPr>
          <w:rStyle w:val="StyleUnderline"/>
          <w:rFonts w:cs="Calibri"/>
        </w:rPr>
        <w:t xml:space="preserve"> </w:t>
      </w:r>
      <w:r w:rsidRPr="000D2ACD">
        <w:rPr>
          <w:rStyle w:val="StyleUnderline"/>
          <w:rFonts w:cs="Calibri"/>
          <w:highlight w:val="green"/>
        </w:rPr>
        <w:t xml:space="preserve">more </w:t>
      </w:r>
      <w:r w:rsidRPr="000D2ACD">
        <w:rPr>
          <w:rStyle w:val="Emphasis"/>
          <w:rFonts w:cs="Calibri"/>
          <w:highlight w:val="green"/>
        </w:rPr>
        <w:t>governments and companies</w:t>
      </w:r>
      <w:r w:rsidRPr="000D2ACD">
        <w:rPr>
          <w:rStyle w:val="StyleUnderline"/>
          <w:rFonts w:cs="Calibri"/>
          <w:highlight w:val="green"/>
        </w:rPr>
        <w:t xml:space="preserve"> will invest</w:t>
      </w:r>
      <w:r w:rsidRPr="000D2ACD">
        <w:rPr>
          <w:rStyle w:val="StyleUnderline"/>
          <w:rFonts w:cs="Calibri"/>
        </w:rPr>
        <w:t xml:space="preserve"> in repurposing their facilities</w:t>
      </w:r>
      <w:r w:rsidRPr="000D2ACD">
        <w:rPr>
          <w:rFonts w:cs="Calibri"/>
          <w:sz w:val="16"/>
        </w:rPr>
        <w:t>.</w:t>
      </w:r>
    </w:p>
    <w:p w14:paraId="794152E5" w14:textId="77777777" w:rsidR="00D441A8" w:rsidRPr="000D2ACD" w:rsidRDefault="00D441A8" w:rsidP="00D441A8">
      <w:pPr>
        <w:rPr>
          <w:rFonts w:cs="Calibri"/>
          <w:sz w:val="16"/>
        </w:rPr>
      </w:pPr>
      <w:r w:rsidRPr="000D2ACD">
        <w:rPr>
          <w:rFonts w:cs="Calibri"/>
          <w:sz w:val="16"/>
        </w:rPr>
        <w:t xml:space="preserve">Similarly, the </w:t>
      </w:r>
      <w:r w:rsidRPr="000D2ACD">
        <w:rPr>
          <w:rStyle w:val="StyleUnderline"/>
          <w:rFonts w:cs="Calibri"/>
          <w:highlight w:val="green"/>
        </w:rPr>
        <w:t>arguments</w:t>
      </w:r>
      <w:r w:rsidRPr="000D2ACD">
        <w:rPr>
          <w:rFonts w:cs="Calibri"/>
          <w:sz w:val="16"/>
        </w:rPr>
        <w:t xml:space="preserve"> such as </w:t>
      </w:r>
      <w:r w:rsidRPr="000D2ACD">
        <w:rPr>
          <w:rStyle w:val="StyleUnderline"/>
          <w:rFonts w:cs="Calibri"/>
          <w:highlight w:val="green"/>
        </w:rPr>
        <w:t>that no other manufacturers can carry out</w:t>
      </w:r>
      <w:r w:rsidRPr="000D2ACD">
        <w:rPr>
          <w:rFonts w:cs="Calibri"/>
          <w:sz w:val="16"/>
        </w:rPr>
        <w:t xml:space="preserve"> the </w:t>
      </w:r>
      <w:r w:rsidRPr="000D2ACD">
        <w:rPr>
          <w:rStyle w:val="StyleUnderline"/>
          <w:rFonts w:cs="Calibri"/>
        </w:rPr>
        <w:t xml:space="preserve">complex </w:t>
      </w:r>
      <w:r w:rsidRPr="000D2ACD">
        <w:rPr>
          <w:rStyle w:val="StyleUnderline"/>
          <w:rFonts w:cs="Calibri"/>
          <w:highlight w:val="green"/>
        </w:rPr>
        <w:t>manufacturing</w:t>
      </w:r>
      <w:r w:rsidRPr="000D2ACD">
        <w:rPr>
          <w:rStyle w:val="StyleUnderline"/>
          <w:rFonts w:cs="Calibri"/>
        </w:rPr>
        <w:t xml:space="preserve"> </w:t>
      </w:r>
      <w:r w:rsidRPr="000D2ACD">
        <w:rPr>
          <w:rFonts w:cs="Calibri"/>
          <w:sz w:val="16"/>
        </w:rPr>
        <w:t xml:space="preserve">process of COVID-19 vaccines and generic manufacturing as that would </w:t>
      </w:r>
      <w:proofErr w:type="spellStart"/>
      <w:r w:rsidRPr="000D2ACD">
        <w:rPr>
          <w:rFonts w:cs="Calibri"/>
          <w:sz w:val="16"/>
        </w:rPr>
        <w:t>jeopardise</w:t>
      </w:r>
      <w:proofErr w:type="spellEnd"/>
      <w:r w:rsidRPr="000D2ACD">
        <w:rPr>
          <w:rFonts w:cs="Calibri"/>
          <w:sz w:val="16"/>
        </w:rPr>
        <w:t xml:space="preserve"> quality, </w:t>
      </w:r>
      <w:r w:rsidRPr="000D2ACD">
        <w:rPr>
          <w:rStyle w:val="StyleUnderline"/>
          <w:rFonts w:cs="Calibri"/>
          <w:highlight w:val="green"/>
        </w:rPr>
        <w:t>have</w:t>
      </w:r>
      <w:r w:rsidRPr="000D2ACD">
        <w:rPr>
          <w:rFonts w:cs="Calibri"/>
          <w:sz w:val="16"/>
        </w:rPr>
        <w:t xml:space="preserve"> also </w:t>
      </w:r>
      <w:r w:rsidRPr="000D2ACD">
        <w:rPr>
          <w:rStyle w:val="Emphasis"/>
          <w:rFonts w:cs="Calibri"/>
          <w:highlight w:val="green"/>
        </w:rPr>
        <w:t>been proven wrong</w:t>
      </w:r>
      <w:r w:rsidRPr="000D2ACD">
        <w:rPr>
          <w:rFonts w:cs="Calibri"/>
          <w:sz w:val="16"/>
        </w:rPr>
        <w:t xml:space="preserve"> in the past. For instance, </w:t>
      </w:r>
      <w:r w:rsidRPr="000D2ACD">
        <w:rPr>
          <w:rStyle w:val="StyleUnderline"/>
          <w:rFonts w:cs="Calibri"/>
          <w:highlight w:val="green"/>
        </w:rPr>
        <w:t>in the early</w:t>
      </w:r>
      <w:r w:rsidRPr="000D2ACD">
        <w:rPr>
          <w:rStyle w:val="StyleUnderline"/>
          <w:rFonts w:cs="Calibri"/>
        </w:rPr>
        <w:t xml:space="preserve"> </w:t>
      </w:r>
      <w:r w:rsidRPr="000D2ACD">
        <w:rPr>
          <w:rFonts w:cs="Calibri"/>
          <w:sz w:val="16"/>
        </w:rPr>
        <w:t>19</w:t>
      </w:r>
      <w:r w:rsidRPr="000D2ACD">
        <w:rPr>
          <w:rStyle w:val="StyleUnderline"/>
          <w:rFonts w:cs="Calibri"/>
          <w:highlight w:val="green"/>
        </w:rPr>
        <w:t>90s, when</w:t>
      </w:r>
      <w:r w:rsidRPr="000D2ACD">
        <w:rPr>
          <w:rStyle w:val="StyleUnderline"/>
          <w:rFonts w:cs="Calibri"/>
        </w:rPr>
        <w:t xml:space="preserve"> Indian company </w:t>
      </w:r>
      <w:proofErr w:type="spellStart"/>
      <w:r w:rsidRPr="000D2ACD">
        <w:rPr>
          <w:rStyle w:val="StyleUnderline"/>
          <w:rFonts w:cs="Calibri"/>
          <w:highlight w:val="green"/>
        </w:rPr>
        <w:t>Shantha</w:t>
      </w:r>
      <w:proofErr w:type="spellEnd"/>
      <w:r w:rsidRPr="000D2ACD">
        <w:rPr>
          <w:rStyle w:val="StyleUnderline"/>
          <w:rFonts w:cs="Calibri"/>
          <w:highlight w:val="green"/>
        </w:rPr>
        <w:t xml:space="preserve"> Biotechnics</w:t>
      </w:r>
      <w:r w:rsidRPr="000D2ACD">
        <w:rPr>
          <w:rStyle w:val="StyleUnderline"/>
          <w:rFonts w:cs="Calibri"/>
        </w:rPr>
        <w:t xml:space="preserve"> approached a Western firm for a technology transfer of Hepatitis B vaccine, the firm responded that</w:t>
      </w:r>
      <w:r w:rsidRPr="000D2ACD">
        <w:rPr>
          <w:rFonts w:cs="Calibri"/>
          <w:sz w:val="16"/>
        </w:rPr>
        <w:t xml:space="preserve"> “</w:t>
      </w:r>
      <w:r w:rsidRPr="000D2ACD">
        <w:rPr>
          <w:rStyle w:val="Emphasis"/>
          <w:rFonts w:cs="Calibri"/>
        </w:rPr>
        <w:t>India cannot afford such</w:t>
      </w:r>
      <w:r w:rsidRPr="000D2ACD">
        <w:rPr>
          <w:rStyle w:val="StyleUnderline"/>
          <w:rFonts w:cs="Calibri"/>
        </w:rPr>
        <w:t xml:space="preserve"> high technology vaccines</w:t>
      </w:r>
      <w:r w:rsidRPr="000D2ACD">
        <w:rPr>
          <w:rFonts w:cs="Calibri"/>
          <w:sz w:val="16"/>
        </w:rPr>
        <w:t xml:space="preserve">… And even if you can afford to buy the technology, your scientists cannot understand recombinant technology in the least.”25 </w:t>
      </w:r>
      <w:r w:rsidRPr="000D2ACD">
        <w:rPr>
          <w:rStyle w:val="StyleUnderline"/>
          <w:rFonts w:cs="Calibri"/>
        </w:rPr>
        <w:t xml:space="preserve">Later, </w:t>
      </w:r>
      <w:proofErr w:type="spellStart"/>
      <w:r w:rsidRPr="000D2ACD">
        <w:rPr>
          <w:rStyle w:val="StyleUnderline"/>
          <w:rFonts w:cs="Calibri"/>
        </w:rPr>
        <w:t>Shantha</w:t>
      </w:r>
      <w:proofErr w:type="spellEnd"/>
      <w:r w:rsidRPr="000D2ACD">
        <w:rPr>
          <w:rStyle w:val="StyleUnderline"/>
          <w:rFonts w:cs="Calibri"/>
        </w:rPr>
        <w:t xml:space="preserve"> Biotechnics </w:t>
      </w:r>
      <w:r w:rsidRPr="000D2ACD">
        <w:rPr>
          <w:rStyle w:val="StyleUnderline"/>
          <w:rFonts w:cs="Calibri"/>
          <w:highlight w:val="green"/>
        </w:rPr>
        <w:t>developed its own vaccine</w:t>
      </w:r>
      <w:r w:rsidRPr="000D2ACD">
        <w:rPr>
          <w:rStyle w:val="StyleUnderline"/>
          <w:rFonts w:cs="Calibri"/>
        </w:rPr>
        <w:t xml:space="preserve"> at $1 per dose, </w:t>
      </w:r>
      <w:r w:rsidRPr="000D2ACD">
        <w:rPr>
          <w:rStyle w:val="StyleUnderline"/>
          <w:rFonts w:cs="Calibri"/>
          <w:highlight w:val="green"/>
        </w:rPr>
        <w:t>and the UNICEF</w:t>
      </w:r>
      <w:r w:rsidRPr="000D2ACD">
        <w:rPr>
          <w:rFonts w:cs="Calibri"/>
          <w:sz w:val="16"/>
        </w:rPr>
        <w:t xml:space="preserve"> (United Nations Children’s Emergency Fund) </w:t>
      </w:r>
      <w:r w:rsidRPr="000D2ACD">
        <w:rPr>
          <w:rStyle w:val="StyleUnderline"/>
          <w:rFonts w:cs="Calibri"/>
        </w:rPr>
        <w:t xml:space="preserve">mass inoculation </w:t>
      </w:r>
      <w:proofErr w:type="spellStart"/>
      <w:r w:rsidRPr="000D2ACD">
        <w:rPr>
          <w:rStyle w:val="StyleUnderline"/>
          <w:rFonts w:cs="Calibri"/>
        </w:rPr>
        <w:t>programme</w:t>
      </w:r>
      <w:proofErr w:type="spellEnd"/>
      <w:r w:rsidRPr="000D2ACD">
        <w:rPr>
          <w:rStyle w:val="StyleUnderline"/>
          <w:rFonts w:cs="Calibri"/>
        </w:rPr>
        <w:t xml:space="preserve"> </w:t>
      </w:r>
      <w:r w:rsidRPr="000D2ACD">
        <w:rPr>
          <w:rStyle w:val="StyleUnderline"/>
          <w:rFonts w:cs="Calibri"/>
          <w:highlight w:val="green"/>
        </w:rPr>
        <w:t>uses this</w:t>
      </w:r>
      <w:r w:rsidRPr="000D2ACD">
        <w:rPr>
          <w:rStyle w:val="StyleUnderline"/>
          <w:rFonts w:cs="Calibri"/>
        </w:rPr>
        <w:t xml:space="preserve"> vaccine </w:t>
      </w:r>
      <w:r w:rsidRPr="000D2ACD">
        <w:rPr>
          <w:rStyle w:val="StyleUnderline"/>
          <w:rFonts w:cs="Calibri"/>
          <w:highlight w:val="green"/>
        </w:rPr>
        <w:t>against Hep</w:t>
      </w:r>
      <w:r w:rsidRPr="000D2ACD">
        <w:rPr>
          <w:rStyle w:val="StyleUnderline"/>
          <w:rFonts w:cs="Calibri"/>
        </w:rPr>
        <w:t xml:space="preserve">atitis </w:t>
      </w:r>
      <w:r w:rsidRPr="000D2ACD">
        <w:rPr>
          <w:rStyle w:val="StyleUnderline"/>
          <w:rFonts w:cs="Calibri"/>
          <w:highlight w:val="green"/>
        </w:rPr>
        <w:t>B</w:t>
      </w:r>
      <w:r w:rsidRPr="000D2ACD">
        <w:rPr>
          <w:rStyle w:val="StyleUnderline"/>
          <w:rFonts w:cs="Calibri"/>
        </w:rPr>
        <w:t xml:space="preserve">. In 2009, </w:t>
      </w:r>
      <w:proofErr w:type="spellStart"/>
      <w:r w:rsidRPr="000D2ACD">
        <w:rPr>
          <w:rStyle w:val="StyleUnderline"/>
          <w:rFonts w:cs="Calibri"/>
        </w:rPr>
        <w:t>Shantha</w:t>
      </w:r>
      <w:proofErr w:type="spellEnd"/>
      <w:r w:rsidRPr="000D2ACD">
        <w:rPr>
          <w:rStyle w:val="StyleUnderline"/>
          <w:rFonts w:cs="Calibri"/>
        </w:rPr>
        <w:t xml:space="preserve"> sold over 120 million doses of vaccines globally</w:t>
      </w:r>
      <w:r w:rsidRPr="000D2ACD">
        <w:rPr>
          <w:rFonts w:cs="Calibri"/>
          <w:sz w:val="16"/>
        </w:rPr>
        <w:t>.</w:t>
      </w:r>
    </w:p>
    <w:p w14:paraId="5A161330" w14:textId="77777777" w:rsidR="00D441A8" w:rsidRPr="000D2ACD" w:rsidRDefault="00D441A8" w:rsidP="00D441A8">
      <w:pPr>
        <w:rPr>
          <w:rStyle w:val="StyleUnderline"/>
          <w:rFonts w:cs="Calibri"/>
        </w:rPr>
      </w:pPr>
      <w:r w:rsidRPr="000D2ACD">
        <w:rPr>
          <w:rStyle w:val="Emphasis"/>
          <w:rFonts w:cs="Calibri"/>
          <w:highlight w:val="green"/>
        </w:rPr>
        <w:t>India</w:t>
      </w:r>
      <w:r w:rsidRPr="000D2ACD">
        <w:rPr>
          <w:rFonts w:cs="Calibri"/>
          <w:sz w:val="16"/>
        </w:rPr>
        <w:t xml:space="preserve"> also produces high-quality generic drugs for HIV/AIDS and cancer treatment and markets them across the globe. Now, a couple of Indian companies are in the last stage of producing mRNA (Messenger RNA) vaccines.26 Similarly, </w:t>
      </w:r>
      <w:r w:rsidRPr="000D2ACD">
        <w:rPr>
          <w:rStyle w:val="Emphasis"/>
          <w:rFonts w:cs="Calibri"/>
          <w:highlight w:val="green"/>
        </w:rPr>
        <w:t>Bangladesh</w:t>
      </w:r>
      <w:r w:rsidRPr="000D2ACD">
        <w:rPr>
          <w:rFonts w:cs="Calibri"/>
          <w:sz w:val="16"/>
        </w:rPr>
        <w:t xml:space="preserve"> and </w:t>
      </w:r>
      <w:r w:rsidRPr="000D2ACD">
        <w:rPr>
          <w:rStyle w:val="Emphasis"/>
          <w:rFonts w:cs="Calibri"/>
          <w:highlight w:val="green"/>
        </w:rPr>
        <w:t>Indonesia</w:t>
      </w:r>
      <w:r w:rsidRPr="000D2ACD">
        <w:rPr>
          <w:rStyle w:val="StyleUnderline"/>
          <w:rFonts w:cs="Calibri"/>
        </w:rPr>
        <w:t xml:space="preserve"> </w:t>
      </w:r>
      <w:r w:rsidRPr="000D2ACD">
        <w:rPr>
          <w:rFonts w:cs="Calibri"/>
          <w:sz w:val="16"/>
        </w:rPr>
        <w:t xml:space="preserve">claimed that they could manufacture millions of COVID-19 vaccine doses a year if pharmaceutical companies share the know-how.27 Recently, </w:t>
      </w:r>
      <w:r w:rsidRPr="000D2ACD">
        <w:rPr>
          <w:rStyle w:val="Emphasis"/>
          <w:rFonts w:cs="Calibri"/>
          <w:highlight w:val="green"/>
        </w:rPr>
        <w:t>Vietnam</w:t>
      </w:r>
      <w:r w:rsidRPr="000D2ACD">
        <w:rPr>
          <w:rStyle w:val="StyleUnderline"/>
          <w:rFonts w:cs="Calibri"/>
        </w:rPr>
        <w:t xml:space="preserve"> </w:t>
      </w:r>
      <w:r w:rsidRPr="000D2ACD">
        <w:rPr>
          <w:rFonts w:cs="Calibri"/>
          <w:sz w:val="16"/>
        </w:rPr>
        <w:t xml:space="preserve">also said that the country could satisfy COVID-19 vaccine production requirements once it obtains vaccine patents.28 Countries like the United Arab Emirates </w:t>
      </w:r>
      <w:r w:rsidRPr="000D2ACD">
        <w:rPr>
          <w:rStyle w:val="StyleUnderline"/>
          <w:rFonts w:cs="Calibri"/>
        </w:rPr>
        <w:t>(</w:t>
      </w:r>
      <w:r w:rsidRPr="000D2ACD">
        <w:rPr>
          <w:rStyle w:val="Emphasis"/>
          <w:rFonts w:cs="Calibri"/>
          <w:highlight w:val="green"/>
        </w:rPr>
        <w:t>UAE</w:t>
      </w:r>
      <w:r w:rsidRPr="000D2ACD">
        <w:rPr>
          <w:rStyle w:val="StyleUnderline"/>
          <w:rFonts w:cs="Calibri"/>
        </w:rPr>
        <w:t xml:space="preserve">), </w:t>
      </w:r>
      <w:r w:rsidRPr="000D2ACD">
        <w:rPr>
          <w:rStyle w:val="Emphasis"/>
          <w:rFonts w:cs="Calibri"/>
          <w:highlight w:val="green"/>
        </w:rPr>
        <w:t>Turkey, Cuba, Brazil, Argentina and</w:t>
      </w:r>
      <w:r w:rsidRPr="000D2ACD">
        <w:rPr>
          <w:rStyle w:val="StyleUnderline"/>
          <w:rFonts w:cs="Calibri"/>
        </w:rPr>
        <w:t xml:space="preserve"> </w:t>
      </w:r>
      <w:r w:rsidRPr="000D2ACD">
        <w:rPr>
          <w:rStyle w:val="Emphasis"/>
          <w:rFonts w:cs="Calibri"/>
          <w:highlight w:val="green"/>
        </w:rPr>
        <w:t>So</w:t>
      </w:r>
      <w:r w:rsidRPr="000D2ACD">
        <w:rPr>
          <w:rStyle w:val="StyleUnderline"/>
          <w:rFonts w:cs="Calibri"/>
        </w:rPr>
        <w:t xml:space="preserve">uth </w:t>
      </w:r>
      <w:r w:rsidRPr="000D2ACD">
        <w:rPr>
          <w:rStyle w:val="Emphasis"/>
          <w:rFonts w:cs="Calibri"/>
          <w:highlight w:val="green"/>
        </w:rPr>
        <w:t>Ko</w:t>
      </w:r>
      <w:r w:rsidRPr="000D2ACD">
        <w:rPr>
          <w:rStyle w:val="StyleUnderline"/>
          <w:rFonts w:cs="Calibri"/>
        </w:rPr>
        <w:t xml:space="preserve">rea </w:t>
      </w:r>
      <w:r w:rsidRPr="000D2ACD">
        <w:rPr>
          <w:rStyle w:val="StyleUnderline"/>
          <w:rFonts w:cs="Calibri"/>
          <w:highlight w:val="green"/>
        </w:rPr>
        <w:t>have</w:t>
      </w:r>
      <w:r w:rsidRPr="000D2ACD">
        <w:rPr>
          <w:rFonts w:cs="Calibri"/>
          <w:sz w:val="16"/>
        </w:rPr>
        <w:t xml:space="preserve"> the </w:t>
      </w:r>
      <w:r w:rsidRPr="000D2ACD">
        <w:rPr>
          <w:rStyle w:val="StyleUnderline"/>
          <w:rFonts w:cs="Calibri"/>
          <w:highlight w:val="green"/>
        </w:rPr>
        <w:t>capacity</w:t>
      </w:r>
      <w:r w:rsidRPr="000D2ACD">
        <w:rPr>
          <w:rFonts w:cs="Calibri"/>
          <w:sz w:val="16"/>
        </w:rPr>
        <w:t xml:space="preserve"> to produce high-quality vaccines </w:t>
      </w:r>
      <w:r w:rsidRPr="000D2ACD">
        <w:rPr>
          <w:rStyle w:val="StyleUnderline"/>
          <w:rFonts w:cs="Calibri"/>
          <w:highlight w:val="green"/>
        </w:rPr>
        <w:t>but lack</w:t>
      </w:r>
      <w:r w:rsidRPr="000D2ACD">
        <w:rPr>
          <w:rFonts w:cs="Calibri"/>
          <w:sz w:val="16"/>
        </w:rPr>
        <w:t xml:space="preserve"> technologies and </w:t>
      </w:r>
      <w:r w:rsidRPr="000D2ACD">
        <w:rPr>
          <w:rStyle w:val="Emphasis"/>
          <w:rFonts w:cs="Calibri"/>
          <w:highlight w:val="green"/>
        </w:rPr>
        <w:t>know-how</w:t>
      </w:r>
      <w:r w:rsidRPr="000D2ACD">
        <w:rPr>
          <w:rFonts w:cs="Calibri"/>
          <w:sz w:val="16"/>
        </w:rPr>
        <w:t xml:space="preserve">. However, Africa, </w:t>
      </w:r>
      <w:r w:rsidRPr="000D2ACD">
        <w:rPr>
          <w:rStyle w:val="Emphasis"/>
          <w:rFonts w:cs="Calibri"/>
          <w:highlight w:val="green"/>
        </w:rPr>
        <w:t xml:space="preserve">Egypt, Morocco, Senegal, South </w:t>
      </w:r>
      <w:proofErr w:type="gramStart"/>
      <w:r w:rsidRPr="000D2ACD">
        <w:rPr>
          <w:rStyle w:val="Emphasis"/>
          <w:rFonts w:cs="Calibri"/>
          <w:highlight w:val="green"/>
        </w:rPr>
        <w:t>Africa</w:t>
      </w:r>
      <w:proofErr w:type="gramEnd"/>
      <w:r w:rsidRPr="000D2ACD">
        <w:rPr>
          <w:rStyle w:val="Emphasis"/>
          <w:rFonts w:cs="Calibri"/>
          <w:highlight w:val="green"/>
        </w:rPr>
        <w:t xml:space="preserve"> and Tunisia</w:t>
      </w:r>
      <w:r w:rsidRPr="000D2ACD">
        <w:rPr>
          <w:rFonts w:cs="Calibri"/>
          <w:sz w:val="16"/>
        </w:rPr>
        <w:t xml:space="preserve"> have limited manufacturing capacities, </w:t>
      </w:r>
      <w:r w:rsidRPr="000D2ACD">
        <w:rPr>
          <w:rStyle w:val="StyleUnderline"/>
          <w:rFonts w:cs="Calibri"/>
        </w:rPr>
        <w:t xml:space="preserve">which </w:t>
      </w:r>
      <w:r w:rsidRPr="000D2ACD">
        <w:rPr>
          <w:rStyle w:val="StyleUnderline"/>
          <w:rFonts w:cs="Calibri"/>
          <w:highlight w:val="green"/>
        </w:rPr>
        <w:t>could also produce</w:t>
      </w:r>
      <w:r w:rsidRPr="000D2ACD">
        <w:rPr>
          <w:rStyle w:val="StyleUnderline"/>
          <w:rFonts w:cs="Calibri"/>
        </w:rPr>
        <w:t xml:space="preserve"> COVID-19 </w:t>
      </w:r>
      <w:r w:rsidRPr="000D2ACD">
        <w:rPr>
          <w:rStyle w:val="StyleUnderline"/>
          <w:rFonts w:cs="Calibri"/>
          <w:highlight w:val="green"/>
        </w:rPr>
        <w:t>vaccines</w:t>
      </w:r>
      <w:r w:rsidRPr="000D2ACD">
        <w:rPr>
          <w:rStyle w:val="StyleUnderline"/>
          <w:rFonts w:cs="Calibri"/>
        </w:rPr>
        <w:t xml:space="preserve"> after repurposing.</w:t>
      </w:r>
    </w:p>
    <w:p w14:paraId="1BEB0190" w14:textId="77777777" w:rsidR="00D441A8" w:rsidRPr="000D2ACD" w:rsidRDefault="00D441A8" w:rsidP="00D441A8">
      <w:pPr>
        <w:rPr>
          <w:rFonts w:cs="Calibri"/>
          <w:sz w:val="16"/>
        </w:rPr>
      </w:pPr>
      <w:r w:rsidRPr="000D2ACD">
        <w:rPr>
          <w:rFonts w:cs="Calibri"/>
          <w:sz w:val="16"/>
        </w:rPr>
        <w:t xml:space="preserve">Moreover, COVID-19 vaccine </w:t>
      </w:r>
      <w:r w:rsidRPr="000D2ACD">
        <w:rPr>
          <w:rStyle w:val="Emphasis"/>
          <w:rFonts w:cs="Calibri"/>
          <w:highlight w:val="green"/>
        </w:rPr>
        <w:t>IPR runs across the entire value chain</w:t>
      </w:r>
      <w:r w:rsidRPr="000D2ACD">
        <w:rPr>
          <w:rFonts w:cs="Calibri"/>
          <w:sz w:val="16"/>
        </w:rPr>
        <w:t xml:space="preserve"> – vaccine </w:t>
      </w:r>
      <w:r w:rsidRPr="000D2ACD">
        <w:rPr>
          <w:rStyle w:val="StyleUnderline"/>
          <w:rFonts w:cs="Calibri"/>
        </w:rPr>
        <w:t>development, production, use, etc</w:t>
      </w:r>
      <w:r w:rsidRPr="000D2ACD">
        <w:rPr>
          <w:rFonts w:cs="Calibri"/>
          <w:sz w:val="16"/>
        </w:rPr>
        <w:t xml:space="preserve">. A mere patent waiver may not be enough to address the issues related to its production and distribution. </w:t>
      </w:r>
      <w:r w:rsidRPr="000D2ACD">
        <w:rPr>
          <w:rStyle w:val="StyleUnderline"/>
          <w:rFonts w:cs="Calibri"/>
          <w:highlight w:val="green"/>
        </w:rPr>
        <w:t>What is</w:t>
      </w:r>
      <w:r w:rsidRPr="000D2ACD">
        <w:rPr>
          <w:rFonts w:cs="Calibri"/>
          <w:sz w:val="16"/>
        </w:rPr>
        <w:t xml:space="preserve"> more </w:t>
      </w:r>
      <w:r w:rsidRPr="000D2ACD">
        <w:rPr>
          <w:rStyle w:val="StyleUnderline"/>
          <w:rFonts w:cs="Calibri"/>
          <w:highlight w:val="green"/>
        </w:rPr>
        <w:t>important</w:t>
      </w:r>
      <w:r w:rsidRPr="000D2ACD">
        <w:rPr>
          <w:rStyle w:val="StyleUnderline"/>
          <w:rFonts w:cs="Calibri"/>
        </w:rPr>
        <w:t xml:space="preserve"> </w:t>
      </w:r>
      <w:r w:rsidRPr="000D2ACD">
        <w:rPr>
          <w:rFonts w:cs="Calibri"/>
          <w:sz w:val="16"/>
        </w:rPr>
        <w:t xml:space="preserve">here </w:t>
      </w:r>
      <w:r w:rsidRPr="000D2ACD">
        <w:rPr>
          <w:rStyle w:val="StyleUnderline"/>
          <w:rFonts w:cs="Calibri"/>
          <w:highlight w:val="green"/>
        </w:rPr>
        <w:t>is to share the technical know-how</w:t>
      </w:r>
      <w:r w:rsidRPr="000D2ACD">
        <w:rPr>
          <w:rFonts w:cs="Calibri"/>
          <w:sz w:val="16"/>
        </w:rPr>
        <w:t xml:space="preserve"> and information such as trade secrets. </w:t>
      </w:r>
      <w:r w:rsidRPr="000D2ACD">
        <w:rPr>
          <w:rStyle w:val="StyleUnderline"/>
          <w:rFonts w:cs="Calibri"/>
        </w:rPr>
        <w:t xml:space="preserve">Therefore, the </w:t>
      </w:r>
      <w:r w:rsidRPr="000D2ACD">
        <w:rPr>
          <w:rStyle w:val="StyleUnderline"/>
          <w:rFonts w:cs="Calibri"/>
          <w:highlight w:val="green"/>
        </w:rPr>
        <w:t>existing</w:t>
      </w:r>
      <w:r w:rsidRPr="000D2ACD">
        <w:rPr>
          <w:rStyle w:val="StyleUnderline"/>
          <w:rFonts w:cs="Calibri"/>
        </w:rPr>
        <w:t xml:space="preserve"> TRIPS </w:t>
      </w:r>
      <w:r w:rsidRPr="000D2ACD">
        <w:rPr>
          <w:rStyle w:val="StyleUnderline"/>
          <w:rFonts w:cs="Calibri"/>
          <w:highlight w:val="green"/>
        </w:rPr>
        <w:t>flexibilities</w:t>
      </w:r>
      <w:r w:rsidRPr="000D2ACD">
        <w:rPr>
          <w:rFonts w:cs="Calibri"/>
          <w:sz w:val="16"/>
        </w:rPr>
        <w:t xml:space="preserve">, such as compulsory and voluntary licensing, </w:t>
      </w:r>
      <w:r w:rsidRPr="000D2ACD">
        <w:rPr>
          <w:rStyle w:val="StyleUnderline"/>
          <w:rFonts w:cs="Calibri"/>
          <w:highlight w:val="green"/>
        </w:rPr>
        <w:t>are insufficient</w:t>
      </w:r>
      <w:r w:rsidRPr="000D2ACD">
        <w:rPr>
          <w:rStyle w:val="StyleUnderline"/>
          <w:rFonts w:cs="Calibri"/>
        </w:rPr>
        <w:t xml:space="preserve"> to address this crisis</w:t>
      </w:r>
      <w:r w:rsidRPr="000D2ACD">
        <w:rPr>
          <w:rFonts w:cs="Calibri"/>
          <w:sz w:val="16"/>
        </w:rPr>
        <w:t>. Further, compulsory licensing and the domestic legal procedures it requires is cumbersome and not expedient in a public health crisis like the COVID-19 pandemic.</w:t>
      </w:r>
    </w:p>
    <w:p w14:paraId="21A7C516" w14:textId="77777777" w:rsidR="00D441A8" w:rsidRPr="000D2ACD" w:rsidRDefault="00D441A8" w:rsidP="00D441A8">
      <w:pPr>
        <w:rPr>
          <w:rFonts w:cs="Calibri"/>
        </w:rPr>
      </w:pPr>
    </w:p>
    <w:p w14:paraId="3C409351" w14:textId="77777777" w:rsidR="00D441A8" w:rsidRPr="000D2ACD" w:rsidRDefault="00D441A8" w:rsidP="00D441A8">
      <w:pPr>
        <w:pStyle w:val="Heading4"/>
        <w:rPr>
          <w:rFonts w:cs="Calibri"/>
        </w:rPr>
      </w:pPr>
      <w:r w:rsidRPr="000D2ACD">
        <w:rPr>
          <w:rFonts w:cs="Calibri"/>
        </w:rPr>
        <w:t xml:space="preserve">Boosting </w:t>
      </w:r>
      <w:r w:rsidRPr="000D2ACD">
        <w:rPr>
          <w:rFonts w:cs="Calibri"/>
          <w:u w:val="single"/>
        </w:rPr>
        <w:t>manufacturing capacity</w:t>
      </w:r>
      <w:r w:rsidRPr="000D2ACD">
        <w:rPr>
          <w:rFonts w:cs="Calibri"/>
        </w:rPr>
        <w:t xml:space="preserve"> is critical to a </w:t>
      </w:r>
      <w:r w:rsidRPr="000D2ACD">
        <w:rPr>
          <w:rFonts w:cs="Calibri"/>
          <w:u w:val="single"/>
        </w:rPr>
        <w:t>timely response</w:t>
      </w:r>
      <w:r w:rsidRPr="000D2ACD">
        <w:rPr>
          <w:rFonts w:cs="Calibri"/>
        </w:rPr>
        <w:t xml:space="preserve"> to COVID AND ensures </w:t>
      </w:r>
      <w:r w:rsidRPr="000D2ACD">
        <w:rPr>
          <w:rFonts w:cs="Calibri"/>
          <w:u w:val="single"/>
        </w:rPr>
        <w:t>preparedness</w:t>
      </w:r>
      <w:r w:rsidRPr="000D2ACD">
        <w:rPr>
          <w:rFonts w:cs="Calibri"/>
        </w:rPr>
        <w:t xml:space="preserve"> for future pandemics.</w:t>
      </w:r>
    </w:p>
    <w:p w14:paraId="1460585B" w14:textId="77777777" w:rsidR="00D441A8" w:rsidRPr="000D2ACD" w:rsidRDefault="00D441A8" w:rsidP="00D441A8">
      <w:pPr>
        <w:rPr>
          <w:rFonts w:cs="Calibri"/>
        </w:rPr>
      </w:pPr>
      <w:proofErr w:type="spellStart"/>
      <w:r w:rsidRPr="000D2ACD">
        <w:rPr>
          <w:rStyle w:val="Style13ptBold"/>
          <w:rFonts w:cs="Calibri"/>
        </w:rPr>
        <w:t>Jecker</w:t>
      </w:r>
      <w:proofErr w:type="spellEnd"/>
      <w:r w:rsidRPr="000D2ACD">
        <w:rPr>
          <w:rStyle w:val="Style13ptBold"/>
          <w:rFonts w:cs="Calibri"/>
        </w:rPr>
        <w:t xml:space="preserve"> &amp; </w:t>
      </w:r>
      <w:proofErr w:type="spellStart"/>
      <w:r w:rsidRPr="000D2ACD">
        <w:rPr>
          <w:rStyle w:val="Style13ptBold"/>
          <w:rFonts w:cs="Calibri"/>
        </w:rPr>
        <w:t>Atuire</w:t>
      </w:r>
      <w:proofErr w:type="spellEnd"/>
      <w:r w:rsidRPr="000D2ACD">
        <w:rPr>
          <w:rStyle w:val="Style13ptBold"/>
          <w:rFonts w:cs="Calibri"/>
        </w:rPr>
        <w:t xml:space="preserve"> 21</w:t>
      </w:r>
      <w:r w:rsidRPr="000D2ACD">
        <w:rPr>
          <w:rFonts w:cs="Calibri"/>
        </w:rPr>
        <w:t xml:space="preserve">, Dr Nancy S </w:t>
      </w:r>
      <w:proofErr w:type="spellStart"/>
      <w:r w:rsidRPr="000D2ACD">
        <w:rPr>
          <w:rFonts w:cs="Calibri"/>
        </w:rPr>
        <w:t>Jecker</w:t>
      </w:r>
      <w:proofErr w:type="spellEnd"/>
      <w:r w:rsidRPr="000D2ACD">
        <w:rPr>
          <w:rFonts w:cs="Calibri"/>
        </w:rPr>
        <w:t xml:space="preserve">, Department of Bioethics &amp; Humanities, University of Washington School of Medicine. Department of Philosophy, University of Johannesburg, Auckland Park, Gauteng, South Africa. Caesar A </w:t>
      </w:r>
      <w:proofErr w:type="spellStart"/>
      <w:r w:rsidRPr="000D2ACD">
        <w:rPr>
          <w:rFonts w:cs="Calibri"/>
        </w:rPr>
        <w:t>Atuire</w:t>
      </w:r>
      <w:proofErr w:type="spellEnd"/>
      <w:r w:rsidRPr="000D2ACD">
        <w:rPr>
          <w:rFonts w:cs="Calibri"/>
        </w:rPr>
        <w:t xml:space="preserve">, Department of Philosophy and Classics, University of Ghana, Accra, Accra, Ghana. All Souls College, University of Oxford, Oxford, </w:t>
      </w:r>
      <w:proofErr w:type="spellStart"/>
      <w:r w:rsidRPr="000D2ACD">
        <w:rPr>
          <w:rFonts w:cs="Calibri"/>
        </w:rPr>
        <w:t>Oxfordshire</w:t>
      </w:r>
      <w:proofErr w:type="spellEnd"/>
      <w:r w:rsidRPr="000D2ACD">
        <w:rPr>
          <w:rFonts w:cs="Calibri"/>
        </w:rPr>
        <w:t xml:space="preserve">, UK. Journal of Medical Ethics </w:t>
      </w:r>
      <w:proofErr w:type="gramStart"/>
      <w:r w:rsidRPr="000D2ACD">
        <w:rPr>
          <w:rFonts w:cs="Calibri"/>
        </w:rPr>
        <w:t>2021;47:595</w:t>
      </w:r>
      <w:proofErr w:type="gramEnd"/>
      <w:r w:rsidRPr="000D2ACD">
        <w:rPr>
          <w:rFonts w:cs="Calibri"/>
        </w:rPr>
        <w:t xml:space="preserve">-598. “What’s yours is ours: waiving intellectual property protections for COVID-19 vaccines.” </w:t>
      </w:r>
      <w:hyperlink r:id="rId11" w:history="1">
        <w:r w:rsidRPr="000D2ACD">
          <w:rPr>
            <w:rStyle w:val="Hyperlink"/>
            <w:rFonts w:cs="Calibri"/>
          </w:rPr>
          <w:t>https://jme.bmj.com/content/47/9/595</w:t>
        </w:r>
      </w:hyperlink>
      <w:r w:rsidRPr="000D2ACD">
        <w:rPr>
          <w:rFonts w:cs="Calibri"/>
        </w:rPr>
        <w:t xml:space="preserve"> </w:t>
      </w:r>
      <w:proofErr w:type="spellStart"/>
      <w:r w:rsidRPr="000D2ACD">
        <w:rPr>
          <w:rFonts w:cs="Calibri"/>
        </w:rPr>
        <w:t>brett</w:t>
      </w:r>
      <w:proofErr w:type="spellEnd"/>
    </w:p>
    <w:p w14:paraId="4F2A4AF0" w14:textId="77777777" w:rsidR="00D441A8" w:rsidRPr="000D2ACD" w:rsidRDefault="00D441A8" w:rsidP="00D441A8">
      <w:pPr>
        <w:rPr>
          <w:rFonts w:cs="Calibri"/>
          <w:sz w:val="16"/>
        </w:rPr>
      </w:pPr>
      <w:r w:rsidRPr="000D2ACD">
        <w:rPr>
          <w:rFonts w:cs="Calibri"/>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0D2ACD">
        <w:rPr>
          <w:rStyle w:val="Emphasis"/>
          <w:rFonts w:cs="Calibri"/>
          <w:highlight w:val="green"/>
        </w:rPr>
        <w:t>vaccinating the world is an overriding goal</w:t>
      </w:r>
      <w:r w:rsidRPr="000D2ACD">
        <w:rPr>
          <w:rFonts w:cs="Calibri"/>
          <w:sz w:val="16"/>
        </w:rPr>
        <w:t xml:space="preserve">. </w:t>
      </w:r>
      <w:r w:rsidRPr="000D2ACD">
        <w:rPr>
          <w:rStyle w:val="StyleUnderline"/>
          <w:rFonts w:cs="Calibri"/>
          <w:highlight w:val="green"/>
        </w:rPr>
        <w:t xml:space="preserve">With </w:t>
      </w:r>
      <w:r w:rsidRPr="000D2ACD">
        <w:rPr>
          <w:rStyle w:val="Emphasis"/>
          <w:rFonts w:cs="Calibri"/>
          <w:highlight w:val="green"/>
        </w:rPr>
        <w:t>existing IP protections</w:t>
      </w:r>
      <w:r w:rsidRPr="000D2ACD">
        <w:rPr>
          <w:rStyle w:val="StyleUnderline"/>
          <w:rFonts w:cs="Calibri"/>
          <w:highlight w:val="green"/>
        </w:rPr>
        <w:t xml:space="preserve"> </w:t>
      </w:r>
      <w:r w:rsidRPr="000D2ACD">
        <w:rPr>
          <w:rStyle w:val="StyleUnderline"/>
          <w:rFonts w:cs="Calibri"/>
        </w:rPr>
        <w:t>intact, the world has fallen well short</w:t>
      </w:r>
      <w:r w:rsidRPr="000D2ACD">
        <w:rPr>
          <w:rFonts w:cs="Calibri"/>
          <w:sz w:val="16"/>
        </w:rPr>
        <w:t xml:space="preserve"> of this goal. </w:t>
      </w:r>
      <w:r w:rsidRPr="000D2ACD">
        <w:rPr>
          <w:rStyle w:val="StyleUnderline"/>
          <w:rFonts w:cs="Calibri"/>
        </w:rPr>
        <w:t xml:space="preserve">Current </w:t>
      </w:r>
      <w:r w:rsidRPr="000D2ACD">
        <w:rPr>
          <w:rStyle w:val="StyleUnderline"/>
          <w:rFonts w:cs="Calibri"/>
          <w:highlight w:val="green"/>
        </w:rPr>
        <w:t>forecasts show</w:t>
      </w:r>
      <w:r w:rsidRPr="000D2ACD">
        <w:rPr>
          <w:rFonts w:cs="Calibri"/>
          <w:sz w:val="16"/>
        </w:rPr>
        <w:t xml:space="preserve"> that at the current pace, </w:t>
      </w:r>
      <w:r w:rsidRPr="000D2ACD">
        <w:rPr>
          <w:rStyle w:val="StyleUnderline"/>
          <w:rFonts w:cs="Calibri"/>
          <w:highlight w:val="green"/>
        </w:rPr>
        <w:t>there will not be enough vaccines</w:t>
      </w:r>
      <w:r w:rsidRPr="000D2ACD">
        <w:rPr>
          <w:rStyle w:val="StyleUnderline"/>
          <w:rFonts w:cs="Calibri"/>
        </w:rPr>
        <w:t xml:space="preserve"> to cover the world’s population </w:t>
      </w:r>
      <w:r w:rsidRPr="000D2ACD">
        <w:rPr>
          <w:rStyle w:val="StyleUnderline"/>
          <w:rFonts w:cs="Calibri"/>
          <w:highlight w:val="green"/>
        </w:rPr>
        <w:t>until</w:t>
      </w:r>
      <w:r w:rsidRPr="000D2ACD">
        <w:rPr>
          <w:rStyle w:val="StyleUnderline"/>
          <w:rFonts w:cs="Calibri"/>
        </w:rPr>
        <w:t xml:space="preserve"> 2023 or </w:t>
      </w:r>
      <w:r w:rsidRPr="000D2ACD">
        <w:rPr>
          <w:rStyle w:val="Emphasis"/>
          <w:rFonts w:cs="Calibri"/>
          <w:highlight w:val="green"/>
        </w:rPr>
        <w:t>2024</w:t>
      </w:r>
      <w:r w:rsidRPr="000D2ACD">
        <w:rPr>
          <w:rFonts w:cs="Calibri"/>
          <w:sz w:val="16"/>
        </w:rPr>
        <w:t xml:space="preserve">.15 </w:t>
      </w:r>
      <w:r w:rsidRPr="000D2ACD">
        <w:rPr>
          <w:rStyle w:val="StyleUnderline"/>
          <w:rFonts w:cs="Calibri"/>
          <w:highlight w:val="green"/>
        </w:rPr>
        <w:t>IP protections</w:t>
      </w:r>
      <w:r w:rsidRPr="000D2ACD">
        <w:rPr>
          <w:rStyle w:val="StyleUnderline"/>
          <w:rFonts w:cs="Calibri"/>
        </w:rPr>
        <w:t xml:space="preserve"> further </w:t>
      </w:r>
      <w:r w:rsidRPr="000D2ACD">
        <w:rPr>
          <w:rStyle w:val="StyleUnderline"/>
          <w:rFonts w:cs="Calibri"/>
          <w:highlight w:val="green"/>
        </w:rPr>
        <w:t>frustrate</w:t>
      </w:r>
      <w:r w:rsidRPr="000D2ACD">
        <w:rPr>
          <w:rStyle w:val="StyleUnderline"/>
          <w:rFonts w:cs="Calibri"/>
        </w:rPr>
        <w:t xml:space="preserve"> the goal of universal </w:t>
      </w:r>
      <w:r w:rsidRPr="000D2ACD">
        <w:rPr>
          <w:rStyle w:val="StyleUnderline"/>
          <w:rFonts w:cs="Calibri"/>
          <w:highlight w:val="green"/>
        </w:rPr>
        <w:t>access</w:t>
      </w:r>
      <w:r w:rsidRPr="000D2ACD">
        <w:rPr>
          <w:rFonts w:cs="Calibri"/>
          <w:sz w:val="16"/>
        </w:rPr>
        <w:t xml:space="preserve"> to vaccines </w:t>
      </w:r>
      <w:r w:rsidRPr="000D2ACD">
        <w:rPr>
          <w:rStyle w:val="StyleUnderline"/>
          <w:rFonts w:cs="Calibri"/>
          <w:highlight w:val="green"/>
        </w:rPr>
        <w:t>by limiting who can manufacture</w:t>
      </w:r>
      <w:r w:rsidRPr="000D2ACD">
        <w:rPr>
          <w:rStyle w:val="StyleUnderline"/>
          <w:rFonts w:cs="Calibri"/>
        </w:rPr>
        <w:t xml:space="preserve">r </w:t>
      </w:r>
      <w:r w:rsidRPr="000D2ACD">
        <w:rPr>
          <w:rStyle w:val="StyleUnderline"/>
          <w:rFonts w:cs="Calibri"/>
          <w:highlight w:val="green"/>
        </w:rPr>
        <w:t>them</w:t>
      </w:r>
      <w:r w:rsidRPr="000D2ACD">
        <w:rPr>
          <w:rFonts w:cs="Calibri"/>
          <w:sz w:val="16"/>
        </w:rPr>
        <w:t xml:space="preserve">. </w:t>
      </w:r>
      <w:r w:rsidRPr="000D2ACD">
        <w:rPr>
          <w:rStyle w:val="StyleUnderline"/>
          <w:rFonts w:cs="Calibri"/>
        </w:rPr>
        <w:t>The WHO reports that 80% of global sales for COVID-19 vaccines come from five large multinational corporations</w:t>
      </w:r>
      <w:r w:rsidRPr="000D2ACD">
        <w:rPr>
          <w:rFonts w:cs="Calibri"/>
          <w:sz w:val="16"/>
        </w:rPr>
        <w:t xml:space="preserve">.16 </w:t>
      </w:r>
      <w:r w:rsidRPr="000D2ACD">
        <w:rPr>
          <w:rStyle w:val="StyleUnderline"/>
          <w:rFonts w:cs="Calibri"/>
          <w:highlight w:val="green"/>
        </w:rPr>
        <w:t>Increasing the number of manufacturers</w:t>
      </w:r>
      <w:r w:rsidRPr="000D2ACD">
        <w:rPr>
          <w:rFonts w:cs="Calibri"/>
          <w:sz w:val="16"/>
        </w:rPr>
        <w:t xml:space="preserve"> globally </w:t>
      </w:r>
      <w:r w:rsidRPr="000D2ACD">
        <w:rPr>
          <w:rStyle w:val="StyleUnderline"/>
          <w:rFonts w:cs="Calibri"/>
          <w:highlight w:val="green"/>
        </w:rPr>
        <w:t>would</w:t>
      </w:r>
      <w:r w:rsidRPr="000D2ACD">
        <w:rPr>
          <w:rFonts w:cs="Calibri"/>
          <w:sz w:val="16"/>
        </w:rPr>
        <w:t xml:space="preserve"> </w:t>
      </w:r>
      <w:r w:rsidRPr="000D2ACD">
        <w:rPr>
          <w:rStyle w:val="StyleUnderline"/>
          <w:rFonts w:cs="Calibri"/>
          <w:highlight w:val="green"/>
        </w:rPr>
        <w:t>not only</w:t>
      </w:r>
      <w:r w:rsidRPr="000D2ACD">
        <w:rPr>
          <w:rFonts w:cs="Calibri"/>
          <w:sz w:val="16"/>
        </w:rPr>
        <w:t xml:space="preserve"> </w:t>
      </w:r>
      <w:r w:rsidRPr="000D2ACD">
        <w:rPr>
          <w:rStyle w:val="Emphasis"/>
          <w:rFonts w:cs="Calibri"/>
          <w:highlight w:val="green"/>
        </w:rPr>
        <w:t>increase supply</w:t>
      </w:r>
      <w:r w:rsidRPr="000D2ACD">
        <w:rPr>
          <w:rFonts w:cs="Calibri"/>
          <w:sz w:val="16"/>
        </w:rPr>
        <w:t xml:space="preserve">, </w:t>
      </w:r>
      <w:r w:rsidRPr="000D2ACD">
        <w:rPr>
          <w:rStyle w:val="StyleUnderline"/>
          <w:rFonts w:cs="Calibri"/>
          <w:highlight w:val="green"/>
        </w:rPr>
        <w:t>but</w:t>
      </w:r>
      <w:r w:rsidRPr="000D2ACD">
        <w:rPr>
          <w:rFonts w:cs="Calibri"/>
          <w:sz w:val="16"/>
        </w:rPr>
        <w:t xml:space="preserve"> </w:t>
      </w:r>
      <w:r w:rsidRPr="000D2ACD">
        <w:rPr>
          <w:rStyle w:val="Emphasis"/>
          <w:rFonts w:cs="Calibri"/>
          <w:highlight w:val="green"/>
        </w:rPr>
        <w:t>reduce prices</w:t>
      </w:r>
      <w:r w:rsidRPr="000D2ACD">
        <w:rPr>
          <w:rFonts w:cs="Calibri"/>
          <w:sz w:val="16"/>
        </w:rPr>
        <w:t xml:space="preserve">, </w:t>
      </w:r>
      <w:r w:rsidRPr="000D2ACD">
        <w:rPr>
          <w:rStyle w:val="StyleUnderline"/>
          <w:rFonts w:cs="Calibri"/>
        </w:rPr>
        <w:t>making vaccines more affordable</w:t>
      </w:r>
      <w:r w:rsidRPr="000D2ACD">
        <w:rPr>
          <w:rFonts w:cs="Calibri"/>
          <w:sz w:val="16"/>
        </w:rPr>
        <w:t xml:space="preserve"> to LMICs. It would </w:t>
      </w:r>
      <w:proofErr w:type="spellStart"/>
      <w:r w:rsidRPr="000D2ACD">
        <w:rPr>
          <w:rFonts w:cs="Calibri"/>
          <w:sz w:val="16"/>
        </w:rPr>
        <w:t>stabilise</w:t>
      </w:r>
      <w:proofErr w:type="spellEnd"/>
      <w:r w:rsidRPr="000D2ACD">
        <w:rPr>
          <w:rFonts w:cs="Calibri"/>
          <w:sz w:val="16"/>
        </w:rPr>
        <w:t xml:space="preserve"> supply, </w:t>
      </w:r>
      <w:proofErr w:type="spellStart"/>
      <w:r w:rsidRPr="000D2ACD">
        <w:rPr>
          <w:rStyle w:val="Emphasis"/>
          <w:rFonts w:cs="Calibri"/>
          <w:highlight w:val="green"/>
        </w:rPr>
        <w:t>minimising</w:t>
      </w:r>
      <w:proofErr w:type="spellEnd"/>
      <w:r w:rsidRPr="000D2ACD">
        <w:rPr>
          <w:rStyle w:val="Emphasis"/>
          <w:rFonts w:cs="Calibri"/>
          <w:highlight w:val="green"/>
        </w:rPr>
        <w:t xml:space="preserve"> disruptions</w:t>
      </w:r>
      <w:r w:rsidRPr="000D2ACD">
        <w:rPr>
          <w:rStyle w:val="StyleUnderline"/>
          <w:rFonts w:cs="Calibri"/>
        </w:rPr>
        <w:t xml:space="preserve"> of the kind </w:t>
      </w:r>
      <w:r w:rsidRPr="000D2ACD">
        <w:rPr>
          <w:rStyle w:val="StyleUnderline"/>
          <w:rFonts w:cs="Calibri"/>
          <w:highlight w:val="green"/>
        </w:rPr>
        <w:t>that occurred when India halted</w:t>
      </w:r>
      <w:r w:rsidRPr="000D2ACD">
        <w:rPr>
          <w:rStyle w:val="StyleUnderline"/>
          <w:rFonts w:cs="Calibri"/>
        </w:rPr>
        <w:t xml:space="preserve"> vaccine </w:t>
      </w:r>
      <w:r w:rsidRPr="000D2ACD">
        <w:rPr>
          <w:rStyle w:val="StyleUnderline"/>
          <w:rFonts w:cs="Calibri"/>
          <w:highlight w:val="green"/>
        </w:rPr>
        <w:t>exports</w:t>
      </w:r>
      <w:r w:rsidRPr="000D2ACD">
        <w:rPr>
          <w:rStyle w:val="StyleUnderline"/>
          <w:rFonts w:cs="Calibri"/>
        </w:rPr>
        <w:t xml:space="preserve"> amidst a surge of COVID-19 cases</w:t>
      </w:r>
      <w:r w:rsidRPr="000D2ACD">
        <w:rPr>
          <w:rFonts w:cs="Calibri"/>
          <w:sz w:val="16"/>
        </w:rPr>
        <w:t>.</w:t>
      </w:r>
    </w:p>
    <w:p w14:paraId="2489B5A7" w14:textId="77777777" w:rsidR="00D441A8" w:rsidRPr="000D2ACD" w:rsidRDefault="00D441A8" w:rsidP="00D441A8">
      <w:pPr>
        <w:rPr>
          <w:rFonts w:cs="Calibri"/>
          <w:sz w:val="16"/>
        </w:rPr>
      </w:pPr>
      <w:r w:rsidRPr="000D2ACD">
        <w:rPr>
          <w:rFonts w:cs="Calibri"/>
          <w:sz w:val="16"/>
        </w:rPr>
        <w:t xml:space="preserve">It might be objected that waiving IP protections will not increase supply, because it takes years to establish manufacturing capacity. However, </w:t>
      </w:r>
      <w:r w:rsidRPr="000D2ACD">
        <w:rPr>
          <w:rStyle w:val="StyleUnderline"/>
          <w:rFonts w:cs="Calibri"/>
          <w:highlight w:val="green"/>
        </w:rPr>
        <w:t>since the pandemic began</w:t>
      </w:r>
      <w:r w:rsidRPr="000D2ACD">
        <w:rPr>
          <w:rStyle w:val="StyleUnderline"/>
          <w:rFonts w:cs="Calibri"/>
        </w:rPr>
        <w:t xml:space="preserve">, </w:t>
      </w:r>
      <w:r w:rsidRPr="000D2ACD">
        <w:rPr>
          <w:rStyle w:val="StyleUnderline"/>
          <w:rFonts w:cs="Calibri"/>
          <w:highlight w:val="green"/>
        </w:rPr>
        <w:t>we have learnt it takes less time</w:t>
      </w:r>
      <w:r w:rsidRPr="000D2ACD">
        <w:rPr>
          <w:rFonts w:cs="Calibri"/>
          <w:sz w:val="16"/>
        </w:rPr>
        <w:t xml:space="preserve">. </w:t>
      </w:r>
      <w:r w:rsidRPr="000D2ACD">
        <w:rPr>
          <w:rStyle w:val="Emphasis"/>
          <w:rFonts w:cs="Calibri"/>
          <w:highlight w:val="green"/>
        </w:rPr>
        <w:t>Repurposing facilities</w:t>
      </w:r>
      <w:r w:rsidRPr="000D2ACD">
        <w:rPr>
          <w:rStyle w:val="StyleUnderline"/>
          <w:rFonts w:cs="Calibri"/>
          <w:highlight w:val="green"/>
        </w:rPr>
        <w:t xml:space="preserve"> </w:t>
      </w:r>
      <w:r w:rsidRPr="000D2ACD">
        <w:rPr>
          <w:rStyle w:val="StyleUnderline"/>
          <w:rFonts w:cs="Calibri"/>
        </w:rPr>
        <w:t xml:space="preserve">and </w:t>
      </w:r>
      <w:r w:rsidRPr="000D2ACD">
        <w:rPr>
          <w:rStyle w:val="Emphasis"/>
          <w:rFonts w:cs="Calibri"/>
        </w:rPr>
        <w:t>vetting them</w:t>
      </w:r>
      <w:r w:rsidRPr="000D2ACD">
        <w:rPr>
          <w:rFonts w:cs="Calibri"/>
          <w:sz w:val="16"/>
        </w:rPr>
        <w:t xml:space="preserve"> for safety and quality </w:t>
      </w:r>
      <w:r w:rsidRPr="000D2ACD">
        <w:rPr>
          <w:rStyle w:val="StyleUnderline"/>
          <w:rFonts w:cs="Calibri"/>
          <w:highlight w:val="green"/>
        </w:rPr>
        <w:t>can</w:t>
      </w:r>
      <w:r w:rsidRPr="000D2ACD">
        <w:rPr>
          <w:rStyle w:val="StyleUnderline"/>
          <w:rFonts w:cs="Calibri"/>
        </w:rPr>
        <w:t xml:space="preserve"> often </w:t>
      </w:r>
      <w:r w:rsidRPr="000D2ACD">
        <w:rPr>
          <w:rStyle w:val="StyleUnderline"/>
          <w:rFonts w:cs="Calibri"/>
          <w:highlight w:val="green"/>
        </w:rPr>
        <w:t>happen in 6</w:t>
      </w:r>
      <w:r w:rsidRPr="000D2ACD">
        <w:rPr>
          <w:rStyle w:val="StyleUnderline"/>
          <w:rFonts w:cs="Calibri"/>
        </w:rPr>
        <w:t xml:space="preserve"> or 7 </w:t>
      </w:r>
      <w:r w:rsidRPr="000D2ACD">
        <w:rPr>
          <w:rStyle w:val="StyleUnderline"/>
          <w:rFonts w:cs="Calibri"/>
          <w:highlight w:val="green"/>
        </w:rPr>
        <w:t>months</w:t>
      </w:r>
      <w:r w:rsidRPr="000D2ACD">
        <w:rPr>
          <w:rFonts w:cs="Calibri"/>
          <w:sz w:val="16"/>
        </w:rPr>
        <w:t xml:space="preserve">, about half the time previously thought.17 </w:t>
      </w:r>
      <w:r w:rsidRPr="000D2ACD">
        <w:rPr>
          <w:rStyle w:val="StyleUnderline"/>
          <w:rFonts w:cs="Calibri"/>
          <w:highlight w:val="green"/>
        </w:rPr>
        <w:t>Since COVID</w:t>
      </w:r>
      <w:r w:rsidRPr="000D2ACD">
        <w:rPr>
          <w:rFonts w:cs="Calibri"/>
          <w:sz w:val="16"/>
        </w:rPr>
        <w:t xml:space="preserve">-19 </w:t>
      </w:r>
      <w:r w:rsidRPr="000D2ACD">
        <w:rPr>
          <w:rStyle w:val="StyleUnderline"/>
          <w:rFonts w:cs="Calibri"/>
          <w:highlight w:val="green"/>
        </w:rPr>
        <w:t>will not be the last pandemic humanity faces</w:t>
      </w:r>
      <w:r w:rsidRPr="000D2ACD">
        <w:rPr>
          <w:rStyle w:val="StyleUnderline"/>
          <w:rFonts w:cs="Calibri"/>
        </w:rPr>
        <w:t xml:space="preserve">, </w:t>
      </w:r>
      <w:r w:rsidRPr="000D2ACD">
        <w:rPr>
          <w:rStyle w:val="StyleUnderline"/>
          <w:rFonts w:cs="Calibri"/>
          <w:highlight w:val="green"/>
        </w:rPr>
        <w:t>expanding manufacturing capacity is also necessary</w:t>
      </w:r>
      <w:r w:rsidRPr="000D2ACD">
        <w:rPr>
          <w:rStyle w:val="StyleUnderline"/>
          <w:rFonts w:cs="Calibri"/>
        </w:rPr>
        <w:t xml:space="preserve"> preparation </w:t>
      </w:r>
      <w:r w:rsidRPr="000D2ACD">
        <w:rPr>
          <w:rStyle w:val="StyleUnderline"/>
          <w:rFonts w:cs="Calibri"/>
          <w:highlight w:val="green"/>
        </w:rPr>
        <w:t xml:space="preserve">for </w:t>
      </w:r>
      <w:r w:rsidRPr="000D2ACD">
        <w:rPr>
          <w:rStyle w:val="Emphasis"/>
          <w:rFonts w:cs="Calibri"/>
          <w:highlight w:val="green"/>
        </w:rPr>
        <w:t>future pandemics</w:t>
      </w:r>
      <w:r w:rsidRPr="000D2ACD">
        <w:rPr>
          <w:rFonts w:cs="Calibri"/>
          <w:sz w:val="16"/>
        </w:rPr>
        <w:t xml:space="preserve">. </w:t>
      </w:r>
      <w:proofErr w:type="spellStart"/>
      <w:r w:rsidRPr="000D2ACD">
        <w:rPr>
          <w:rFonts w:cs="Calibri"/>
          <w:sz w:val="16"/>
        </w:rPr>
        <w:t>Nkengasong</w:t>
      </w:r>
      <w:proofErr w:type="spellEnd"/>
      <w:r w:rsidRPr="000D2ACD">
        <w:rPr>
          <w:rFonts w:cs="Calibri"/>
          <w:sz w:val="16"/>
        </w:rPr>
        <w:t xml:space="preserve">, Director of the African </w:t>
      </w:r>
      <w:proofErr w:type="spellStart"/>
      <w:r w:rsidRPr="000D2ACD">
        <w:rPr>
          <w:rFonts w:cs="Calibri"/>
          <w:sz w:val="16"/>
        </w:rPr>
        <w:t>Centres</w:t>
      </w:r>
      <w:proofErr w:type="spellEnd"/>
      <w:r w:rsidRPr="000D2ACD">
        <w:rPr>
          <w:rFonts w:cs="Calibri"/>
          <w:sz w:val="16"/>
        </w:rPr>
        <w:t xml:space="preserve"> for Disease Control and Prevention, put the point bluntly, ‘</w:t>
      </w:r>
      <w:r w:rsidRPr="000D2ACD">
        <w:rPr>
          <w:rStyle w:val="StyleUnderline"/>
          <w:rFonts w:cs="Calibri"/>
        </w:rPr>
        <w:t xml:space="preserve">Can a continent of </w:t>
      </w:r>
      <w:r w:rsidRPr="000D2ACD">
        <w:rPr>
          <w:rStyle w:val="Emphasis"/>
          <w:rFonts w:cs="Calibri"/>
        </w:rPr>
        <w:t>1.2 billion people</w:t>
      </w:r>
      <w:r w:rsidRPr="000D2ACD">
        <w:rPr>
          <w:rFonts w:cs="Calibri"/>
          <w:sz w:val="16"/>
        </w:rPr>
        <w:t>—projected to be 2.4 billion in 30 years, where one in four people in the world will be African—</w:t>
      </w:r>
      <w:r w:rsidRPr="000D2ACD">
        <w:rPr>
          <w:rStyle w:val="StyleUnderline"/>
          <w:rFonts w:cs="Calibri"/>
        </w:rPr>
        <w:t xml:space="preserve">continue to import </w:t>
      </w:r>
      <w:r w:rsidRPr="000D2ACD">
        <w:rPr>
          <w:rStyle w:val="Emphasis"/>
          <w:rFonts w:cs="Calibri"/>
        </w:rPr>
        <w:t>99% of its vaccine?</w:t>
      </w:r>
      <w:r w:rsidRPr="000D2ACD">
        <w:rPr>
          <w:rFonts w:cs="Calibri"/>
          <w:sz w:val="16"/>
        </w:rPr>
        <w:t>’18</w:t>
      </w:r>
    </w:p>
    <w:p w14:paraId="520A80B0" w14:textId="77777777" w:rsidR="00D441A8" w:rsidRPr="000D2ACD" w:rsidRDefault="00D441A8" w:rsidP="00D441A8">
      <w:pPr>
        <w:rPr>
          <w:rFonts w:cs="Calibri"/>
        </w:rPr>
      </w:pPr>
    </w:p>
    <w:p w14:paraId="77F7C28A" w14:textId="77777777" w:rsidR="00D441A8" w:rsidRPr="000D2ACD" w:rsidRDefault="00D441A8" w:rsidP="00D441A8">
      <w:pPr>
        <w:pStyle w:val="Heading4"/>
        <w:rPr>
          <w:rFonts w:cs="Calibri"/>
        </w:rPr>
      </w:pPr>
      <w:r w:rsidRPr="000D2ACD">
        <w:rPr>
          <w:rFonts w:cs="Calibri"/>
        </w:rPr>
        <w:t>COVID escalates every hotspot---</w:t>
      </w:r>
      <w:r w:rsidRPr="000D2ACD">
        <w:rPr>
          <w:rFonts w:cs="Calibri"/>
          <w:u w:val="single"/>
        </w:rPr>
        <w:t>extinction</w:t>
      </w:r>
      <w:r w:rsidRPr="000D2ACD">
        <w:rPr>
          <w:rFonts w:cs="Calibri"/>
        </w:rPr>
        <w:t>.</w:t>
      </w:r>
    </w:p>
    <w:p w14:paraId="76EF29D5" w14:textId="77777777" w:rsidR="00D441A8" w:rsidRPr="000D2ACD" w:rsidRDefault="00D441A8" w:rsidP="00D441A8">
      <w:pPr>
        <w:rPr>
          <w:rFonts w:cs="Calibri"/>
        </w:rPr>
      </w:pPr>
      <w:r w:rsidRPr="000D2ACD">
        <w:rPr>
          <w:rStyle w:val="Style13ptBold"/>
          <w:rFonts w:cs="Calibri"/>
        </w:rPr>
        <w:t>RECNA et al. 21</w:t>
      </w:r>
      <w:r w:rsidRPr="000D2ACD">
        <w:rPr>
          <w:rFonts w:cs="Calibri"/>
        </w:rPr>
        <w:t xml:space="preserve">,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12" w:history="1">
        <w:r w:rsidRPr="000D2ACD">
          <w:rPr>
            <w:rStyle w:val="Hyperlink"/>
            <w:rFonts w:cs="Calibri"/>
          </w:rPr>
          <w:t>https://www.tandfonline.com/doi/full/10.1080/25751654.2021.1890867</w:t>
        </w:r>
      </w:hyperlink>
      <w:r w:rsidRPr="000D2ACD">
        <w:rPr>
          <w:rFonts w:cs="Calibri"/>
        </w:rPr>
        <w:t xml:space="preserve"> </w:t>
      </w:r>
      <w:proofErr w:type="spellStart"/>
      <w:r w:rsidRPr="000D2ACD">
        <w:rPr>
          <w:rFonts w:cs="Calibri"/>
        </w:rPr>
        <w:t>brett</w:t>
      </w:r>
      <w:proofErr w:type="spellEnd"/>
    </w:p>
    <w:p w14:paraId="5024BA67" w14:textId="77777777" w:rsidR="00D441A8" w:rsidRPr="000D2ACD" w:rsidRDefault="00D441A8" w:rsidP="00D441A8">
      <w:pPr>
        <w:rPr>
          <w:rFonts w:cs="Calibri"/>
          <w:sz w:val="16"/>
        </w:rPr>
      </w:pPr>
      <w:r w:rsidRPr="000D2ACD">
        <w:rPr>
          <w:rStyle w:val="StyleUnderline"/>
          <w:rFonts w:cs="Calibri"/>
        </w:rPr>
        <w:t xml:space="preserve">The relationship between pandemics and war is </w:t>
      </w:r>
      <w:proofErr w:type="gramStart"/>
      <w:r w:rsidRPr="000D2ACD">
        <w:rPr>
          <w:rStyle w:val="StyleUnderline"/>
          <w:rFonts w:cs="Calibri"/>
        </w:rPr>
        <w:t>as long as</w:t>
      </w:r>
      <w:proofErr w:type="gramEnd"/>
      <w:r w:rsidRPr="000D2ACD">
        <w:rPr>
          <w:rStyle w:val="StyleUnderline"/>
          <w:rFonts w:cs="Calibri"/>
        </w:rPr>
        <w:t xml:space="preserve"> human history</w:t>
      </w:r>
      <w:r w:rsidRPr="000D2ACD">
        <w:rPr>
          <w:rFonts w:cs="Calibri"/>
          <w:sz w:val="16"/>
        </w:rPr>
        <w:t xml:space="preserve">. </w:t>
      </w:r>
      <w:r w:rsidRPr="000D2ACD">
        <w:rPr>
          <w:rStyle w:val="StyleUnderline"/>
          <w:rFonts w:cs="Calibri"/>
          <w:highlight w:val="green"/>
        </w:rPr>
        <w:t>Past pandemics</w:t>
      </w:r>
      <w:r w:rsidRPr="000D2ACD">
        <w:rPr>
          <w:rStyle w:val="StyleUnderline"/>
          <w:rFonts w:cs="Calibri"/>
        </w:rPr>
        <w:t xml:space="preserve"> have </w:t>
      </w:r>
      <w:r w:rsidRPr="000D2ACD">
        <w:rPr>
          <w:rStyle w:val="StyleUnderline"/>
          <w:rFonts w:cs="Calibri"/>
          <w:highlight w:val="green"/>
        </w:rPr>
        <w:t>set the scene for wars by</w:t>
      </w:r>
      <w:r w:rsidRPr="000D2ACD">
        <w:rPr>
          <w:rStyle w:val="StyleUnderline"/>
          <w:rFonts w:cs="Calibri"/>
        </w:rPr>
        <w:t xml:space="preserve"> weakening societies, </w:t>
      </w:r>
      <w:r w:rsidRPr="000D2ACD">
        <w:rPr>
          <w:rStyle w:val="Emphasis"/>
          <w:rFonts w:cs="Calibri"/>
          <w:highlight w:val="green"/>
        </w:rPr>
        <w:t>undermining resilience</w:t>
      </w:r>
      <w:r w:rsidRPr="000D2ACD">
        <w:rPr>
          <w:rStyle w:val="StyleUnderline"/>
          <w:rFonts w:cs="Calibri"/>
        </w:rPr>
        <w:t xml:space="preserve">, </w:t>
      </w:r>
      <w:r w:rsidRPr="000D2ACD">
        <w:rPr>
          <w:rStyle w:val="StyleUnderline"/>
          <w:rFonts w:cs="Calibri"/>
          <w:highlight w:val="green"/>
        </w:rPr>
        <w:t>and</w:t>
      </w:r>
      <w:r w:rsidRPr="000D2ACD">
        <w:rPr>
          <w:rStyle w:val="StyleUnderline"/>
          <w:rFonts w:cs="Calibri"/>
        </w:rPr>
        <w:t xml:space="preserve"> </w:t>
      </w:r>
      <w:r w:rsidRPr="000D2ACD">
        <w:rPr>
          <w:rStyle w:val="Emphasis"/>
          <w:rFonts w:cs="Calibri"/>
          <w:highlight w:val="green"/>
        </w:rPr>
        <w:t>exacerbating</w:t>
      </w:r>
      <w:r w:rsidRPr="000D2ACD">
        <w:rPr>
          <w:rStyle w:val="StyleUnderline"/>
          <w:rFonts w:cs="Calibri"/>
        </w:rPr>
        <w:t xml:space="preserve"> civil and inter-state </w:t>
      </w:r>
      <w:r w:rsidRPr="000D2ACD">
        <w:rPr>
          <w:rStyle w:val="Emphasis"/>
          <w:rFonts w:cs="Calibri"/>
          <w:highlight w:val="green"/>
        </w:rPr>
        <w:t>conflict</w:t>
      </w:r>
      <w:r w:rsidRPr="000D2ACD">
        <w:rPr>
          <w:rFonts w:cs="Calibri"/>
          <w:sz w:val="16"/>
        </w:rPr>
        <w:t xml:space="preserve">. Other disease outbreaks have erupted during wars, in part due to the appalling public health and battlefield conditions resulting from war, in turn sowing the seeds for new conflicts. </w:t>
      </w:r>
      <w:r w:rsidRPr="000D2ACD">
        <w:rPr>
          <w:rStyle w:val="StyleUnderline"/>
          <w:rFonts w:cs="Calibri"/>
        </w:rPr>
        <w:t>In the post-Cold War era, pandemics have spread with unprecedented speed due to increased mobility created by globalization, especially between urbanized areas</w:t>
      </w:r>
      <w:r w:rsidRPr="000D2ACD">
        <w:rPr>
          <w:rFonts w:cs="Calibri"/>
          <w:sz w:val="16"/>
        </w:rPr>
        <w:t>. Although there are positive signs that scientific advances and rapid innovation can help us manage pandemics, it is likely that deadly infectious viruses will be a challenge for years to come.</w:t>
      </w:r>
    </w:p>
    <w:p w14:paraId="2C0FDC28" w14:textId="77777777" w:rsidR="00D441A8" w:rsidRPr="000D2ACD" w:rsidRDefault="00D441A8" w:rsidP="00D441A8">
      <w:pPr>
        <w:rPr>
          <w:rFonts w:cs="Calibri"/>
          <w:sz w:val="16"/>
        </w:rPr>
      </w:pPr>
      <w:r w:rsidRPr="000D2ACD">
        <w:rPr>
          <w:rFonts w:cs="Calibri"/>
          <w:sz w:val="16"/>
        </w:rPr>
        <w:t xml:space="preserve">The </w:t>
      </w:r>
      <w:r w:rsidRPr="000D2ACD">
        <w:rPr>
          <w:rStyle w:val="StyleUnderline"/>
          <w:rFonts w:cs="Calibri"/>
          <w:highlight w:val="green"/>
        </w:rPr>
        <w:t>COVID</w:t>
      </w:r>
      <w:r w:rsidRPr="000D2ACD">
        <w:rPr>
          <w:rFonts w:cs="Calibri"/>
          <w:sz w:val="16"/>
        </w:rPr>
        <w:t xml:space="preserve">-19 is the most demonic pandemic threat in modern history. It has </w:t>
      </w:r>
      <w:r w:rsidRPr="000D2ACD">
        <w:rPr>
          <w:rStyle w:val="StyleUnderline"/>
          <w:rFonts w:cs="Calibri"/>
          <w:highlight w:val="green"/>
        </w:rPr>
        <w:t>erupted at a juncture of</w:t>
      </w:r>
      <w:r w:rsidRPr="000D2ACD">
        <w:rPr>
          <w:rFonts w:cs="Calibri"/>
          <w:sz w:val="16"/>
        </w:rPr>
        <w:t xml:space="preserve"> other </w:t>
      </w:r>
      <w:r w:rsidRPr="000D2ACD">
        <w:rPr>
          <w:rStyle w:val="Emphasis"/>
          <w:rFonts w:cs="Calibri"/>
          <w:highlight w:val="green"/>
        </w:rPr>
        <w:t>existential</w:t>
      </w:r>
      <w:r w:rsidRPr="000D2ACD">
        <w:rPr>
          <w:rFonts w:cs="Calibri"/>
          <w:sz w:val="16"/>
        </w:rPr>
        <w:t xml:space="preserve"> global </w:t>
      </w:r>
      <w:r w:rsidRPr="000D2ACD">
        <w:rPr>
          <w:rStyle w:val="Emphasis"/>
          <w:rFonts w:cs="Calibri"/>
          <w:highlight w:val="green"/>
        </w:rPr>
        <w:t>threats</w:t>
      </w:r>
      <w:r w:rsidRPr="000D2ACD">
        <w:rPr>
          <w:rFonts w:cs="Calibri"/>
          <w:sz w:val="16"/>
        </w:rPr>
        <w:t xml:space="preserve">, </w:t>
      </w:r>
      <w:r w:rsidRPr="000D2ACD">
        <w:rPr>
          <w:rStyle w:val="StyleUnderline"/>
          <w:rFonts w:cs="Calibri"/>
          <w:highlight w:val="green"/>
        </w:rPr>
        <w:t>most importantly</w:t>
      </w:r>
      <w:r w:rsidRPr="000D2ACD">
        <w:rPr>
          <w:rStyle w:val="StyleUnderline"/>
          <w:rFonts w:cs="Calibri"/>
        </w:rPr>
        <w:t>,</w:t>
      </w:r>
      <w:r w:rsidRPr="000D2ACD">
        <w:rPr>
          <w:rFonts w:cs="Calibri"/>
          <w:sz w:val="16"/>
        </w:rPr>
        <w:t xml:space="preserve"> </w:t>
      </w:r>
      <w:r w:rsidRPr="000D2ACD">
        <w:rPr>
          <w:rStyle w:val="StyleUnderline"/>
          <w:rFonts w:cs="Calibri"/>
        </w:rPr>
        <w:t xml:space="preserve">accelerating climate change and </w:t>
      </w:r>
      <w:r w:rsidRPr="000D2ACD">
        <w:rPr>
          <w:rStyle w:val="Emphasis"/>
          <w:rFonts w:cs="Calibri"/>
          <w:highlight w:val="green"/>
        </w:rPr>
        <w:t>resurgent nuclear threat-making</w:t>
      </w:r>
      <w:r w:rsidRPr="000D2ACD">
        <w:rPr>
          <w:rStyle w:val="Emphasis"/>
          <w:rFonts w:cs="Calibri"/>
        </w:rPr>
        <w:t>.</w:t>
      </w:r>
      <w:r w:rsidRPr="000D2ACD">
        <w:rPr>
          <w:rFonts w:cs="Calibri"/>
          <w:sz w:val="16"/>
        </w:rPr>
        <w:t xml:space="preserve"> The most important issue, therefore, is how the </w:t>
      </w:r>
      <w:r w:rsidRPr="000D2ACD">
        <w:rPr>
          <w:rStyle w:val="StyleUnderline"/>
          <w:rFonts w:cs="Calibri"/>
        </w:rPr>
        <w:t>coronavirus</w:t>
      </w:r>
      <w:r w:rsidRPr="000D2ACD">
        <w:rPr>
          <w:rFonts w:cs="Calibri"/>
          <w:sz w:val="16"/>
        </w:rPr>
        <w:t xml:space="preserve"> (and future pandemics) </w:t>
      </w:r>
      <w:r w:rsidRPr="000D2ACD">
        <w:rPr>
          <w:rStyle w:val="StyleUnderline"/>
          <w:rFonts w:cs="Calibri"/>
        </w:rPr>
        <w:t>will increase</w:t>
      </w:r>
      <w:r w:rsidRPr="000D2ACD">
        <w:rPr>
          <w:rFonts w:cs="Calibri"/>
          <w:sz w:val="16"/>
        </w:rPr>
        <w:t xml:space="preserve"> or decrease </w:t>
      </w:r>
      <w:r w:rsidRPr="000D2ACD">
        <w:rPr>
          <w:rStyle w:val="StyleUnderline"/>
          <w:rFonts w:cs="Calibri"/>
        </w:rPr>
        <w:t>the risks associated with</w:t>
      </w:r>
      <w:r w:rsidRPr="000D2ACD">
        <w:rPr>
          <w:rFonts w:cs="Calibri"/>
          <w:sz w:val="16"/>
        </w:rPr>
        <w:t xml:space="preserve"> these twin threats, </w:t>
      </w:r>
      <w:r w:rsidRPr="000D2ACD">
        <w:rPr>
          <w:rStyle w:val="StyleUnderline"/>
          <w:rFonts w:cs="Calibri"/>
        </w:rPr>
        <w:t>climate change</w:t>
      </w:r>
      <w:r w:rsidRPr="000D2ACD">
        <w:rPr>
          <w:rFonts w:cs="Calibri"/>
          <w:sz w:val="16"/>
        </w:rPr>
        <w:t xml:space="preserve"> effects, </w:t>
      </w:r>
      <w:r w:rsidRPr="000D2ACD">
        <w:rPr>
          <w:rStyle w:val="StyleUnderline"/>
          <w:rFonts w:cs="Calibri"/>
        </w:rPr>
        <w:t>and</w:t>
      </w:r>
      <w:r w:rsidRPr="000D2ACD">
        <w:rPr>
          <w:rFonts w:cs="Calibri"/>
          <w:sz w:val="16"/>
        </w:rPr>
        <w:t xml:space="preserve"> the next use of</w:t>
      </w:r>
      <w:r w:rsidRPr="000D2ACD">
        <w:rPr>
          <w:rStyle w:val="StyleUnderline"/>
          <w:rFonts w:cs="Calibri"/>
        </w:rPr>
        <w:t xml:space="preserve"> nuclear weapons </w:t>
      </w:r>
      <w:r w:rsidRPr="000D2ACD">
        <w:rPr>
          <w:rFonts w:cs="Calibri"/>
          <w:sz w:val="16"/>
        </w:rPr>
        <w:t>in war.5</w:t>
      </w:r>
    </w:p>
    <w:p w14:paraId="777DC318" w14:textId="77777777" w:rsidR="00D441A8" w:rsidRPr="000D2ACD" w:rsidRDefault="00D441A8" w:rsidP="00D441A8">
      <w:pPr>
        <w:rPr>
          <w:rFonts w:cs="Calibri"/>
          <w:sz w:val="16"/>
        </w:rPr>
      </w:pPr>
      <w:r w:rsidRPr="000D2ACD">
        <w:rPr>
          <w:rFonts w:cs="Calibri"/>
          <w:sz w:val="16"/>
        </w:rPr>
        <w:t xml:space="preserve">Today, </w:t>
      </w:r>
      <w:r w:rsidRPr="000D2ACD">
        <w:rPr>
          <w:rStyle w:val="StyleUnderline"/>
          <w:rFonts w:cs="Calibri"/>
          <w:highlight w:val="green"/>
        </w:rPr>
        <w:t xml:space="preserve">the </w:t>
      </w:r>
      <w:r w:rsidRPr="000D2ACD">
        <w:rPr>
          <w:rStyle w:val="Emphasis"/>
          <w:rFonts w:cs="Calibri"/>
          <w:highlight w:val="green"/>
        </w:rPr>
        <w:t>nine nuclear weapons arsenals</w:t>
      </w:r>
      <w:r w:rsidRPr="000D2ACD">
        <w:rPr>
          <w:rFonts w:cs="Calibri"/>
          <w:sz w:val="16"/>
        </w:rPr>
        <w:t xml:space="preserve"> not only </w:t>
      </w:r>
      <w:r w:rsidRPr="000D2ACD">
        <w:rPr>
          <w:rStyle w:val="StyleUnderline"/>
          <w:rFonts w:cs="Calibri"/>
          <w:highlight w:val="green"/>
        </w:rPr>
        <w:t>can</w:t>
      </w:r>
      <w:r w:rsidRPr="000D2ACD">
        <w:rPr>
          <w:rFonts w:cs="Calibri"/>
          <w:sz w:val="16"/>
        </w:rPr>
        <w:t xml:space="preserve"> annihilate hundreds of cities, but also </w:t>
      </w:r>
      <w:r w:rsidRPr="000D2ACD">
        <w:rPr>
          <w:rStyle w:val="StyleUnderline"/>
          <w:rFonts w:cs="Calibri"/>
          <w:highlight w:val="green"/>
        </w:rPr>
        <w:t xml:space="preserve">cause </w:t>
      </w:r>
      <w:r w:rsidRPr="000D2ACD">
        <w:rPr>
          <w:rStyle w:val="Emphasis"/>
          <w:rFonts w:cs="Calibri"/>
          <w:highlight w:val="green"/>
        </w:rPr>
        <w:t>nuclear winter</w:t>
      </w:r>
      <w:r w:rsidRPr="000D2ACD">
        <w:rPr>
          <w:rStyle w:val="StyleUnderline"/>
          <w:rFonts w:cs="Calibri"/>
          <w:highlight w:val="green"/>
        </w:rPr>
        <w:t xml:space="preserve"> and</w:t>
      </w:r>
      <w:r w:rsidRPr="000D2ACD">
        <w:rPr>
          <w:rStyle w:val="StyleUnderline"/>
          <w:rFonts w:cs="Calibri"/>
        </w:rPr>
        <w:t xml:space="preserve"> mass </w:t>
      </w:r>
      <w:r w:rsidRPr="000D2ACD">
        <w:rPr>
          <w:rStyle w:val="StyleUnderline"/>
          <w:rFonts w:cs="Calibri"/>
          <w:highlight w:val="green"/>
        </w:rPr>
        <w:t>starvation of</w:t>
      </w:r>
      <w:r w:rsidRPr="000D2ACD">
        <w:rPr>
          <w:rFonts w:cs="Calibri"/>
          <w:sz w:val="16"/>
        </w:rPr>
        <w:t xml:space="preserve"> a billion or more people, if not </w:t>
      </w:r>
      <w:r w:rsidRPr="000D2ACD">
        <w:rPr>
          <w:rStyle w:val="StyleUnderline"/>
          <w:rFonts w:cs="Calibri"/>
          <w:highlight w:val="green"/>
        </w:rPr>
        <w:t xml:space="preserve">the entire </w:t>
      </w:r>
      <w:r w:rsidRPr="000D2ACD">
        <w:rPr>
          <w:rStyle w:val="Emphasis"/>
          <w:rFonts w:cs="Calibri"/>
          <w:highlight w:val="green"/>
        </w:rPr>
        <w:t>human species</w:t>
      </w:r>
      <w:r w:rsidRPr="000D2ACD">
        <w:rPr>
          <w:rFonts w:cs="Calibri"/>
          <w:sz w:val="16"/>
        </w:rPr>
        <w:t xml:space="preserve">. Concurrently, </w:t>
      </w:r>
      <w:r w:rsidRPr="000D2ACD">
        <w:rPr>
          <w:rStyle w:val="StyleUnderline"/>
          <w:rFonts w:cs="Calibri"/>
        </w:rPr>
        <w:t>climate change is enveloping the planet with more frequent and intense storms, accelerating sea level rise, and advancing rapid ecological change, expressed in unprecedented forest fires across the world</w:t>
      </w:r>
      <w:r w:rsidRPr="000D2ACD">
        <w:rPr>
          <w:rFonts w:cs="Calibri"/>
          <w:sz w:val="16"/>
        </w:rPr>
        <w:t xml:space="preserve">. </w:t>
      </w:r>
      <w:r w:rsidRPr="000D2ACD">
        <w:rPr>
          <w:rStyle w:val="StyleUnderline"/>
          <w:rFonts w:cs="Calibri"/>
        </w:rPr>
        <w:t xml:space="preserve">Already stretched to a breaking point in many countries, the current pandemic may overcome resilience to the point of </w:t>
      </w:r>
      <w:r w:rsidRPr="000D2ACD">
        <w:rPr>
          <w:rFonts w:cs="Calibri"/>
          <w:sz w:val="16"/>
        </w:rPr>
        <w:t xml:space="preserve">near or actual </w:t>
      </w:r>
      <w:r w:rsidRPr="000D2ACD">
        <w:rPr>
          <w:rStyle w:val="StyleUnderline"/>
          <w:rFonts w:cs="Calibri"/>
        </w:rPr>
        <w:t>collapse of social, economic, and political order</w:t>
      </w:r>
      <w:r w:rsidRPr="000D2ACD">
        <w:rPr>
          <w:rFonts w:cs="Calibri"/>
          <w:sz w:val="16"/>
        </w:rPr>
        <w:t>.</w:t>
      </w:r>
    </w:p>
    <w:p w14:paraId="2EB26462" w14:textId="77777777" w:rsidR="00D441A8" w:rsidRPr="000D2ACD" w:rsidRDefault="00D441A8" w:rsidP="00D441A8">
      <w:pPr>
        <w:rPr>
          <w:rFonts w:cs="Calibri"/>
          <w:sz w:val="16"/>
        </w:rPr>
      </w:pPr>
      <w:r w:rsidRPr="000D2ACD">
        <w:rPr>
          <w:rFonts w:cs="Calibri"/>
          <w:sz w:val="16"/>
        </w:rPr>
        <w:t xml:space="preserve">In this extraordinary moment, </w:t>
      </w:r>
      <w:r w:rsidRPr="000D2ACD">
        <w:rPr>
          <w:rStyle w:val="StyleUnderline"/>
          <w:rFonts w:cs="Calibri"/>
        </w:rPr>
        <w:t>it is timely to reflect on the</w:t>
      </w:r>
      <w:r w:rsidRPr="000D2ACD">
        <w:rPr>
          <w:rFonts w:cs="Calibri"/>
          <w:sz w:val="16"/>
        </w:rPr>
        <w:t xml:space="preserve"> existence and </w:t>
      </w:r>
      <w:r w:rsidRPr="000D2ACD">
        <w:rPr>
          <w:rStyle w:val="StyleUnderline"/>
          <w:rFonts w:cs="Calibri"/>
        </w:rPr>
        <w:t>possible uses of</w:t>
      </w:r>
      <w:r w:rsidRPr="000D2ACD">
        <w:rPr>
          <w:rFonts w:cs="Calibri"/>
          <w:sz w:val="16"/>
        </w:rPr>
        <w:t xml:space="preserve"> </w:t>
      </w:r>
      <w:r w:rsidRPr="000D2ACD">
        <w:rPr>
          <w:rStyle w:val="StyleUnderline"/>
          <w:rFonts w:cs="Calibri"/>
        </w:rPr>
        <w:t>w</w:t>
      </w:r>
      <w:r w:rsidRPr="000D2ACD">
        <w:rPr>
          <w:rFonts w:cs="Calibri"/>
          <w:sz w:val="16"/>
        </w:rPr>
        <w:t xml:space="preserve">eapons of </w:t>
      </w:r>
      <w:r w:rsidRPr="000D2ACD">
        <w:rPr>
          <w:rStyle w:val="StyleUnderline"/>
          <w:rFonts w:cs="Calibri"/>
        </w:rPr>
        <w:t>m</w:t>
      </w:r>
      <w:r w:rsidRPr="000D2ACD">
        <w:rPr>
          <w:rFonts w:cs="Calibri"/>
          <w:sz w:val="16"/>
        </w:rPr>
        <w:t xml:space="preserve">ass </w:t>
      </w:r>
      <w:r w:rsidRPr="000D2ACD">
        <w:rPr>
          <w:rStyle w:val="StyleUnderline"/>
          <w:rFonts w:cs="Calibri"/>
        </w:rPr>
        <w:t>d</w:t>
      </w:r>
      <w:r w:rsidRPr="000D2ACD">
        <w:rPr>
          <w:rFonts w:cs="Calibri"/>
          <w:sz w:val="16"/>
        </w:rPr>
        <w:t xml:space="preserve">estruction </w:t>
      </w:r>
      <w:r w:rsidRPr="000D2ACD">
        <w:rPr>
          <w:rStyle w:val="StyleUnderline"/>
          <w:rFonts w:cs="Calibri"/>
        </w:rPr>
        <w:t>under pandemic conditions</w:t>
      </w:r>
      <w:r w:rsidRPr="000D2ACD">
        <w:rPr>
          <w:rFonts w:cs="Calibri"/>
          <w:sz w:val="16"/>
        </w:rPr>
        <w:t xml:space="preserve"> – most importantly, nuclear weapons, but also chemical and biological weapons. </w:t>
      </w:r>
      <w:r w:rsidRPr="000D2ACD">
        <w:rPr>
          <w:rStyle w:val="StyleUnderline"/>
          <w:rFonts w:cs="Calibri"/>
          <w:highlight w:val="green"/>
        </w:rPr>
        <w:t xml:space="preserve">Moments of </w:t>
      </w:r>
      <w:r w:rsidRPr="000D2ACD">
        <w:rPr>
          <w:rStyle w:val="Emphasis"/>
          <w:rFonts w:cs="Calibri"/>
          <w:highlight w:val="green"/>
        </w:rPr>
        <w:t>extreme crisis</w:t>
      </w:r>
      <w:r w:rsidRPr="000D2ACD">
        <w:rPr>
          <w:rStyle w:val="StyleUnderline"/>
          <w:rFonts w:cs="Calibri"/>
        </w:rPr>
        <w:t xml:space="preserve"> </w:t>
      </w:r>
      <w:r w:rsidRPr="000D2ACD">
        <w:rPr>
          <w:rFonts w:cs="Calibri"/>
          <w:sz w:val="16"/>
        </w:rPr>
        <w:t xml:space="preserve">and vulnerability </w:t>
      </w:r>
      <w:r w:rsidRPr="000D2ACD">
        <w:rPr>
          <w:rStyle w:val="StyleUnderline"/>
          <w:rFonts w:cs="Calibri"/>
        </w:rPr>
        <w:t xml:space="preserve">can </w:t>
      </w:r>
      <w:r w:rsidRPr="000D2ACD">
        <w:rPr>
          <w:rStyle w:val="StyleUnderline"/>
          <w:rFonts w:cs="Calibri"/>
          <w:highlight w:val="green"/>
        </w:rPr>
        <w:t xml:space="preserve">prompt </w:t>
      </w:r>
      <w:r w:rsidRPr="000D2ACD">
        <w:rPr>
          <w:rStyle w:val="Emphasis"/>
          <w:rFonts w:cs="Calibri"/>
          <w:highlight w:val="green"/>
        </w:rPr>
        <w:t>aggressive</w:t>
      </w:r>
      <w:r w:rsidRPr="000D2ACD">
        <w:rPr>
          <w:rStyle w:val="StyleUnderline"/>
          <w:rFonts w:cs="Calibri"/>
          <w:highlight w:val="green"/>
        </w:rPr>
        <w:t xml:space="preserve"> and </w:t>
      </w:r>
      <w:r w:rsidRPr="000D2ACD">
        <w:rPr>
          <w:rStyle w:val="Emphasis"/>
          <w:rFonts w:cs="Calibri"/>
          <w:highlight w:val="green"/>
        </w:rPr>
        <w:t>counterintuitive</w:t>
      </w:r>
      <w:r w:rsidRPr="000D2ACD">
        <w:rPr>
          <w:rStyle w:val="StyleUnderline"/>
          <w:rFonts w:cs="Calibri"/>
          <w:highlight w:val="green"/>
        </w:rPr>
        <w:t xml:space="preserve"> actions</w:t>
      </w:r>
      <w:r w:rsidRPr="000D2ACD">
        <w:rPr>
          <w:rStyle w:val="StyleUnderline"/>
          <w:rFonts w:cs="Calibri"/>
        </w:rPr>
        <w:t xml:space="preserve"> that</w:t>
      </w:r>
      <w:r w:rsidRPr="000D2ACD">
        <w:rPr>
          <w:rFonts w:cs="Calibri"/>
          <w:sz w:val="16"/>
        </w:rPr>
        <w:t xml:space="preserve"> in turn may </w:t>
      </w:r>
      <w:r w:rsidRPr="000D2ACD">
        <w:rPr>
          <w:rStyle w:val="StyleUnderline"/>
          <w:rFonts w:cs="Calibri"/>
        </w:rPr>
        <w:t>destabilize</w:t>
      </w:r>
      <w:r w:rsidRPr="000D2ACD">
        <w:rPr>
          <w:rFonts w:cs="Calibri"/>
          <w:sz w:val="16"/>
        </w:rPr>
        <w:t xml:space="preserve"> already </w:t>
      </w:r>
      <w:r w:rsidRPr="000D2ACD">
        <w:rPr>
          <w:rStyle w:val="StyleUnderline"/>
          <w:rFonts w:cs="Calibri"/>
        </w:rPr>
        <w:t>precariously balanced threat systems, underpinned by</w:t>
      </w:r>
      <w:r w:rsidRPr="000D2ACD">
        <w:rPr>
          <w:rFonts w:cs="Calibri"/>
          <w:sz w:val="16"/>
        </w:rPr>
        <w:t xml:space="preserve"> conventional and </w:t>
      </w:r>
      <w:r w:rsidRPr="000D2ACD">
        <w:rPr>
          <w:rStyle w:val="Emphasis"/>
          <w:rFonts w:cs="Calibri"/>
        </w:rPr>
        <w:t>nuclear weapons</w:t>
      </w:r>
      <w:r w:rsidRPr="000D2ACD">
        <w:rPr>
          <w:rStyle w:val="StyleUnderline"/>
          <w:rFonts w:cs="Calibri"/>
        </w:rPr>
        <w:t xml:space="preserve">, as well as the threat of weaponized chemical and </w:t>
      </w:r>
      <w:r w:rsidRPr="000D2ACD">
        <w:rPr>
          <w:rStyle w:val="Emphasis"/>
          <w:rFonts w:cs="Calibri"/>
        </w:rPr>
        <w:t>biological</w:t>
      </w:r>
      <w:r w:rsidRPr="000D2ACD">
        <w:rPr>
          <w:rStyle w:val="StyleUnderline"/>
          <w:rFonts w:cs="Calibri"/>
        </w:rPr>
        <w:t xml:space="preserve"> technologies</w:t>
      </w:r>
      <w:r w:rsidRPr="000D2ACD">
        <w:rPr>
          <w:rFonts w:cs="Calibri"/>
          <w:sz w:val="16"/>
        </w:rPr>
        <w:t xml:space="preserve">. Consequently, </w:t>
      </w:r>
      <w:r w:rsidRPr="000D2ACD">
        <w:rPr>
          <w:rStyle w:val="StyleUnderline"/>
          <w:rFonts w:cs="Calibri"/>
        </w:rPr>
        <w:t xml:space="preserve">the </w:t>
      </w:r>
      <w:r w:rsidRPr="000D2ACD">
        <w:rPr>
          <w:rStyle w:val="Emphasis"/>
          <w:rFonts w:cs="Calibri"/>
        </w:rPr>
        <w:t>risk of the use of</w:t>
      </w:r>
      <w:r w:rsidRPr="000D2ACD">
        <w:rPr>
          <w:rFonts w:cs="Calibri"/>
          <w:sz w:val="16"/>
        </w:rPr>
        <w:t xml:space="preserve"> weapons of mass destruction (</w:t>
      </w:r>
      <w:r w:rsidRPr="000D2ACD">
        <w:rPr>
          <w:rStyle w:val="Emphasis"/>
          <w:rFonts w:cs="Calibri"/>
        </w:rPr>
        <w:t>WMD</w:t>
      </w:r>
      <w:r w:rsidRPr="000D2ACD">
        <w:rPr>
          <w:rFonts w:cs="Calibri"/>
          <w:sz w:val="16"/>
        </w:rPr>
        <w:t xml:space="preserve">), especially nuclear weapons, </w:t>
      </w:r>
      <w:r w:rsidRPr="000D2ACD">
        <w:rPr>
          <w:rStyle w:val="StyleUnderline"/>
          <w:rFonts w:cs="Calibri"/>
        </w:rPr>
        <w:t>increases</w:t>
      </w:r>
      <w:r w:rsidRPr="000D2ACD">
        <w:rPr>
          <w:rFonts w:cs="Calibri"/>
          <w:sz w:val="16"/>
        </w:rPr>
        <w:t xml:space="preserve"> at such times, possibly </w:t>
      </w:r>
      <w:r w:rsidRPr="000D2ACD">
        <w:rPr>
          <w:rStyle w:val="StyleUnderline"/>
          <w:rFonts w:cs="Calibri"/>
        </w:rPr>
        <w:t>sharply</w:t>
      </w:r>
      <w:r w:rsidRPr="000D2ACD">
        <w:rPr>
          <w:rFonts w:cs="Calibri"/>
          <w:sz w:val="16"/>
        </w:rPr>
        <w:t>.</w:t>
      </w:r>
    </w:p>
    <w:p w14:paraId="0CC1D667" w14:textId="77777777" w:rsidR="00D441A8" w:rsidRPr="000D2ACD" w:rsidRDefault="00D441A8" w:rsidP="00D441A8">
      <w:pPr>
        <w:rPr>
          <w:rFonts w:cs="Calibri"/>
          <w:sz w:val="16"/>
        </w:rPr>
      </w:pPr>
      <w:r w:rsidRPr="000D2ACD">
        <w:rPr>
          <w:rFonts w:cs="Calibri"/>
          <w:sz w:val="16"/>
        </w:rPr>
        <w:t xml:space="preserve">The </w:t>
      </w:r>
      <w:r w:rsidRPr="000D2ACD">
        <w:rPr>
          <w:rStyle w:val="Emphasis"/>
          <w:rFonts w:cs="Calibri"/>
        </w:rPr>
        <w:t>COVID-19</w:t>
      </w:r>
      <w:r w:rsidRPr="000D2ACD">
        <w:rPr>
          <w:rFonts w:cs="Calibri"/>
          <w:sz w:val="16"/>
        </w:rPr>
        <w:t xml:space="preserve">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034AD5E2" w14:textId="77777777" w:rsidR="00D441A8" w:rsidRPr="000D2ACD" w:rsidRDefault="00D441A8" w:rsidP="00D441A8">
      <w:pPr>
        <w:rPr>
          <w:rFonts w:cs="Calibri"/>
          <w:sz w:val="16"/>
        </w:rPr>
      </w:pPr>
      <w:r w:rsidRPr="000D2ACD">
        <w:rPr>
          <w:rFonts w:cs="Calibri"/>
          <w:sz w:val="16"/>
        </w:rPr>
        <w:t xml:space="preserve">A pandemic </w:t>
      </w:r>
      <w:r w:rsidRPr="000D2ACD">
        <w:rPr>
          <w:rStyle w:val="StyleUnderline"/>
          <w:rFonts w:cs="Calibri"/>
        </w:rPr>
        <w:t xml:space="preserve">has potential to </w:t>
      </w:r>
      <w:r w:rsidRPr="000D2ACD">
        <w:rPr>
          <w:rStyle w:val="Emphasis"/>
          <w:rFonts w:cs="Calibri"/>
        </w:rPr>
        <w:t>destabilize a nuclear-prone conflict</w:t>
      </w:r>
      <w:r w:rsidRPr="000D2ACD">
        <w:rPr>
          <w:rStyle w:val="StyleUnderline"/>
          <w:rFonts w:cs="Calibri"/>
        </w:rPr>
        <w:t xml:space="preserve"> by incapacitating</w:t>
      </w:r>
      <w:r w:rsidRPr="000D2ACD">
        <w:rPr>
          <w:rFonts w:cs="Calibri"/>
          <w:sz w:val="16"/>
        </w:rPr>
        <w:t xml:space="preserve"> the supreme nuclear commander or </w:t>
      </w:r>
      <w:r w:rsidRPr="000D2ACD">
        <w:rPr>
          <w:rStyle w:val="StyleUnderline"/>
          <w:rFonts w:cs="Calibri"/>
        </w:rPr>
        <w:t>commanders who have to issue nuclear strike orders, creating uncertainty as to who is in charge, how to handle nuclear mistakes</w:t>
      </w:r>
      <w:r w:rsidRPr="000D2ACD">
        <w:rPr>
          <w:rFonts w:cs="Calibri"/>
          <w:sz w:val="16"/>
        </w:rPr>
        <w:t xml:space="preserve"> (such as errors, accidents, technological failures, and entanglement with conventional operations gone awry), </w:t>
      </w:r>
      <w:r w:rsidRPr="000D2ACD">
        <w:rPr>
          <w:rStyle w:val="StyleUnderline"/>
          <w:rFonts w:cs="Calibri"/>
        </w:rPr>
        <w:t>and opening</w:t>
      </w:r>
      <w:r w:rsidRPr="000D2ACD">
        <w:rPr>
          <w:rFonts w:cs="Calibri"/>
          <w:sz w:val="16"/>
        </w:rPr>
        <w:t xml:space="preserve"> a brief </w:t>
      </w:r>
      <w:r w:rsidRPr="000D2ACD">
        <w:rPr>
          <w:rStyle w:val="StyleUnderline"/>
          <w:rFonts w:cs="Calibri"/>
        </w:rPr>
        <w:t>opportunity for</w:t>
      </w:r>
      <w:r w:rsidRPr="000D2ACD">
        <w:rPr>
          <w:rFonts w:cs="Calibri"/>
          <w:sz w:val="16"/>
        </w:rPr>
        <w:t xml:space="preserve"> a </w:t>
      </w:r>
      <w:r w:rsidRPr="000D2ACD">
        <w:rPr>
          <w:rStyle w:val="StyleUnderline"/>
          <w:rFonts w:cs="Calibri"/>
        </w:rPr>
        <w:t>first strike</w:t>
      </w:r>
      <w:r w:rsidRPr="000D2ACD">
        <w:rPr>
          <w:rFonts w:cs="Calibri"/>
          <w:sz w:val="16"/>
        </w:rPr>
        <w:t xml:space="preserve"> at a time when the COVID-infected state may not be able to retaliate efficiently – or at all – due to leadership confusion. </w:t>
      </w:r>
      <w:r w:rsidRPr="000D2ACD">
        <w:rPr>
          <w:rStyle w:val="StyleUnderline"/>
          <w:rFonts w:cs="Calibri"/>
        </w:rPr>
        <w:t>In some</w:t>
      </w:r>
      <w:r w:rsidRPr="000D2ACD">
        <w:rPr>
          <w:rFonts w:cs="Calibri"/>
          <w:sz w:val="16"/>
        </w:rPr>
        <w:t xml:space="preserve"> nuclear-laden </w:t>
      </w:r>
      <w:r w:rsidRPr="000D2ACD">
        <w:rPr>
          <w:rStyle w:val="StyleUnderline"/>
          <w:rFonts w:cs="Calibri"/>
        </w:rPr>
        <w:t xml:space="preserve">conflicts, </w:t>
      </w:r>
      <w:r w:rsidRPr="000D2ACD">
        <w:rPr>
          <w:rStyle w:val="StyleUnderline"/>
          <w:rFonts w:cs="Calibri"/>
          <w:highlight w:val="green"/>
        </w:rPr>
        <w:t>a state might use</w:t>
      </w:r>
      <w:r w:rsidRPr="000D2ACD">
        <w:rPr>
          <w:rStyle w:val="StyleUnderline"/>
          <w:rFonts w:cs="Calibri"/>
        </w:rPr>
        <w:t xml:space="preserve"> a </w:t>
      </w:r>
      <w:r w:rsidRPr="000D2ACD">
        <w:rPr>
          <w:rStyle w:val="StyleUnderline"/>
          <w:rFonts w:cs="Calibri"/>
          <w:highlight w:val="green"/>
        </w:rPr>
        <w:t>pandemic as a cover for</w:t>
      </w:r>
      <w:r w:rsidRPr="000D2ACD">
        <w:rPr>
          <w:rStyle w:val="StyleUnderline"/>
          <w:rFonts w:cs="Calibri"/>
        </w:rPr>
        <w:t xml:space="preserve"> political or </w:t>
      </w:r>
      <w:r w:rsidRPr="000D2ACD">
        <w:rPr>
          <w:rStyle w:val="Emphasis"/>
          <w:rFonts w:cs="Calibri"/>
          <w:highlight w:val="green"/>
        </w:rPr>
        <w:t>military provocations</w:t>
      </w:r>
      <w:r w:rsidRPr="000D2ACD">
        <w:rPr>
          <w:rStyle w:val="StyleUnderline"/>
          <w:rFonts w:cs="Calibri"/>
        </w:rPr>
        <w:t xml:space="preserve"> in the belief that the adversary is distracted</w:t>
      </w:r>
      <w:r w:rsidRPr="000D2ACD">
        <w:rPr>
          <w:rFonts w:cs="Calibri"/>
          <w:sz w:val="16"/>
        </w:rPr>
        <w:t xml:space="preserve"> and partly disabled by the pandemic, </w:t>
      </w:r>
      <w:r w:rsidRPr="000D2ACD">
        <w:rPr>
          <w:rStyle w:val="StyleUnderline"/>
          <w:rFonts w:cs="Calibri"/>
          <w:highlight w:val="green"/>
        </w:rPr>
        <w:t>increasing the risk of war</w:t>
      </w:r>
      <w:r w:rsidRPr="000D2ACD">
        <w:rPr>
          <w:rStyle w:val="StyleUnderline"/>
          <w:rFonts w:cs="Calibri"/>
        </w:rPr>
        <w:t xml:space="preserve"> in a nuclear-prone conflict</w:t>
      </w:r>
      <w:r w:rsidRPr="000D2ACD">
        <w:rPr>
          <w:rFonts w:cs="Calibri"/>
          <w:sz w:val="16"/>
        </w:rPr>
        <w:t xml:space="preserve">. At the same time, </w:t>
      </w:r>
      <w:r w:rsidRPr="000D2ACD">
        <w:rPr>
          <w:rStyle w:val="StyleUnderline"/>
          <w:rFonts w:cs="Calibri"/>
          <w:highlight w:val="green"/>
        </w:rPr>
        <w:t>a pandemic may lead nuclear armed states to increase</w:t>
      </w:r>
      <w:r w:rsidRPr="000D2ACD">
        <w:rPr>
          <w:rFonts w:cs="Calibri"/>
          <w:sz w:val="16"/>
        </w:rPr>
        <w:t xml:space="preserve"> the </w:t>
      </w:r>
      <w:r w:rsidRPr="000D2ACD">
        <w:rPr>
          <w:rStyle w:val="Emphasis"/>
          <w:rFonts w:cs="Calibri"/>
          <w:highlight w:val="green"/>
        </w:rPr>
        <w:t>isolation and sanctions</w:t>
      </w:r>
      <w:r w:rsidRPr="000D2ACD">
        <w:rPr>
          <w:rStyle w:val="StyleUnderline"/>
          <w:rFonts w:cs="Calibri"/>
        </w:rPr>
        <w:t xml:space="preserve"> against a nuclear adversary</w:t>
      </w:r>
      <w:r w:rsidRPr="000D2ACD">
        <w:rPr>
          <w:rFonts w:cs="Calibri"/>
          <w:sz w:val="16"/>
        </w:rPr>
        <w:t>, making it even harder to stop the spread of the disease, in turn creating a pandemic reservoir and transmission risk back to the nuclear armed state or its allies.</w:t>
      </w:r>
    </w:p>
    <w:p w14:paraId="68FBF5DF" w14:textId="77777777" w:rsidR="00D441A8" w:rsidRPr="000D2ACD" w:rsidRDefault="00D441A8" w:rsidP="00D441A8">
      <w:pPr>
        <w:rPr>
          <w:rFonts w:cs="Calibri"/>
          <w:sz w:val="16"/>
          <w:szCs w:val="16"/>
        </w:rPr>
      </w:pPr>
      <w:r w:rsidRPr="000D2ACD">
        <w:rPr>
          <w:rFonts w:cs="Calibr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251463C0" w14:textId="77777777" w:rsidR="00D441A8" w:rsidRPr="000D2ACD" w:rsidRDefault="00D441A8" w:rsidP="00D441A8">
      <w:pPr>
        <w:rPr>
          <w:rFonts w:cs="Calibri"/>
          <w:sz w:val="16"/>
        </w:rPr>
      </w:pPr>
      <w:r w:rsidRPr="000D2ACD">
        <w:rPr>
          <w:rStyle w:val="StyleUnderline"/>
          <w:rFonts w:cs="Calibri"/>
        </w:rPr>
        <w:t>To date</w:t>
      </w:r>
      <w:r w:rsidRPr="000D2ACD">
        <w:rPr>
          <w:rFonts w:cs="Calibri"/>
          <w:sz w:val="16"/>
        </w:rPr>
        <w:t xml:space="preserve">, however, the </w:t>
      </w:r>
      <w:r w:rsidRPr="000D2ACD">
        <w:rPr>
          <w:rStyle w:val="StyleUnderline"/>
          <w:rFonts w:cs="Calibri"/>
          <w:highlight w:val="green"/>
        </w:rPr>
        <w:t>COVID</w:t>
      </w:r>
      <w:r w:rsidRPr="000D2ACD">
        <w:rPr>
          <w:rStyle w:val="StyleUnderline"/>
          <w:rFonts w:cs="Calibri"/>
        </w:rPr>
        <w:t>-19</w:t>
      </w:r>
      <w:r w:rsidRPr="000D2ACD">
        <w:rPr>
          <w:rFonts w:cs="Calibri"/>
          <w:sz w:val="16"/>
        </w:rPr>
        <w:t xml:space="preserve"> pandemic </w:t>
      </w:r>
      <w:r w:rsidRPr="000D2ACD">
        <w:rPr>
          <w:rStyle w:val="StyleUnderline"/>
          <w:rFonts w:cs="Calibri"/>
          <w:highlight w:val="green"/>
        </w:rPr>
        <w:t xml:space="preserve">has increased the </w:t>
      </w:r>
      <w:r w:rsidRPr="000D2ACD">
        <w:rPr>
          <w:rStyle w:val="Emphasis"/>
          <w:rFonts w:cs="Calibri"/>
          <w:highlight w:val="green"/>
        </w:rPr>
        <w:t>isolation</w:t>
      </w:r>
      <w:r w:rsidRPr="000D2ACD">
        <w:rPr>
          <w:rStyle w:val="StyleUnderline"/>
          <w:rFonts w:cs="Calibri"/>
          <w:highlight w:val="green"/>
        </w:rPr>
        <w:t xml:space="preserve"> of</w:t>
      </w:r>
      <w:r w:rsidRPr="000D2ACD">
        <w:rPr>
          <w:rFonts w:cs="Calibri"/>
          <w:sz w:val="16"/>
        </w:rPr>
        <w:t xml:space="preserve"> some </w:t>
      </w:r>
      <w:r w:rsidRPr="000D2ACD">
        <w:rPr>
          <w:rStyle w:val="Emphasis"/>
          <w:rFonts w:cs="Calibri"/>
          <w:highlight w:val="green"/>
        </w:rPr>
        <w:t>nuclear-armed states</w:t>
      </w:r>
      <w:r w:rsidRPr="000D2ACD">
        <w:rPr>
          <w:rStyle w:val="StyleUnderline"/>
          <w:rFonts w:cs="Calibri"/>
        </w:rPr>
        <w:t xml:space="preserve"> </w:t>
      </w:r>
      <w:r w:rsidRPr="000D2ACD">
        <w:rPr>
          <w:rStyle w:val="StyleUnderline"/>
          <w:rFonts w:cs="Calibri"/>
          <w:highlight w:val="green"/>
        </w:rPr>
        <w:t xml:space="preserve">and provided a </w:t>
      </w:r>
      <w:r w:rsidRPr="000D2ACD">
        <w:rPr>
          <w:rStyle w:val="Emphasis"/>
          <w:rFonts w:cs="Calibri"/>
          <w:highlight w:val="green"/>
        </w:rPr>
        <w:t>textbook case</w:t>
      </w:r>
      <w:r w:rsidRPr="000D2ACD">
        <w:rPr>
          <w:rStyle w:val="StyleUnderline"/>
          <w:rFonts w:cs="Calibri"/>
          <w:highlight w:val="green"/>
        </w:rPr>
        <w:t xml:space="preserve"> of the failure</w:t>
      </w:r>
      <w:r w:rsidRPr="000D2ACD">
        <w:rPr>
          <w:rStyle w:val="StyleUnderline"/>
          <w:rFonts w:cs="Calibri"/>
        </w:rPr>
        <w:t xml:space="preserve"> of states </w:t>
      </w:r>
      <w:r w:rsidRPr="000D2ACD">
        <w:rPr>
          <w:rStyle w:val="StyleUnderline"/>
          <w:rFonts w:cs="Calibri"/>
          <w:highlight w:val="green"/>
        </w:rPr>
        <w:t>to cooperate</w:t>
      </w:r>
      <w:r w:rsidRPr="000D2ACD">
        <w:rPr>
          <w:rFonts w:cs="Calibri"/>
          <w:sz w:val="16"/>
        </w:rPr>
        <w:t xml:space="preserve"> to overcome the pandemic. </w:t>
      </w:r>
      <w:r w:rsidRPr="000D2ACD">
        <w:rPr>
          <w:rStyle w:val="StyleUnderline"/>
          <w:rFonts w:cs="Calibri"/>
        </w:rPr>
        <w:t>Borders have slammed shut, trade shut down, and budgets blown out, creating enormous pressure to focus on immediate domestic priorities</w:t>
      </w:r>
      <w:r w:rsidRPr="000D2ACD">
        <w:rPr>
          <w:rFonts w:cs="Calibri"/>
          <w:sz w:val="16"/>
        </w:rPr>
        <w:t xml:space="preserve">. </w:t>
      </w:r>
      <w:r w:rsidRPr="000D2ACD">
        <w:rPr>
          <w:rStyle w:val="Emphasis"/>
          <w:rFonts w:cs="Calibri"/>
          <w:highlight w:val="green"/>
        </w:rPr>
        <w:t>Foreign policies have become markedly more nationalistic</w:t>
      </w:r>
      <w:r w:rsidRPr="000D2ACD">
        <w:rPr>
          <w:rFonts w:cs="Calibri"/>
          <w:sz w:val="16"/>
        </w:rPr>
        <w:t xml:space="preserve">. </w:t>
      </w:r>
      <w:r w:rsidRPr="000D2ACD">
        <w:rPr>
          <w:rStyle w:val="StyleUnderline"/>
          <w:rFonts w:cs="Calibri"/>
        </w:rPr>
        <w:t>Dependence on nuclear weapons may increase as states</w:t>
      </w:r>
      <w:r w:rsidRPr="000D2ACD">
        <w:rPr>
          <w:rFonts w:cs="Calibri"/>
          <w:sz w:val="16"/>
        </w:rPr>
        <w:t xml:space="preserve"> seek to </w:t>
      </w:r>
      <w:r w:rsidRPr="000D2ACD">
        <w:rPr>
          <w:rStyle w:val="StyleUnderline"/>
          <w:rFonts w:cs="Calibri"/>
        </w:rPr>
        <w:t>buttress a global re-spatialization</w:t>
      </w:r>
      <w:r w:rsidRPr="000D2ACD">
        <w:rPr>
          <w:rFonts w:cs="Calibri"/>
          <w:sz w:val="16"/>
        </w:rPr>
        <w:t xml:space="preserve">6 of all dimensions of human interaction at all levels </w:t>
      </w:r>
      <w:r w:rsidRPr="000D2ACD">
        <w:rPr>
          <w:rStyle w:val="StyleUnderline"/>
          <w:rFonts w:cs="Calibri"/>
        </w:rPr>
        <w:t>to manage pandemics</w:t>
      </w:r>
      <w:r w:rsidRPr="000D2ACD">
        <w:rPr>
          <w:rFonts w:cs="Calibri"/>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0D2ACD">
        <w:rPr>
          <w:rStyle w:val="StyleUnderline"/>
          <w:rFonts w:cs="Calibri"/>
          <w:highlight w:val="green"/>
        </w:rPr>
        <w:t>some states may proliferate their own nuclear weapons</w:t>
      </w:r>
      <w:r w:rsidRPr="000D2ACD">
        <w:rPr>
          <w:rStyle w:val="StyleUnderline"/>
          <w:rFonts w:cs="Calibri"/>
        </w:rPr>
        <w:t xml:space="preserve">, further </w:t>
      </w:r>
      <w:r w:rsidRPr="000D2ACD">
        <w:rPr>
          <w:rStyle w:val="StyleUnderline"/>
          <w:rFonts w:cs="Calibri"/>
          <w:highlight w:val="green"/>
        </w:rPr>
        <w:t>reinforcing</w:t>
      </w:r>
      <w:r w:rsidRPr="000D2ACD">
        <w:rPr>
          <w:rStyle w:val="StyleUnderline"/>
          <w:rFonts w:cs="Calibri"/>
        </w:rPr>
        <w:t xml:space="preserve"> the </w:t>
      </w:r>
      <w:r w:rsidRPr="000D2ACD">
        <w:rPr>
          <w:rStyle w:val="StyleUnderline"/>
          <w:rFonts w:cs="Calibri"/>
          <w:highlight w:val="green"/>
        </w:rPr>
        <w:t>spiral of conflicts</w:t>
      </w:r>
      <w:r w:rsidRPr="000D2ACD">
        <w:rPr>
          <w:rStyle w:val="StyleUnderline"/>
          <w:rFonts w:cs="Calibri"/>
        </w:rPr>
        <w:t xml:space="preserve"> contained by nuclear threat, </w:t>
      </w:r>
      <w:r w:rsidRPr="000D2ACD">
        <w:rPr>
          <w:rStyle w:val="StyleUnderline"/>
          <w:rFonts w:cs="Calibri"/>
          <w:highlight w:val="green"/>
        </w:rPr>
        <w:t xml:space="preserve">with </w:t>
      </w:r>
      <w:r w:rsidRPr="000D2ACD">
        <w:rPr>
          <w:rStyle w:val="Emphasis"/>
          <w:rFonts w:cs="Calibri"/>
          <w:highlight w:val="green"/>
        </w:rPr>
        <w:t>cascading effects</w:t>
      </w:r>
      <w:r w:rsidRPr="000D2ACD">
        <w:rPr>
          <w:rStyle w:val="StyleUnderline"/>
          <w:rFonts w:cs="Calibri"/>
        </w:rPr>
        <w:t xml:space="preserve"> on the risk of nuclear war</w:t>
      </w:r>
      <w:r w:rsidRPr="000D2ACD">
        <w:rPr>
          <w:rFonts w:cs="Calibri"/>
          <w:sz w:val="16"/>
        </w:rPr>
        <w:t>.</w:t>
      </w:r>
    </w:p>
    <w:p w14:paraId="1A439146" w14:textId="77777777" w:rsidR="00D441A8" w:rsidRPr="000D2ACD" w:rsidRDefault="00D441A8" w:rsidP="00D441A8">
      <w:pPr>
        <w:rPr>
          <w:rFonts w:cs="Calibri"/>
        </w:rPr>
      </w:pPr>
    </w:p>
    <w:p w14:paraId="2D28D9B6" w14:textId="77777777" w:rsidR="00D441A8" w:rsidRPr="000D2ACD" w:rsidRDefault="00D441A8" w:rsidP="00D441A8">
      <w:pPr>
        <w:pStyle w:val="Heading3"/>
        <w:rPr>
          <w:rFonts w:cs="Calibri"/>
        </w:rPr>
      </w:pPr>
      <w:r w:rsidRPr="000D2ACD">
        <w:rPr>
          <w:rFonts w:cs="Calibri"/>
        </w:rPr>
        <w:t>ADV – Legitimacy</w:t>
      </w:r>
    </w:p>
    <w:p w14:paraId="1334E633" w14:textId="77777777" w:rsidR="00D441A8" w:rsidRPr="000D2ACD" w:rsidRDefault="00D441A8" w:rsidP="00D441A8">
      <w:pPr>
        <w:pStyle w:val="Heading4"/>
        <w:rPr>
          <w:rFonts w:cs="Calibri"/>
        </w:rPr>
      </w:pPr>
      <w:r w:rsidRPr="000D2ACD">
        <w:rPr>
          <w:rFonts w:cs="Calibri"/>
        </w:rPr>
        <w:t xml:space="preserve">The WTO is on the brink -- the TRIPS waiver is the </w:t>
      </w:r>
      <w:r w:rsidRPr="000D2ACD">
        <w:rPr>
          <w:rFonts w:cs="Calibri"/>
          <w:u w:val="single"/>
        </w:rPr>
        <w:t>critical</w:t>
      </w:r>
      <w:r w:rsidRPr="000D2ACD">
        <w:rPr>
          <w:rFonts w:cs="Calibri"/>
        </w:rPr>
        <w:t xml:space="preserve"> factor determining the survival of multilateral trade AND creates momentum for </w:t>
      </w:r>
      <w:r w:rsidRPr="000D2ACD">
        <w:rPr>
          <w:rFonts w:cs="Calibri"/>
          <w:u w:val="single"/>
        </w:rPr>
        <w:t>structural reforms</w:t>
      </w:r>
    </w:p>
    <w:p w14:paraId="6F6FE626" w14:textId="77777777" w:rsidR="00D441A8" w:rsidRPr="000D2ACD" w:rsidRDefault="00D441A8" w:rsidP="00D441A8">
      <w:pPr>
        <w:rPr>
          <w:rFonts w:cs="Calibri"/>
        </w:rPr>
      </w:pPr>
      <w:r w:rsidRPr="000D2ACD">
        <w:rPr>
          <w:rStyle w:val="Style13ptBold"/>
          <w:rFonts w:cs="Calibri"/>
        </w:rPr>
        <w:t>Meyer 6-18</w:t>
      </w:r>
      <w:r w:rsidRPr="000D2ACD">
        <w:rPr>
          <w:rFonts w:cs="Calibri"/>
        </w:rPr>
        <w:t xml:space="preserve"> David Meyer, 6-18-2021, "The WTO’s survival hinges on the COVID-19 vaccine patent debate, waiver advocates warn – Fortune," Fortune, https://fortune.com/2021/06/18/wto-covid-vaccines-patents-waiver-south-africa-trips/amp/, EH and </w:t>
      </w:r>
      <w:proofErr w:type="spellStart"/>
      <w:r w:rsidRPr="000D2ACD">
        <w:rPr>
          <w:rFonts w:cs="Calibri"/>
        </w:rPr>
        <w:t>brett</w:t>
      </w:r>
      <w:proofErr w:type="spellEnd"/>
    </w:p>
    <w:p w14:paraId="32DD45C7" w14:textId="77777777" w:rsidR="00D441A8" w:rsidRPr="000D2ACD" w:rsidRDefault="00D441A8" w:rsidP="00D441A8">
      <w:pPr>
        <w:rPr>
          <w:rFonts w:cs="Calibri"/>
          <w:sz w:val="16"/>
        </w:rPr>
      </w:pPr>
      <w:r w:rsidRPr="000D2ACD">
        <w:rPr>
          <w:rStyle w:val="StyleUnderline"/>
          <w:rFonts w:cs="Calibri"/>
          <w:highlight w:val="green"/>
        </w:rPr>
        <w:t>The</w:t>
      </w:r>
      <w:r w:rsidRPr="000D2ACD">
        <w:rPr>
          <w:rFonts w:cs="Calibri"/>
          <w:sz w:val="16"/>
        </w:rPr>
        <w:t xml:space="preserve"> </w:t>
      </w:r>
      <w:r w:rsidRPr="000D2ACD">
        <w:rPr>
          <w:rStyle w:val="StyleUnderline"/>
          <w:rFonts w:cs="Calibri"/>
          <w:highlight w:val="green"/>
        </w:rPr>
        <w:t>W</w:t>
      </w:r>
      <w:r w:rsidRPr="000D2ACD">
        <w:rPr>
          <w:rFonts w:cs="Calibri"/>
          <w:sz w:val="16"/>
        </w:rPr>
        <w:t xml:space="preserve">orld </w:t>
      </w:r>
      <w:r w:rsidRPr="000D2ACD">
        <w:rPr>
          <w:rStyle w:val="StyleUnderline"/>
          <w:rFonts w:cs="Calibri"/>
          <w:highlight w:val="green"/>
        </w:rPr>
        <w:t>T</w:t>
      </w:r>
      <w:r w:rsidRPr="000D2ACD">
        <w:rPr>
          <w:rFonts w:cs="Calibri"/>
          <w:sz w:val="16"/>
        </w:rPr>
        <w:t xml:space="preserve">rade </w:t>
      </w:r>
      <w:r w:rsidRPr="000D2ACD">
        <w:rPr>
          <w:rStyle w:val="StyleUnderline"/>
          <w:rFonts w:cs="Calibri"/>
          <w:highlight w:val="green"/>
        </w:rPr>
        <w:t>O</w:t>
      </w:r>
      <w:r w:rsidRPr="000D2ACD">
        <w:rPr>
          <w:rFonts w:cs="Calibri"/>
          <w:sz w:val="16"/>
        </w:rPr>
        <w:t xml:space="preserve">rganization </w:t>
      </w:r>
      <w:r w:rsidRPr="000D2ACD">
        <w:rPr>
          <w:rStyle w:val="StyleUnderline"/>
          <w:rFonts w:cs="Calibri"/>
          <w:highlight w:val="green"/>
        </w:rPr>
        <w:t>knows all about crises</w:t>
      </w:r>
      <w:r w:rsidRPr="000D2ACD">
        <w:rPr>
          <w:rFonts w:cs="Calibri"/>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0D2ACD">
        <w:rPr>
          <w:rFonts w:cs="Calibri"/>
          <w:sz w:val="16"/>
        </w:rPr>
        <w:t>Okonjo</w:t>
      </w:r>
      <w:proofErr w:type="spellEnd"/>
      <w:r w:rsidRPr="000D2ACD">
        <w:rPr>
          <w:rFonts w:cs="Calibri"/>
          <w:sz w:val="16"/>
        </w:rPr>
        <w:t xml:space="preserve">-Iweala, has a lot to fix. However, </w:t>
      </w:r>
      <w:r w:rsidRPr="000D2ACD">
        <w:rPr>
          <w:rStyle w:val="Emphasis"/>
          <w:rFonts w:cs="Calibri"/>
          <w:highlight w:val="green"/>
        </w:rPr>
        <w:t>one crisis is more pressing than the others</w:t>
      </w:r>
      <w:r w:rsidRPr="000D2ACD">
        <w:rPr>
          <w:rStyle w:val="Emphasis"/>
          <w:rFonts w:cs="Calibri"/>
          <w:b w:val="0"/>
          <w:bCs/>
        </w:rPr>
        <w:t xml:space="preserve">: </w:t>
      </w:r>
      <w:r w:rsidRPr="000D2ACD">
        <w:rPr>
          <w:rStyle w:val="Emphasis"/>
          <w:rFonts w:cs="Calibri"/>
          <w:b w:val="0"/>
          <w:bCs/>
          <w:highlight w:val="green"/>
        </w:rPr>
        <w:t>the battle over COVID</w:t>
      </w:r>
      <w:r w:rsidRPr="000D2ACD">
        <w:rPr>
          <w:rStyle w:val="Emphasis"/>
          <w:rFonts w:cs="Calibri"/>
          <w:b w:val="0"/>
          <w:bCs/>
        </w:rPr>
        <w:t xml:space="preserve">-19 </w:t>
      </w:r>
      <w:r w:rsidRPr="000D2ACD">
        <w:rPr>
          <w:rStyle w:val="Emphasis"/>
          <w:rFonts w:cs="Calibri"/>
          <w:b w:val="0"/>
          <w:bCs/>
          <w:highlight w:val="green"/>
        </w:rPr>
        <w:t>vaccines</w:t>
      </w:r>
      <w:r w:rsidRPr="000D2ACD">
        <w:rPr>
          <w:rStyle w:val="Emphasis"/>
          <w:rFonts w:cs="Calibri"/>
          <w:b w:val="0"/>
          <w:bCs/>
        </w:rPr>
        <w:t xml:space="preserve">, </w:t>
      </w:r>
      <w:r w:rsidRPr="000D2ACD">
        <w:rPr>
          <w:rStyle w:val="Emphasis"/>
          <w:rFonts w:cs="Calibri"/>
          <w:b w:val="0"/>
          <w:bCs/>
          <w:highlight w:val="green"/>
        </w:rPr>
        <w:t>and whether</w:t>
      </w:r>
      <w:r w:rsidRPr="000D2ACD">
        <w:rPr>
          <w:rStyle w:val="Emphasis"/>
          <w:rFonts w:cs="Calibri"/>
          <w:b w:val="0"/>
          <w:bCs/>
        </w:rPr>
        <w:t xml:space="preserve"> the protection of their patents and other</w:t>
      </w:r>
      <w:r w:rsidRPr="000D2ACD">
        <w:rPr>
          <w:rStyle w:val="Emphasis"/>
          <w:rFonts w:cs="Calibri"/>
        </w:rPr>
        <w:t xml:space="preserve"> </w:t>
      </w:r>
      <w:r w:rsidRPr="000D2ACD">
        <w:rPr>
          <w:rStyle w:val="Emphasis"/>
          <w:rFonts w:cs="Calibri"/>
          <w:highlight w:val="green"/>
        </w:rPr>
        <w:t>i</w:t>
      </w:r>
      <w:r w:rsidRPr="000D2ACD">
        <w:rPr>
          <w:rFonts w:cs="Calibri"/>
          <w:sz w:val="16"/>
        </w:rPr>
        <w:t>ntellectua</w:t>
      </w:r>
      <w:r w:rsidRPr="000D2ACD">
        <w:rPr>
          <w:rFonts w:cs="Calibri"/>
          <w:sz w:val="16"/>
          <w:szCs w:val="16"/>
        </w:rPr>
        <w:t>l</w:t>
      </w:r>
      <w:r w:rsidRPr="000D2ACD">
        <w:rPr>
          <w:rStyle w:val="Emphasis"/>
          <w:rFonts w:cs="Calibri"/>
        </w:rPr>
        <w:t xml:space="preserve"> </w:t>
      </w:r>
      <w:r w:rsidRPr="000D2ACD">
        <w:rPr>
          <w:rStyle w:val="Emphasis"/>
          <w:rFonts w:cs="Calibri"/>
          <w:highlight w:val="green"/>
        </w:rPr>
        <w:t>p</w:t>
      </w:r>
      <w:r w:rsidRPr="000D2ACD">
        <w:rPr>
          <w:rFonts w:cs="Calibri"/>
          <w:sz w:val="16"/>
        </w:rPr>
        <w:t>roperty</w:t>
      </w:r>
      <w:r w:rsidRPr="000D2ACD">
        <w:rPr>
          <w:rStyle w:val="Emphasis"/>
          <w:rFonts w:cs="Calibri"/>
        </w:rPr>
        <w:t xml:space="preserve"> </w:t>
      </w:r>
      <w:r w:rsidRPr="000D2ACD">
        <w:rPr>
          <w:rStyle w:val="Emphasis"/>
          <w:rFonts w:cs="Calibri"/>
          <w:b w:val="0"/>
          <w:bCs/>
          <w:highlight w:val="green"/>
        </w:rPr>
        <w:t>should be</w:t>
      </w:r>
      <w:r w:rsidRPr="000D2ACD">
        <w:rPr>
          <w:rStyle w:val="Emphasis"/>
          <w:rFonts w:cs="Calibri"/>
          <w:b w:val="0"/>
          <w:bCs/>
        </w:rPr>
        <w:t xml:space="preserve"> temporarily </w:t>
      </w:r>
      <w:r w:rsidRPr="000D2ACD">
        <w:rPr>
          <w:rStyle w:val="Emphasis"/>
          <w:rFonts w:cs="Calibri"/>
          <w:b w:val="0"/>
          <w:bCs/>
          <w:highlight w:val="green"/>
        </w:rPr>
        <w:t>lifted</w:t>
      </w:r>
      <w:r w:rsidRPr="000D2ACD">
        <w:rPr>
          <w:rStyle w:val="Emphasis"/>
          <w:rFonts w:cs="Calibri"/>
          <w:b w:val="0"/>
          <w:bCs/>
        </w:rPr>
        <w:t xml:space="preserve"> to boost production and end the pandemic sooner rather than later.</w:t>
      </w:r>
      <w:r w:rsidRPr="000D2ACD">
        <w:rPr>
          <w:rFonts w:cs="Calibri"/>
          <w:sz w:val="16"/>
        </w:rPr>
        <w:t xml:space="preserve"> According to some of those pushing for the waiver—which was originally proposed last year by India and South Africa—</w:t>
      </w:r>
      <w:r w:rsidRPr="000D2ACD">
        <w:rPr>
          <w:rStyle w:val="Emphasis"/>
          <w:rFonts w:cs="Calibri"/>
          <w:b w:val="0"/>
          <w:bCs/>
          <w:highlight w:val="green"/>
        </w:rPr>
        <w:t>the WTO’s future rests on what happens next</w:t>
      </w:r>
      <w:r w:rsidRPr="000D2ACD">
        <w:rPr>
          <w:rStyle w:val="Emphasis"/>
          <w:rFonts w:cs="Calibri"/>
          <w:b w:val="0"/>
          <w:bCs/>
        </w:rPr>
        <w:t>. “The credibility of the WTO will depend on its ability to find a meaningful outcome on this issue that truly ramps-up and diversifies production</w:t>
      </w:r>
      <w:r w:rsidRPr="000D2ACD">
        <w:rPr>
          <w:rFonts w:cs="Calibri"/>
          <w:sz w:val="16"/>
        </w:rPr>
        <w:t xml:space="preserve">,” says </w:t>
      </w:r>
      <w:proofErr w:type="spellStart"/>
      <w:r w:rsidRPr="000D2ACD">
        <w:rPr>
          <w:rFonts w:cs="Calibri"/>
          <w:sz w:val="16"/>
        </w:rPr>
        <w:t>Xolelwa</w:t>
      </w:r>
      <w:proofErr w:type="spellEnd"/>
      <w:r w:rsidRPr="000D2ACD">
        <w:rPr>
          <w:rFonts w:cs="Calibri"/>
          <w:sz w:val="16"/>
        </w:rPr>
        <w:t xml:space="preserve"> </w:t>
      </w:r>
      <w:proofErr w:type="spellStart"/>
      <w:r w:rsidRPr="000D2ACD">
        <w:rPr>
          <w:rFonts w:cs="Calibri"/>
          <w:sz w:val="16"/>
        </w:rPr>
        <w:t>Mlumbi</w:t>
      </w:r>
      <w:proofErr w:type="spellEnd"/>
      <w:r w:rsidRPr="000D2ACD">
        <w:rPr>
          <w:rFonts w:cs="Calibri"/>
          <w:sz w:val="16"/>
        </w:rPr>
        <w:t xml:space="preserve">-Peter,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0D2ACD">
        <w:rPr>
          <w:rStyle w:val="Emphasis"/>
          <w:rFonts w:cs="Calibri"/>
          <w:highlight w:val="green"/>
        </w:rPr>
        <w:t>Consensus is</w:t>
      </w:r>
      <w:r w:rsidRPr="000D2ACD">
        <w:rPr>
          <w:rStyle w:val="Emphasis"/>
          <w:rFonts w:cs="Calibri"/>
        </w:rPr>
        <w:t xml:space="preserve"> the </w:t>
      </w:r>
      <w:r w:rsidRPr="000D2ACD">
        <w:rPr>
          <w:rStyle w:val="Emphasis"/>
          <w:rFonts w:cs="Calibri"/>
          <w:highlight w:val="green"/>
        </w:rPr>
        <w:t>key</w:t>
      </w:r>
      <w:r w:rsidRPr="000D2ACD">
        <w:rPr>
          <w:rStyle w:val="Emphasis"/>
          <w:rFonts w:cs="Calibri"/>
        </w:rPr>
        <w:t xml:space="preserve"> here</w:t>
      </w:r>
      <w:r w:rsidRPr="000D2ACD">
        <w:rPr>
          <w:rFonts w:cs="Calibri"/>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0D2ACD">
        <w:rPr>
          <w:rStyle w:val="Emphasis"/>
          <w:rFonts w:cs="Calibri"/>
          <w:b w:val="0"/>
          <w:bCs/>
        </w:rPr>
        <w:t xml:space="preserve">It’s a dispute between countries, but </w:t>
      </w:r>
      <w:r w:rsidRPr="000D2ACD">
        <w:rPr>
          <w:rStyle w:val="Emphasis"/>
          <w:rFonts w:cs="Calibri"/>
          <w:b w:val="0"/>
          <w:bCs/>
          <w:highlight w:val="green"/>
        </w:rPr>
        <w:t xml:space="preserve">the result will be on the </w:t>
      </w:r>
      <w:proofErr w:type="gramStart"/>
      <w:r w:rsidRPr="000D2ACD">
        <w:rPr>
          <w:rStyle w:val="Emphasis"/>
          <w:rFonts w:cs="Calibri"/>
          <w:b w:val="0"/>
          <w:bCs/>
          <w:highlight w:val="green"/>
        </w:rPr>
        <w:t>WTO as a whole</w:t>
      </w:r>
      <w:r w:rsidRPr="000D2ACD">
        <w:rPr>
          <w:rFonts w:cs="Calibri"/>
          <w:sz w:val="16"/>
        </w:rPr>
        <w:t>, say</w:t>
      </w:r>
      <w:proofErr w:type="gramEnd"/>
      <w:r w:rsidRPr="000D2ACD">
        <w:rPr>
          <w:rFonts w:cs="Calibri"/>
          <w:sz w:val="16"/>
        </w:rPr>
        <w:t xml:space="preserve"> waiver advocates. “</w:t>
      </w:r>
      <w:r w:rsidRPr="000D2ACD">
        <w:rPr>
          <w:rStyle w:val="Emphasis"/>
          <w:rFonts w:cs="Calibri"/>
          <w:b w:val="0"/>
          <w:bCs/>
          <w:highlight w:val="green"/>
        </w:rPr>
        <w:t>If, in the face of one of humanity’s greatest challenges</w:t>
      </w:r>
      <w:r w:rsidRPr="000D2ACD">
        <w:rPr>
          <w:rStyle w:val="Emphasis"/>
          <w:rFonts w:cs="Calibri"/>
          <w:b w:val="0"/>
          <w:bCs/>
        </w:rPr>
        <w:t xml:space="preserve"> in a century, </w:t>
      </w:r>
      <w:r w:rsidRPr="000D2ACD">
        <w:rPr>
          <w:rStyle w:val="Emphasis"/>
          <w:rFonts w:cs="Calibri"/>
          <w:b w:val="0"/>
          <w:bCs/>
          <w:highlight w:val="green"/>
        </w:rPr>
        <w:t>the WTO</w:t>
      </w:r>
      <w:r w:rsidRPr="000D2ACD">
        <w:rPr>
          <w:rStyle w:val="Emphasis"/>
          <w:rFonts w:cs="Calibri"/>
          <w:b w:val="0"/>
          <w:bCs/>
        </w:rPr>
        <w:t xml:space="preserve"> functionally </w:t>
      </w:r>
      <w:r w:rsidRPr="000D2ACD">
        <w:rPr>
          <w:rStyle w:val="Emphasis"/>
          <w:rFonts w:cs="Calibri"/>
          <w:b w:val="0"/>
          <w:bCs/>
          <w:highlight w:val="green"/>
        </w:rPr>
        <w:t>becomes an obstacle</w:t>
      </w:r>
      <w:r w:rsidRPr="000D2ACD">
        <w:rPr>
          <w:rStyle w:val="Emphasis"/>
          <w:rFonts w:cs="Calibri"/>
          <w:b w:val="0"/>
          <w:bCs/>
        </w:rPr>
        <w:t xml:space="preserve"> as </w:t>
      </w:r>
      <w:r w:rsidRPr="000D2ACD">
        <w:rPr>
          <w:rStyle w:val="Emphasis"/>
          <w:rFonts w:cs="Calibri"/>
          <w:b w:val="0"/>
          <w:bCs/>
          <w:highlight w:val="green"/>
        </w:rPr>
        <w:t>in contrast to part of the solution</w:t>
      </w:r>
      <w:r w:rsidRPr="000D2ACD">
        <w:rPr>
          <w:rFonts w:cs="Calibri"/>
          <w:sz w:val="16"/>
        </w:rPr>
        <w:t xml:space="preserve">, I think </w:t>
      </w:r>
      <w:r w:rsidRPr="000D2ACD">
        <w:rPr>
          <w:rStyle w:val="Emphasis"/>
          <w:rFonts w:cs="Calibri"/>
          <w:b w:val="0"/>
          <w:bCs/>
          <w:highlight w:val="green"/>
        </w:rPr>
        <w:t xml:space="preserve">it could be the </w:t>
      </w:r>
      <w:r w:rsidRPr="000D2ACD">
        <w:rPr>
          <w:rStyle w:val="Emphasis"/>
          <w:rFonts w:cs="Calibri"/>
          <w:highlight w:val="green"/>
        </w:rPr>
        <w:t>final nail in the coffin</w:t>
      </w:r>
      <w:r w:rsidRPr="000D2ACD">
        <w:rPr>
          <w:rFonts w:cs="Calibri"/>
          <w:sz w:val="16"/>
        </w:rPr>
        <w:t>” for the organization, says Lori Wallach, the founder of Public Citizen’s Global Trade Watch, a U.S. campaigning group that focuses on the WTO and trade agreements. “</w:t>
      </w:r>
      <w:r w:rsidRPr="000D2ACD">
        <w:rPr>
          <w:rStyle w:val="Emphasis"/>
          <w:rFonts w:cs="Calibri"/>
          <w:b w:val="0"/>
          <w:bCs/>
          <w:highlight w:val="green"/>
        </w:rPr>
        <w:t>If</w:t>
      </w:r>
      <w:r w:rsidRPr="000D2ACD">
        <w:rPr>
          <w:rFonts w:cs="Calibri"/>
          <w:sz w:val="16"/>
        </w:rPr>
        <w:t xml:space="preserve"> the </w:t>
      </w:r>
      <w:r w:rsidRPr="000D2ACD">
        <w:rPr>
          <w:rStyle w:val="Emphasis"/>
          <w:rFonts w:cs="Calibri"/>
          <w:b w:val="0"/>
          <w:bCs/>
        </w:rPr>
        <w:t>TRIPS</w:t>
      </w:r>
      <w:r w:rsidRPr="000D2ACD">
        <w:rPr>
          <w:rFonts w:cs="Calibri"/>
          <w:sz w:val="16"/>
        </w:rPr>
        <w:t xml:space="preserve"> waiver </w:t>
      </w:r>
      <w:r w:rsidRPr="000D2ACD">
        <w:rPr>
          <w:rStyle w:val="Emphasis"/>
          <w:rFonts w:cs="Calibri"/>
          <w:b w:val="0"/>
          <w:bCs/>
        </w:rPr>
        <w:t>is successful</w:t>
      </w:r>
      <w:r w:rsidRPr="000D2ACD">
        <w:rPr>
          <w:rStyle w:val="Emphasis"/>
          <w:rFonts w:cs="Calibri"/>
        </w:rPr>
        <w:t>,</w:t>
      </w:r>
      <w:r w:rsidRPr="000D2ACD">
        <w:rPr>
          <w:rFonts w:cs="Calibri"/>
          <w:sz w:val="16"/>
        </w:rPr>
        <w:t xml:space="preserve"> and </w:t>
      </w:r>
      <w:r w:rsidRPr="000D2ACD">
        <w:rPr>
          <w:rStyle w:val="Emphasis"/>
          <w:rFonts w:cs="Calibri"/>
          <w:b w:val="0"/>
          <w:bCs/>
          <w:highlight w:val="green"/>
        </w:rPr>
        <w:t>people see the WTO as</w:t>
      </w:r>
      <w:r w:rsidRPr="000D2ACD">
        <w:rPr>
          <w:rStyle w:val="Emphasis"/>
          <w:rFonts w:cs="Calibri"/>
          <w:b w:val="0"/>
          <w:bCs/>
        </w:rPr>
        <w:t xml:space="preserve"> being part of </w:t>
      </w:r>
      <w:r w:rsidRPr="000D2ACD">
        <w:rPr>
          <w:rStyle w:val="Emphasis"/>
          <w:rFonts w:cs="Calibri"/>
          <w:b w:val="0"/>
          <w:bCs/>
          <w:highlight w:val="green"/>
        </w:rPr>
        <w:t>the solution</w:t>
      </w:r>
      <w:r w:rsidRPr="000D2ACD">
        <w:rPr>
          <w:rStyle w:val="Emphasis"/>
          <w:rFonts w:cs="Calibri"/>
          <w:b w:val="0"/>
          <w:bCs/>
        </w:rPr>
        <w:t>—saving lives and livelihoods—</w:t>
      </w:r>
      <w:r w:rsidRPr="000D2ACD">
        <w:rPr>
          <w:rStyle w:val="Emphasis"/>
          <w:rFonts w:cs="Calibri"/>
          <w:b w:val="0"/>
          <w:bCs/>
          <w:highlight w:val="green"/>
        </w:rPr>
        <w:t xml:space="preserve">it could </w:t>
      </w:r>
      <w:r w:rsidRPr="000D2ACD">
        <w:rPr>
          <w:rStyle w:val="Emphasis"/>
          <w:rFonts w:cs="Calibri"/>
          <w:highlight w:val="green"/>
        </w:rPr>
        <w:t xml:space="preserve">create </w:t>
      </w:r>
      <w:r w:rsidRPr="000D2ACD">
        <w:rPr>
          <w:rStyle w:val="Emphasis"/>
          <w:rFonts w:cs="Calibri"/>
        </w:rPr>
        <w:t xml:space="preserve">goodwill and </w:t>
      </w:r>
      <w:r w:rsidRPr="000D2ACD">
        <w:rPr>
          <w:rStyle w:val="Emphasis"/>
          <w:rFonts w:cs="Calibri"/>
          <w:highlight w:val="green"/>
        </w:rPr>
        <w:t>momentum</w:t>
      </w:r>
      <w:r w:rsidRPr="000D2ACD">
        <w:rPr>
          <w:rStyle w:val="Emphasis"/>
          <w:rFonts w:cs="Calibri"/>
          <w:b w:val="0"/>
          <w:bCs/>
          <w:highlight w:val="green"/>
        </w:rPr>
        <w:t xml:space="preserve"> to address</w:t>
      </w:r>
      <w:r w:rsidRPr="000D2ACD">
        <w:rPr>
          <w:rStyle w:val="Emphasis"/>
          <w:rFonts w:cs="Calibri"/>
          <w:b w:val="0"/>
          <w:bCs/>
        </w:rPr>
        <w:t xml:space="preserve"> what are still </w:t>
      </w:r>
      <w:r w:rsidRPr="000D2ACD">
        <w:rPr>
          <w:rStyle w:val="Emphasis"/>
          <w:rFonts w:cs="Calibri"/>
          <w:highlight w:val="green"/>
        </w:rPr>
        <w:t>daunting structural problems</w:t>
      </w:r>
      <w:r w:rsidRPr="000D2ACD">
        <w:rPr>
          <w:rFonts w:cs="Calibri"/>
          <w:sz w:val="16"/>
        </w:rPr>
        <w:t>.” Those problems are legion.</w:t>
      </w:r>
    </w:p>
    <w:p w14:paraId="6DCAB470" w14:textId="77777777" w:rsidR="00D441A8" w:rsidRPr="000D2ACD" w:rsidRDefault="00D441A8" w:rsidP="00D441A8">
      <w:pPr>
        <w:rPr>
          <w:rFonts w:cs="Calibri"/>
        </w:rPr>
      </w:pPr>
      <w:r w:rsidRPr="000D2ACD">
        <w:rPr>
          <w:rFonts w:cs="Calibri"/>
        </w:rPr>
        <w:t xml:space="preserve"> </w:t>
      </w:r>
    </w:p>
    <w:p w14:paraId="14792207" w14:textId="77777777" w:rsidR="00D441A8" w:rsidRPr="000D2ACD" w:rsidRDefault="00D441A8" w:rsidP="00D441A8">
      <w:pPr>
        <w:pStyle w:val="Heading4"/>
        <w:rPr>
          <w:rFonts w:cs="Calibri"/>
        </w:rPr>
      </w:pPr>
      <w:r w:rsidRPr="000D2ACD">
        <w:rPr>
          <w:rFonts w:cs="Calibri"/>
        </w:rPr>
        <w:t>HIV/AIDS prove legitimacy damage from patent controversy---</w:t>
      </w:r>
      <w:r w:rsidRPr="000D2ACD">
        <w:rPr>
          <w:rFonts w:cs="Calibri"/>
          <w:u w:val="single"/>
        </w:rPr>
        <w:t>every bit of delay</w:t>
      </w:r>
      <w:r w:rsidRPr="000D2ACD">
        <w:rPr>
          <w:rFonts w:cs="Calibri"/>
        </w:rPr>
        <w:t xml:space="preserve"> saps credibility---now is key</w:t>
      </w:r>
    </w:p>
    <w:p w14:paraId="061B2B68" w14:textId="77777777" w:rsidR="00D441A8" w:rsidRPr="000D2ACD" w:rsidRDefault="00D441A8" w:rsidP="00D441A8">
      <w:pPr>
        <w:rPr>
          <w:rFonts w:cs="Calibri"/>
          <w:sz w:val="15"/>
          <w:szCs w:val="16"/>
        </w:rPr>
      </w:pPr>
      <w:r w:rsidRPr="000D2ACD">
        <w:rPr>
          <w:rStyle w:val="Style13ptBold"/>
          <w:rFonts w:cs="Calibri"/>
        </w:rPr>
        <w:t>Bacchus 20</w:t>
      </w:r>
      <w:r w:rsidRPr="000D2ACD">
        <w:rPr>
          <w:rFonts w:cs="Calibri"/>
        </w:rPr>
        <w:t xml:space="preserve"> </w:t>
      </w:r>
      <w:r w:rsidRPr="000D2ACD">
        <w:rPr>
          <w:rFonts w:cs="Calibri"/>
          <w:sz w:val="15"/>
          <w:szCs w:val="16"/>
        </w:rPr>
        <w:t xml:space="preserve">James Bacchus [member of the Herbert A. </w:t>
      </w:r>
      <w:proofErr w:type="spellStart"/>
      <w:r w:rsidRPr="000D2ACD">
        <w:rPr>
          <w:rFonts w:cs="Calibri"/>
          <w:sz w:val="15"/>
          <w:szCs w:val="16"/>
        </w:rPr>
        <w:t>Stiefel</w:t>
      </w:r>
      <w:proofErr w:type="spellEnd"/>
      <w:r w:rsidRPr="000D2ACD">
        <w:rPr>
          <w:rFonts w:cs="Calibri"/>
          <w:sz w:val="15"/>
          <w:szCs w:val="16"/>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proofErr w:type="gramStart"/>
      <w:r w:rsidRPr="000D2ACD">
        <w:rPr>
          <w:rFonts w:cs="Calibri"/>
          <w:sz w:val="15"/>
          <w:szCs w:val="16"/>
        </w:rPr>
        <w:t>. ]</w:t>
      </w:r>
      <w:proofErr w:type="gramEnd"/>
      <w:r w:rsidRPr="000D2ACD">
        <w:rPr>
          <w:rFonts w:cs="Calibri"/>
          <w:sz w:val="15"/>
          <w:szCs w:val="16"/>
        </w:rPr>
        <w:t>, 12-16-2020, "An Unnecessary Proposal: A WTO Waiver of Intellectual Property Rights for COVID-19 Vaccines," Cato Institute, https://www.cato.org/free-trade-bulletin/unnecessary-proposal-wto-waiver-intellectual-property-rights-covid-19-vaccines accessed 7/20/2021 EH</w:t>
      </w:r>
    </w:p>
    <w:p w14:paraId="5B5CE57C" w14:textId="77777777" w:rsidR="00D441A8" w:rsidRPr="000D2ACD" w:rsidRDefault="00D441A8" w:rsidP="00D441A8">
      <w:pPr>
        <w:rPr>
          <w:rStyle w:val="Emphasis"/>
          <w:rFonts w:cs="Calibri"/>
        </w:rPr>
      </w:pPr>
      <w:r w:rsidRPr="000D2ACD">
        <w:rPr>
          <w:rFonts w:cs="Calibri"/>
          <w:sz w:val="16"/>
        </w:rPr>
        <w:t xml:space="preserve">Balancing IP Rights and Access to Medicines Not New to </w:t>
      </w:r>
      <w:proofErr w:type="spellStart"/>
      <w:r w:rsidRPr="000D2ACD">
        <w:rPr>
          <w:rFonts w:cs="Calibri"/>
          <w:sz w:val="16"/>
        </w:rPr>
        <w:t>WTOThis</w:t>
      </w:r>
      <w:proofErr w:type="spellEnd"/>
      <w:r w:rsidRPr="000D2ACD">
        <w:rPr>
          <w:rFonts w:cs="Calibri"/>
          <w:sz w:val="16"/>
        </w:rPr>
        <w:t xml:space="preserve"> waiver controversy comes nearly two decades after the end of the long battle in the multilateral trading system over access to HIV/AIDS drugs. </w:t>
      </w:r>
      <w:r w:rsidRPr="000D2ACD">
        <w:rPr>
          <w:rStyle w:val="Emphasis"/>
          <w:rFonts w:cs="Calibri"/>
          <w:highlight w:val="green"/>
        </w:rPr>
        <w:t>At the height of the HIV/AIDS crisis</w:t>
      </w:r>
      <w:r w:rsidRPr="000D2ACD">
        <w:rPr>
          <w:rFonts w:cs="Calibri"/>
          <w:sz w:val="16"/>
        </w:rPr>
        <w:t xml:space="preserve"> at the turn of the century, </w:t>
      </w:r>
      <w:r w:rsidRPr="000D2ACD">
        <w:rPr>
          <w:rStyle w:val="Emphasis"/>
          <w:rFonts w:cs="Calibri"/>
          <w:b w:val="0"/>
          <w:bCs/>
        </w:rPr>
        <w:t xml:space="preserve">numerous </w:t>
      </w:r>
      <w:r w:rsidRPr="000D2ACD">
        <w:rPr>
          <w:rStyle w:val="Emphasis"/>
          <w:rFonts w:cs="Calibri"/>
          <w:b w:val="0"/>
          <w:bCs/>
          <w:highlight w:val="green"/>
        </w:rPr>
        <w:t>countries</w:t>
      </w:r>
      <w:r w:rsidRPr="000D2ACD">
        <w:rPr>
          <w:rFonts w:cs="Calibri"/>
          <w:sz w:val="16"/>
        </w:rPr>
        <w:t xml:space="preserve">, including especially those from sub‐​Saharan Africa, </w:t>
      </w:r>
      <w:r w:rsidRPr="000D2ACD">
        <w:rPr>
          <w:rStyle w:val="Emphasis"/>
          <w:rFonts w:cs="Calibri"/>
          <w:b w:val="0"/>
          <w:bCs/>
          <w:highlight w:val="green"/>
        </w:rPr>
        <w:t>could not afford</w:t>
      </w:r>
      <w:r w:rsidRPr="000D2ACD">
        <w:rPr>
          <w:rStyle w:val="Emphasis"/>
          <w:rFonts w:cs="Calibri"/>
          <w:b w:val="0"/>
          <w:bCs/>
        </w:rPr>
        <w:t xml:space="preserve"> the high‐​priced</w:t>
      </w:r>
      <w:r w:rsidRPr="000D2ACD">
        <w:rPr>
          <w:rFonts w:cs="Calibri"/>
          <w:sz w:val="16"/>
        </w:rPr>
        <w:t xml:space="preserve"> HIV/AIDS </w:t>
      </w:r>
      <w:r w:rsidRPr="000D2ACD">
        <w:rPr>
          <w:rStyle w:val="Emphasis"/>
          <w:rFonts w:cs="Calibri"/>
          <w:b w:val="0"/>
          <w:bCs/>
          <w:highlight w:val="green"/>
        </w:rPr>
        <w:t>drugs patented</w:t>
      </w:r>
      <w:r w:rsidRPr="000D2ACD">
        <w:rPr>
          <w:rStyle w:val="Emphasis"/>
          <w:rFonts w:cs="Calibri"/>
          <w:b w:val="0"/>
          <w:bCs/>
        </w:rPr>
        <w:t xml:space="preserve"> by pharma</w:t>
      </w:r>
      <w:r w:rsidRPr="000D2ACD">
        <w:rPr>
          <w:rFonts w:cs="Calibri"/>
          <w:sz w:val="16"/>
        </w:rPr>
        <w:t xml:space="preserve">ceutical </w:t>
      </w:r>
      <w:r w:rsidRPr="000D2ACD">
        <w:rPr>
          <w:rStyle w:val="Emphasis"/>
          <w:rFonts w:cs="Calibri"/>
          <w:b w:val="0"/>
          <w:bCs/>
        </w:rPr>
        <w:t>companies in developed countries</w:t>
      </w:r>
      <w:r w:rsidRPr="000D2ACD">
        <w:rPr>
          <w:rFonts w:cs="Calibri"/>
          <w:sz w:val="16"/>
        </w:rPr>
        <w:t xml:space="preserve">. Having spent billions of dollars on developing the drugs, the patent holders resisted lowering their prices. </w:t>
      </w:r>
      <w:r w:rsidRPr="000D2ACD">
        <w:rPr>
          <w:rStyle w:val="Emphasis"/>
          <w:rFonts w:cs="Calibri"/>
          <w:b w:val="0"/>
          <w:bCs/>
          <w:highlight w:val="green"/>
        </w:rPr>
        <w:t xml:space="preserve">The credibility of </w:t>
      </w:r>
      <w:r w:rsidRPr="000D2ACD">
        <w:rPr>
          <w:rStyle w:val="Emphasis"/>
          <w:rFonts w:cs="Calibri"/>
          <w:b w:val="0"/>
          <w:bCs/>
        </w:rPr>
        <w:t xml:space="preserve">the companies, </w:t>
      </w:r>
      <w:r w:rsidRPr="000D2ACD">
        <w:rPr>
          <w:rStyle w:val="Emphasis"/>
          <w:rFonts w:cs="Calibri"/>
          <w:b w:val="0"/>
          <w:bCs/>
          <w:highlight w:val="green"/>
        </w:rPr>
        <w:t>the countries</w:t>
      </w:r>
      <w:r w:rsidRPr="000D2ACD">
        <w:rPr>
          <w:rStyle w:val="Emphasis"/>
          <w:rFonts w:cs="Calibri"/>
          <w:b w:val="0"/>
          <w:bCs/>
        </w:rPr>
        <w:t xml:space="preserve"> that supported them, </w:t>
      </w:r>
      <w:r w:rsidRPr="000D2ACD">
        <w:rPr>
          <w:rStyle w:val="Emphasis"/>
          <w:rFonts w:cs="Calibri"/>
          <w:b w:val="0"/>
          <w:bCs/>
          <w:highlight w:val="green"/>
        </w:rPr>
        <w:t xml:space="preserve">and the </w:t>
      </w:r>
      <w:r w:rsidRPr="000D2ACD">
        <w:rPr>
          <w:rStyle w:val="Emphasis"/>
          <w:rFonts w:cs="Calibri"/>
          <w:highlight w:val="green"/>
        </w:rPr>
        <w:t>WTO itself</w:t>
      </w:r>
      <w:r w:rsidRPr="000D2ACD">
        <w:rPr>
          <w:rFonts w:cs="Calibri"/>
          <w:b/>
          <w:bCs/>
          <w:sz w:val="16"/>
        </w:rPr>
        <w:t xml:space="preserve"> </w:t>
      </w:r>
      <w:r w:rsidRPr="000D2ACD">
        <w:rPr>
          <w:rStyle w:val="Emphasis"/>
          <w:rFonts w:cs="Calibri"/>
          <w:b w:val="0"/>
          <w:bCs/>
          <w:highlight w:val="green"/>
        </w:rPr>
        <w:t>were all damaged by</w:t>
      </w:r>
      <w:r w:rsidRPr="000D2ACD">
        <w:rPr>
          <w:rFonts w:cs="Calibri"/>
          <w:b/>
          <w:bCs/>
          <w:sz w:val="16"/>
        </w:rPr>
        <w:t xml:space="preserve"> </w:t>
      </w:r>
      <w:r w:rsidRPr="000D2ACD">
        <w:rPr>
          <w:rStyle w:val="StyleUnderline"/>
          <w:rFonts w:cs="Calibri"/>
        </w:rPr>
        <w:t>an</w:t>
      </w:r>
      <w:r w:rsidRPr="000D2ACD">
        <w:rPr>
          <w:rFonts w:cs="Calibri"/>
          <w:b/>
          <w:bCs/>
          <w:sz w:val="16"/>
        </w:rPr>
        <w:t xml:space="preserve"> </w:t>
      </w:r>
      <w:r w:rsidRPr="000D2ACD">
        <w:rPr>
          <w:rStyle w:val="Emphasis"/>
          <w:rFonts w:cs="Calibri"/>
          <w:b w:val="0"/>
          <w:bCs/>
          <w:highlight w:val="green"/>
        </w:rPr>
        <w:t>extended controversy over</w:t>
      </w:r>
      <w:r w:rsidRPr="000D2ACD">
        <w:rPr>
          <w:rStyle w:val="Emphasis"/>
          <w:rFonts w:cs="Calibri"/>
          <w:b w:val="0"/>
          <w:bCs/>
        </w:rPr>
        <w:t xml:space="preserve"> whether </w:t>
      </w:r>
      <w:r w:rsidRPr="000D2ACD">
        <w:rPr>
          <w:rStyle w:val="Emphasis"/>
          <w:rFonts w:cs="Calibri"/>
          <w:b w:val="0"/>
          <w:bCs/>
          <w:highlight w:val="green"/>
        </w:rPr>
        <w:t>patent rights</w:t>
      </w:r>
      <w:r w:rsidRPr="000D2ACD">
        <w:rPr>
          <w:rStyle w:val="Emphasis"/>
          <w:rFonts w:cs="Calibri"/>
        </w:rPr>
        <w:t xml:space="preserve"> </w:t>
      </w:r>
      <w:r w:rsidRPr="000D2ACD">
        <w:rPr>
          <w:rStyle w:val="Emphasis"/>
          <w:rFonts w:cs="Calibri"/>
          <w:b w:val="0"/>
          <w:bCs/>
        </w:rPr>
        <w:t>should take precedence over providing affordable medicines for people afflicted by a lethal disease.</w:t>
      </w:r>
    </w:p>
    <w:p w14:paraId="15DCA270" w14:textId="77777777" w:rsidR="00D441A8" w:rsidRPr="000D2ACD" w:rsidRDefault="00D441A8" w:rsidP="00D441A8">
      <w:pPr>
        <w:rPr>
          <w:rFonts w:cs="Calibri"/>
          <w:b/>
          <w:iCs/>
          <w:u w:val="single"/>
        </w:rPr>
      </w:pPr>
    </w:p>
    <w:p w14:paraId="4C5054BD" w14:textId="77777777" w:rsidR="00D441A8" w:rsidRPr="000D2ACD" w:rsidRDefault="00D441A8" w:rsidP="00D441A8">
      <w:pPr>
        <w:pStyle w:val="Heading4"/>
        <w:rPr>
          <w:rFonts w:cs="Calibri"/>
          <w:u w:val="single"/>
        </w:rPr>
      </w:pPr>
      <w:r w:rsidRPr="000D2ACD">
        <w:rPr>
          <w:rFonts w:cs="Calibri"/>
          <w:u w:val="single"/>
        </w:rPr>
        <w:t>Perception</w:t>
      </w:r>
      <w:r w:rsidRPr="000D2ACD">
        <w:rPr>
          <w:rFonts w:cs="Calibri"/>
        </w:rPr>
        <w:t xml:space="preserve"> alone solves, regardless of success, issuing the waiver is a sign of goodwill that </w:t>
      </w:r>
      <w:r w:rsidRPr="000D2ACD">
        <w:rPr>
          <w:rFonts w:cs="Calibri"/>
          <w:u w:val="single"/>
        </w:rPr>
        <w:t>shores up</w:t>
      </w:r>
      <w:r w:rsidRPr="000D2ACD">
        <w:rPr>
          <w:rFonts w:cs="Calibri"/>
        </w:rPr>
        <w:t xml:space="preserve"> legitimacy</w:t>
      </w:r>
    </w:p>
    <w:p w14:paraId="40CFBD63" w14:textId="77777777" w:rsidR="00D441A8" w:rsidRPr="000D2ACD" w:rsidRDefault="00D441A8" w:rsidP="00D441A8">
      <w:pPr>
        <w:rPr>
          <w:rFonts w:cs="Calibri"/>
        </w:rPr>
      </w:pPr>
      <w:proofErr w:type="spellStart"/>
      <w:r w:rsidRPr="000D2ACD">
        <w:rPr>
          <w:rStyle w:val="Style13ptBold"/>
          <w:rFonts w:cs="Calibri"/>
        </w:rPr>
        <w:t>Winslett</w:t>
      </w:r>
      <w:proofErr w:type="spellEnd"/>
      <w:r w:rsidRPr="000D2ACD">
        <w:rPr>
          <w:rStyle w:val="Style13ptBold"/>
          <w:rFonts w:cs="Calibri"/>
        </w:rPr>
        <w:t xml:space="preserve"> 5-27</w:t>
      </w:r>
      <w:r w:rsidRPr="000D2ACD">
        <w:rPr>
          <w:rFonts w:cs="Calibri"/>
        </w:rPr>
        <w:t xml:space="preserve">, Gary </w:t>
      </w:r>
      <w:proofErr w:type="spellStart"/>
      <w:r w:rsidRPr="000D2ACD">
        <w:rPr>
          <w:rFonts w:cs="Calibri"/>
        </w:rPr>
        <w:t>Winslett</w:t>
      </w:r>
      <w:proofErr w:type="spellEnd"/>
      <w:r w:rsidRPr="000D2ACD">
        <w:rPr>
          <w:rFonts w:cs="Calibri"/>
        </w:rPr>
        <w:t xml:space="preserve"> is an associate fellow for finance and trade at the R Street Institute. He is also an assistant professor of political science at Middlebury College. May 27, 2021. National Interest, “The Political Significance of the TRIPS Waiver” </w:t>
      </w:r>
      <w:hyperlink r:id="rId13" w:history="1">
        <w:r w:rsidRPr="000D2ACD">
          <w:rPr>
            <w:rStyle w:val="Hyperlink"/>
            <w:rFonts w:cs="Calibri"/>
          </w:rPr>
          <w:t>https://nationalinterest.org/feature/political-significance-trips-waiver-186246</w:t>
        </w:r>
      </w:hyperlink>
      <w:r w:rsidRPr="000D2ACD">
        <w:rPr>
          <w:rFonts w:cs="Calibri"/>
        </w:rPr>
        <w:t xml:space="preserve"> </w:t>
      </w:r>
      <w:proofErr w:type="spellStart"/>
      <w:r w:rsidRPr="000D2ACD">
        <w:rPr>
          <w:rFonts w:cs="Calibri"/>
        </w:rPr>
        <w:t>brett</w:t>
      </w:r>
      <w:proofErr w:type="spellEnd"/>
    </w:p>
    <w:p w14:paraId="7CA159ED" w14:textId="77777777" w:rsidR="00D441A8" w:rsidRPr="000D2ACD" w:rsidRDefault="00D441A8" w:rsidP="00D441A8">
      <w:pPr>
        <w:rPr>
          <w:rFonts w:cs="Calibri"/>
          <w:sz w:val="16"/>
        </w:rPr>
      </w:pPr>
      <w:r w:rsidRPr="000D2ACD">
        <w:rPr>
          <w:rFonts w:cs="Calibri"/>
          <w:sz w:val="16"/>
        </w:rPr>
        <w:t xml:space="preserve">Fourth, the U.S. government supporting a limited </w:t>
      </w:r>
      <w:r w:rsidRPr="000D2ACD">
        <w:rPr>
          <w:rStyle w:val="StyleUnderline"/>
          <w:rFonts w:cs="Calibri"/>
          <w:highlight w:val="green"/>
        </w:rPr>
        <w:t xml:space="preserve">TRIPS waiver is a </w:t>
      </w:r>
      <w:r w:rsidRPr="000D2ACD">
        <w:rPr>
          <w:rStyle w:val="Emphasis"/>
          <w:rFonts w:cs="Calibri"/>
          <w:highlight w:val="green"/>
        </w:rPr>
        <w:t>massive step</w:t>
      </w:r>
      <w:r w:rsidRPr="000D2ACD">
        <w:rPr>
          <w:rStyle w:val="StyleUnderline"/>
          <w:rFonts w:cs="Calibri"/>
          <w:highlight w:val="green"/>
        </w:rPr>
        <w:t xml:space="preserve"> toward rebuilding the</w:t>
      </w:r>
      <w:r w:rsidRPr="000D2ACD">
        <w:rPr>
          <w:rStyle w:val="StyleUnderline"/>
          <w:rFonts w:cs="Calibri"/>
        </w:rPr>
        <w:t xml:space="preserve"> </w:t>
      </w:r>
      <w:r w:rsidRPr="000D2ACD">
        <w:rPr>
          <w:rStyle w:val="Emphasis"/>
          <w:rFonts w:cs="Calibri"/>
          <w:highlight w:val="green"/>
        </w:rPr>
        <w:t>perceived legitimacy</w:t>
      </w:r>
      <w:r w:rsidRPr="000D2ACD">
        <w:rPr>
          <w:rStyle w:val="StyleUnderline"/>
          <w:rFonts w:cs="Calibri"/>
        </w:rPr>
        <w:t xml:space="preserve"> </w:t>
      </w:r>
      <w:r w:rsidRPr="000D2ACD">
        <w:rPr>
          <w:rStyle w:val="StyleUnderline"/>
          <w:rFonts w:cs="Calibri"/>
          <w:highlight w:val="green"/>
        </w:rPr>
        <w:t>of the WTO</w:t>
      </w:r>
      <w:r w:rsidRPr="000D2ACD">
        <w:rPr>
          <w:rFonts w:cs="Calibri"/>
          <w:sz w:val="16"/>
        </w:rPr>
        <w:t xml:space="preserve">. The </w:t>
      </w:r>
      <w:r w:rsidRPr="000D2ACD">
        <w:rPr>
          <w:rStyle w:val="StyleUnderline"/>
          <w:rFonts w:cs="Calibri"/>
          <w:highlight w:val="green"/>
        </w:rPr>
        <w:t>perception that the WTO was slowing the global response to</w:t>
      </w:r>
      <w:r w:rsidRPr="000D2ACD">
        <w:rPr>
          <w:rStyle w:val="StyleUnderline"/>
          <w:rFonts w:cs="Calibri"/>
        </w:rPr>
        <w:t xml:space="preserve"> the </w:t>
      </w:r>
      <w:r w:rsidRPr="000D2ACD">
        <w:rPr>
          <w:rStyle w:val="StyleUnderline"/>
          <w:rFonts w:cs="Calibri"/>
          <w:highlight w:val="green"/>
        </w:rPr>
        <w:t>corona</w:t>
      </w:r>
      <w:r w:rsidRPr="000D2ACD">
        <w:rPr>
          <w:rStyle w:val="StyleUnderline"/>
          <w:rFonts w:cs="Calibri"/>
        </w:rPr>
        <w:t xml:space="preserve">virus, </w:t>
      </w:r>
      <w:r w:rsidRPr="000D2ACD">
        <w:rPr>
          <w:rStyle w:val="StyleUnderline"/>
          <w:rFonts w:cs="Calibri"/>
          <w:highlight w:val="green"/>
        </w:rPr>
        <w:t>however</w:t>
      </w:r>
      <w:r w:rsidRPr="000D2ACD">
        <w:rPr>
          <w:rStyle w:val="StyleUnderline"/>
          <w:rFonts w:cs="Calibri"/>
        </w:rPr>
        <w:t xml:space="preserve"> oversimplified and </w:t>
      </w:r>
      <w:r w:rsidRPr="000D2ACD">
        <w:rPr>
          <w:rStyle w:val="StyleUnderline"/>
          <w:rFonts w:cs="Calibri"/>
          <w:highlight w:val="green"/>
        </w:rPr>
        <w:t>unfair</w:t>
      </w:r>
      <w:r w:rsidRPr="000D2ACD">
        <w:rPr>
          <w:rStyle w:val="StyleUnderline"/>
          <w:rFonts w:cs="Calibri"/>
        </w:rPr>
        <w:t xml:space="preserve">, </w:t>
      </w:r>
      <w:r w:rsidRPr="000D2ACD">
        <w:rPr>
          <w:rStyle w:val="StyleUnderline"/>
          <w:rFonts w:cs="Calibri"/>
          <w:highlight w:val="green"/>
        </w:rPr>
        <w:t xml:space="preserve">would have been </w:t>
      </w:r>
      <w:r w:rsidRPr="000D2ACD">
        <w:rPr>
          <w:rStyle w:val="StyleUnderline"/>
          <w:rFonts w:cs="Calibri"/>
        </w:rPr>
        <w:t xml:space="preserve">a potentially </w:t>
      </w:r>
      <w:r w:rsidRPr="000D2ACD">
        <w:rPr>
          <w:rStyle w:val="Emphasis"/>
          <w:rFonts w:cs="Calibri"/>
          <w:highlight w:val="green"/>
        </w:rPr>
        <w:t xml:space="preserve">devastating </w:t>
      </w:r>
      <w:r w:rsidRPr="000D2ACD">
        <w:rPr>
          <w:rStyle w:val="Emphasis"/>
          <w:rFonts w:cs="Calibri"/>
        </w:rPr>
        <w:t>blow</w:t>
      </w:r>
      <w:r w:rsidRPr="000D2ACD">
        <w:rPr>
          <w:rStyle w:val="StyleUnderline"/>
          <w:rFonts w:cs="Calibri"/>
        </w:rPr>
        <w:t xml:space="preserve"> </w:t>
      </w:r>
      <w:r w:rsidRPr="000D2ACD">
        <w:rPr>
          <w:rStyle w:val="StyleUnderline"/>
          <w:rFonts w:cs="Calibri"/>
          <w:highlight w:val="green"/>
        </w:rPr>
        <w:t>to an institution</w:t>
      </w:r>
      <w:r w:rsidRPr="000D2ACD">
        <w:rPr>
          <w:rStyle w:val="StyleUnderline"/>
          <w:rFonts w:cs="Calibri"/>
        </w:rPr>
        <w:t xml:space="preserve"> that has </w:t>
      </w:r>
      <w:r w:rsidRPr="000D2ACD">
        <w:rPr>
          <w:rStyle w:val="StyleUnderline"/>
          <w:rFonts w:cs="Calibri"/>
          <w:highlight w:val="green"/>
        </w:rPr>
        <w:t>already</w:t>
      </w:r>
      <w:r w:rsidRPr="000D2ACD">
        <w:rPr>
          <w:rStyle w:val="StyleUnderline"/>
          <w:rFonts w:cs="Calibri"/>
        </w:rPr>
        <w:t xml:space="preserve"> been </w:t>
      </w:r>
      <w:r w:rsidRPr="000D2ACD">
        <w:rPr>
          <w:rStyle w:val="StyleUnderline"/>
          <w:rFonts w:cs="Calibri"/>
          <w:highlight w:val="green"/>
        </w:rPr>
        <w:t>under attack</w:t>
      </w:r>
      <w:r w:rsidRPr="000D2ACD">
        <w:rPr>
          <w:rFonts w:cs="Calibri"/>
          <w:sz w:val="16"/>
        </w:rPr>
        <w:t xml:space="preserve">. </w:t>
      </w:r>
      <w:r w:rsidRPr="000D2ACD">
        <w:rPr>
          <w:rStyle w:val="StyleUnderline"/>
          <w:rFonts w:cs="Calibri"/>
          <w:highlight w:val="green"/>
        </w:rPr>
        <w:t>A TRIPS waiver buys</w:t>
      </w:r>
      <w:r w:rsidRPr="000D2ACD">
        <w:rPr>
          <w:rStyle w:val="StyleUnderline"/>
          <w:rFonts w:cs="Calibri"/>
        </w:rPr>
        <w:t xml:space="preserve"> </w:t>
      </w:r>
      <w:r w:rsidRPr="000D2ACD">
        <w:rPr>
          <w:rStyle w:val="Emphasis"/>
          <w:rFonts w:cs="Calibri"/>
          <w:highlight w:val="green"/>
        </w:rPr>
        <w:t>considerable goodwill</w:t>
      </w:r>
      <w:r w:rsidRPr="000D2ACD">
        <w:rPr>
          <w:rStyle w:val="StyleUnderline"/>
          <w:rFonts w:cs="Calibri"/>
        </w:rPr>
        <w:t xml:space="preserve"> </w:t>
      </w:r>
      <w:r w:rsidRPr="000D2ACD">
        <w:rPr>
          <w:rStyle w:val="StyleUnderline"/>
          <w:rFonts w:cs="Calibri"/>
          <w:highlight w:val="green"/>
        </w:rPr>
        <w:t>from developing countries</w:t>
      </w:r>
      <w:r w:rsidRPr="000D2ACD">
        <w:rPr>
          <w:rFonts w:cs="Calibri"/>
          <w:sz w:val="16"/>
        </w:rPr>
        <w:t xml:space="preserve">.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p>
    <w:p w14:paraId="5503C691" w14:textId="77777777" w:rsidR="00D441A8" w:rsidRPr="000D2ACD" w:rsidRDefault="00D441A8" w:rsidP="00D441A8">
      <w:pPr>
        <w:rPr>
          <w:rFonts w:cs="Calibri"/>
        </w:rPr>
      </w:pPr>
    </w:p>
    <w:p w14:paraId="0CE5910E" w14:textId="77777777" w:rsidR="00D441A8" w:rsidRPr="000D2ACD" w:rsidRDefault="00D441A8" w:rsidP="00D441A8">
      <w:pPr>
        <w:pStyle w:val="Heading4"/>
        <w:rPr>
          <w:rFonts w:cs="Calibri"/>
        </w:rPr>
      </w:pPr>
      <w:r w:rsidRPr="000D2ACD">
        <w:rPr>
          <w:rFonts w:cs="Calibri"/>
        </w:rPr>
        <w:t xml:space="preserve">The new Director General is focusing on </w:t>
      </w:r>
      <w:r w:rsidRPr="000D2ACD">
        <w:rPr>
          <w:rFonts w:cs="Calibri"/>
          <w:u w:val="single"/>
        </w:rPr>
        <w:t>sustainable development</w:t>
      </w:r>
      <w:r w:rsidRPr="000D2ACD">
        <w:rPr>
          <w:rFonts w:cs="Calibri"/>
        </w:rPr>
        <w:t xml:space="preserve"> -- COVID response provides an </w:t>
      </w:r>
      <w:r w:rsidRPr="000D2ACD">
        <w:rPr>
          <w:rFonts w:cs="Calibri"/>
          <w:u w:val="single"/>
        </w:rPr>
        <w:t>early win</w:t>
      </w:r>
      <w:r w:rsidRPr="000D2ACD">
        <w:rPr>
          <w:rFonts w:cs="Calibri"/>
        </w:rPr>
        <w:t xml:space="preserve"> that builds momentum.</w:t>
      </w:r>
    </w:p>
    <w:p w14:paraId="5DFA7A89" w14:textId="77777777" w:rsidR="00D441A8" w:rsidRPr="000D2ACD" w:rsidRDefault="00D441A8" w:rsidP="00D441A8">
      <w:pPr>
        <w:rPr>
          <w:rFonts w:cs="Calibri"/>
        </w:rPr>
      </w:pPr>
      <w:r w:rsidRPr="000D2ACD">
        <w:rPr>
          <w:rStyle w:val="Style13ptBold"/>
          <w:rFonts w:cs="Calibri"/>
        </w:rPr>
        <w:t xml:space="preserve">Ossa </w:t>
      </w:r>
      <w:r w:rsidRPr="000D2ACD">
        <w:rPr>
          <w:rFonts w:cs="Calibri"/>
        </w:rPr>
        <w:t xml:space="preserve">&amp; </w:t>
      </w:r>
      <w:proofErr w:type="spellStart"/>
      <w:r w:rsidRPr="000D2ACD">
        <w:rPr>
          <w:rFonts w:cs="Calibri"/>
        </w:rPr>
        <w:t>Blange</w:t>
      </w:r>
      <w:proofErr w:type="spellEnd"/>
      <w:r w:rsidRPr="000D2ACD">
        <w:rPr>
          <w:rFonts w:cs="Calibri"/>
        </w:rPr>
        <w:t>-Gubbay</w:t>
      </w:r>
      <w:r w:rsidRPr="000D2ACD">
        <w:rPr>
          <w:rStyle w:val="Style13ptBold"/>
          <w:rFonts w:cs="Calibri"/>
        </w:rPr>
        <w:t xml:space="preserve"> 21</w:t>
      </w:r>
      <w:r w:rsidRPr="000D2ACD">
        <w:rPr>
          <w:rFonts w:cs="Calibri"/>
        </w:rPr>
        <w:t xml:space="preserve">, Michael </w:t>
      </w:r>
      <w:proofErr w:type="spellStart"/>
      <w:r w:rsidRPr="000D2ACD">
        <w:rPr>
          <w:rFonts w:cs="Calibri"/>
        </w:rPr>
        <w:t>Blange</w:t>
      </w:r>
      <w:proofErr w:type="spellEnd"/>
      <w:r w:rsidRPr="000D2ACD">
        <w:rPr>
          <w:rFonts w:cs="Calibri"/>
        </w:rPr>
        <w:t xml:space="preserve">-Gubbay, Senior Research Fellow at the </w:t>
      </w:r>
      <w:proofErr w:type="spellStart"/>
      <w:r w:rsidRPr="000D2ACD">
        <w:rPr>
          <w:rFonts w:cs="Calibri"/>
        </w:rPr>
        <w:t>Kühne</w:t>
      </w:r>
      <w:proofErr w:type="spellEnd"/>
      <w:r w:rsidRPr="000D2ACD">
        <w:rPr>
          <w:rFonts w:cs="Calibri"/>
        </w:rPr>
        <w:t xml:space="preserve"> Center for Sustainable Globalization at the University of Zurich. Ralph Ossa Director of the </w:t>
      </w:r>
      <w:proofErr w:type="spellStart"/>
      <w:r w:rsidRPr="000D2ACD">
        <w:rPr>
          <w:rFonts w:cs="Calibri"/>
        </w:rPr>
        <w:t>Kühne</w:t>
      </w:r>
      <w:proofErr w:type="spellEnd"/>
      <w:r w:rsidRPr="000D2ACD">
        <w:rPr>
          <w:rFonts w:cs="Calibri"/>
        </w:rPr>
        <w:t xml:space="preserve"> Center for Sustainable Globalization at the University of Zurich; </w:t>
      </w:r>
      <w:proofErr w:type="spellStart"/>
      <w:r w:rsidRPr="000D2ACD">
        <w:rPr>
          <w:rFonts w:cs="Calibri"/>
        </w:rPr>
        <w:t>Kühne</w:t>
      </w:r>
      <w:proofErr w:type="spellEnd"/>
      <w:r w:rsidRPr="000D2ACD">
        <w:rPr>
          <w:rFonts w:cs="Calibri"/>
        </w:rPr>
        <w:t xml:space="preserve"> Foundation Professor of International Trade. IM­PACT SE­RIES: 02–21. “A New Hope for the WTO?” </w:t>
      </w:r>
      <w:hyperlink r:id="rId14" w:history="1">
        <w:r w:rsidRPr="000D2ACD">
          <w:rPr>
            <w:rStyle w:val="Hyperlink"/>
            <w:rFonts w:cs="Calibri"/>
          </w:rPr>
          <w:t>https://www.kuehnecenter.uzh.ch/impact_series/2021_03_17-02-21-a_new_hope_for_the_wto.html</w:t>
        </w:r>
      </w:hyperlink>
      <w:r w:rsidRPr="000D2ACD">
        <w:rPr>
          <w:rFonts w:cs="Calibri"/>
        </w:rPr>
        <w:t xml:space="preserve"> </w:t>
      </w:r>
      <w:proofErr w:type="spellStart"/>
      <w:r w:rsidRPr="000D2ACD">
        <w:rPr>
          <w:rFonts w:cs="Calibri"/>
        </w:rPr>
        <w:t>brett</w:t>
      </w:r>
      <w:proofErr w:type="spellEnd"/>
    </w:p>
    <w:p w14:paraId="6D3BB94D" w14:textId="77777777" w:rsidR="00D441A8" w:rsidRPr="000D2ACD" w:rsidRDefault="00D441A8" w:rsidP="00D441A8">
      <w:pPr>
        <w:rPr>
          <w:rStyle w:val="StyleUnderline"/>
          <w:rFonts w:cs="Calibri"/>
        </w:rPr>
      </w:pPr>
      <w:r w:rsidRPr="000D2ACD">
        <w:rPr>
          <w:rStyle w:val="StyleUnderline"/>
          <w:rFonts w:cs="Calibri"/>
        </w:rPr>
        <w:t>A new hope</w:t>
      </w:r>
    </w:p>
    <w:p w14:paraId="2740AF84" w14:textId="77777777" w:rsidR="00D441A8" w:rsidRPr="000D2ACD" w:rsidRDefault="00D441A8" w:rsidP="00D441A8">
      <w:pPr>
        <w:rPr>
          <w:rFonts w:cs="Calibri"/>
          <w:sz w:val="16"/>
        </w:rPr>
      </w:pPr>
      <w:proofErr w:type="gramStart"/>
      <w:r w:rsidRPr="000D2ACD">
        <w:rPr>
          <w:rFonts w:cs="Calibri"/>
          <w:sz w:val="16"/>
        </w:rPr>
        <w:t>In the midst of</w:t>
      </w:r>
      <w:proofErr w:type="gramEnd"/>
      <w:r w:rsidRPr="000D2ACD">
        <w:rPr>
          <w:rFonts w:cs="Calibri"/>
          <w:sz w:val="16"/>
        </w:rPr>
        <w:t xml:space="preserve"> the pan</w:t>
      </w:r>
      <w:r w:rsidRPr="000D2ACD">
        <w:rPr>
          <w:rFonts w:cs="Calibri"/>
          <w:sz w:val="16"/>
        </w:rPr>
        <w:softHyphen/>
        <w:t>dem</w:t>
      </w:r>
      <w:r w:rsidRPr="000D2ACD">
        <w:rPr>
          <w:rFonts w:cs="Calibri"/>
          <w:sz w:val="16"/>
        </w:rPr>
        <w:softHyphen/>
        <w:t>ic, on May 14, 2020, the WTO Di</w:t>
      </w:r>
      <w:r w:rsidRPr="000D2ACD">
        <w:rPr>
          <w:rFonts w:cs="Calibri"/>
          <w:sz w:val="16"/>
        </w:rPr>
        <w:softHyphen/>
        <w:t>rec</w:t>
      </w:r>
      <w:r w:rsidRPr="000D2ACD">
        <w:rPr>
          <w:rFonts w:cs="Calibri"/>
          <w:sz w:val="16"/>
        </w:rPr>
        <w:softHyphen/>
        <w:t>tor-Gen</w:t>
      </w:r>
      <w:r w:rsidRPr="000D2ACD">
        <w:rPr>
          <w:rFonts w:cs="Calibri"/>
          <w:sz w:val="16"/>
        </w:rPr>
        <w:softHyphen/>
        <w:t>er</w:t>
      </w:r>
      <w:r w:rsidRPr="000D2ACD">
        <w:rPr>
          <w:rFonts w:cs="Calibri"/>
          <w:sz w:val="16"/>
        </w:rPr>
        <w:softHyphen/>
        <w:t>al (DG) Rober</w:t>
      </w:r>
      <w:r w:rsidRPr="000D2ACD">
        <w:rPr>
          <w:rFonts w:cs="Calibri"/>
          <w:sz w:val="16"/>
        </w:rPr>
        <w:softHyphen/>
        <w:t xml:space="preserve">to </w:t>
      </w:r>
      <w:proofErr w:type="spellStart"/>
      <w:r w:rsidRPr="000D2ACD">
        <w:rPr>
          <w:rFonts w:cs="Calibri"/>
          <w:sz w:val="16"/>
        </w:rPr>
        <w:t>Azevê</w:t>
      </w:r>
      <w:r w:rsidRPr="000D2ACD">
        <w:rPr>
          <w:rFonts w:cs="Calibri"/>
          <w:sz w:val="16"/>
        </w:rPr>
        <w:softHyphen/>
        <w:t>do</w:t>
      </w:r>
      <w:proofErr w:type="spellEnd"/>
      <w:r w:rsidRPr="000D2ACD">
        <w:rPr>
          <w:rFonts w:cs="Calibri"/>
          <w:sz w:val="16"/>
        </w:rPr>
        <w:t xml:space="preserve"> an</w:t>
      </w:r>
      <w:r w:rsidRPr="000D2ACD">
        <w:rPr>
          <w:rFonts w:cs="Calibri"/>
          <w:sz w:val="16"/>
        </w:rPr>
        <w:softHyphen/>
        <w:t>nounced that he would step down, cut</w:t>
      </w:r>
      <w:r w:rsidRPr="000D2ACD">
        <w:rPr>
          <w:rFonts w:cs="Calibri"/>
          <w:sz w:val="16"/>
        </w:rPr>
        <w:softHyphen/>
        <w:t>ting his sec</w:t>
      </w:r>
      <w:r w:rsidRPr="000D2ACD">
        <w:rPr>
          <w:rFonts w:cs="Calibri"/>
          <w:sz w:val="16"/>
        </w:rPr>
        <w:softHyphen/>
        <w:t>ond term short by one year and leav</w:t>
      </w:r>
      <w:r w:rsidRPr="000D2ACD">
        <w:rPr>
          <w:rFonts w:cs="Calibri"/>
          <w:sz w:val="16"/>
        </w:rPr>
        <w:softHyphen/>
        <w:t>ing the dam</w:t>
      </w:r>
      <w:r w:rsidRPr="000D2ACD">
        <w:rPr>
          <w:rFonts w:cs="Calibri"/>
          <w:sz w:val="16"/>
        </w:rPr>
        <w:softHyphen/>
        <w:t>aged or</w:t>
      </w:r>
      <w:r w:rsidRPr="000D2ACD">
        <w:rPr>
          <w:rFonts w:cs="Calibri"/>
          <w:sz w:val="16"/>
        </w:rPr>
        <w:softHyphen/>
        <w:t>ga</w:t>
      </w:r>
      <w:r w:rsidRPr="000D2ACD">
        <w:rPr>
          <w:rFonts w:cs="Calibri"/>
          <w:sz w:val="16"/>
        </w:rPr>
        <w:softHyphen/>
        <w:t>ni</w:t>
      </w:r>
      <w:r w:rsidRPr="000D2ACD">
        <w:rPr>
          <w:rFonts w:cs="Calibri"/>
          <w:sz w:val="16"/>
        </w:rPr>
        <w:softHyphen/>
        <w:t>za</w:t>
      </w:r>
      <w:r w:rsidRPr="000D2ACD">
        <w:rPr>
          <w:rFonts w:cs="Calibri"/>
          <w:sz w:val="16"/>
        </w:rPr>
        <w:softHyphen/>
        <w:t>tion lead</w:t>
      </w:r>
      <w:r w:rsidRPr="000D2ACD">
        <w:rPr>
          <w:rFonts w:cs="Calibri"/>
          <w:sz w:val="16"/>
        </w:rPr>
        <w:softHyphen/>
        <w:t>er</w:t>
      </w:r>
      <w:r w:rsidRPr="000D2ACD">
        <w:rPr>
          <w:rFonts w:cs="Calibri"/>
          <w:sz w:val="16"/>
        </w:rPr>
        <w:softHyphen/>
        <w:t xml:space="preserve">less. </w:t>
      </w:r>
      <w:r w:rsidRPr="000D2ACD">
        <w:rPr>
          <w:rStyle w:val="StyleUnderline"/>
          <w:rFonts w:cs="Calibri"/>
          <w:highlight w:val="green"/>
        </w:rPr>
        <w:t>The</w:t>
      </w:r>
      <w:r w:rsidRPr="000D2ACD">
        <w:rPr>
          <w:rFonts w:cs="Calibri"/>
          <w:sz w:val="16"/>
        </w:rPr>
        <w:t xml:space="preserve"> ap</w:t>
      </w:r>
      <w:r w:rsidRPr="000D2ACD">
        <w:rPr>
          <w:rFonts w:cs="Calibri"/>
          <w:sz w:val="16"/>
        </w:rPr>
        <w:softHyphen/>
        <w:t>point</w:t>
      </w:r>
      <w:r w:rsidRPr="000D2ACD">
        <w:rPr>
          <w:rFonts w:cs="Calibri"/>
          <w:sz w:val="16"/>
        </w:rPr>
        <w:softHyphen/>
        <w:t xml:space="preserve">ment of the </w:t>
      </w:r>
      <w:r w:rsidRPr="000D2ACD">
        <w:rPr>
          <w:rStyle w:val="Emphasis"/>
          <w:rFonts w:cs="Calibri"/>
          <w:highlight w:val="green"/>
        </w:rPr>
        <w:t>new DG</w:t>
      </w:r>
      <w:r w:rsidRPr="000D2ACD">
        <w:rPr>
          <w:rFonts w:cs="Calibri"/>
          <w:sz w:val="16"/>
        </w:rPr>
        <w:t xml:space="preserve"> re</w:t>
      </w:r>
      <w:r w:rsidRPr="000D2ACD">
        <w:rPr>
          <w:rFonts w:cs="Calibri"/>
          <w:sz w:val="16"/>
        </w:rPr>
        <w:softHyphen/>
        <w:t>quired a con</w:t>
      </w:r>
      <w:r w:rsidRPr="000D2ACD">
        <w:rPr>
          <w:rFonts w:cs="Calibri"/>
          <w:sz w:val="16"/>
        </w:rPr>
        <w:softHyphen/>
        <w:t>sen</w:t>
      </w:r>
      <w:r w:rsidRPr="000D2ACD">
        <w:rPr>
          <w:rFonts w:cs="Calibri"/>
          <w:sz w:val="16"/>
        </w:rPr>
        <w:softHyphen/>
        <w:t>sus of the 164 mem</w:t>
      </w:r>
      <w:r w:rsidRPr="000D2ACD">
        <w:rPr>
          <w:rFonts w:cs="Calibri"/>
          <w:sz w:val="16"/>
        </w:rPr>
        <w:softHyphen/>
        <w:t>ber coun</w:t>
      </w:r>
      <w:r w:rsidRPr="000D2ACD">
        <w:rPr>
          <w:rFonts w:cs="Calibri"/>
          <w:sz w:val="16"/>
        </w:rPr>
        <w:softHyphen/>
        <w:t>tries; that was not reached un</w:t>
      </w:r>
      <w:r w:rsidRPr="000D2ACD">
        <w:rPr>
          <w:rFonts w:cs="Calibri"/>
          <w:sz w:val="16"/>
        </w:rPr>
        <w:softHyphen/>
        <w:t>til Biden be</w:t>
      </w:r>
      <w:r w:rsidRPr="000D2ACD">
        <w:rPr>
          <w:rFonts w:cs="Calibri"/>
          <w:sz w:val="16"/>
        </w:rPr>
        <w:softHyphen/>
        <w:t>came US Pres</w:t>
      </w:r>
      <w:r w:rsidRPr="000D2ACD">
        <w:rPr>
          <w:rFonts w:cs="Calibri"/>
          <w:sz w:val="16"/>
        </w:rPr>
        <w:softHyphen/>
        <w:t>i</w:t>
      </w:r>
      <w:r w:rsidRPr="000D2ACD">
        <w:rPr>
          <w:rFonts w:cs="Calibri"/>
          <w:sz w:val="16"/>
        </w:rPr>
        <w:softHyphen/>
        <w:t xml:space="preserve">dent, and </w:t>
      </w:r>
      <w:proofErr w:type="spellStart"/>
      <w:r w:rsidRPr="000D2ACD">
        <w:rPr>
          <w:rFonts w:cs="Calibri"/>
          <w:sz w:val="16"/>
        </w:rPr>
        <w:t>Yoo</w:t>
      </w:r>
      <w:proofErr w:type="spellEnd"/>
      <w:r w:rsidRPr="000D2ACD">
        <w:rPr>
          <w:rFonts w:cs="Calibri"/>
          <w:sz w:val="16"/>
        </w:rPr>
        <w:t xml:space="preserve"> Myung-</w:t>
      </w:r>
      <w:proofErr w:type="spellStart"/>
      <w:r w:rsidRPr="000D2ACD">
        <w:rPr>
          <w:rFonts w:cs="Calibri"/>
          <w:sz w:val="16"/>
        </w:rPr>
        <w:t>hee</w:t>
      </w:r>
      <w:proofErr w:type="spellEnd"/>
      <w:r w:rsidRPr="000D2ACD">
        <w:rPr>
          <w:rFonts w:cs="Calibri"/>
          <w:sz w:val="16"/>
        </w:rPr>
        <w:t xml:space="preserve"> – the can</w:t>
      </w:r>
      <w:r w:rsidRPr="000D2ACD">
        <w:rPr>
          <w:rFonts w:cs="Calibri"/>
          <w:sz w:val="16"/>
        </w:rPr>
        <w:softHyphen/>
        <w:t>di</w:t>
      </w:r>
      <w:r w:rsidRPr="000D2ACD">
        <w:rPr>
          <w:rFonts w:cs="Calibri"/>
          <w:sz w:val="16"/>
        </w:rPr>
        <w:softHyphen/>
        <w:t>date backed by the US – an</w:t>
      </w:r>
      <w:r w:rsidRPr="000D2ACD">
        <w:rPr>
          <w:rFonts w:cs="Calibri"/>
          <w:sz w:val="16"/>
        </w:rPr>
        <w:softHyphen/>
        <w:t>nounced her with</w:t>
      </w:r>
      <w:r w:rsidRPr="000D2ACD">
        <w:rPr>
          <w:rFonts w:cs="Calibri"/>
          <w:sz w:val="16"/>
        </w:rPr>
        <w:softHyphen/>
        <w:t>draw</w:t>
      </w:r>
      <w:r w:rsidRPr="000D2ACD">
        <w:rPr>
          <w:rFonts w:cs="Calibri"/>
          <w:sz w:val="16"/>
        </w:rPr>
        <w:softHyphen/>
        <w:t xml:space="preserve">al from the race. Ngozi </w:t>
      </w:r>
      <w:proofErr w:type="spellStart"/>
      <w:r w:rsidRPr="000D2ACD">
        <w:rPr>
          <w:rFonts w:cs="Calibri"/>
          <w:sz w:val="16"/>
        </w:rPr>
        <w:t>Okon</w:t>
      </w:r>
      <w:r w:rsidRPr="000D2ACD">
        <w:rPr>
          <w:rFonts w:cs="Calibri"/>
          <w:sz w:val="16"/>
        </w:rPr>
        <w:softHyphen/>
        <w:t>jo-Iweala</w:t>
      </w:r>
      <w:proofErr w:type="spellEnd"/>
      <w:r w:rsidRPr="000D2ACD">
        <w:rPr>
          <w:rFonts w:cs="Calibri"/>
          <w:sz w:val="16"/>
        </w:rPr>
        <w:t xml:space="preserve"> was then ap</w:t>
      </w:r>
      <w:r w:rsidRPr="000D2ACD">
        <w:rPr>
          <w:rFonts w:cs="Calibri"/>
          <w:sz w:val="16"/>
        </w:rPr>
        <w:softHyphen/>
        <w:t>point</w:t>
      </w:r>
      <w:r w:rsidRPr="000D2ACD">
        <w:rPr>
          <w:rFonts w:cs="Calibri"/>
          <w:sz w:val="16"/>
        </w:rPr>
        <w:softHyphen/>
        <w:t>ed DG, mak</w:t>
      </w:r>
      <w:r w:rsidRPr="000D2ACD">
        <w:rPr>
          <w:rFonts w:cs="Calibri"/>
          <w:sz w:val="16"/>
        </w:rPr>
        <w:softHyphen/>
        <w:t>ing his</w:t>
      </w:r>
      <w:r w:rsidRPr="000D2ACD">
        <w:rPr>
          <w:rFonts w:cs="Calibri"/>
          <w:sz w:val="16"/>
        </w:rPr>
        <w:softHyphen/>
        <w:t>to</w:t>
      </w:r>
      <w:r w:rsidRPr="000D2ACD">
        <w:rPr>
          <w:rFonts w:cs="Calibri"/>
          <w:sz w:val="16"/>
        </w:rPr>
        <w:softHyphen/>
        <w:t>ry as first woman and first African at the head of the WTO.</w:t>
      </w:r>
    </w:p>
    <w:p w14:paraId="779A2E32" w14:textId="77777777" w:rsidR="00D441A8" w:rsidRPr="000D2ACD" w:rsidRDefault="00D441A8" w:rsidP="00D441A8">
      <w:pPr>
        <w:rPr>
          <w:rFonts w:cs="Calibri"/>
          <w:sz w:val="16"/>
        </w:rPr>
      </w:pPr>
      <w:r w:rsidRPr="000D2ACD">
        <w:rPr>
          <w:rFonts w:cs="Calibri"/>
          <w:sz w:val="16"/>
          <w:szCs w:val="16"/>
        </w:rPr>
        <w:t xml:space="preserve">DG </w:t>
      </w:r>
      <w:proofErr w:type="spellStart"/>
      <w:r w:rsidRPr="000D2ACD">
        <w:rPr>
          <w:rStyle w:val="Emphasis"/>
          <w:rFonts w:cs="Calibri"/>
          <w:highlight w:val="green"/>
        </w:rPr>
        <w:t>Okon</w:t>
      </w:r>
      <w:r w:rsidRPr="000D2ACD">
        <w:rPr>
          <w:rStyle w:val="Emphasis"/>
          <w:rFonts w:cs="Calibri"/>
          <w:highlight w:val="green"/>
        </w:rPr>
        <w:softHyphen/>
        <w:t>jo-Iweala</w:t>
      </w:r>
      <w:proofErr w:type="spellEnd"/>
      <w:r w:rsidRPr="000D2ACD">
        <w:rPr>
          <w:rFonts w:cs="Calibri"/>
          <w:sz w:val="16"/>
        </w:rPr>
        <w:t xml:space="preserve"> </w:t>
      </w:r>
      <w:r w:rsidRPr="000D2ACD">
        <w:rPr>
          <w:rStyle w:val="StyleUnderline"/>
          <w:rFonts w:cs="Calibri"/>
        </w:rPr>
        <w:t>faces a mon</w:t>
      </w:r>
      <w:r w:rsidRPr="000D2ACD">
        <w:rPr>
          <w:rStyle w:val="StyleUnderline"/>
          <w:rFonts w:cs="Calibri"/>
        </w:rPr>
        <w:softHyphen/>
        <w:t>u</w:t>
      </w:r>
      <w:r w:rsidRPr="000D2ACD">
        <w:rPr>
          <w:rStyle w:val="StyleUnderline"/>
          <w:rFonts w:cs="Calibri"/>
        </w:rPr>
        <w:softHyphen/>
        <w:t>men</w:t>
      </w:r>
      <w:r w:rsidRPr="000D2ACD">
        <w:rPr>
          <w:rStyle w:val="StyleUnderline"/>
          <w:rFonts w:cs="Calibri"/>
        </w:rPr>
        <w:softHyphen/>
        <w:t>tal task</w:t>
      </w:r>
      <w:r w:rsidRPr="000D2ACD">
        <w:rPr>
          <w:rFonts w:cs="Calibri"/>
          <w:sz w:val="16"/>
        </w:rPr>
        <w:t>. In her first pub</w:t>
      </w:r>
      <w:r w:rsidRPr="000D2ACD">
        <w:rPr>
          <w:rFonts w:cs="Calibri"/>
          <w:sz w:val="16"/>
        </w:rPr>
        <w:softHyphen/>
        <w:t>lic state</w:t>
      </w:r>
      <w:r w:rsidRPr="000D2ACD">
        <w:rPr>
          <w:rFonts w:cs="Calibri"/>
          <w:sz w:val="16"/>
        </w:rPr>
        <w:softHyphen/>
        <w:t xml:space="preserve">ment, she </w:t>
      </w:r>
      <w:r w:rsidRPr="000D2ACD">
        <w:rPr>
          <w:rStyle w:val="StyleUnderline"/>
          <w:rFonts w:cs="Calibri"/>
          <w:highlight w:val="green"/>
        </w:rPr>
        <w:t>out</w:t>
      </w:r>
      <w:r w:rsidRPr="000D2ACD">
        <w:rPr>
          <w:rStyle w:val="StyleUnderline"/>
          <w:rFonts w:cs="Calibri"/>
          <w:highlight w:val="green"/>
        </w:rPr>
        <w:softHyphen/>
        <w:t>lined her</w:t>
      </w:r>
      <w:r w:rsidRPr="000D2ACD">
        <w:rPr>
          <w:rStyle w:val="StyleUnderline"/>
          <w:rFonts w:cs="Calibri"/>
        </w:rPr>
        <w:t xml:space="preserve"> po</w:t>
      </w:r>
      <w:r w:rsidRPr="000D2ACD">
        <w:rPr>
          <w:rStyle w:val="StyleUnderline"/>
          <w:rFonts w:cs="Calibri"/>
        </w:rPr>
        <w:softHyphen/>
        <w:t>lit</w:t>
      </w:r>
      <w:r w:rsidRPr="000D2ACD">
        <w:rPr>
          <w:rStyle w:val="StyleUnderline"/>
          <w:rFonts w:cs="Calibri"/>
        </w:rPr>
        <w:softHyphen/>
        <w:t>i</w:t>
      </w:r>
      <w:r w:rsidRPr="000D2ACD">
        <w:rPr>
          <w:rStyle w:val="StyleUnderline"/>
          <w:rFonts w:cs="Calibri"/>
        </w:rPr>
        <w:softHyphen/>
        <w:t xml:space="preserve">cal </w:t>
      </w:r>
      <w:r w:rsidRPr="000D2ACD">
        <w:rPr>
          <w:rStyle w:val="Emphasis"/>
          <w:rFonts w:cs="Calibri"/>
          <w:highlight w:val="green"/>
        </w:rPr>
        <w:t>agen</w:t>
      </w:r>
      <w:r w:rsidRPr="000D2ACD">
        <w:rPr>
          <w:rStyle w:val="Emphasis"/>
          <w:rFonts w:cs="Calibri"/>
          <w:highlight w:val="green"/>
        </w:rPr>
        <w:softHyphen/>
        <w:t>da</w:t>
      </w:r>
      <w:r w:rsidRPr="000D2ACD">
        <w:rPr>
          <w:rStyle w:val="StyleUnderline"/>
          <w:rFonts w:cs="Calibri"/>
        </w:rPr>
        <w:t xml:space="preserve"> and vi</w:t>
      </w:r>
      <w:r w:rsidRPr="000D2ACD">
        <w:rPr>
          <w:rStyle w:val="StyleUnderline"/>
          <w:rFonts w:cs="Calibri"/>
        </w:rPr>
        <w:softHyphen/>
        <w:t xml:space="preserve">sion for </w:t>
      </w:r>
      <w:r w:rsidRPr="000D2ACD">
        <w:rPr>
          <w:rStyle w:val="StyleUnderline"/>
          <w:rFonts w:cs="Calibri"/>
          <w:highlight w:val="green"/>
        </w:rPr>
        <w:t>the WTO</w:t>
      </w:r>
      <w:r w:rsidRPr="000D2ACD">
        <w:rPr>
          <w:rStyle w:val="StyleUnderline"/>
          <w:rFonts w:cs="Calibri"/>
        </w:rPr>
        <w:t xml:space="preserve"> for the months and years to come</w:t>
      </w:r>
      <w:r w:rsidRPr="000D2ACD">
        <w:rPr>
          <w:rFonts w:cs="Calibri"/>
          <w:sz w:val="16"/>
        </w:rPr>
        <w:t>, in or</w:t>
      </w:r>
      <w:r w:rsidRPr="000D2ACD">
        <w:rPr>
          <w:rFonts w:cs="Calibri"/>
          <w:sz w:val="16"/>
        </w:rPr>
        <w:softHyphen/>
        <w:t xml:space="preserve">der </w:t>
      </w:r>
      <w:r w:rsidRPr="000D2ACD">
        <w:rPr>
          <w:rStyle w:val="StyleUnderline"/>
          <w:rFonts w:cs="Calibri"/>
          <w:highlight w:val="green"/>
        </w:rPr>
        <w:t>to “re</w:t>
      </w:r>
      <w:r w:rsidRPr="000D2ACD">
        <w:rPr>
          <w:rStyle w:val="StyleUnderline"/>
          <w:rFonts w:cs="Calibri"/>
          <w:highlight w:val="green"/>
        </w:rPr>
        <w:softHyphen/>
        <w:t>store</w:t>
      </w:r>
      <w:r w:rsidRPr="000D2ACD">
        <w:rPr>
          <w:rStyle w:val="StyleUnderline"/>
          <w:rFonts w:cs="Calibri"/>
        </w:rPr>
        <w:t xml:space="preserve"> and re</w:t>
      </w:r>
      <w:r w:rsidRPr="000D2ACD">
        <w:rPr>
          <w:rStyle w:val="StyleUnderline"/>
          <w:rFonts w:cs="Calibri"/>
        </w:rPr>
        <w:softHyphen/>
        <w:t xml:space="preserve">brand </w:t>
      </w:r>
      <w:r w:rsidRPr="000D2ACD">
        <w:rPr>
          <w:rStyle w:val="StyleUnderline"/>
          <w:rFonts w:cs="Calibri"/>
          <w:highlight w:val="green"/>
        </w:rPr>
        <w:t>the WTO as a key pil</w:t>
      </w:r>
      <w:r w:rsidRPr="000D2ACD">
        <w:rPr>
          <w:rStyle w:val="StyleUnderline"/>
          <w:rFonts w:cs="Calibri"/>
          <w:highlight w:val="green"/>
        </w:rPr>
        <w:softHyphen/>
        <w:t>lar of glob</w:t>
      </w:r>
      <w:r w:rsidRPr="000D2ACD">
        <w:rPr>
          <w:rStyle w:val="StyleUnderline"/>
          <w:rFonts w:cs="Calibri"/>
          <w:highlight w:val="green"/>
        </w:rPr>
        <w:softHyphen/>
        <w:t>al</w:t>
      </w:r>
      <w:r w:rsidRPr="000D2ACD">
        <w:rPr>
          <w:rStyle w:val="StyleUnderline"/>
          <w:rFonts w:cs="Calibri"/>
        </w:rPr>
        <w:t xml:space="preserve"> eco</w:t>
      </w:r>
      <w:r w:rsidRPr="000D2ACD">
        <w:rPr>
          <w:rStyle w:val="StyleUnderline"/>
          <w:rFonts w:cs="Calibri"/>
        </w:rPr>
        <w:softHyphen/>
        <w:t>nom</w:t>
      </w:r>
      <w:r w:rsidRPr="000D2ACD">
        <w:rPr>
          <w:rStyle w:val="StyleUnderline"/>
          <w:rFonts w:cs="Calibri"/>
        </w:rPr>
        <w:softHyphen/>
        <w:t xml:space="preserve">ic </w:t>
      </w:r>
      <w:r w:rsidRPr="000D2ACD">
        <w:rPr>
          <w:rStyle w:val="StyleUnderline"/>
          <w:rFonts w:cs="Calibri"/>
          <w:highlight w:val="green"/>
        </w:rPr>
        <w:t>gov</w:t>
      </w:r>
      <w:r w:rsidRPr="000D2ACD">
        <w:rPr>
          <w:rStyle w:val="StyleUnderline"/>
          <w:rFonts w:cs="Calibri"/>
          <w:highlight w:val="green"/>
        </w:rPr>
        <w:softHyphen/>
        <w:t>er</w:t>
      </w:r>
      <w:r w:rsidRPr="000D2ACD">
        <w:rPr>
          <w:rStyle w:val="StyleUnderline"/>
          <w:rFonts w:cs="Calibri"/>
          <w:highlight w:val="green"/>
        </w:rPr>
        <w:softHyphen/>
        <w:t>nance</w:t>
      </w:r>
      <w:r w:rsidRPr="000D2ACD">
        <w:rPr>
          <w:rStyle w:val="StyleUnderline"/>
          <w:rFonts w:cs="Calibri"/>
        </w:rPr>
        <w:t>, a force for a strong, trans</w:t>
      </w:r>
      <w:r w:rsidRPr="000D2ACD">
        <w:rPr>
          <w:rStyle w:val="StyleUnderline"/>
          <w:rFonts w:cs="Calibri"/>
        </w:rPr>
        <w:softHyphen/>
        <w:t>par</w:t>
      </w:r>
      <w:r w:rsidRPr="000D2ACD">
        <w:rPr>
          <w:rStyle w:val="StyleUnderline"/>
          <w:rFonts w:cs="Calibri"/>
        </w:rPr>
        <w:softHyphen/>
        <w:t>ent, and fair mul</w:t>
      </w:r>
      <w:r w:rsidRPr="000D2ACD">
        <w:rPr>
          <w:rStyle w:val="StyleUnderline"/>
          <w:rFonts w:cs="Calibri"/>
        </w:rPr>
        <w:softHyphen/>
        <w:t>ti</w:t>
      </w:r>
      <w:r w:rsidRPr="000D2ACD">
        <w:rPr>
          <w:rStyle w:val="StyleUnderline"/>
          <w:rFonts w:cs="Calibri"/>
        </w:rPr>
        <w:softHyphen/>
        <w:t>lat</w:t>
      </w:r>
      <w:r w:rsidRPr="000D2ACD">
        <w:rPr>
          <w:rStyle w:val="StyleUnderline"/>
          <w:rFonts w:cs="Calibri"/>
        </w:rPr>
        <w:softHyphen/>
        <w:t>er</w:t>
      </w:r>
      <w:r w:rsidRPr="000D2ACD">
        <w:rPr>
          <w:rStyle w:val="StyleUnderline"/>
          <w:rFonts w:cs="Calibri"/>
        </w:rPr>
        <w:softHyphen/>
        <w:t>al trad</w:t>
      </w:r>
      <w:r w:rsidRPr="000D2ACD">
        <w:rPr>
          <w:rStyle w:val="StyleUnderline"/>
          <w:rFonts w:cs="Calibri"/>
        </w:rPr>
        <w:softHyphen/>
        <w:t>ing sys</w:t>
      </w:r>
      <w:r w:rsidRPr="000D2ACD">
        <w:rPr>
          <w:rStyle w:val="StyleUnderline"/>
          <w:rFonts w:cs="Calibri"/>
        </w:rPr>
        <w:softHyphen/>
        <w:t xml:space="preserve">tem, </w:t>
      </w:r>
      <w:r w:rsidRPr="000D2ACD">
        <w:rPr>
          <w:rStyle w:val="StyleUnderline"/>
          <w:rFonts w:cs="Calibri"/>
          <w:highlight w:val="green"/>
        </w:rPr>
        <w:t>and an in</w:t>
      </w:r>
      <w:r w:rsidRPr="000D2ACD">
        <w:rPr>
          <w:rStyle w:val="StyleUnderline"/>
          <w:rFonts w:cs="Calibri"/>
          <w:highlight w:val="green"/>
        </w:rPr>
        <w:softHyphen/>
        <w:t>stru</w:t>
      </w:r>
      <w:r w:rsidRPr="000D2ACD">
        <w:rPr>
          <w:rStyle w:val="StyleUnderline"/>
          <w:rFonts w:cs="Calibri"/>
          <w:highlight w:val="green"/>
        </w:rPr>
        <w:softHyphen/>
        <w:t>ment for</w:t>
      </w:r>
      <w:r w:rsidRPr="000D2ACD">
        <w:rPr>
          <w:rStyle w:val="StyleUnderline"/>
          <w:rFonts w:cs="Calibri"/>
        </w:rPr>
        <w:t xml:space="preserve"> </w:t>
      </w:r>
      <w:r w:rsidRPr="000D2ACD">
        <w:rPr>
          <w:rStyle w:val="Emphasis"/>
          <w:rFonts w:cs="Calibri"/>
          <w:highlight w:val="green"/>
        </w:rPr>
        <w:t>in</w:t>
      </w:r>
      <w:r w:rsidRPr="000D2ACD">
        <w:rPr>
          <w:rStyle w:val="Emphasis"/>
          <w:rFonts w:cs="Calibri"/>
          <w:highlight w:val="green"/>
        </w:rPr>
        <w:softHyphen/>
        <w:t>clu</w:t>
      </w:r>
      <w:r w:rsidRPr="000D2ACD">
        <w:rPr>
          <w:rStyle w:val="Emphasis"/>
          <w:rFonts w:cs="Calibri"/>
          <w:highlight w:val="green"/>
        </w:rPr>
        <w:softHyphen/>
        <w:t>sive</w:t>
      </w:r>
      <w:r w:rsidRPr="000D2ACD">
        <w:rPr>
          <w:rStyle w:val="StyleUnderline"/>
          <w:rFonts w:cs="Calibri"/>
        </w:rPr>
        <w:t xml:space="preserve"> eco</w:t>
      </w:r>
      <w:r w:rsidRPr="000D2ACD">
        <w:rPr>
          <w:rStyle w:val="StyleUnderline"/>
          <w:rFonts w:cs="Calibri"/>
        </w:rPr>
        <w:softHyphen/>
        <w:t>nom</w:t>
      </w:r>
      <w:r w:rsidRPr="000D2ACD">
        <w:rPr>
          <w:rStyle w:val="StyleUnderline"/>
          <w:rFonts w:cs="Calibri"/>
        </w:rPr>
        <w:softHyphen/>
        <w:t xml:space="preserve">ic </w:t>
      </w:r>
      <w:r w:rsidRPr="000D2ACD">
        <w:rPr>
          <w:rStyle w:val="Emphasis"/>
          <w:rFonts w:cs="Calibri"/>
          <w:highlight w:val="green"/>
        </w:rPr>
        <w:t>growth</w:t>
      </w:r>
      <w:r w:rsidRPr="000D2ACD">
        <w:rPr>
          <w:rStyle w:val="StyleUnderline"/>
          <w:rFonts w:cs="Calibri"/>
        </w:rPr>
        <w:t xml:space="preserve"> </w:t>
      </w:r>
      <w:r w:rsidRPr="000D2ACD">
        <w:rPr>
          <w:rStyle w:val="StyleUnderline"/>
          <w:rFonts w:cs="Calibri"/>
          <w:highlight w:val="green"/>
        </w:rPr>
        <w:t>and</w:t>
      </w:r>
      <w:r w:rsidRPr="000D2ACD">
        <w:rPr>
          <w:rStyle w:val="StyleUnderline"/>
          <w:rFonts w:cs="Calibri"/>
        </w:rPr>
        <w:t xml:space="preserve"> </w:t>
      </w:r>
      <w:r w:rsidRPr="000D2ACD">
        <w:rPr>
          <w:rStyle w:val="Emphasis"/>
          <w:rFonts w:cs="Calibri"/>
          <w:highlight w:val="green"/>
        </w:rPr>
        <w:t>sus</w:t>
      </w:r>
      <w:r w:rsidRPr="000D2ACD">
        <w:rPr>
          <w:rStyle w:val="Emphasis"/>
          <w:rFonts w:cs="Calibri"/>
          <w:highlight w:val="green"/>
        </w:rPr>
        <w:softHyphen/>
        <w:t>tain</w:t>
      </w:r>
      <w:r w:rsidRPr="000D2ACD">
        <w:rPr>
          <w:rStyle w:val="Emphasis"/>
          <w:rFonts w:cs="Calibri"/>
          <w:highlight w:val="green"/>
        </w:rPr>
        <w:softHyphen/>
        <w:t>able de</w:t>
      </w:r>
      <w:r w:rsidRPr="000D2ACD">
        <w:rPr>
          <w:rStyle w:val="Emphasis"/>
          <w:rFonts w:cs="Calibri"/>
          <w:highlight w:val="green"/>
        </w:rPr>
        <w:softHyphen/>
        <w:t>vel</w:t>
      </w:r>
      <w:r w:rsidRPr="000D2ACD">
        <w:rPr>
          <w:rStyle w:val="Emphasis"/>
          <w:rFonts w:cs="Calibri"/>
          <w:highlight w:val="green"/>
        </w:rPr>
        <w:softHyphen/>
        <w:t>op</w:t>
      </w:r>
      <w:r w:rsidRPr="000D2ACD">
        <w:rPr>
          <w:rStyle w:val="Emphasis"/>
          <w:rFonts w:cs="Calibri"/>
          <w:highlight w:val="green"/>
        </w:rPr>
        <w:softHyphen/>
        <w:t>ment</w:t>
      </w:r>
      <w:r w:rsidRPr="000D2ACD">
        <w:rPr>
          <w:rStyle w:val="StyleUnderline"/>
          <w:rFonts w:cs="Calibri"/>
        </w:rPr>
        <w:t>”.</w:t>
      </w:r>
      <w:hyperlink r:id="rId15" w:anchor="note-3" w:history="1">
        <w:r w:rsidRPr="000D2ACD">
          <w:rPr>
            <w:rStyle w:val="Hyperlink"/>
            <w:rFonts w:cs="Calibri"/>
            <w:sz w:val="16"/>
          </w:rPr>
          <w:t>3</w:t>
        </w:r>
      </w:hyperlink>
    </w:p>
    <w:p w14:paraId="70EB2CCC" w14:textId="77777777" w:rsidR="00D441A8" w:rsidRPr="000D2ACD" w:rsidRDefault="00D441A8" w:rsidP="00D441A8">
      <w:pPr>
        <w:rPr>
          <w:rStyle w:val="StyleUnderline"/>
          <w:rFonts w:cs="Calibri"/>
        </w:rPr>
      </w:pPr>
      <w:r w:rsidRPr="000D2ACD">
        <w:rPr>
          <w:rStyle w:val="StyleUnderline"/>
          <w:rFonts w:cs="Calibri"/>
        </w:rPr>
        <w:t xml:space="preserve">WTO Director-General </w:t>
      </w:r>
      <w:proofErr w:type="spellStart"/>
      <w:r w:rsidRPr="000D2ACD">
        <w:rPr>
          <w:rStyle w:val="StyleUnderline"/>
          <w:rFonts w:cs="Calibri"/>
        </w:rPr>
        <w:t>Okonjo</w:t>
      </w:r>
      <w:proofErr w:type="spellEnd"/>
      <w:r w:rsidRPr="000D2ACD">
        <w:rPr>
          <w:rStyle w:val="StyleUnderline"/>
          <w:rFonts w:cs="Calibri"/>
        </w:rPr>
        <w:t>-Iweala faces a monumental task.</w:t>
      </w:r>
    </w:p>
    <w:p w14:paraId="09227909" w14:textId="77777777" w:rsidR="00D441A8" w:rsidRPr="000D2ACD" w:rsidRDefault="00D441A8" w:rsidP="00D441A8">
      <w:pPr>
        <w:rPr>
          <w:rFonts w:cs="Calibri"/>
          <w:sz w:val="16"/>
        </w:rPr>
      </w:pPr>
      <w:r w:rsidRPr="000D2ACD">
        <w:rPr>
          <w:rStyle w:val="StyleUnderline"/>
          <w:rFonts w:cs="Calibri"/>
          <w:highlight w:val="green"/>
        </w:rPr>
        <w:t xml:space="preserve">Her first point is </w:t>
      </w:r>
      <w:r w:rsidRPr="000D2ACD">
        <w:rPr>
          <w:rStyle w:val="StyleUnderline"/>
          <w:rFonts w:cs="Calibri"/>
        </w:rPr>
        <w:t>to tack</w:t>
      </w:r>
      <w:r w:rsidRPr="000D2ACD">
        <w:rPr>
          <w:rStyle w:val="StyleUnderline"/>
          <w:rFonts w:cs="Calibri"/>
        </w:rPr>
        <w:softHyphen/>
        <w:t>le the pan</w:t>
      </w:r>
      <w:r w:rsidRPr="000D2ACD">
        <w:rPr>
          <w:rStyle w:val="StyleUnderline"/>
          <w:rFonts w:cs="Calibri"/>
        </w:rPr>
        <w:softHyphen/>
        <w:t>dem</w:t>
      </w:r>
      <w:r w:rsidRPr="000D2ACD">
        <w:rPr>
          <w:rStyle w:val="StyleUnderline"/>
          <w:rFonts w:cs="Calibri"/>
        </w:rPr>
        <w:softHyphen/>
        <w:t xml:space="preserve">ic by </w:t>
      </w:r>
      <w:r w:rsidRPr="000D2ACD">
        <w:rPr>
          <w:rStyle w:val="Emphasis"/>
          <w:rFonts w:cs="Calibri"/>
          <w:highlight w:val="green"/>
        </w:rPr>
        <w:t>in</w:t>
      </w:r>
      <w:r w:rsidRPr="000D2ACD">
        <w:rPr>
          <w:rStyle w:val="Emphasis"/>
          <w:rFonts w:cs="Calibri"/>
          <w:highlight w:val="green"/>
        </w:rPr>
        <w:softHyphen/>
        <w:t>ten</w:t>
      </w:r>
      <w:r w:rsidRPr="000D2ACD">
        <w:rPr>
          <w:rStyle w:val="Emphasis"/>
          <w:rFonts w:cs="Calibri"/>
          <w:highlight w:val="green"/>
        </w:rPr>
        <w:softHyphen/>
        <w:t>si</w:t>
      </w:r>
      <w:r w:rsidRPr="000D2ACD">
        <w:rPr>
          <w:rStyle w:val="Emphasis"/>
          <w:rFonts w:cs="Calibri"/>
          <w:highlight w:val="green"/>
        </w:rPr>
        <w:softHyphen/>
        <w:t>fy</w:t>
      </w:r>
      <w:r w:rsidRPr="000D2ACD">
        <w:rPr>
          <w:rStyle w:val="Emphasis"/>
          <w:rFonts w:cs="Calibri"/>
          <w:highlight w:val="green"/>
        </w:rPr>
        <w:softHyphen/>
        <w:t>ing in</w:t>
      </w:r>
      <w:r w:rsidRPr="000D2ACD">
        <w:rPr>
          <w:rStyle w:val="Emphasis"/>
          <w:rFonts w:cs="Calibri"/>
          <w:highlight w:val="green"/>
        </w:rPr>
        <w:softHyphen/>
        <w:t>ter</w:t>
      </w:r>
      <w:r w:rsidRPr="000D2ACD">
        <w:rPr>
          <w:rStyle w:val="Emphasis"/>
          <w:rFonts w:cs="Calibri"/>
          <w:highlight w:val="green"/>
        </w:rPr>
        <w:softHyphen/>
        <w:t>na</w:t>
      </w:r>
      <w:r w:rsidRPr="000D2ACD">
        <w:rPr>
          <w:rStyle w:val="Emphasis"/>
          <w:rFonts w:cs="Calibri"/>
          <w:highlight w:val="green"/>
        </w:rPr>
        <w:softHyphen/>
        <w:t>tion</w:t>
      </w:r>
      <w:r w:rsidRPr="000D2ACD">
        <w:rPr>
          <w:rStyle w:val="Emphasis"/>
          <w:rFonts w:cs="Calibri"/>
          <w:highlight w:val="green"/>
        </w:rPr>
        <w:softHyphen/>
        <w:t>al co</w:t>
      </w:r>
      <w:r w:rsidRPr="000D2ACD">
        <w:rPr>
          <w:rStyle w:val="Emphasis"/>
          <w:rFonts w:cs="Calibri"/>
          <w:highlight w:val="green"/>
        </w:rPr>
        <w:softHyphen/>
        <w:t>op</w:t>
      </w:r>
      <w:r w:rsidRPr="000D2ACD">
        <w:rPr>
          <w:rStyle w:val="Emphasis"/>
          <w:rFonts w:cs="Calibri"/>
          <w:highlight w:val="green"/>
        </w:rPr>
        <w:softHyphen/>
        <w:t>er</w:t>
      </w:r>
      <w:r w:rsidRPr="000D2ACD">
        <w:rPr>
          <w:rStyle w:val="Emphasis"/>
          <w:rFonts w:cs="Calibri"/>
          <w:highlight w:val="green"/>
        </w:rPr>
        <w:softHyphen/>
        <w:t>a</w:t>
      </w:r>
      <w:r w:rsidRPr="000D2ACD">
        <w:rPr>
          <w:rStyle w:val="Emphasis"/>
          <w:rFonts w:cs="Calibri"/>
          <w:highlight w:val="green"/>
        </w:rPr>
        <w:softHyphen/>
        <w:t>tion</w:t>
      </w:r>
      <w:r w:rsidRPr="000D2ACD">
        <w:rPr>
          <w:rStyle w:val="StyleUnderline"/>
          <w:rFonts w:cs="Calibri"/>
          <w:highlight w:val="green"/>
        </w:rPr>
        <w:t xml:space="preserve"> to </w:t>
      </w:r>
      <w:r w:rsidRPr="000D2ACD">
        <w:rPr>
          <w:rStyle w:val="Emphasis"/>
          <w:rFonts w:cs="Calibri"/>
          <w:highlight w:val="green"/>
        </w:rPr>
        <w:t>fight COVID</w:t>
      </w:r>
      <w:r w:rsidRPr="000D2ACD">
        <w:rPr>
          <w:rFonts w:cs="Calibri"/>
          <w:sz w:val="16"/>
        </w:rPr>
        <w:t xml:space="preserve">-19. </w:t>
      </w:r>
      <w:r w:rsidRPr="000D2ACD">
        <w:rPr>
          <w:rStyle w:val="StyleUnderline"/>
          <w:rFonts w:cs="Calibri"/>
        </w:rPr>
        <w:t>The WTO should play a</w:t>
      </w:r>
      <w:r w:rsidRPr="000D2ACD">
        <w:rPr>
          <w:rFonts w:cs="Calibri"/>
          <w:sz w:val="16"/>
        </w:rPr>
        <w:t xml:space="preserve"> more </w:t>
      </w:r>
      <w:r w:rsidRPr="000D2ACD">
        <w:rPr>
          <w:rStyle w:val="StyleUnderline"/>
          <w:rFonts w:cs="Calibri"/>
        </w:rPr>
        <w:t>force</w:t>
      </w:r>
      <w:r w:rsidRPr="000D2ACD">
        <w:rPr>
          <w:rStyle w:val="StyleUnderline"/>
          <w:rFonts w:cs="Calibri"/>
        </w:rPr>
        <w:softHyphen/>
        <w:t>ful role</w:t>
      </w:r>
      <w:r w:rsidRPr="000D2ACD">
        <w:rPr>
          <w:rFonts w:cs="Calibri"/>
          <w:sz w:val="16"/>
        </w:rPr>
        <w:t xml:space="preserve"> in ex</w:t>
      </w:r>
      <w:r w:rsidRPr="000D2ACD">
        <w:rPr>
          <w:rFonts w:cs="Calibri"/>
          <w:sz w:val="16"/>
        </w:rPr>
        <w:softHyphen/>
        <w:t>er</w:t>
      </w:r>
      <w:r w:rsidRPr="000D2ACD">
        <w:rPr>
          <w:rFonts w:cs="Calibri"/>
          <w:sz w:val="16"/>
        </w:rPr>
        <w:softHyphen/>
        <w:t>cis</w:t>
      </w:r>
      <w:r w:rsidRPr="000D2ACD">
        <w:rPr>
          <w:rFonts w:cs="Calibri"/>
          <w:sz w:val="16"/>
        </w:rPr>
        <w:softHyphen/>
        <w:t>ing its mon</w:t>
      </w:r>
      <w:r w:rsidRPr="000D2ACD">
        <w:rPr>
          <w:rFonts w:cs="Calibri"/>
          <w:sz w:val="16"/>
        </w:rPr>
        <w:softHyphen/>
        <w:t>i</w:t>
      </w:r>
      <w:r w:rsidRPr="000D2ACD">
        <w:rPr>
          <w:rFonts w:cs="Calibri"/>
          <w:sz w:val="16"/>
        </w:rPr>
        <w:softHyphen/>
        <w:t>tor</w:t>
      </w:r>
      <w:r w:rsidRPr="000D2ACD">
        <w:rPr>
          <w:rFonts w:cs="Calibri"/>
          <w:sz w:val="16"/>
        </w:rPr>
        <w:softHyphen/>
        <w:t>ing func</w:t>
      </w:r>
      <w:r w:rsidRPr="000D2ACD">
        <w:rPr>
          <w:rFonts w:cs="Calibri"/>
          <w:sz w:val="16"/>
        </w:rPr>
        <w:softHyphen/>
        <w:t>tion and en</w:t>
      </w:r>
      <w:r w:rsidRPr="000D2ACD">
        <w:rPr>
          <w:rFonts w:cs="Calibri"/>
          <w:sz w:val="16"/>
        </w:rPr>
        <w:softHyphen/>
        <w:t>cour</w:t>
      </w:r>
      <w:r w:rsidRPr="000D2ACD">
        <w:rPr>
          <w:rFonts w:cs="Calibri"/>
          <w:sz w:val="16"/>
        </w:rPr>
        <w:softHyphen/>
        <w:t>ag</w:t>
      </w:r>
      <w:r w:rsidRPr="000D2ACD">
        <w:rPr>
          <w:rFonts w:cs="Calibri"/>
          <w:sz w:val="16"/>
        </w:rPr>
        <w:softHyphen/>
        <w:t>ing mem</w:t>
      </w:r>
      <w:r w:rsidRPr="000D2ACD">
        <w:rPr>
          <w:rFonts w:cs="Calibri"/>
          <w:sz w:val="16"/>
        </w:rPr>
        <w:softHyphen/>
        <w:t xml:space="preserve">bers </w:t>
      </w:r>
      <w:r w:rsidRPr="000D2ACD">
        <w:rPr>
          <w:rStyle w:val="StyleUnderline"/>
          <w:rFonts w:cs="Calibri"/>
        </w:rPr>
        <w:t>to</w:t>
      </w:r>
      <w:r w:rsidRPr="000D2ACD">
        <w:rPr>
          <w:rFonts w:cs="Calibri"/>
          <w:sz w:val="16"/>
        </w:rPr>
        <w:t xml:space="preserve"> min</w:t>
      </w:r>
      <w:r w:rsidRPr="000D2ACD">
        <w:rPr>
          <w:rFonts w:cs="Calibri"/>
          <w:sz w:val="16"/>
        </w:rPr>
        <w:softHyphen/>
        <w:t>i</w:t>
      </w:r>
      <w:r w:rsidRPr="000D2ACD">
        <w:rPr>
          <w:rFonts w:cs="Calibri"/>
          <w:sz w:val="16"/>
        </w:rPr>
        <w:softHyphen/>
        <w:t xml:space="preserve">mize and </w:t>
      </w:r>
      <w:r w:rsidRPr="000D2ACD">
        <w:rPr>
          <w:rStyle w:val="StyleUnderline"/>
          <w:rFonts w:cs="Calibri"/>
        </w:rPr>
        <w:t>re</w:t>
      </w:r>
      <w:r w:rsidRPr="000D2ACD">
        <w:rPr>
          <w:rStyle w:val="StyleUnderline"/>
          <w:rFonts w:cs="Calibri"/>
        </w:rPr>
        <w:softHyphen/>
        <w:t>move ex</w:t>
      </w:r>
      <w:r w:rsidRPr="000D2ACD">
        <w:rPr>
          <w:rStyle w:val="StyleUnderline"/>
          <w:rFonts w:cs="Calibri"/>
        </w:rPr>
        <w:softHyphen/>
        <w:t>port re</w:t>
      </w:r>
      <w:r w:rsidRPr="000D2ACD">
        <w:rPr>
          <w:rStyle w:val="StyleUnderline"/>
          <w:rFonts w:cs="Calibri"/>
        </w:rPr>
        <w:softHyphen/>
        <w:t>stric</w:t>
      </w:r>
      <w:r w:rsidRPr="000D2ACD">
        <w:rPr>
          <w:rStyle w:val="StyleUnderline"/>
          <w:rFonts w:cs="Calibri"/>
        </w:rPr>
        <w:softHyphen/>
        <w:t>tions</w:t>
      </w:r>
      <w:r w:rsidRPr="000D2ACD">
        <w:rPr>
          <w:rFonts w:cs="Calibri"/>
          <w:sz w:val="16"/>
        </w:rPr>
        <w:t xml:space="preserve"> and </w:t>
      </w:r>
      <w:r w:rsidRPr="000D2ACD">
        <w:rPr>
          <w:rStyle w:val="StyleUnderline"/>
          <w:rFonts w:cs="Calibri"/>
        </w:rPr>
        <w:t>pro</w:t>
      </w:r>
      <w:r w:rsidRPr="000D2ACD">
        <w:rPr>
          <w:rStyle w:val="StyleUnderline"/>
          <w:rFonts w:cs="Calibri"/>
        </w:rPr>
        <w:softHyphen/>
        <w:t>hi</w:t>
      </w:r>
      <w:r w:rsidRPr="000D2ACD">
        <w:rPr>
          <w:rStyle w:val="StyleUnderline"/>
          <w:rFonts w:cs="Calibri"/>
        </w:rPr>
        <w:softHyphen/>
        <w:t>bi</w:t>
      </w:r>
      <w:r w:rsidRPr="000D2ACD">
        <w:rPr>
          <w:rStyle w:val="StyleUnderline"/>
          <w:rFonts w:cs="Calibri"/>
        </w:rPr>
        <w:softHyphen/>
        <w:t>tions that hin</w:t>
      </w:r>
      <w:r w:rsidRPr="000D2ACD">
        <w:rPr>
          <w:rStyle w:val="StyleUnderline"/>
          <w:rFonts w:cs="Calibri"/>
        </w:rPr>
        <w:softHyphen/>
        <w:t>der sup</w:t>
      </w:r>
      <w:r w:rsidRPr="000D2ACD">
        <w:rPr>
          <w:rStyle w:val="StyleUnderline"/>
          <w:rFonts w:cs="Calibri"/>
        </w:rPr>
        <w:softHyphen/>
        <w:t>ply chains for med</w:t>
      </w:r>
      <w:r w:rsidRPr="000D2ACD">
        <w:rPr>
          <w:rStyle w:val="StyleUnderline"/>
          <w:rFonts w:cs="Calibri"/>
        </w:rPr>
        <w:softHyphen/>
        <w:t>ical goods and equip</w:t>
      </w:r>
      <w:r w:rsidRPr="000D2ACD">
        <w:rPr>
          <w:rStyle w:val="StyleUnderline"/>
          <w:rFonts w:cs="Calibri"/>
        </w:rPr>
        <w:softHyphen/>
        <w:t>ment</w:t>
      </w:r>
      <w:r w:rsidRPr="000D2ACD">
        <w:rPr>
          <w:rFonts w:cs="Calibri"/>
          <w:sz w:val="16"/>
        </w:rPr>
        <w:t xml:space="preserve"> (ac</w:t>
      </w:r>
      <w:r w:rsidRPr="000D2ACD">
        <w:rPr>
          <w:rFonts w:cs="Calibri"/>
          <w:sz w:val="16"/>
        </w:rPr>
        <w:softHyphen/>
        <w:t>cord</w:t>
      </w:r>
      <w:r w:rsidRPr="000D2ACD">
        <w:rPr>
          <w:rFonts w:cs="Calibri"/>
          <w:sz w:val="16"/>
        </w:rPr>
        <w:softHyphen/>
        <w:t>ing to the In</w:t>
      </w:r>
      <w:r w:rsidRPr="000D2ACD">
        <w:rPr>
          <w:rFonts w:cs="Calibri"/>
          <w:sz w:val="16"/>
        </w:rPr>
        <w:softHyphen/>
        <w:t>ter</w:t>
      </w:r>
      <w:r w:rsidRPr="000D2ACD">
        <w:rPr>
          <w:rFonts w:cs="Calibri"/>
          <w:sz w:val="16"/>
        </w:rPr>
        <w:softHyphen/>
        <w:t>na</w:t>
      </w:r>
      <w:r w:rsidRPr="000D2ACD">
        <w:rPr>
          <w:rFonts w:cs="Calibri"/>
          <w:sz w:val="16"/>
        </w:rPr>
        <w:softHyphen/>
        <w:t>tion</w:t>
      </w:r>
      <w:r w:rsidRPr="000D2ACD">
        <w:rPr>
          <w:rFonts w:cs="Calibri"/>
          <w:sz w:val="16"/>
        </w:rPr>
        <w:softHyphen/>
        <w:t>al Trade Cen</w:t>
      </w:r>
      <w:r w:rsidRPr="000D2ACD">
        <w:rPr>
          <w:rFonts w:cs="Calibri"/>
          <w:sz w:val="16"/>
        </w:rPr>
        <w:softHyphen/>
        <w:t>tre, 100 coun</w:t>
      </w:r>
      <w:r w:rsidRPr="000D2ACD">
        <w:rPr>
          <w:rFonts w:cs="Calibri"/>
          <w:sz w:val="16"/>
        </w:rPr>
        <w:softHyphen/>
        <w:t>tries still main</w:t>
      </w:r>
      <w:r w:rsidRPr="000D2ACD">
        <w:rPr>
          <w:rFonts w:cs="Calibri"/>
          <w:sz w:val="16"/>
        </w:rPr>
        <w:softHyphen/>
        <w:t>tain ex</w:t>
      </w:r>
      <w:r w:rsidRPr="000D2ACD">
        <w:rPr>
          <w:rFonts w:cs="Calibri"/>
          <w:sz w:val="16"/>
        </w:rPr>
        <w:softHyphen/>
        <w:t>port re</w:t>
      </w:r>
      <w:r w:rsidRPr="000D2ACD">
        <w:rPr>
          <w:rFonts w:cs="Calibri"/>
          <w:sz w:val="16"/>
        </w:rPr>
        <w:softHyphen/>
        <w:t>stric</w:t>
      </w:r>
      <w:r w:rsidRPr="000D2ACD">
        <w:rPr>
          <w:rFonts w:cs="Calibri"/>
          <w:sz w:val="16"/>
        </w:rPr>
        <w:softHyphen/>
        <w:t>tions and pro</w:t>
      </w:r>
      <w:r w:rsidRPr="000D2ACD">
        <w:rPr>
          <w:rFonts w:cs="Calibri"/>
          <w:sz w:val="16"/>
        </w:rPr>
        <w:softHyphen/>
        <w:t>hi</w:t>
      </w:r>
      <w:r w:rsidRPr="000D2ACD">
        <w:rPr>
          <w:rFonts w:cs="Calibri"/>
          <w:sz w:val="16"/>
        </w:rPr>
        <w:softHyphen/>
        <w:t>bi</w:t>
      </w:r>
      <w:r w:rsidRPr="000D2ACD">
        <w:rPr>
          <w:rFonts w:cs="Calibri"/>
          <w:sz w:val="16"/>
        </w:rPr>
        <w:softHyphen/>
        <w:t>tions on this front).</w:t>
      </w:r>
    </w:p>
    <w:p w14:paraId="0A8A098B" w14:textId="77777777" w:rsidR="00D441A8" w:rsidRPr="000D2ACD" w:rsidRDefault="00D441A8" w:rsidP="00D441A8">
      <w:pPr>
        <w:rPr>
          <w:rFonts w:cs="Calibri"/>
          <w:sz w:val="16"/>
        </w:rPr>
      </w:pPr>
      <w:r w:rsidRPr="000D2ACD">
        <w:rPr>
          <w:rStyle w:val="StyleUnderline"/>
          <w:rFonts w:cs="Calibri"/>
          <w:highlight w:val="green"/>
        </w:rPr>
        <w:t>Her sec</w:t>
      </w:r>
      <w:r w:rsidRPr="000D2ACD">
        <w:rPr>
          <w:rStyle w:val="StyleUnderline"/>
          <w:rFonts w:cs="Calibri"/>
          <w:highlight w:val="green"/>
        </w:rPr>
        <w:softHyphen/>
        <w:t>ond ob</w:t>
      </w:r>
      <w:r w:rsidRPr="000D2ACD">
        <w:rPr>
          <w:rStyle w:val="StyleUnderline"/>
          <w:rFonts w:cs="Calibri"/>
          <w:highlight w:val="green"/>
        </w:rPr>
        <w:softHyphen/>
        <w:t>jec</w:t>
      </w:r>
      <w:r w:rsidRPr="000D2ACD">
        <w:rPr>
          <w:rStyle w:val="StyleUnderline"/>
          <w:rFonts w:cs="Calibri"/>
          <w:highlight w:val="green"/>
        </w:rPr>
        <w:softHyphen/>
        <w:t>tive is</w:t>
      </w:r>
      <w:r w:rsidRPr="000D2ACD">
        <w:rPr>
          <w:rFonts w:cs="Calibri"/>
          <w:sz w:val="16"/>
        </w:rPr>
        <w:t xml:space="preserve"> to dis</w:t>
      </w:r>
      <w:r w:rsidRPr="000D2ACD">
        <w:rPr>
          <w:rFonts w:cs="Calibri"/>
          <w:sz w:val="16"/>
        </w:rPr>
        <w:softHyphen/>
        <w:t xml:space="preserve">cuss the </w:t>
      </w:r>
      <w:r w:rsidRPr="000D2ACD">
        <w:rPr>
          <w:rStyle w:val="Emphasis"/>
          <w:rFonts w:cs="Calibri"/>
          <w:highlight w:val="green"/>
        </w:rPr>
        <w:t>struc</w:t>
      </w:r>
      <w:r w:rsidRPr="000D2ACD">
        <w:rPr>
          <w:rStyle w:val="Emphasis"/>
          <w:rFonts w:cs="Calibri"/>
          <w:highlight w:val="green"/>
        </w:rPr>
        <w:softHyphen/>
        <w:t>tur</w:t>
      </w:r>
      <w:r w:rsidRPr="000D2ACD">
        <w:rPr>
          <w:rStyle w:val="Emphasis"/>
          <w:rFonts w:cs="Calibri"/>
          <w:highlight w:val="green"/>
        </w:rPr>
        <w:softHyphen/>
        <w:t>al re</w:t>
      </w:r>
      <w:r w:rsidRPr="000D2ACD">
        <w:rPr>
          <w:rStyle w:val="Emphasis"/>
          <w:rFonts w:cs="Calibri"/>
          <w:highlight w:val="green"/>
        </w:rPr>
        <w:softHyphen/>
        <w:t>forms</w:t>
      </w:r>
      <w:r w:rsidRPr="000D2ACD">
        <w:rPr>
          <w:rFonts w:cs="Calibri"/>
          <w:sz w:val="16"/>
        </w:rPr>
        <w:t xml:space="preserve"> that the WTO needs. In or</w:t>
      </w:r>
      <w:r w:rsidRPr="000D2ACD">
        <w:rPr>
          <w:rFonts w:cs="Calibri"/>
          <w:sz w:val="16"/>
        </w:rPr>
        <w:softHyphen/>
        <w:t xml:space="preserve">der </w:t>
      </w:r>
      <w:r w:rsidRPr="000D2ACD">
        <w:rPr>
          <w:rStyle w:val="StyleUnderline"/>
          <w:rFonts w:cs="Calibri"/>
          <w:highlight w:val="green"/>
        </w:rPr>
        <w:t>to re</w:t>
      </w:r>
      <w:r w:rsidRPr="000D2ACD">
        <w:rPr>
          <w:rStyle w:val="StyleUnderline"/>
          <w:rFonts w:cs="Calibri"/>
          <w:highlight w:val="green"/>
        </w:rPr>
        <w:softHyphen/>
        <w:t>store cred</w:t>
      </w:r>
      <w:r w:rsidRPr="000D2ACD">
        <w:rPr>
          <w:rStyle w:val="StyleUnderline"/>
          <w:rFonts w:cs="Calibri"/>
          <w:highlight w:val="green"/>
        </w:rPr>
        <w:softHyphen/>
        <w:t>i</w:t>
      </w:r>
      <w:r w:rsidRPr="000D2ACD">
        <w:rPr>
          <w:rStyle w:val="StyleUnderline"/>
          <w:rFonts w:cs="Calibri"/>
          <w:highlight w:val="green"/>
        </w:rPr>
        <w:softHyphen/>
        <w:t>bil</w:t>
      </w:r>
      <w:r w:rsidRPr="000D2ACD">
        <w:rPr>
          <w:rStyle w:val="StyleUnderline"/>
          <w:rFonts w:cs="Calibri"/>
          <w:highlight w:val="green"/>
        </w:rPr>
        <w:softHyphen/>
        <w:t>i</w:t>
      </w:r>
      <w:r w:rsidRPr="000D2ACD">
        <w:rPr>
          <w:rStyle w:val="StyleUnderline"/>
          <w:rFonts w:cs="Calibri"/>
          <w:highlight w:val="green"/>
        </w:rPr>
        <w:softHyphen/>
        <w:t>ty</w:t>
      </w:r>
      <w:r w:rsidRPr="000D2ACD">
        <w:rPr>
          <w:rFonts w:cs="Calibri"/>
          <w:sz w:val="16"/>
        </w:rPr>
        <w:t xml:space="preserve"> in the or</w:t>
      </w:r>
      <w:r w:rsidRPr="000D2ACD">
        <w:rPr>
          <w:rFonts w:cs="Calibri"/>
          <w:sz w:val="16"/>
        </w:rPr>
        <w:softHyphen/>
        <w:t>ga</w:t>
      </w:r>
      <w:r w:rsidRPr="000D2ACD">
        <w:rPr>
          <w:rFonts w:cs="Calibri"/>
          <w:sz w:val="16"/>
        </w:rPr>
        <w:softHyphen/>
        <w:t>ni</w:t>
      </w:r>
      <w:r w:rsidRPr="000D2ACD">
        <w:rPr>
          <w:rFonts w:cs="Calibri"/>
          <w:sz w:val="16"/>
        </w:rPr>
        <w:softHyphen/>
        <w:t>za</w:t>
      </w:r>
      <w:r w:rsidRPr="000D2ACD">
        <w:rPr>
          <w:rFonts w:cs="Calibri"/>
          <w:sz w:val="16"/>
        </w:rPr>
        <w:softHyphen/>
        <w:t xml:space="preserve">tion, </w:t>
      </w:r>
      <w:r w:rsidRPr="000D2ACD">
        <w:rPr>
          <w:rStyle w:val="StyleUnderline"/>
          <w:rFonts w:cs="Calibri"/>
          <w:highlight w:val="green"/>
        </w:rPr>
        <w:t>the</w:t>
      </w:r>
      <w:r w:rsidRPr="000D2ACD">
        <w:rPr>
          <w:rStyle w:val="StyleUnderline"/>
          <w:rFonts w:cs="Calibri"/>
        </w:rPr>
        <w:t xml:space="preserve"> new</w:t>
      </w:r>
      <w:r w:rsidRPr="000D2ACD">
        <w:rPr>
          <w:rStyle w:val="StyleUnderline"/>
          <w:rFonts w:cs="Calibri"/>
        </w:rPr>
        <w:softHyphen/>
        <w:t>ly ap</w:t>
      </w:r>
      <w:r w:rsidRPr="000D2ACD">
        <w:rPr>
          <w:rStyle w:val="StyleUnderline"/>
          <w:rFonts w:cs="Calibri"/>
        </w:rPr>
        <w:softHyphen/>
        <w:t>point</w:t>
      </w:r>
      <w:r w:rsidRPr="000D2ACD">
        <w:rPr>
          <w:rStyle w:val="StyleUnderline"/>
          <w:rFonts w:cs="Calibri"/>
        </w:rPr>
        <w:softHyphen/>
        <w:t xml:space="preserve">ed </w:t>
      </w:r>
      <w:r w:rsidRPr="000D2ACD">
        <w:rPr>
          <w:rStyle w:val="StyleUnderline"/>
          <w:rFonts w:cs="Calibri"/>
          <w:highlight w:val="green"/>
        </w:rPr>
        <w:t>DG wants</w:t>
      </w:r>
      <w:r w:rsidRPr="000D2ACD">
        <w:rPr>
          <w:rStyle w:val="StyleUnderline"/>
          <w:rFonts w:cs="Calibri"/>
        </w:rPr>
        <w:t xml:space="preserve"> to de</w:t>
      </w:r>
      <w:r w:rsidRPr="000D2ACD">
        <w:rPr>
          <w:rStyle w:val="StyleUnderline"/>
          <w:rFonts w:cs="Calibri"/>
        </w:rPr>
        <w:softHyphen/>
        <w:t>liv</w:t>
      </w:r>
      <w:r w:rsidRPr="000D2ACD">
        <w:rPr>
          <w:rStyle w:val="StyleUnderline"/>
          <w:rFonts w:cs="Calibri"/>
        </w:rPr>
        <w:softHyphen/>
        <w:t xml:space="preserve">er </w:t>
      </w:r>
      <w:r w:rsidRPr="000D2ACD">
        <w:rPr>
          <w:rStyle w:val="Emphasis"/>
          <w:rFonts w:cs="Calibri"/>
        </w:rPr>
        <w:t>ear</w:t>
      </w:r>
      <w:r w:rsidRPr="000D2ACD">
        <w:rPr>
          <w:rStyle w:val="Emphasis"/>
          <w:rFonts w:cs="Calibri"/>
        </w:rPr>
        <w:softHyphen/>
        <w:t xml:space="preserve">ly </w:t>
      </w:r>
      <w:r w:rsidRPr="000D2ACD">
        <w:rPr>
          <w:rStyle w:val="Emphasis"/>
          <w:rFonts w:cs="Calibri"/>
          <w:highlight w:val="green"/>
        </w:rPr>
        <w:t>suc</w:t>
      </w:r>
      <w:r w:rsidRPr="000D2ACD">
        <w:rPr>
          <w:rStyle w:val="Emphasis"/>
          <w:rFonts w:cs="Calibri"/>
          <w:highlight w:val="green"/>
        </w:rPr>
        <w:softHyphen/>
        <w:t>cess</w:t>
      </w:r>
      <w:r w:rsidRPr="000D2ACD">
        <w:rPr>
          <w:rStyle w:val="Emphasis"/>
          <w:rFonts w:cs="Calibri"/>
          <w:highlight w:val="green"/>
        </w:rPr>
        <w:softHyphen/>
        <w:t>es and re</w:t>
      </w:r>
      <w:r w:rsidRPr="000D2ACD">
        <w:rPr>
          <w:rStyle w:val="Emphasis"/>
          <w:rFonts w:cs="Calibri"/>
          <w:highlight w:val="green"/>
        </w:rPr>
        <w:softHyphen/>
        <w:t>sults</w:t>
      </w:r>
      <w:r w:rsidRPr="000D2ACD">
        <w:rPr>
          <w:rFonts w:cs="Calibri"/>
          <w:sz w:val="16"/>
        </w:rPr>
        <w:t xml:space="preserve">. DG </w:t>
      </w:r>
      <w:proofErr w:type="spellStart"/>
      <w:r w:rsidRPr="000D2ACD">
        <w:rPr>
          <w:rFonts w:cs="Calibri"/>
          <w:sz w:val="16"/>
        </w:rPr>
        <w:t>Okon</w:t>
      </w:r>
      <w:r w:rsidRPr="000D2ACD">
        <w:rPr>
          <w:rFonts w:cs="Calibri"/>
          <w:sz w:val="16"/>
        </w:rPr>
        <w:softHyphen/>
        <w:t>jo-Iweala</w:t>
      </w:r>
      <w:proofErr w:type="spellEnd"/>
      <w:r w:rsidRPr="000D2ACD">
        <w:rPr>
          <w:rFonts w:cs="Calibri"/>
          <w:sz w:val="16"/>
        </w:rPr>
        <w:t xml:space="preserve"> hopes to </w:t>
      </w:r>
      <w:r w:rsidRPr="000D2ACD">
        <w:rPr>
          <w:rStyle w:val="StyleUnderline"/>
          <w:rFonts w:cs="Calibri"/>
        </w:rPr>
        <w:t>fi</w:t>
      </w:r>
      <w:r w:rsidRPr="000D2ACD">
        <w:rPr>
          <w:rStyle w:val="StyleUnderline"/>
          <w:rFonts w:cs="Calibri"/>
        </w:rPr>
        <w:softHyphen/>
        <w:t>nal</w:t>
      </w:r>
      <w:r w:rsidRPr="000D2ACD">
        <w:rPr>
          <w:rStyle w:val="StyleUnderline"/>
          <w:rFonts w:cs="Calibri"/>
        </w:rPr>
        <w:softHyphen/>
        <w:t>ize the fish</w:t>
      </w:r>
      <w:r w:rsidRPr="000D2ACD">
        <w:rPr>
          <w:rStyle w:val="StyleUnderline"/>
          <w:rFonts w:cs="Calibri"/>
        </w:rPr>
        <w:softHyphen/>
        <w:t>eries sub</w:t>
      </w:r>
      <w:r w:rsidRPr="000D2ACD">
        <w:rPr>
          <w:rStyle w:val="StyleUnderline"/>
          <w:rFonts w:cs="Calibri"/>
        </w:rPr>
        <w:softHyphen/>
        <w:t>si</w:t>
      </w:r>
      <w:r w:rsidRPr="000D2ACD">
        <w:rPr>
          <w:rStyle w:val="StyleUnderline"/>
          <w:rFonts w:cs="Calibri"/>
        </w:rPr>
        <w:softHyphen/>
        <w:t>dies ne</w:t>
      </w:r>
      <w:r w:rsidRPr="000D2ACD">
        <w:rPr>
          <w:rStyle w:val="StyleUnderline"/>
          <w:rFonts w:cs="Calibri"/>
        </w:rPr>
        <w:softHyphen/>
        <w:t>go</w:t>
      </w:r>
      <w:r w:rsidRPr="000D2ACD">
        <w:rPr>
          <w:rStyle w:val="StyleUnderline"/>
          <w:rFonts w:cs="Calibri"/>
        </w:rPr>
        <w:softHyphen/>
        <w:t>ti</w:t>
      </w:r>
      <w:r w:rsidRPr="000D2ACD">
        <w:rPr>
          <w:rStyle w:val="StyleUnderline"/>
          <w:rFonts w:cs="Calibri"/>
        </w:rPr>
        <w:softHyphen/>
        <w:t>a</w:t>
      </w:r>
      <w:r w:rsidRPr="000D2ACD">
        <w:rPr>
          <w:rStyle w:val="StyleUnderline"/>
          <w:rFonts w:cs="Calibri"/>
        </w:rPr>
        <w:softHyphen/>
        <w:t xml:space="preserve">tions </w:t>
      </w:r>
      <w:r w:rsidRPr="000D2ACD">
        <w:rPr>
          <w:rStyle w:val="Emphasis"/>
          <w:rFonts w:cs="Calibri"/>
          <w:highlight w:val="green"/>
        </w:rPr>
        <w:t>ahead of the 12th Min</w:t>
      </w:r>
      <w:r w:rsidRPr="000D2ACD">
        <w:rPr>
          <w:rStyle w:val="Emphasis"/>
          <w:rFonts w:cs="Calibri"/>
          <w:highlight w:val="green"/>
        </w:rPr>
        <w:softHyphen/>
        <w:t>is</w:t>
      </w:r>
      <w:r w:rsidRPr="000D2ACD">
        <w:rPr>
          <w:rStyle w:val="Emphasis"/>
          <w:rFonts w:cs="Calibri"/>
          <w:highlight w:val="green"/>
        </w:rPr>
        <w:softHyphen/>
        <w:t>te</w:t>
      </w:r>
      <w:r w:rsidRPr="000D2ACD">
        <w:rPr>
          <w:rStyle w:val="Emphasis"/>
          <w:rFonts w:cs="Calibri"/>
          <w:highlight w:val="green"/>
        </w:rPr>
        <w:softHyphen/>
        <w:t>r</w:t>
      </w:r>
      <w:r w:rsidRPr="000D2ACD">
        <w:rPr>
          <w:rStyle w:val="Emphasis"/>
          <w:rFonts w:cs="Calibri"/>
          <w:highlight w:val="green"/>
        </w:rPr>
        <w:softHyphen/>
        <w:t>i</w:t>
      </w:r>
      <w:r w:rsidRPr="000D2ACD">
        <w:rPr>
          <w:rStyle w:val="Emphasis"/>
          <w:rFonts w:cs="Calibri"/>
          <w:highlight w:val="green"/>
        </w:rPr>
        <w:softHyphen/>
        <w:t>al Con</w:t>
      </w:r>
      <w:r w:rsidRPr="000D2ACD">
        <w:rPr>
          <w:rStyle w:val="Emphasis"/>
          <w:rFonts w:cs="Calibri"/>
          <w:highlight w:val="green"/>
        </w:rPr>
        <w:softHyphen/>
        <w:t>fer</w:t>
      </w:r>
      <w:r w:rsidRPr="000D2ACD">
        <w:rPr>
          <w:rStyle w:val="Emphasis"/>
          <w:rFonts w:cs="Calibri"/>
          <w:highlight w:val="green"/>
        </w:rPr>
        <w:softHyphen/>
        <w:t>ence</w:t>
      </w:r>
      <w:r w:rsidRPr="000D2ACD">
        <w:rPr>
          <w:rFonts w:cs="Calibri"/>
          <w:sz w:val="16"/>
        </w:rPr>
        <w:t xml:space="preserve">. </w:t>
      </w:r>
      <w:r w:rsidRPr="000D2ACD">
        <w:rPr>
          <w:rStyle w:val="StyleUnderline"/>
          <w:rFonts w:cs="Calibri"/>
          <w:highlight w:val="green"/>
        </w:rPr>
        <w:t>She could cap</w:t>
      </w:r>
      <w:r w:rsidRPr="000D2ACD">
        <w:rPr>
          <w:rStyle w:val="StyleUnderline"/>
          <w:rFonts w:cs="Calibri"/>
          <w:highlight w:val="green"/>
        </w:rPr>
        <w:softHyphen/>
        <w:t>i</w:t>
      </w:r>
      <w:r w:rsidRPr="000D2ACD">
        <w:rPr>
          <w:rStyle w:val="StyleUnderline"/>
          <w:rFonts w:cs="Calibri"/>
          <w:highlight w:val="green"/>
        </w:rPr>
        <w:softHyphen/>
        <w:t>tal</w:t>
      </w:r>
      <w:r w:rsidRPr="000D2ACD">
        <w:rPr>
          <w:rStyle w:val="StyleUnderline"/>
          <w:rFonts w:cs="Calibri"/>
          <w:highlight w:val="green"/>
        </w:rPr>
        <w:softHyphen/>
        <w:t>ize on an</w:t>
      </w:r>
      <w:r w:rsidRPr="000D2ACD">
        <w:rPr>
          <w:rStyle w:val="StyleUnderline"/>
          <w:rFonts w:cs="Calibri"/>
        </w:rPr>
        <w:t xml:space="preserve"> </w:t>
      </w:r>
      <w:r w:rsidRPr="000D2ACD">
        <w:rPr>
          <w:rStyle w:val="Emphasis"/>
          <w:rFonts w:cs="Calibri"/>
          <w:highlight w:val="green"/>
        </w:rPr>
        <w:t>“easy” win</w:t>
      </w:r>
      <w:r w:rsidRPr="000D2ACD">
        <w:rPr>
          <w:rStyle w:val="StyleUnderline"/>
          <w:rFonts w:cs="Calibri"/>
        </w:rPr>
        <w:t xml:space="preserve"> </w:t>
      </w:r>
      <w:r w:rsidRPr="000D2ACD">
        <w:rPr>
          <w:rStyle w:val="StyleUnderline"/>
          <w:rFonts w:cs="Calibri"/>
          <w:highlight w:val="green"/>
        </w:rPr>
        <w:t>and</w:t>
      </w:r>
      <w:r w:rsidRPr="000D2ACD">
        <w:rPr>
          <w:rStyle w:val="StyleUnderline"/>
          <w:rFonts w:cs="Calibri"/>
        </w:rPr>
        <w:t xml:space="preserve"> </w:t>
      </w:r>
      <w:r w:rsidRPr="000D2ACD">
        <w:rPr>
          <w:rStyle w:val="Emphasis"/>
          <w:rFonts w:cs="Calibri"/>
          <w:highlight w:val="green"/>
        </w:rPr>
        <w:t>get mo</w:t>
      </w:r>
      <w:r w:rsidRPr="000D2ACD">
        <w:rPr>
          <w:rStyle w:val="Emphasis"/>
          <w:rFonts w:cs="Calibri"/>
          <w:highlight w:val="green"/>
        </w:rPr>
        <w:softHyphen/>
        <w:t>men</w:t>
      </w:r>
      <w:r w:rsidRPr="000D2ACD">
        <w:rPr>
          <w:rStyle w:val="Emphasis"/>
          <w:rFonts w:cs="Calibri"/>
          <w:highlight w:val="green"/>
        </w:rPr>
        <w:softHyphen/>
        <w:t>tum</w:t>
      </w:r>
      <w:r w:rsidRPr="000D2ACD">
        <w:rPr>
          <w:rStyle w:val="StyleUnderline"/>
          <w:rFonts w:cs="Calibri"/>
        </w:rPr>
        <w:t xml:space="preserve"> </w:t>
      </w:r>
      <w:r w:rsidRPr="000D2ACD">
        <w:rPr>
          <w:rStyle w:val="StyleUnderline"/>
          <w:rFonts w:cs="Calibri"/>
          <w:highlight w:val="green"/>
        </w:rPr>
        <w:t>for</w:t>
      </w:r>
      <w:r w:rsidRPr="000D2ACD">
        <w:rPr>
          <w:rStyle w:val="StyleUnderline"/>
          <w:rFonts w:cs="Calibri"/>
        </w:rPr>
        <w:t xml:space="preserve"> the </w:t>
      </w:r>
      <w:r w:rsidRPr="000D2ACD">
        <w:rPr>
          <w:rStyle w:val="StyleUnderline"/>
          <w:rFonts w:cs="Calibri"/>
          <w:highlight w:val="green"/>
        </w:rPr>
        <w:t>more chal</w:t>
      </w:r>
      <w:r w:rsidRPr="000D2ACD">
        <w:rPr>
          <w:rStyle w:val="StyleUnderline"/>
          <w:rFonts w:cs="Calibri"/>
          <w:highlight w:val="green"/>
        </w:rPr>
        <w:softHyphen/>
        <w:t>leng</w:t>
      </w:r>
      <w:r w:rsidRPr="000D2ACD">
        <w:rPr>
          <w:rStyle w:val="StyleUnderline"/>
          <w:rFonts w:cs="Calibri"/>
          <w:highlight w:val="green"/>
        </w:rPr>
        <w:softHyphen/>
        <w:t>ing re</w:t>
      </w:r>
      <w:r w:rsidRPr="000D2ACD">
        <w:rPr>
          <w:rStyle w:val="StyleUnderline"/>
          <w:rFonts w:cs="Calibri"/>
          <w:highlight w:val="green"/>
        </w:rPr>
        <w:softHyphen/>
        <w:t>forms</w:t>
      </w:r>
      <w:r w:rsidRPr="000D2ACD">
        <w:rPr>
          <w:rStyle w:val="StyleUnderline"/>
          <w:rFonts w:cs="Calibri"/>
        </w:rPr>
        <w:t xml:space="preserve"> that the WTO needs</w:t>
      </w:r>
      <w:r w:rsidRPr="000D2ACD">
        <w:rPr>
          <w:rFonts w:cs="Calibri"/>
          <w:sz w:val="16"/>
        </w:rPr>
        <w:t>. In her state</w:t>
      </w:r>
      <w:r w:rsidRPr="000D2ACD">
        <w:rPr>
          <w:rFonts w:cs="Calibri"/>
          <w:sz w:val="16"/>
        </w:rPr>
        <w:softHyphen/>
        <w:t>ment, she high</w:t>
      </w:r>
      <w:r w:rsidRPr="000D2ACD">
        <w:rPr>
          <w:rFonts w:cs="Calibri"/>
          <w:sz w:val="16"/>
        </w:rPr>
        <w:softHyphen/>
        <w:t>light</w:t>
      </w:r>
      <w:r w:rsidRPr="000D2ACD">
        <w:rPr>
          <w:rFonts w:cs="Calibri"/>
          <w:sz w:val="16"/>
        </w:rPr>
        <w:softHyphen/>
        <w:t>ed the need of re</w:t>
      </w:r>
      <w:r w:rsidRPr="000D2ACD">
        <w:rPr>
          <w:rFonts w:cs="Calibri"/>
          <w:sz w:val="16"/>
        </w:rPr>
        <w:softHyphen/>
        <w:t>in</w:t>
      </w:r>
      <w:r w:rsidRPr="000D2ACD">
        <w:rPr>
          <w:rFonts w:cs="Calibri"/>
          <w:sz w:val="16"/>
        </w:rPr>
        <w:softHyphen/>
        <w:t>stat</w:t>
      </w:r>
      <w:r w:rsidRPr="000D2ACD">
        <w:rPr>
          <w:rFonts w:cs="Calibri"/>
          <w:sz w:val="16"/>
        </w:rPr>
        <w:softHyphen/>
        <w:t xml:space="preserve">ing and </w:t>
      </w:r>
      <w:r w:rsidRPr="000D2ACD">
        <w:rPr>
          <w:rStyle w:val="StyleUnderline"/>
          <w:rFonts w:cs="Calibri"/>
          <w:highlight w:val="green"/>
        </w:rPr>
        <w:t>re</w:t>
      </w:r>
      <w:r w:rsidRPr="000D2ACD">
        <w:rPr>
          <w:rStyle w:val="StyleUnderline"/>
          <w:rFonts w:cs="Calibri"/>
          <w:highlight w:val="green"/>
        </w:rPr>
        <w:softHyphen/>
        <w:t>form</w:t>
      </w:r>
      <w:r w:rsidRPr="000D2ACD">
        <w:rPr>
          <w:rStyle w:val="StyleUnderline"/>
          <w:rFonts w:cs="Calibri"/>
          <w:highlight w:val="green"/>
        </w:rPr>
        <w:softHyphen/>
        <w:t xml:space="preserve">ing the </w:t>
      </w:r>
      <w:r w:rsidRPr="000D2ACD">
        <w:rPr>
          <w:rStyle w:val="Emphasis"/>
          <w:rFonts w:cs="Calibri"/>
          <w:highlight w:val="green"/>
        </w:rPr>
        <w:t>dis</w:t>
      </w:r>
      <w:r w:rsidRPr="000D2ACD">
        <w:rPr>
          <w:rStyle w:val="Emphasis"/>
          <w:rFonts w:cs="Calibri"/>
          <w:highlight w:val="green"/>
        </w:rPr>
        <w:softHyphen/>
        <w:t>pute set</w:t>
      </w:r>
      <w:r w:rsidRPr="000D2ACD">
        <w:rPr>
          <w:rStyle w:val="Emphasis"/>
          <w:rFonts w:cs="Calibri"/>
          <w:highlight w:val="green"/>
        </w:rPr>
        <w:softHyphen/>
        <w:t>tle</w:t>
      </w:r>
      <w:r w:rsidRPr="000D2ACD">
        <w:rPr>
          <w:rStyle w:val="Emphasis"/>
          <w:rFonts w:cs="Calibri"/>
          <w:highlight w:val="green"/>
        </w:rPr>
        <w:softHyphen/>
        <w:t>ment mech</w:t>
      </w:r>
      <w:r w:rsidRPr="000D2ACD">
        <w:rPr>
          <w:rStyle w:val="Emphasis"/>
          <w:rFonts w:cs="Calibri"/>
          <w:highlight w:val="green"/>
        </w:rPr>
        <w:softHyphen/>
        <w:t>a</w:t>
      </w:r>
      <w:r w:rsidRPr="000D2ACD">
        <w:rPr>
          <w:rStyle w:val="Emphasis"/>
          <w:rFonts w:cs="Calibri"/>
          <w:highlight w:val="green"/>
        </w:rPr>
        <w:softHyphen/>
        <w:t>nism</w:t>
      </w:r>
      <w:r w:rsidRPr="000D2ACD">
        <w:rPr>
          <w:rStyle w:val="StyleUnderline"/>
          <w:rFonts w:cs="Calibri"/>
        </w:rPr>
        <w:t>, cre</w:t>
      </w:r>
      <w:r w:rsidRPr="000D2ACD">
        <w:rPr>
          <w:rStyle w:val="StyleUnderline"/>
          <w:rFonts w:cs="Calibri"/>
        </w:rPr>
        <w:softHyphen/>
        <w:t>at</w:t>
      </w:r>
      <w:r w:rsidRPr="000D2ACD">
        <w:rPr>
          <w:rStyle w:val="StyleUnderline"/>
          <w:rFonts w:cs="Calibri"/>
        </w:rPr>
        <w:softHyphen/>
        <w:t>ing a sys</w:t>
      </w:r>
      <w:r w:rsidRPr="000D2ACD">
        <w:rPr>
          <w:rStyle w:val="StyleUnderline"/>
          <w:rFonts w:cs="Calibri"/>
        </w:rPr>
        <w:softHyphen/>
        <w:t xml:space="preserve">tem </w:t>
      </w:r>
      <w:r w:rsidRPr="000D2ACD">
        <w:rPr>
          <w:rStyle w:val="StyleUnderline"/>
          <w:rFonts w:cs="Calibri"/>
          <w:highlight w:val="green"/>
        </w:rPr>
        <w:t>that “can gar</w:t>
      </w:r>
      <w:r w:rsidRPr="000D2ACD">
        <w:rPr>
          <w:rStyle w:val="StyleUnderline"/>
          <w:rFonts w:cs="Calibri"/>
          <w:highlight w:val="green"/>
        </w:rPr>
        <w:softHyphen/>
        <w:t>ner</w:t>
      </w:r>
      <w:r w:rsidRPr="000D2ACD">
        <w:rPr>
          <w:rStyle w:val="StyleUnderline"/>
          <w:rFonts w:cs="Calibri"/>
        </w:rPr>
        <w:t xml:space="preserve"> the </w:t>
      </w:r>
      <w:r w:rsidRPr="000D2ACD">
        <w:rPr>
          <w:rStyle w:val="StyleUnderline"/>
          <w:rFonts w:cs="Calibri"/>
          <w:highlight w:val="green"/>
        </w:rPr>
        <w:t>con</w:t>
      </w:r>
      <w:r w:rsidRPr="000D2ACD">
        <w:rPr>
          <w:rStyle w:val="StyleUnderline"/>
          <w:rFonts w:cs="Calibri"/>
          <w:highlight w:val="green"/>
        </w:rPr>
        <w:softHyphen/>
        <w:t>fi</w:t>
      </w:r>
      <w:r w:rsidRPr="000D2ACD">
        <w:rPr>
          <w:rStyle w:val="StyleUnderline"/>
          <w:rFonts w:cs="Calibri"/>
          <w:highlight w:val="green"/>
        </w:rPr>
        <w:softHyphen/>
        <w:t>dence of</w:t>
      </w:r>
      <w:r w:rsidRPr="000D2ACD">
        <w:rPr>
          <w:rFonts w:cs="Calibri"/>
          <w:sz w:val="16"/>
        </w:rPr>
        <w:t xml:space="preserve"> all, in</w:t>
      </w:r>
      <w:r w:rsidRPr="000D2ACD">
        <w:rPr>
          <w:rFonts w:cs="Calibri"/>
          <w:sz w:val="16"/>
        </w:rPr>
        <w:softHyphen/>
        <w:t>clud</w:t>
      </w:r>
      <w:r w:rsidRPr="000D2ACD">
        <w:rPr>
          <w:rFonts w:cs="Calibri"/>
          <w:sz w:val="16"/>
        </w:rPr>
        <w:softHyphen/>
        <w:t xml:space="preserve">ing </w:t>
      </w:r>
      <w:r w:rsidRPr="000D2ACD">
        <w:rPr>
          <w:rStyle w:val="StyleUnderline"/>
          <w:rFonts w:cs="Calibri"/>
        </w:rPr>
        <w:t xml:space="preserve">small </w:t>
      </w:r>
      <w:r w:rsidRPr="000D2ACD">
        <w:rPr>
          <w:rStyle w:val="Emphasis"/>
          <w:rFonts w:cs="Calibri"/>
          <w:highlight w:val="green"/>
        </w:rPr>
        <w:t>de</w:t>
      </w:r>
      <w:r w:rsidRPr="000D2ACD">
        <w:rPr>
          <w:rStyle w:val="Emphasis"/>
          <w:rFonts w:cs="Calibri"/>
          <w:highlight w:val="green"/>
        </w:rPr>
        <w:softHyphen/>
        <w:t>vel</w:t>
      </w:r>
      <w:r w:rsidRPr="000D2ACD">
        <w:rPr>
          <w:rStyle w:val="Emphasis"/>
          <w:rFonts w:cs="Calibri"/>
          <w:highlight w:val="green"/>
        </w:rPr>
        <w:softHyphen/>
        <w:t>op</w:t>
      </w:r>
      <w:r w:rsidRPr="000D2ACD">
        <w:rPr>
          <w:rStyle w:val="Emphasis"/>
          <w:rFonts w:cs="Calibri"/>
          <w:highlight w:val="green"/>
        </w:rPr>
        <w:softHyphen/>
        <w:t>ing</w:t>
      </w:r>
      <w:r w:rsidRPr="000D2ACD">
        <w:rPr>
          <w:rStyle w:val="StyleUnderline"/>
          <w:rFonts w:cs="Calibri"/>
        </w:rPr>
        <w:t xml:space="preserve"> and least de</w:t>
      </w:r>
      <w:r w:rsidRPr="000D2ACD">
        <w:rPr>
          <w:rStyle w:val="StyleUnderline"/>
          <w:rFonts w:cs="Calibri"/>
        </w:rPr>
        <w:softHyphen/>
        <w:t>vel</w:t>
      </w:r>
      <w:r w:rsidRPr="000D2ACD">
        <w:rPr>
          <w:rStyle w:val="StyleUnderline"/>
          <w:rFonts w:cs="Calibri"/>
        </w:rPr>
        <w:softHyphen/>
        <w:t xml:space="preserve">oped </w:t>
      </w:r>
      <w:r w:rsidRPr="000D2ACD">
        <w:rPr>
          <w:rStyle w:val="Emphasis"/>
          <w:rFonts w:cs="Calibri"/>
          <w:highlight w:val="green"/>
        </w:rPr>
        <w:t>coun</w:t>
      </w:r>
      <w:r w:rsidRPr="000D2ACD">
        <w:rPr>
          <w:rStyle w:val="Emphasis"/>
          <w:rFonts w:cs="Calibri"/>
          <w:highlight w:val="green"/>
        </w:rPr>
        <w:softHyphen/>
        <w:t>tries</w:t>
      </w:r>
      <w:r w:rsidRPr="000D2ACD">
        <w:rPr>
          <w:rStyle w:val="StyleUnderline"/>
          <w:rFonts w:cs="Calibri"/>
        </w:rPr>
        <w:t xml:space="preserve"> who have found it chal</w:t>
      </w:r>
      <w:r w:rsidRPr="000D2ACD">
        <w:rPr>
          <w:rStyle w:val="StyleUnderline"/>
          <w:rFonts w:cs="Calibri"/>
        </w:rPr>
        <w:softHyphen/>
        <w:t>leng</w:t>
      </w:r>
      <w:r w:rsidRPr="000D2ACD">
        <w:rPr>
          <w:rStyle w:val="StyleUnderline"/>
          <w:rFonts w:cs="Calibri"/>
        </w:rPr>
        <w:softHyphen/>
        <w:t>ing to uti</w:t>
      </w:r>
      <w:r w:rsidRPr="000D2ACD">
        <w:rPr>
          <w:rStyle w:val="StyleUnderline"/>
          <w:rFonts w:cs="Calibri"/>
        </w:rPr>
        <w:softHyphen/>
        <w:t>lize</w:t>
      </w:r>
      <w:r w:rsidRPr="000D2ACD">
        <w:rPr>
          <w:rFonts w:cs="Calibri"/>
          <w:sz w:val="16"/>
        </w:rPr>
        <w:t>”.</w:t>
      </w:r>
      <w:hyperlink r:id="rId16" w:anchor="note-4" w:history="1">
        <w:r w:rsidRPr="000D2ACD">
          <w:rPr>
            <w:rStyle w:val="Hyperlink"/>
            <w:rFonts w:cs="Calibri"/>
            <w:sz w:val="16"/>
          </w:rPr>
          <w:t>4</w:t>
        </w:r>
      </w:hyperlink>
    </w:p>
    <w:p w14:paraId="6C9CC09B" w14:textId="77777777" w:rsidR="00D441A8" w:rsidRPr="000D2ACD" w:rsidRDefault="00D441A8" w:rsidP="00D441A8">
      <w:pPr>
        <w:rPr>
          <w:rFonts w:cs="Calibri"/>
        </w:rPr>
      </w:pPr>
      <w:r w:rsidRPr="000D2ACD">
        <w:rPr>
          <w:rFonts w:cs="Calibri"/>
        </w:rPr>
        <w:t>An</w:t>
      </w:r>
      <w:r w:rsidRPr="000D2ACD">
        <w:rPr>
          <w:rFonts w:cs="Calibri"/>
        </w:rPr>
        <w:softHyphen/>
        <w:t>oth</w:t>
      </w:r>
      <w:r w:rsidRPr="000D2ACD">
        <w:rPr>
          <w:rFonts w:cs="Calibri"/>
        </w:rPr>
        <w:softHyphen/>
        <w:t>er point of her agen</w:t>
      </w:r>
      <w:r w:rsidRPr="000D2ACD">
        <w:rPr>
          <w:rFonts w:cs="Calibri"/>
        </w:rPr>
        <w:softHyphen/>
        <w:t>da is to up</w:t>
      </w:r>
      <w:r w:rsidRPr="000D2ACD">
        <w:rPr>
          <w:rFonts w:cs="Calibri"/>
        </w:rPr>
        <w:softHyphen/>
        <w:t>date the WTO rule</w:t>
      </w:r>
      <w:r w:rsidRPr="000D2ACD">
        <w:rPr>
          <w:rFonts w:cs="Calibri"/>
        </w:rPr>
        <w:softHyphen/>
        <w:t>book. The rules lag be</w:t>
      </w:r>
      <w:r w:rsidRPr="000D2ACD">
        <w:rPr>
          <w:rFonts w:cs="Calibri"/>
        </w:rPr>
        <w:softHyphen/>
        <w:t>hind those of sev</w:t>
      </w:r>
      <w:r w:rsidRPr="000D2ACD">
        <w:rPr>
          <w:rFonts w:cs="Calibri"/>
        </w:rPr>
        <w:softHyphen/>
        <w:t>er</w:t>
      </w:r>
      <w:r w:rsidRPr="000D2ACD">
        <w:rPr>
          <w:rFonts w:cs="Calibri"/>
        </w:rPr>
        <w:softHyphen/>
        <w:t>al RTAs, which con</w:t>
      </w:r>
      <w:r w:rsidRPr="000D2ACD">
        <w:rPr>
          <w:rFonts w:cs="Calibri"/>
        </w:rPr>
        <w:softHyphen/>
        <w:t>tributes to coun</w:t>
      </w:r>
      <w:r w:rsidRPr="000D2ACD">
        <w:rPr>
          <w:rFonts w:cs="Calibri"/>
        </w:rPr>
        <w:softHyphen/>
        <w:t>tries’ pref</w:t>
      </w:r>
      <w:r w:rsidRPr="000D2ACD">
        <w:rPr>
          <w:rFonts w:cs="Calibri"/>
        </w:rPr>
        <w:softHyphen/>
        <w:t>er</w:t>
      </w:r>
      <w:r w:rsidRPr="000D2ACD">
        <w:rPr>
          <w:rFonts w:cs="Calibri"/>
        </w:rPr>
        <w:softHyphen/>
        <w:t>ence for RTAs in the first place. The start</w:t>
      </w:r>
      <w:r w:rsidRPr="000D2ACD">
        <w:rPr>
          <w:rFonts w:cs="Calibri"/>
        </w:rPr>
        <w:softHyphen/>
        <w:t>ing point will be to take ac</w:t>
      </w:r>
      <w:r w:rsidRPr="000D2ACD">
        <w:rPr>
          <w:rFonts w:cs="Calibri"/>
        </w:rPr>
        <w:softHyphen/>
        <w:t>count of 21st cen</w:t>
      </w:r>
      <w:r w:rsidRPr="000D2ACD">
        <w:rPr>
          <w:rFonts w:cs="Calibri"/>
        </w:rPr>
        <w:softHyphen/>
        <w:t>tu</w:t>
      </w:r>
      <w:r w:rsidRPr="000D2ACD">
        <w:rPr>
          <w:rFonts w:cs="Calibri"/>
        </w:rPr>
        <w:softHyphen/>
        <w:t>ry re</w:t>
      </w:r>
      <w:r w:rsidRPr="000D2ACD">
        <w:rPr>
          <w:rFonts w:cs="Calibri"/>
        </w:rPr>
        <w:softHyphen/>
        <w:t>al</w:t>
      </w:r>
      <w:r w:rsidRPr="000D2ACD">
        <w:rPr>
          <w:rFonts w:cs="Calibri"/>
        </w:rPr>
        <w:softHyphen/>
        <w:t>i</w:t>
      </w:r>
      <w:r w:rsidRPr="000D2ACD">
        <w:rPr>
          <w:rFonts w:cs="Calibri"/>
        </w:rPr>
        <w:softHyphen/>
        <w:t>ties such as e-com</w:t>
      </w:r>
      <w:r w:rsidRPr="000D2ACD">
        <w:rPr>
          <w:rFonts w:cs="Calibri"/>
        </w:rPr>
        <w:softHyphen/>
        <w:t>merce and the dig</w:t>
      </w:r>
      <w:r w:rsidRPr="000D2ACD">
        <w:rPr>
          <w:rFonts w:cs="Calibri"/>
        </w:rPr>
        <w:softHyphen/>
        <w:t>i</w:t>
      </w:r>
      <w:r w:rsidRPr="000D2ACD">
        <w:rPr>
          <w:rFonts w:cs="Calibri"/>
        </w:rPr>
        <w:softHyphen/>
        <w:t>tal econ</w:t>
      </w:r>
      <w:r w:rsidRPr="000D2ACD">
        <w:rPr>
          <w:rFonts w:cs="Calibri"/>
        </w:rPr>
        <w:softHyphen/>
        <w:t>o</w:t>
      </w:r>
      <w:r w:rsidRPr="000D2ACD">
        <w:rPr>
          <w:rFonts w:cs="Calibri"/>
        </w:rPr>
        <w:softHyphen/>
        <w:t>my.</w:t>
      </w:r>
    </w:p>
    <w:p w14:paraId="5495F377" w14:textId="77777777" w:rsidR="00D441A8" w:rsidRPr="000D2ACD" w:rsidRDefault="00D441A8" w:rsidP="00D441A8">
      <w:pPr>
        <w:rPr>
          <w:rFonts w:cs="Calibri"/>
          <w:sz w:val="16"/>
        </w:rPr>
      </w:pPr>
      <w:r w:rsidRPr="000D2ACD">
        <w:rPr>
          <w:rFonts w:cs="Calibri"/>
          <w:sz w:val="16"/>
        </w:rPr>
        <w:t>A fi</w:t>
      </w:r>
      <w:r w:rsidRPr="000D2ACD">
        <w:rPr>
          <w:rFonts w:cs="Calibri"/>
          <w:sz w:val="16"/>
        </w:rPr>
        <w:softHyphen/>
        <w:t>nal im</w:t>
      </w:r>
      <w:r w:rsidRPr="000D2ACD">
        <w:rPr>
          <w:rFonts w:cs="Calibri"/>
          <w:sz w:val="16"/>
        </w:rPr>
        <w:softHyphen/>
        <w:t>por</w:t>
      </w:r>
      <w:r w:rsidRPr="000D2ACD">
        <w:rPr>
          <w:rFonts w:cs="Calibri"/>
          <w:sz w:val="16"/>
        </w:rPr>
        <w:softHyphen/>
        <w:t>tant point high</w:t>
      </w:r>
      <w:r w:rsidRPr="000D2ACD">
        <w:rPr>
          <w:rFonts w:cs="Calibri"/>
          <w:sz w:val="16"/>
        </w:rPr>
        <w:softHyphen/>
        <w:t>light</w:t>
      </w:r>
      <w:r w:rsidRPr="000D2ACD">
        <w:rPr>
          <w:rFonts w:cs="Calibri"/>
          <w:sz w:val="16"/>
        </w:rPr>
        <w:softHyphen/>
        <w:t>ed in her speech re</w:t>
      </w:r>
      <w:r w:rsidRPr="000D2ACD">
        <w:rPr>
          <w:rFonts w:cs="Calibri"/>
          <w:sz w:val="16"/>
        </w:rPr>
        <w:softHyphen/>
        <w:t>lates to the en</w:t>
      </w:r>
      <w:r w:rsidRPr="000D2ACD">
        <w:rPr>
          <w:rFonts w:cs="Calibri"/>
          <w:sz w:val="16"/>
        </w:rPr>
        <w:softHyphen/>
        <w:t>vi</w:t>
      </w:r>
      <w:r w:rsidRPr="000D2ACD">
        <w:rPr>
          <w:rFonts w:cs="Calibri"/>
          <w:sz w:val="16"/>
        </w:rPr>
        <w:softHyphen/>
        <w:t>ron</w:t>
      </w:r>
      <w:r w:rsidRPr="000D2ACD">
        <w:rPr>
          <w:rFonts w:cs="Calibri"/>
          <w:sz w:val="16"/>
        </w:rPr>
        <w:softHyphen/>
        <w:t xml:space="preserve">ment. </w:t>
      </w:r>
      <w:r w:rsidRPr="000D2ACD">
        <w:rPr>
          <w:rStyle w:val="StyleUnderline"/>
          <w:rFonts w:cs="Calibri"/>
        </w:rPr>
        <w:t xml:space="preserve">DG Ngozi </w:t>
      </w:r>
      <w:proofErr w:type="spellStart"/>
      <w:r w:rsidRPr="000D2ACD">
        <w:rPr>
          <w:rStyle w:val="StyleUnderline"/>
          <w:rFonts w:cs="Calibri"/>
        </w:rPr>
        <w:t>Okon</w:t>
      </w:r>
      <w:r w:rsidRPr="000D2ACD">
        <w:rPr>
          <w:rStyle w:val="StyleUnderline"/>
          <w:rFonts w:cs="Calibri"/>
        </w:rPr>
        <w:softHyphen/>
        <w:t>jo-Iweala</w:t>
      </w:r>
      <w:proofErr w:type="spellEnd"/>
      <w:r w:rsidRPr="000D2ACD">
        <w:rPr>
          <w:rStyle w:val="StyleUnderline"/>
          <w:rFonts w:cs="Calibri"/>
        </w:rPr>
        <w:t xml:space="preserve"> plans to di</w:t>
      </w:r>
      <w:r w:rsidRPr="000D2ACD">
        <w:rPr>
          <w:rStyle w:val="StyleUnderline"/>
          <w:rFonts w:cs="Calibri"/>
        </w:rPr>
        <w:softHyphen/>
        <w:t>rect the WTO in sup</w:t>
      </w:r>
      <w:r w:rsidRPr="000D2ACD">
        <w:rPr>
          <w:rStyle w:val="StyleUnderline"/>
          <w:rFonts w:cs="Calibri"/>
        </w:rPr>
        <w:softHyphen/>
        <w:t>port</w:t>
      </w:r>
      <w:r w:rsidRPr="000D2ACD">
        <w:rPr>
          <w:rStyle w:val="StyleUnderline"/>
          <w:rFonts w:cs="Calibri"/>
        </w:rPr>
        <w:softHyphen/>
        <w:t>ing the green and cir</w:t>
      </w:r>
      <w:r w:rsidRPr="000D2ACD">
        <w:rPr>
          <w:rStyle w:val="StyleUnderline"/>
          <w:rFonts w:cs="Calibri"/>
        </w:rPr>
        <w:softHyphen/>
        <w:t>cu</w:t>
      </w:r>
      <w:r w:rsidRPr="000D2ACD">
        <w:rPr>
          <w:rStyle w:val="StyleUnderline"/>
          <w:rFonts w:cs="Calibri"/>
        </w:rPr>
        <w:softHyphen/>
        <w:t>lar econ</w:t>
      </w:r>
      <w:r w:rsidRPr="000D2ACD">
        <w:rPr>
          <w:rStyle w:val="StyleUnderline"/>
          <w:rFonts w:cs="Calibri"/>
        </w:rPr>
        <w:softHyphen/>
        <w:t>o</w:t>
      </w:r>
      <w:r w:rsidRPr="000D2ACD">
        <w:rPr>
          <w:rStyle w:val="StyleUnderline"/>
          <w:rFonts w:cs="Calibri"/>
        </w:rPr>
        <w:softHyphen/>
        <w:t>my, in re</w:t>
      </w:r>
      <w:r w:rsidRPr="000D2ACD">
        <w:rPr>
          <w:rStyle w:val="StyleUnderline"/>
          <w:rFonts w:cs="Calibri"/>
        </w:rPr>
        <w:softHyphen/>
        <w:t>ac</w:t>
      </w:r>
      <w:r w:rsidRPr="000D2ACD">
        <w:rPr>
          <w:rStyle w:val="StyleUnderline"/>
          <w:rFonts w:cs="Calibri"/>
        </w:rPr>
        <w:softHyphen/>
        <w:t>ti</w:t>
      </w:r>
      <w:r w:rsidRPr="000D2ACD">
        <w:rPr>
          <w:rStyle w:val="StyleUnderline"/>
          <w:rFonts w:cs="Calibri"/>
        </w:rPr>
        <w:softHyphen/>
        <w:t>vat</w:t>
      </w:r>
      <w:r w:rsidRPr="000D2ACD">
        <w:rPr>
          <w:rStyle w:val="StyleUnderline"/>
          <w:rFonts w:cs="Calibri"/>
        </w:rPr>
        <w:softHyphen/>
        <w:t>ing the ne</w:t>
      </w:r>
      <w:r w:rsidRPr="000D2ACD">
        <w:rPr>
          <w:rStyle w:val="StyleUnderline"/>
          <w:rFonts w:cs="Calibri"/>
        </w:rPr>
        <w:softHyphen/>
        <w:t>go</w:t>
      </w:r>
      <w:r w:rsidRPr="000D2ACD">
        <w:rPr>
          <w:rStyle w:val="StyleUnderline"/>
          <w:rFonts w:cs="Calibri"/>
        </w:rPr>
        <w:softHyphen/>
        <w:t>ti</w:t>
      </w:r>
      <w:r w:rsidRPr="000D2ACD">
        <w:rPr>
          <w:rStyle w:val="StyleUnderline"/>
          <w:rFonts w:cs="Calibri"/>
        </w:rPr>
        <w:softHyphen/>
        <w:t>a</w:t>
      </w:r>
      <w:r w:rsidRPr="000D2ACD">
        <w:rPr>
          <w:rStyle w:val="StyleUnderline"/>
          <w:rFonts w:cs="Calibri"/>
        </w:rPr>
        <w:softHyphen/>
        <w:t>tions on en</w:t>
      </w:r>
      <w:r w:rsidRPr="000D2ACD">
        <w:rPr>
          <w:rStyle w:val="StyleUnderline"/>
          <w:rFonts w:cs="Calibri"/>
        </w:rPr>
        <w:softHyphen/>
        <w:t>vi</w:t>
      </w:r>
      <w:r w:rsidRPr="000D2ACD">
        <w:rPr>
          <w:rStyle w:val="StyleUnderline"/>
          <w:rFonts w:cs="Calibri"/>
        </w:rPr>
        <w:softHyphen/>
        <w:t>ron</w:t>
      </w:r>
      <w:r w:rsidRPr="000D2ACD">
        <w:rPr>
          <w:rStyle w:val="StyleUnderline"/>
          <w:rFonts w:cs="Calibri"/>
        </w:rPr>
        <w:softHyphen/>
        <w:t>men</w:t>
      </w:r>
      <w:r w:rsidRPr="000D2ACD">
        <w:rPr>
          <w:rStyle w:val="StyleUnderline"/>
          <w:rFonts w:cs="Calibri"/>
        </w:rPr>
        <w:softHyphen/>
        <w:t>tal goods and ser</w:t>
      </w:r>
      <w:r w:rsidRPr="000D2ACD">
        <w:rPr>
          <w:rStyle w:val="StyleUnderline"/>
          <w:rFonts w:cs="Calibri"/>
        </w:rPr>
        <w:softHyphen/>
        <w:t>vices, and ad</w:t>
      </w:r>
      <w:r w:rsidRPr="000D2ACD">
        <w:rPr>
          <w:rStyle w:val="StyleUnderline"/>
          <w:rFonts w:cs="Calibri"/>
        </w:rPr>
        <w:softHyphen/>
        <w:t>dress</w:t>
      </w:r>
      <w:r w:rsidRPr="000D2ACD">
        <w:rPr>
          <w:rStyle w:val="StyleUnderline"/>
          <w:rFonts w:cs="Calibri"/>
        </w:rPr>
        <w:softHyphen/>
        <w:t>ing more broad</w:t>
      </w:r>
      <w:r w:rsidRPr="000D2ACD">
        <w:rPr>
          <w:rStyle w:val="StyleUnderline"/>
          <w:rFonts w:cs="Calibri"/>
        </w:rPr>
        <w:softHyphen/>
        <w:t>ly the nexus be</w:t>
      </w:r>
      <w:r w:rsidRPr="000D2ACD">
        <w:rPr>
          <w:rStyle w:val="StyleUnderline"/>
          <w:rFonts w:cs="Calibri"/>
        </w:rPr>
        <w:softHyphen/>
        <w:t>tween trade and cli</w:t>
      </w:r>
      <w:r w:rsidRPr="000D2ACD">
        <w:rPr>
          <w:rStyle w:val="StyleUnderline"/>
          <w:rFonts w:cs="Calibri"/>
        </w:rPr>
        <w:softHyphen/>
        <w:t>mate change</w:t>
      </w:r>
      <w:r w:rsidRPr="000D2ACD">
        <w:rPr>
          <w:rFonts w:cs="Calibri"/>
          <w:sz w:val="16"/>
        </w:rPr>
        <w:t xml:space="preserve">. </w:t>
      </w:r>
      <w:r w:rsidRPr="000D2ACD">
        <w:rPr>
          <w:rStyle w:val="StyleUnderline"/>
          <w:rFonts w:cs="Calibri"/>
        </w:rPr>
        <w:t>The fo</w:t>
      </w:r>
      <w:r w:rsidRPr="000D2ACD">
        <w:rPr>
          <w:rStyle w:val="StyleUnderline"/>
          <w:rFonts w:cs="Calibri"/>
        </w:rPr>
        <w:softHyphen/>
        <w:t>cus on cli</w:t>
      </w:r>
      <w:r w:rsidRPr="000D2ACD">
        <w:rPr>
          <w:rStyle w:val="StyleUnderline"/>
          <w:rFonts w:cs="Calibri"/>
        </w:rPr>
        <w:softHyphen/>
        <w:t>mate change is quite new</w:t>
      </w:r>
      <w:r w:rsidRPr="000D2ACD">
        <w:rPr>
          <w:rFonts w:cs="Calibri"/>
          <w:sz w:val="16"/>
        </w:rPr>
        <w:t xml:space="preserve"> with</w:t>
      </w:r>
      <w:r w:rsidRPr="000D2ACD">
        <w:rPr>
          <w:rFonts w:cs="Calibri"/>
          <w:sz w:val="16"/>
        </w:rPr>
        <w:softHyphen/>
        <w:t xml:space="preserve">in the WTO, </w:t>
      </w:r>
      <w:r w:rsidRPr="000D2ACD">
        <w:rPr>
          <w:rStyle w:val="StyleUnderline"/>
          <w:rFonts w:cs="Calibri"/>
        </w:rPr>
        <w:t>but it is less sur</w:t>
      </w:r>
      <w:r w:rsidRPr="000D2ACD">
        <w:rPr>
          <w:rStyle w:val="StyleUnderline"/>
          <w:rFonts w:cs="Calibri"/>
        </w:rPr>
        <w:softHyphen/>
        <w:t>pris</w:t>
      </w:r>
      <w:r w:rsidRPr="000D2ACD">
        <w:rPr>
          <w:rStyle w:val="StyleUnderline"/>
          <w:rFonts w:cs="Calibri"/>
        </w:rPr>
        <w:softHyphen/>
        <w:t>ing that she men</w:t>
      </w:r>
      <w:r w:rsidRPr="000D2ACD">
        <w:rPr>
          <w:rStyle w:val="StyleUnderline"/>
          <w:rFonts w:cs="Calibri"/>
        </w:rPr>
        <w:softHyphen/>
        <w:t>tioned it in her first re</w:t>
      </w:r>
      <w:r w:rsidRPr="000D2ACD">
        <w:rPr>
          <w:rStyle w:val="StyleUnderline"/>
          <w:rFonts w:cs="Calibri"/>
        </w:rPr>
        <w:softHyphen/>
        <w:t>marks as DG</w:t>
      </w:r>
      <w:r w:rsidRPr="000D2ACD">
        <w:rPr>
          <w:rFonts w:cs="Calibri"/>
          <w:sz w:val="16"/>
        </w:rPr>
        <w:t>. Among all the can</w:t>
      </w:r>
      <w:r w:rsidRPr="000D2ACD">
        <w:rPr>
          <w:rFonts w:cs="Calibri"/>
          <w:sz w:val="16"/>
        </w:rPr>
        <w:softHyphen/>
        <w:t>di</w:t>
      </w:r>
      <w:r w:rsidRPr="000D2ACD">
        <w:rPr>
          <w:rFonts w:cs="Calibri"/>
          <w:sz w:val="16"/>
        </w:rPr>
        <w:softHyphen/>
        <w:t>dates for the po</w:t>
      </w:r>
      <w:r w:rsidRPr="000D2ACD">
        <w:rPr>
          <w:rFonts w:cs="Calibri"/>
          <w:sz w:val="16"/>
        </w:rPr>
        <w:softHyphen/>
        <w:t>si</w:t>
      </w:r>
      <w:r w:rsidRPr="000D2ACD">
        <w:rPr>
          <w:rFonts w:cs="Calibri"/>
          <w:sz w:val="16"/>
        </w:rPr>
        <w:softHyphen/>
        <w:t xml:space="preserve">tion, </w:t>
      </w:r>
      <w:r w:rsidRPr="000D2ACD">
        <w:rPr>
          <w:rStyle w:val="StyleUnderline"/>
          <w:rFonts w:cs="Calibri"/>
        </w:rPr>
        <w:t xml:space="preserve">Dr. </w:t>
      </w:r>
      <w:proofErr w:type="spellStart"/>
      <w:r w:rsidRPr="000D2ACD">
        <w:rPr>
          <w:rStyle w:val="StyleUnderline"/>
          <w:rFonts w:cs="Calibri"/>
        </w:rPr>
        <w:t>Okon</w:t>
      </w:r>
      <w:r w:rsidRPr="000D2ACD">
        <w:rPr>
          <w:rStyle w:val="StyleUnderline"/>
          <w:rFonts w:cs="Calibri"/>
        </w:rPr>
        <w:softHyphen/>
        <w:t>jo-Iweala</w:t>
      </w:r>
      <w:proofErr w:type="spellEnd"/>
      <w:r w:rsidRPr="000D2ACD">
        <w:rPr>
          <w:rStyle w:val="StyleUnderline"/>
          <w:rFonts w:cs="Calibri"/>
        </w:rPr>
        <w:t xml:space="preserve"> was the most out</w:t>
      </w:r>
      <w:r w:rsidRPr="000D2ACD">
        <w:rPr>
          <w:rStyle w:val="StyleUnderline"/>
          <w:rFonts w:cs="Calibri"/>
        </w:rPr>
        <w:softHyphen/>
        <w:t>spo</w:t>
      </w:r>
      <w:r w:rsidRPr="000D2ACD">
        <w:rPr>
          <w:rStyle w:val="StyleUnderline"/>
          <w:rFonts w:cs="Calibri"/>
        </w:rPr>
        <w:softHyphen/>
        <w:t>ken about the en</w:t>
      </w:r>
      <w:r w:rsidRPr="000D2ACD">
        <w:rPr>
          <w:rStyle w:val="StyleUnderline"/>
          <w:rFonts w:cs="Calibri"/>
        </w:rPr>
        <w:softHyphen/>
        <w:t>vi</w:t>
      </w:r>
      <w:r w:rsidRPr="000D2ACD">
        <w:rPr>
          <w:rStyle w:val="StyleUnderline"/>
          <w:rFonts w:cs="Calibri"/>
        </w:rPr>
        <w:softHyphen/>
        <w:t>ron</w:t>
      </w:r>
      <w:r w:rsidRPr="000D2ACD">
        <w:rPr>
          <w:rStyle w:val="StyleUnderline"/>
          <w:rFonts w:cs="Calibri"/>
        </w:rPr>
        <w:softHyphen/>
        <w:t>ment, even though it is not a promi</w:t>
      </w:r>
      <w:r w:rsidRPr="000D2ACD">
        <w:rPr>
          <w:rStyle w:val="StyleUnderline"/>
          <w:rFonts w:cs="Calibri"/>
        </w:rPr>
        <w:softHyphen/>
        <w:t>nent area of on</w:t>
      </w:r>
      <w:r w:rsidRPr="000D2ACD">
        <w:rPr>
          <w:rStyle w:val="StyleUnderline"/>
          <w:rFonts w:cs="Calibri"/>
        </w:rPr>
        <w:softHyphen/>
        <w:t>go</w:t>
      </w:r>
      <w:r w:rsidRPr="000D2ACD">
        <w:rPr>
          <w:rStyle w:val="StyleUnderline"/>
          <w:rFonts w:cs="Calibri"/>
        </w:rPr>
        <w:softHyphen/>
        <w:t>ing WTO ne</w:t>
      </w:r>
      <w:r w:rsidRPr="000D2ACD">
        <w:rPr>
          <w:rStyle w:val="StyleUnderline"/>
          <w:rFonts w:cs="Calibri"/>
        </w:rPr>
        <w:softHyphen/>
        <w:t>go</w:t>
      </w:r>
      <w:r w:rsidRPr="000D2ACD">
        <w:rPr>
          <w:rStyle w:val="StyleUnderline"/>
          <w:rFonts w:cs="Calibri"/>
        </w:rPr>
        <w:softHyphen/>
        <w:t>ti</w:t>
      </w:r>
      <w:r w:rsidRPr="000D2ACD">
        <w:rPr>
          <w:rStyle w:val="StyleUnderline"/>
          <w:rFonts w:cs="Calibri"/>
        </w:rPr>
        <w:softHyphen/>
        <w:t>a</w:t>
      </w:r>
      <w:r w:rsidRPr="000D2ACD">
        <w:rPr>
          <w:rStyle w:val="StyleUnderline"/>
          <w:rFonts w:cs="Calibri"/>
        </w:rPr>
        <w:softHyphen/>
        <w:t>tions</w:t>
      </w:r>
      <w:r w:rsidRPr="000D2ACD">
        <w:rPr>
          <w:rFonts w:cs="Calibri"/>
          <w:sz w:val="16"/>
        </w:rPr>
        <w:t>.</w:t>
      </w:r>
      <w:hyperlink r:id="rId17" w:anchor="note-5" w:history="1">
        <w:r w:rsidRPr="000D2ACD">
          <w:rPr>
            <w:rStyle w:val="Hyperlink"/>
            <w:rFonts w:cs="Calibri"/>
            <w:sz w:val="16"/>
          </w:rPr>
          <w:t>5</w:t>
        </w:r>
      </w:hyperlink>
      <w:r w:rsidRPr="000D2ACD">
        <w:rPr>
          <w:rFonts w:cs="Calibri"/>
          <w:sz w:val="16"/>
        </w:rPr>
        <w:t> One might ex</w:t>
      </w:r>
      <w:r w:rsidRPr="000D2ACD">
        <w:rPr>
          <w:rFonts w:cs="Calibri"/>
          <w:sz w:val="16"/>
        </w:rPr>
        <w:softHyphen/>
        <w:t>pect that she will be fa</w:t>
      </w:r>
      <w:r w:rsidRPr="000D2ACD">
        <w:rPr>
          <w:rFonts w:cs="Calibri"/>
          <w:sz w:val="16"/>
        </w:rPr>
        <w:softHyphen/>
        <w:t>vor</w:t>
      </w:r>
      <w:r w:rsidRPr="000D2ACD">
        <w:rPr>
          <w:rFonts w:cs="Calibri"/>
          <w:sz w:val="16"/>
        </w:rPr>
        <w:softHyphen/>
        <w:t>able to the EU’s pro</w:t>
      </w:r>
      <w:r w:rsidRPr="000D2ACD">
        <w:rPr>
          <w:rFonts w:cs="Calibri"/>
          <w:sz w:val="16"/>
        </w:rPr>
        <w:softHyphen/>
        <w:t>posed car</w:t>
      </w:r>
      <w:r w:rsidRPr="000D2ACD">
        <w:rPr>
          <w:rFonts w:cs="Calibri"/>
          <w:sz w:val="16"/>
        </w:rPr>
        <w:softHyphen/>
        <w:t>bon tax as well as tar</w:t>
      </w:r>
      <w:r w:rsidRPr="000D2ACD">
        <w:rPr>
          <w:rFonts w:cs="Calibri"/>
          <w:sz w:val="16"/>
        </w:rPr>
        <w:softHyphen/>
        <w:t>iffs re</w:t>
      </w:r>
      <w:r w:rsidRPr="000D2ACD">
        <w:rPr>
          <w:rFonts w:cs="Calibri"/>
          <w:sz w:val="16"/>
        </w:rPr>
        <w:softHyphen/>
        <w:t>moval on re</w:t>
      </w:r>
      <w:r w:rsidRPr="000D2ACD">
        <w:rPr>
          <w:rFonts w:cs="Calibri"/>
          <w:sz w:val="16"/>
        </w:rPr>
        <w:softHyphen/>
        <w:t>new</w:t>
      </w:r>
      <w:r w:rsidRPr="000D2ACD">
        <w:rPr>
          <w:rFonts w:cs="Calibri"/>
          <w:sz w:val="16"/>
        </w:rPr>
        <w:softHyphen/>
        <w:t>able en</w:t>
      </w:r>
      <w:r w:rsidRPr="000D2ACD">
        <w:rPr>
          <w:rFonts w:cs="Calibri"/>
          <w:sz w:val="16"/>
        </w:rPr>
        <w:softHyphen/>
        <w:t>er</w:t>
      </w:r>
      <w:r w:rsidRPr="000D2ACD">
        <w:rPr>
          <w:rFonts w:cs="Calibri"/>
          <w:sz w:val="16"/>
        </w:rPr>
        <w:softHyphen/>
        <w:t>gy tech</w:t>
      </w:r>
      <w:r w:rsidRPr="000D2ACD">
        <w:rPr>
          <w:rFonts w:cs="Calibri"/>
          <w:sz w:val="16"/>
        </w:rPr>
        <w:softHyphen/>
        <w:t>nol</w:t>
      </w:r>
      <w:r w:rsidRPr="000D2ACD">
        <w:rPr>
          <w:rFonts w:cs="Calibri"/>
          <w:sz w:val="16"/>
        </w:rPr>
        <w:softHyphen/>
        <w:t>o</w:t>
      </w:r>
      <w:r w:rsidRPr="000D2ACD">
        <w:rPr>
          <w:rFonts w:cs="Calibri"/>
          <w:sz w:val="16"/>
        </w:rPr>
        <w:softHyphen/>
        <w:t>gy and ser</w:t>
      </w:r>
      <w:r w:rsidRPr="000D2ACD">
        <w:rPr>
          <w:rFonts w:cs="Calibri"/>
          <w:sz w:val="16"/>
        </w:rPr>
        <w:softHyphen/>
        <w:t>vices, also in light of the fact that the EU was a strong sup</w:t>
      </w:r>
      <w:r w:rsidRPr="000D2ACD">
        <w:rPr>
          <w:rFonts w:cs="Calibri"/>
          <w:sz w:val="16"/>
        </w:rPr>
        <w:softHyphen/>
        <w:t>port</w:t>
      </w:r>
      <w:r w:rsidRPr="000D2ACD">
        <w:rPr>
          <w:rFonts w:cs="Calibri"/>
          <w:sz w:val="16"/>
        </w:rPr>
        <w:softHyphen/>
        <w:t>er of her can</w:t>
      </w:r>
      <w:r w:rsidRPr="000D2ACD">
        <w:rPr>
          <w:rFonts w:cs="Calibri"/>
          <w:sz w:val="16"/>
        </w:rPr>
        <w:softHyphen/>
        <w:t>di</w:t>
      </w:r>
      <w:r w:rsidRPr="000D2ACD">
        <w:rPr>
          <w:rFonts w:cs="Calibri"/>
          <w:sz w:val="16"/>
        </w:rPr>
        <w:softHyphen/>
        <w:t>da</w:t>
      </w:r>
      <w:r w:rsidRPr="000D2ACD">
        <w:rPr>
          <w:rFonts w:cs="Calibri"/>
          <w:sz w:val="16"/>
        </w:rPr>
        <w:softHyphen/>
        <w:t>cy.</w:t>
      </w:r>
    </w:p>
    <w:p w14:paraId="17AA117F" w14:textId="77777777" w:rsidR="00D441A8" w:rsidRPr="000D2ACD" w:rsidRDefault="00D441A8" w:rsidP="00D441A8">
      <w:pPr>
        <w:rPr>
          <w:rFonts w:cs="Calibri"/>
        </w:rPr>
      </w:pPr>
    </w:p>
    <w:p w14:paraId="726DF2E0" w14:textId="77777777" w:rsidR="00D441A8" w:rsidRPr="000D2ACD" w:rsidRDefault="00D441A8" w:rsidP="00D441A8">
      <w:pPr>
        <w:pStyle w:val="Heading4"/>
        <w:rPr>
          <w:rFonts w:cs="Calibri"/>
        </w:rPr>
      </w:pPr>
      <w:r w:rsidRPr="000D2ACD">
        <w:rPr>
          <w:rFonts w:cs="Calibri"/>
        </w:rPr>
        <w:t xml:space="preserve">That’s key to </w:t>
      </w:r>
      <w:r w:rsidRPr="000D2ACD">
        <w:rPr>
          <w:rFonts w:cs="Calibri"/>
          <w:u w:val="single"/>
        </w:rPr>
        <w:t>protect global supply chains</w:t>
      </w:r>
      <w:r w:rsidRPr="000D2ACD">
        <w:rPr>
          <w:rFonts w:cs="Calibri"/>
        </w:rPr>
        <w:t xml:space="preserve"> AND </w:t>
      </w:r>
      <w:r w:rsidRPr="000D2ACD">
        <w:rPr>
          <w:rFonts w:cs="Calibri"/>
          <w:u w:val="single"/>
        </w:rPr>
        <w:t>offset</w:t>
      </w:r>
      <w:r w:rsidRPr="000D2ACD">
        <w:rPr>
          <w:rFonts w:cs="Calibri"/>
        </w:rPr>
        <w:t xml:space="preserve"> the </w:t>
      </w:r>
      <w:r w:rsidRPr="000D2ACD">
        <w:rPr>
          <w:rFonts w:cs="Calibri"/>
          <w:u w:val="single"/>
        </w:rPr>
        <w:t>costs of globalization</w:t>
      </w:r>
      <w:r w:rsidRPr="000D2ACD">
        <w:rPr>
          <w:rFonts w:cs="Calibri"/>
        </w:rPr>
        <w:t xml:space="preserve"> -- getting the ball rolling on cooperation is </w:t>
      </w:r>
      <w:r w:rsidRPr="000D2ACD">
        <w:rPr>
          <w:rFonts w:cs="Calibri"/>
          <w:u w:val="single"/>
        </w:rPr>
        <w:t>key</w:t>
      </w:r>
      <w:r w:rsidRPr="000D2ACD">
        <w:rPr>
          <w:rFonts w:cs="Calibri"/>
        </w:rPr>
        <w:t xml:space="preserve"> -- independently solves </w:t>
      </w:r>
      <w:r w:rsidRPr="000D2ACD">
        <w:rPr>
          <w:rFonts w:cs="Calibri"/>
          <w:u w:val="single"/>
        </w:rPr>
        <w:t>extinction</w:t>
      </w:r>
      <w:r w:rsidRPr="000D2ACD">
        <w:rPr>
          <w:rFonts w:cs="Calibri"/>
        </w:rPr>
        <w:t xml:space="preserve"> from warming.</w:t>
      </w:r>
    </w:p>
    <w:p w14:paraId="7F0B6EFC" w14:textId="77777777" w:rsidR="00D441A8" w:rsidRPr="000D2ACD" w:rsidRDefault="00D441A8" w:rsidP="00D441A8">
      <w:pPr>
        <w:rPr>
          <w:rFonts w:cs="Calibri"/>
        </w:rPr>
      </w:pPr>
      <w:r w:rsidRPr="000D2ACD">
        <w:rPr>
          <w:rStyle w:val="Style13ptBold"/>
          <w:rFonts w:cs="Calibri"/>
        </w:rPr>
        <w:t>Sutton &amp; Green 20</w:t>
      </w:r>
      <w:r w:rsidRPr="000D2ACD">
        <w:rPr>
          <w:rFonts w:cs="Calibri"/>
        </w:rPr>
        <w:t xml:space="preserve">, Trevor Sutton is a fellow for National Security and International Policy at the Center for American Progress. Andy Green is managing director of Economic Policy at the Center for American Progress. Center for American Progress, July 29, 2020, 12:01 am. “WTO Reform Must Start at the Top” </w:t>
      </w:r>
      <w:hyperlink r:id="rId18" w:history="1">
        <w:r w:rsidRPr="000D2ACD">
          <w:rPr>
            <w:rStyle w:val="Hyperlink"/>
            <w:rFonts w:cs="Calibri"/>
          </w:rPr>
          <w:t>https://www.americanprogress.org/issues/economy/news/2020/07/29/488261/wto-reform-must-start-top/</w:t>
        </w:r>
      </w:hyperlink>
      <w:r w:rsidRPr="000D2ACD">
        <w:rPr>
          <w:rFonts w:cs="Calibri"/>
        </w:rPr>
        <w:t xml:space="preserve"> </w:t>
      </w:r>
      <w:proofErr w:type="spellStart"/>
      <w:r w:rsidRPr="000D2ACD">
        <w:rPr>
          <w:rFonts w:cs="Calibri"/>
        </w:rPr>
        <w:t>brett</w:t>
      </w:r>
      <w:proofErr w:type="spellEnd"/>
    </w:p>
    <w:p w14:paraId="74ADC43C" w14:textId="77777777" w:rsidR="00D441A8" w:rsidRPr="000D2ACD" w:rsidRDefault="00D441A8" w:rsidP="00D441A8">
      <w:pPr>
        <w:rPr>
          <w:rFonts w:cs="Calibri"/>
          <w:sz w:val="16"/>
        </w:rPr>
      </w:pPr>
      <w:r w:rsidRPr="000D2ACD">
        <w:rPr>
          <w:rFonts w:cs="Calibri"/>
          <w:sz w:val="16"/>
        </w:rPr>
        <w:t xml:space="preserve">This is not to say a new WTO director general should embrace protectionism or isolationism. But if the next director general is to be effective, they will need a </w:t>
      </w:r>
      <w:r w:rsidRPr="000D2ACD">
        <w:rPr>
          <w:rStyle w:val="StyleUnderline"/>
          <w:rFonts w:cs="Calibri"/>
          <w:highlight w:val="green"/>
        </w:rPr>
        <w:t>healthy pragmatism about the</w:t>
      </w:r>
      <w:r w:rsidRPr="000D2ACD">
        <w:rPr>
          <w:rFonts w:cs="Calibri"/>
          <w:sz w:val="16"/>
        </w:rPr>
        <w:t xml:space="preserve"> past failures and </w:t>
      </w:r>
      <w:r w:rsidRPr="000D2ACD">
        <w:rPr>
          <w:rStyle w:val="Emphasis"/>
          <w:rFonts w:cs="Calibri"/>
          <w:highlight w:val="green"/>
        </w:rPr>
        <w:t>future promise</w:t>
      </w:r>
      <w:r w:rsidRPr="000D2ACD">
        <w:rPr>
          <w:rStyle w:val="StyleUnderline"/>
          <w:rFonts w:cs="Calibri"/>
          <w:highlight w:val="green"/>
        </w:rPr>
        <w:t xml:space="preserve"> of the </w:t>
      </w:r>
      <w:r w:rsidRPr="000D2ACD">
        <w:rPr>
          <w:rStyle w:val="Emphasis"/>
          <w:rFonts w:cs="Calibri"/>
          <w:highlight w:val="green"/>
        </w:rPr>
        <w:t>WTO</w:t>
      </w:r>
      <w:r w:rsidRPr="000D2ACD">
        <w:rPr>
          <w:rFonts w:cs="Calibri"/>
          <w:sz w:val="16"/>
        </w:rPr>
        <w:t xml:space="preserve">. With this vision, the next director general </w:t>
      </w:r>
      <w:r w:rsidRPr="000D2ACD">
        <w:rPr>
          <w:rStyle w:val="StyleUnderline"/>
          <w:rFonts w:cs="Calibri"/>
          <w:highlight w:val="green"/>
        </w:rPr>
        <w:t>could help</w:t>
      </w:r>
      <w:r w:rsidRPr="000D2ACD">
        <w:rPr>
          <w:rStyle w:val="StyleUnderline"/>
          <w:rFonts w:cs="Calibri"/>
        </w:rPr>
        <w:t xml:space="preserve"> create an equitable economic order that distributes the benefits of trade broadly</w:t>
      </w:r>
      <w:r w:rsidRPr="000D2ACD">
        <w:rPr>
          <w:rFonts w:cs="Calibri"/>
          <w:sz w:val="16"/>
        </w:rPr>
        <w:t xml:space="preserve">—not just among countries but also across socioeconomic groups. In more precise terms, </w:t>
      </w:r>
      <w:r w:rsidRPr="000D2ACD">
        <w:rPr>
          <w:rStyle w:val="StyleUnderline"/>
          <w:rFonts w:cs="Calibri"/>
        </w:rPr>
        <w:t>the WTO’s membership needs</w:t>
      </w:r>
      <w:r w:rsidRPr="000D2ACD">
        <w:rPr>
          <w:rFonts w:cs="Calibri"/>
          <w:sz w:val="16"/>
        </w:rPr>
        <w:t xml:space="preserve"> to find </w:t>
      </w:r>
      <w:r w:rsidRPr="000D2ACD">
        <w:rPr>
          <w:rStyle w:val="StyleUnderline"/>
          <w:rFonts w:cs="Calibri"/>
        </w:rPr>
        <w:t>a leader who is candid about</w:t>
      </w:r>
      <w:r w:rsidRPr="000D2ACD">
        <w:rPr>
          <w:rFonts w:cs="Calibri"/>
          <w:sz w:val="16"/>
        </w:rPr>
        <w:t xml:space="preserve"> the enormous blind spots and </w:t>
      </w:r>
      <w:r w:rsidRPr="000D2ACD">
        <w:rPr>
          <w:rStyle w:val="StyleUnderline"/>
          <w:rFonts w:cs="Calibri"/>
          <w:highlight w:val="green"/>
        </w:rPr>
        <w:t>gaps in the</w:t>
      </w:r>
      <w:r w:rsidRPr="000D2ACD">
        <w:rPr>
          <w:rStyle w:val="StyleUnderline"/>
          <w:rFonts w:cs="Calibri"/>
        </w:rPr>
        <w:t xml:space="preserve"> current </w:t>
      </w:r>
      <w:r w:rsidRPr="000D2ACD">
        <w:rPr>
          <w:rStyle w:val="StyleUnderline"/>
          <w:rFonts w:cs="Calibri"/>
          <w:highlight w:val="green"/>
        </w:rPr>
        <w:t>WTO</w:t>
      </w:r>
      <w:r w:rsidRPr="000D2ACD">
        <w:rPr>
          <w:rStyle w:val="StyleUnderline"/>
          <w:rFonts w:cs="Calibri"/>
        </w:rPr>
        <w:t xml:space="preserve"> system </w:t>
      </w:r>
      <w:r w:rsidRPr="000D2ACD">
        <w:rPr>
          <w:rStyle w:val="StyleUnderline"/>
          <w:rFonts w:cs="Calibri"/>
          <w:highlight w:val="green"/>
        </w:rPr>
        <w:t>regarding</w:t>
      </w:r>
      <w:r w:rsidRPr="000D2ACD">
        <w:rPr>
          <w:rFonts w:cs="Calibri"/>
          <w:sz w:val="16"/>
        </w:rPr>
        <w:t xml:space="preserve"> the well-being of </w:t>
      </w:r>
      <w:r w:rsidRPr="000D2ACD">
        <w:rPr>
          <w:rStyle w:val="Emphasis"/>
          <w:rFonts w:cs="Calibri"/>
          <w:highlight w:val="green"/>
        </w:rPr>
        <w:t>workers</w:t>
      </w:r>
      <w:r w:rsidRPr="000D2ACD">
        <w:rPr>
          <w:rFonts w:cs="Calibri"/>
          <w:sz w:val="16"/>
        </w:rPr>
        <w:t xml:space="preserve">; </w:t>
      </w:r>
      <w:r w:rsidRPr="000D2ACD">
        <w:rPr>
          <w:rStyle w:val="StyleUnderline"/>
          <w:rFonts w:cs="Calibri"/>
        </w:rPr>
        <w:t xml:space="preserve">the </w:t>
      </w:r>
      <w:r w:rsidRPr="000D2ACD">
        <w:rPr>
          <w:rStyle w:val="Emphasis"/>
          <w:rFonts w:cs="Calibri"/>
          <w:highlight w:val="green"/>
        </w:rPr>
        <w:t>existential threat</w:t>
      </w:r>
      <w:r w:rsidRPr="000D2ACD">
        <w:rPr>
          <w:rStyle w:val="StyleUnderline"/>
          <w:rFonts w:cs="Calibri"/>
          <w:highlight w:val="green"/>
        </w:rPr>
        <w:t xml:space="preserve"> of </w:t>
      </w:r>
      <w:r w:rsidRPr="000D2ACD">
        <w:rPr>
          <w:rStyle w:val="Emphasis"/>
          <w:rFonts w:cs="Calibri"/>
          <w:highlight w:val="green"/>
        </w:rPr>
        <w:t>climate change</w:t>
      </w:r>
      <w:r w:rsidRPr="000D2ACD">
        <w:rPr>
          <w:rFonts w:cs="Calibri"/>
          <w:sz w:val="16"/>
        </w:rPr>
        <w:t xml:space="preserve">; </w:t>
      </w:r>
      <w:r w:rsidRPr="000D2ACD">
        <w:rPr>
          <w:rStyle w:val="Emphasis"/>
          <w:rFonts w:cs="Calibri"/>
        </w:rPr>
        <w:t xml:space="preserve">excessive </w:t>
      </w:r>
      <w:r w:rsidRPr="000D2ACD">
        <w:rPr>
          <w:rStyle w:val="Emphasis"/>
          <w:rFonts w:cs="Calibri"/>
          <w:highlight w:val="green"/>
        </w:rPr>
        <w:t>concentration</w:t>
      </w:r>
      <w:r w:rsidRPr="000D2ACD">
        <w:rPr>
          <w:rStyle w:val="StyleUnderline"/>
          <w:rFonts w:cs="Calibri"/>
          <w:highlight w:val="green"/>
        </w:rPr>
        <w:t xml:space="preserve"> of </w:t>
      </w:r>
      <w:r w:rsidRPr="000D2ACD">
        <w:rPr>
          <w:rStyle w:val="Emphasis"/>
          <w:rFonts w:cs="Calibri"/>
          <w:highlight w:val="green"/>
        </w:rPr>
        <w:t>economic power</w:t>
      </w:r>
      <w:r w:rsidRPr="000D2ACD">
        <w:rPr>
          <w:rStyle w:val="StyleUnderline"/>
          <w:rFonts w:cs="Calibri"/>
          <w:highlight w:val="green"/>
        </w:rPr>
        <w:t>;</w:t>
      </w:r>
      <w:r w:rsidRPr="000D2ACD">
        <w:rPr>
          <w:rFonts w:cs="Calibri"/>
          <w:sz w:val="16"/>
        </w:rPr>
        <w:t xml:space="preserve"> </w:t>
      </w:r>
      <w:r w:rsidRPr="000D2ACD">
        <w:rPr>
          <w:rStyle w:val="StyleUnderline"/>
          <w:rFonts w:cs="Calibri"/>
          <w:highlight w:val="green"/>
        </w:rPr>
        <w:t>and</w:t>
      </w:r>
      <w:r w:rsidRPr="000D2ACD">
        <w:rPr>
          <w:rStyle w:val="StyleUnderline"/>
          <w:rFonts w:cs="Calibri"/>
        </w:rPr>
        <w:t xml:space="preserve"> the </w:t>
      </w:r>
      <w:r w:rsidRPr="000D2ACD">
        <w:rPr>
          <w:rStyle w:val="Emphasis"/>
          <w:rFonts w:cs="Calibri"/>
          <w:highlight w:val="green"/>
        </w:rPr>
        <w:t>extreme fragility of global supply chains</w:t>
      </w:r>
      <w:r w:rsidRPr="000D2ACD">
        <w:rPr>
          <w:rFonts w:cs="Calibri"/>
          <w:sz w:val="16"/>
        </w:rPr>
        <w:t xml:space="preserve">. </w:t>
      </w:r>
      <w:r w:rsidRPr="000D2ACD">
        <w:rPr>
          <w:rStyle w:val="StyleUnderline"/>
          <w:rFonts w:cs="Calibri"/>
        </w:rPr>
        <w:t>Acknowledging these shortcomings is not the same as knowing</w:t>
      </w:r>
      <w:r w:rsidRPr="000D2ACD">
        <w:rPr>
          <w:rFonts w:cs="Calibri"/>
          <w:sz w:val="16"/>
        </w:rPr>
        <w:t xml:space="preserve"> exactly </w:t>
      </w:r>
      <w:r w:rsidRPr="000D2ACD">
        <w:rPr>
          <w:rStyle w:val="StyleUnderline"/>
          <w:rFonts w:cs="Calibri"/>
        </w:rPr>
        <w:t>how</w:t>
      </w:r>
      <w:r w:rsidRPr="000D2ACD">
        <w:rPr>
          <w:rFonts w:cs="Calibri"/>
          <w:sz w:val="16"/>
        </w:rPr>
        <w:t xml:space="preserve"> </w:t>
      </w:r>
      <w:r w:rsidRPr="000D2ACD">
        <w:rPr>
          <w:rStyle w:val="StyleUnderline"/>
          <w:rFonts w:cs="Calibri"/>
          <w:highlight w:val="green"/>
        </w:rPr>
        <w:t>to redress them</w:t>
      </w:r>
      <w:r w:rsidRPr="000D2ACD">
        <w:rPr>
          <w:rFonts w:cs="Calibri"/>
          <w:sz w:val="16"/>
        </w:rPr>
        <w:t xml:space="preserve">—which </w:t>
      </w:r>
      <w:r w:rsidRPr="000D2ACD">
        <w:rPr>
          <w:rStyle w:val="StyleUnderline"/>
          <w:rFonts w:cs="Calibri"/>
          <w:highlight w:val="green"/>
        </w:rPr>
        <w:t>will</w:t>
      </w:r>
      <w:r w:rsidRPr="000D2ACD">
        <w:rPr>
          <w:rFonts w:cs="Calibri"/>
          <w:sz w:val="16"/>
        </w:rPr>
        <w:t xml:space="preserve"> ultimately </w:t>
      </w:r>
      <w:r w:rsidRPr="000D2ACD">
        <w:rPr>
          <w:rStyle w:val="StyleUnderline"/>
          <w:rFonts w:cs="Calibri"/>
          <w:highlight w:val="green"/>
        </w:rPr>
        <w:t>depend</w:t>
      </w:r>
      <w:r w:rsidRPr="000D2ACD">
        <w:rPr>
          <w:rFonts w:cs="Calibri"/>
          <w:sz w:val="16"/>
        </w:rPr>
        <w:t xml:space="preserve"> in large measure </w:t>
      </w:r>
      <w:r w:rsidRPr="000D2ACD">
        <w:rPr>
          <w:rStyle w:val="StyleUnderline"/>
          <w:rFonts w:cs="Calibri"/>
          <w:highlight w:val="green"/>
        </w:rPr>
        <w:t xml:space="preserve">on the </w:t>
      </w:r>
      <w:r w:rsidRPr="000D2ACD">
        <w:rPr>
          <w:rStyle w:val="Emphasis"/>
          <w:rFonts w:cs="Calibri"/>
          <w:highlight w:val="green"/>
        </w:rPr>
        <w:t>WTO members themselves</w:t>
      </w:r>
      <w:r w:rsidRPr="000D2ACD">
        <w:rPr>
          <w:rFonts w:cs="Calibri"/>
          <w:sz w:val="16"/>
        </w:rPr>
        <w:t>—but it is an essential first step.</w:t>
      </w:r>
    </w:p>
    <w:p w14:paraId="494E3A64" w14:textId="77777777" w:rsidR="00D441A8" w:rsidRPr="000D2ACD" w:rsidRDefault="00D441A8" w:rsidP="00D441A8">
      <w:pPr>
        <w:rPr>
          <w:rFonts w:cs="Calibri"/>
          <w:sz w:val="16"/>
        </w:rPr>
      </w:pPr>
      <w:r w:rsidRPr="000D2ACD">
        <w:rPr>
          <w:rFonts w:cs="Calibri"/>
          <w:sz w:val="16"/>
        </w:rPr>
        <w:t xml:space="preserve">It should not be beyond imagination for a WTO director general to acknowledge that the WTO rules have chilled and obstructed the implementation of regulations of indisputable environmental value—for example, to admit that trade agreements lacking enforceable labor and environmental standards undermine inclusive prosperity in advanced economies or that the WTO has failed to address the undermining of fair competition arising from both China’s state capitalism as well as growing monopoly power in the West. Such </w:t>
      </w:r>
      <w:r w:rsidRPr="000D2ACD">
        <w:rPr>
          <w:rStyle w:val="StyleUnderline"/>
          <w:rFonts w:cs="Calibri"/>
        </w:rPr>
        <w:t xml:space="preserve">an openness </w:t>
      </w:r>
      <w:r w:rsidRPr="000D2ACD">
        <w:rPr>
          <w:rStyle w:val="Emphasis"/>
          <w:rFonts w:cs="Calibri"/>
        </w:rPr>
        <w:t xml:space="preserve">to </w:t>
      </w:r>
      <w:r w:rsidRPr="000D2ACD">
        <w:rPr>
          <w:rStyle w:val="Emphasis"/>
          <w:rFonts w:cs="Calibri"/>
          <w:highlight w:val="green"/>
        </w:rPr>
        <w:t>revisiting</w:t>
      </w:r>
      <w:r w:rsidRPr="000D2ACD">
        <w:rPr>
          <w:rStyle w:val="Emphasis"/>
          <w:rFonts w:cs="Calibri"/>
        </w:rPr>
        <w:t xml:space="preserve"> the ideological underpinnings of </w:t>
      </w:r>
      <w:r w:rsidRPr="000D2ACD">
        <w:rPr>
          <w:rStyle w:val="Emphasis"/>
          <w:rFonts w:cs="Calibri"/>
          <w:highlight w:val="green"/>
        </w:rPr>
        <w:t>globalization</w:t>
      </w:r>
      <w:r w:rsidRPr="000D2ACD">
        <w:rPr>
          <w:rStyle w:val="StyleUnderline"/>
          <w:rFonts w:cs="Calibri"/>
        </w:rPr>
        <w:t xml:space="preserve"> </w:t>
      </w:r>
      <w:r w:rsidRPr="000D2ACD">
        <w:rPr>
          <w:rStyle w:val="StyleUnderline"/>
          <w:rFonts w:cs="Calibri"/>
          <w:highlight w:val="green"/>
        </w:rPr>
        <w:t xml:space="preserve">will have </w:t>
      </w:r>
      <w:r w:rsidRPr="000D2ACD">
        <w:rPr>
          <w:rStyle w:val="StyleUnderline"/>
          <w:rFonts w:cs="Calibri"/>
        </w:rPr>
        <w:t xml:space="preserve">greater </w:t>
      </w:r>
      <w:r w:rsidRPr="000D2ACD">
        <w:rPr>
          <w:rStyle w:val="StyleUnderline"/>
          <w:rFonts w:cs="Calibri"/>
          <w:highlight w:val="green"/>
        </w:rPr>
        <w:t>bearing on</w:t>
      </w:r>
      <w:r w:rsidRPr="000D2ACD">
        <w:rPr>
          <w:rStyle w:val="StyleUnderline"/>
          <w:rFonts w:cs="Calibri"/>
        </w:rPr>
        <w:t xml:space="preserve"> the long-run survival of </w:t>
      </w:r>
      <w:r w:rsidRPr="000D2ACD">
        <w:rPr>
          <w:rStyle w:val="StyleUnderline"/>
          <w:rFonts w:cs="Calibri"/>
          <w:highlight w:val="green"/>
        </w:rPr>
        <w:t>the WTO</w:t>
      </w:r>
      <w:r w:rsidRPr="000D2ACD">
        <w:rPr>
          <w:rStyle w:val="StyleUnderline"/>
          <w:rFonts w:cs="Calibri"/>
        </w:rPr>
        <w:t xml:space="preserve"> than</w:t>
      </w:r>
      <w:r w:rsidRPr="000D2ACD">
        <w:rPr>
          <w:rFonts w:cs="Calibri"/>
          <w:sz w:val="16"/>
        </w:rPr>
        <w:t xml:space="preserve"> the handful of </w:t>
      </w:r>
      <w:r w:rsidRPr="000D2ACD">
        <w:rPr>
          <w:rStyle w:val="Emphasis"/>
          <w:rFonts w:cs="Calibri"/>
          <w:highlight w:val="green"/>
        </w:rPr>
        <w:t>short-term fixes</w:t>
      </w:r>
      <w:r w:rsidRPr="000D2ACD">
        <w:rPr>
          <w:rFonts w:cs="Calibri"/>
          <w:sz w:val="16"/>
        </w:rPr>
        <w:t xml:space="preserve"> currently being put forward as a reform agenda for the body. That agenda, which includes changes to Appellate Body procedure limiting the discretion of judges and the creation of an alternative dispute resolution body on an opt-in basis </w:t>
      </w:r>
      <w:r w:rsidRPr="000D2ACD">
        <w:rPr>
          <w:rStyle w:val="StyleUnderline"/>
          <w:rFonts w:cs="Calibri"/>
        </w:rPr>
        <w:t xml:space="preserve">runs the </w:t>
      </w:r>
      <w:r w:rsidRPr="000D2ACD">
        <w:rPr>
          <w:rStyle w:val="StyleUnderline"/>
          <w:rFonts w:cs="Calibri"/>
          <w:highlight w:val="green"/>
        </w:rPr>
        <w:t>risk</w:t>
      </w:r>
      <w:r w:rsidRPr="000D2ACD">
        <w:rPr>
          <w:rStyle w:val="StyleUnderline"/>
          <w:rFonts w:cs="Calibri"/>
        </w:rPr>
        <w:t xml:space="preserve"> of </w:t>
      </w:r>
      <w:r w:rsidRPr="000D2ACD">
        <w:rPr>
          <w:rStyle w:val="StyleUnderline"/>
          <w:rFonts w:cs="Calibri"/>
          <w:highlight w:val="green"/>
        </w:rPr>
        <w:t>entrenching the WTO’s shift</w:t>
      </w:r>
      <w:r w:rsidRPr="000D2ACD">
        <w:rPr>
          <w:rStyle w:val="StyleUnderline"/>
          <w:rFonts w:cs="Calibri"/>
        </w:rPr>
        <w:t xml:space="preserve"> away from a negotiating forum </w:t>
      </w:r>
      <w:r w:rsidRPr="000D2ACD">
        <w:rPr>
          <w:rStyle w:val="StyleUnderline"/>
          <w:rFonts w:cs="Calibri"/>
          <w:highlight w:val="green"/>
        </w:rPr>
        <w:t>toward a</w:t>
      </w:r>
      <w:r w:rsidRPr="000D2ACD">
        <w:rPr>
          <w:rStyle w:val="StyleUnderline"/>
          <w:rFonts w:cs="Calibri"/>
        </w:rPr>
        <w:t xml:space="preserve"> kind of </w:t>
      </w:r>
      <w:r w:rsidRPr="000D2ACD">
        <w:rPr>
          <w:rStyle w:val="Emphasis"/>
          <w:rFonts w:cs="Calibri"/>
        </w:rPr>
        <w:t>quasi-</w:t>
      </w:r>
      <w:r w:rsidRPr="000D2ACD">
        <w:rPr>
          <w:rStyle w:val="Emphasis"/>
          <w:rFonts w:cs="Calibri"/>
          <w:highlight w:val="green"/>
        </w:rPr>
        <w:t>judicial body</w:t>
      </w:r>
      <w:r w:rsidRPr="000D2ACD">
        <w:rPr>
          <w:rStyle w:val="StyleUnderline"/>
          <w:rFonts w:cs="Calibri"/>
          <w:highlight w:val="green"/>
        </w:rPr>
        <w:t xml:space="preserve"> that produces more </w:t>
      </w:r>
      <w:r w:rsidRPr="000D2ACD">
        <w:rPr>
          <w:rStyle w:val="Emphasis"/>
          <w:rFonts w:cs="Calibri"/>
          <w:highlight w:val="green"/>
        </w:rPr>
        <w:t>litigation</w:t>
      </w:r>
      <w:r w:rsidRPr="000D2ACD">
        <w:rPr>
          <w:rStyle w:val="StyleUnderline"/>
          <w:rFonts w:cs="Calibri"/>
          <w:highlight w:val="green"/>
        </w:rPr>
        <w:t xml:space="preserve"> than </w:t>
      </w:r>
      <w:r w:rsidRPr="000D2ACD">
        <w:rPr>
          <w:rStyle w:val="Emphasis"/>
          <w:rFonts w:cs="Calibri"/>
          <w:highlight w:val="green"/>
        </w:rPr>
        <w:t>cooperation</w:t>
      </w:r>
      <w:r w:rsidRPr="000D2ACD">
        <w:rPr>
          <w:rFonts w:cs="Calibri"/>
          <w:sz w:val="16"/>
        </w:rPr>
        <w:t>.</w:t>
      </w:r>
    </w:p>
    <w:p w14:paraId="5922ED43" w14:textId="77777777" w:rsidR="00D441A8" w:rsidRPr="000D2ACD" w:rsidRDefault="00D441A8" w:rsidP="00D441A8">
      <w:pPr>
        <w:rPr>
          <w:rFonts w:cs="Calibri"/>
          <w:sz w:val="16"/>
        </w:rPr>
      </w:pPr>
      <w:r w:rsidRPr="000D2ACD">
        <w:rPr>
          <w:rFonts w:cs="Calibri"/>
          <w:sz w:val="16"/>
        </w:rPr>
        <w:t xml:space="preserve">Instead, </w:t>
      </w:r>
      <w:r w:rsidRPr="000D2ACD">
        <w:rPr>
          <w:rStyle w:val="StyleUnderline"/>
          <w:rFonts w:cs="Calibri"/>
          <w:highlight w:val="green"/>
        </w:rPr>
        <w:t xml:space="preserve">a </w:t>
      </w:r>
      <w:r w:rsidRPr="000D2ACD">
        <w:rPr>
          <w:rStyle w:val="Emphasis"/>
          <w:rFonts w:cs="Calibri"/>
          <w:highlight w:val="green"/>
        </w:rPr>
        <w:t>wide range of ideas</w:t>
      </w:r>
      <w:r w:rsidRPr="000D2ACD">
        <w:rPr>
          <w:rStyle w:val="StyleUnderline"/>
          <w:rFonts w:cs="Calibri"/>
          <w:highlight w:val="green"/>
        </w:rPr>
        <w:t xml:space="preserve"> should be on the table</w:t>
      </w:r>
      <w:r w:rsidRPr="000D2ACD">
        <w:rPr>
          <w:rFonts w:cs="Calibri"/>
          <w:sz w:val="16"/>
        </w:rPr>
        <w:t xml:space="preserve">. The </w:t>
      </w:r>
      <w:r w:rsidRPr="000D2ACD">
        <w:rPr>
          <w:rStyle w:val="StyleUnderline"/>
          <w:rFonts w:cs="Calibri"/>
          <w:highlight w:val="green"/>
        </w:rPr>
        <w:t>incorporation of</w:t>
      </w:r>
      <w:r w:rsidRPr="000D2ACD">
        <w:rPr>
          <w:rStyle w:val="StyleUnderline"/>
          <w:rFonts w:cs="Calibri"/>
        </w:rPr>
        <w:t xml:space="preserve"> labor, environmental, and certain other </w:t>
      </w:r>
      <w:r w:rsidRPr="000D2ACD">
        <w:rPr>
          <w:rStyle w:val="Emphasis"/>
          <w:rFonts w:cs="Calibri"/>
          <w:highlight w:val="green"/>
        </w:rPr>
        <w:t>fair competition standards</w:t>
      </w:r>
      <w:r w:rsidRPr="000D2ACD">
        <w:rPr>
          <w:rFonts w:cs="Calibri"/>
          <w:sz w:val="16"/>
        </w:rPr>
        <w:t xml:space="preserve"> into anti-dumping calculations </w:t>
      </w:r>
      <w:r w:rsidRPr="000D2ACD">
        <w:rPr>
          <w:rStyle w:val="StyleUnderline"/>
          <w:rFonts w:cs="Calibri"/>
        </w:rPr>
        <w:t>represents a</w:t>
      </w:r>
      <w:r w:rsidRPr="000D2ACD">
        <w:rPr>
          <w:rFonts w:cs="Calibri"/>
          <w:sz w:val="16"/>
        </w:rPr>
        <w:t xml:space="preserve"> simple and </w:t>
      </w:r>
      <w:r w:rsidRPr="000D2ACD">
        <w:rPr>
          <w:rStyle w:val="StyleUnderline"/>
          <w:rFonts w:cs="Calibri"/>
        </w:rPr>
        <w:t xml:space="preserve">targeted fix, as would the creation of </w:t>
      </w:r>
      <w:r w:rsidRPr="000D2ACD">
        <w:rPr>
          <w:rStyle w:val="StyleUnderline"/>
          <w:rFonts w:cs="Calibri"/>
          <w:highlight w:val="green"/>
        </w:rPr>
        <w:t xml:space="preserve">a </w:t>
      </w:r>
      <w:r w:rsidRPr="000D2ACD">
        <w:rPr>
          <w:rStyle w:val="Emphasis"/>
          <w:rFonts w:cs="Calibri"/>
          <w:highlight w:val="green"/>
        </w:rPr>
        <w:t>new “</w:t>
      </w:r>
      <w:proofErr w:type="spellStart"/>
      <w:r w:rsidRPr="000D2ACD">
        <w:rPr>
          <w:rStyle w:val="Emphasis"/>
          <w:rFonts w:cs="Calibri"/>
          <w:highlight w:val="green"/>
        </w:rPr>
        <w:t>nonsustainable</w:t>
      </w:r>
      <w:proofErr w:type="spellEnd"/>
      <w:r w:rsidRPr="000D2ACD">
        <w:rPr>
          <w:rStyle w:val="Emphasis"/>
          <w:rFonts w:cs="Calibri"/>
          <w:highlight w:val="green"/>
        </w:rPr>
        <w:t xml:space="preserve"> economies” designation</w:t>
      </w:r>
      <w:r w:rsidRPr="000D2ACD">
        <w:rPr>
          <w:rStyle w:val="StyleUnderline"/>
          <w:rFonts w:cs="Calibri"/>
        </w:rPr>
        <w:t xml:space="preserve"> that would penalize failure to maintain certain standards</w:t>
      </w:r>
      <w:r w:rsidRPr="000D2ACD">
        <w:rPr>
          <w:rStyle w:val="Emphasis"/>
          <w:rFonts w:cs="Calibri"/>
        </w:rPr>
        <w:t>. A wider ranging approach</w:t>
      </w:r>
      <w:r w:rsidRPr="000D2ACD">
        <w:rPr>
          <w:rFonts w:cs="Calibri"/>
          <w:sz w:val="16"/>
        </w:rPr>
        <w:t xml:space="preserve">, modeled on the Havana Charter that the New Dealers crafted after World War II, </w:t>
      </w:r>
      <w:r w:rsidRPr="000D2ACD">
        <w:rPr>
          <w:rStyle w:val="Emphasis"/>
          <w:rFonts w:cs="Calibri"/>
        </w:rPr>
        <w:t>would link WTO preferences to</w:t>
      </w:r>
      <w:r w:rsidRPr="000D2ACD">
        <w:rPr>
          <w:rStyle w:val="StyleUnderline"/>
          <w:rFonts w:cs="Calibri"/>
        </w:rPr>
        <w:t xml:space="preserve"> the enforcement of separate </w:t>
      </w:r>
      <w:r w:rsidRPr="000D2ACD">
        <w:rPr>
          <w:rStyle w:val="Emphasis"/>
          <w:rFonts w:cs="Calibri"/>
        </w:rPr>
        <w:t>international labor</w:t>
      </w:r>
      <w:r w:rsidRPr="000D2ACD">
        <w:rPr>
          <w:rStyle w:val="StyleUnderline"/>
          <w:rFonts w:cs="Calibri"/>
        </w:rPr>
        <w:t xml:space="preserve">, </w:t>
      </w:r>
      <w:r w:rsidRPr="000D2ACD">
        <w:rPr>
          <w:rStyle w:val="Emphasis"/>
          <w:rFonts w:cs="Calibri"/>
        </w:rPr>
        <w:t>environmental</w:t>
      </w:r>
      <w:r w:rsidRPr="000D2ACD">
        <w:rPr>
          <w:rStyle w:val="StyleUnderline"/>
          <w:rFonts w:cs="Calibri"/>
        </w:rPr>
        <w:t xml:space="preserve">, </w:t>
      </w:r>
      <w:r w:rsidRPr="000D2ACD">
        <w:rPr>
          <w:rStyle w:val="Emphasis"/>
          <w:rFonts w:cs="Calibri"/>
        </w:rPr>
        <w:t>currency</w:t>
      </w:r>
      <w:r w:rsidRPr="000D2ACD">
        <w:rPr>
          <w:rStyle w:val="StyleUnderline"/>
          <w:rFonts w:cs="Calibri"/>
        </w:rPr>
        <w:t xml:space="preserve">, and other </w:t>
      </w:r>
      <w:r w:rsidRPr="000D2ACD">
        <w:rPr>
          <w:rStyle w:val="Emphasis"/>
          <w:rFonts w:cs="Calibri"/>
        </w:rPr>
        <w:t>relevant standards</w:t>
      </w:r>
      <w:r w:rsidRPr="000D2ACD">
        <w:rPr>
          <w:rFonts w:cs="Calibri"/>
          <w:sz w:val="16"/>
        </w:rPr>
        <w:t>.</w:t>
      </w:r>
    </w:p>
    <w:p w14:paraId="2BF50280" w14:textId="77777777" w:rsidR="00D441A8" w:rsidRPr="000D2ACD" w:rsidRDefault="00D441A8" w:rsidP="00D441A8">
      <w:pPr>
        <w:rPr>
          <w:rFonts w:cs="Calibri"/>
        </w:rPr>
      </w:pPr>
    </w:p>
    <w:p w14:paraId="716DB633" w14:textId="77777777" w:rsidR="00D441A8" w:rsidRPr="000D2ACD" w:rsidRDefault="00D441A8" w:rsidP="00D441A8">
      <w:pPr>
        <w:pStyle w:val="Heading4"/>
        <w:rPr>
          <w:rFonts w:cs="Calibri"/>
        </w:rPr>
      </w:pPr>
      <w:r w:rsidRPr="000D2ACD">
        <w:rPr>
          <w:rFonts w:cs="Calibri"/>
        </w:rPr>
        <w:t>Integrated supply chains stop war.</w:t>
      </w:r>
    </w:p>
    <w:p w14:paraId="18F3AA3B" w14:textId="77777777" w:rsidR="00D441A8" w:rsidRPr="000D2ACD" w:rsidRDefault="00D441A8" w:rsidP="00D441A8">
      <w:pPr>
        <w:rPr>
          <w:rFonts w:cs="Calibri"/>
        </w:rPr>
      </w:pPr>
      <w:proofErr w:type="spellStart"/>
      <w:r w:rsidRPr="000D2ACD">
        <w:rPr>
          <w:rStyle w:val="Style13ptBold"/>
          <w:rFonts w:cs="Calibri"/>
        </w:rPr>
        <w:t>Tønnesson</w:t>
      </w:r>
      <w:proofErr w:type="spellEnd"/>
      <w:r w:rsidRPr="000D2ACD">
        <w:rPr>
          <w:rStyle w:val="Style13ptBold"/>
          <w:rFonts w:cs="Calibri"/>
        </w:rPr>
        <w:t xml:space="preserve"> ‘15</w:t>
      </w:r>
      <w:r w:rsidRPr="000D2ACD">
        <w:rPr>
          <w:rFonts w:cs="Calibri"/>
        </w:rPr>
        <w:t xml:space="preserve"> [Stein; 2015; Research Professor, Peace Research Institute Oslo; Leader of East Asia Peace program, Uppsala University; International Area Studies Review; “Deterrence, interdependence and Sino–US peace,” vol. 18, no. 3, p. 297-311]</w:t>
      </w:r>
    </w:p>
    <w:p w14:paraId="56D65BE5" w14:textId="77777777" w:rsidR="00D441A8" w:rsidRPr="000D2ACD" w:rsidRDefault="00D441A8" w:rsidP="00D441A8">
      <w:pPr>
        <w:rPr>
          <w:rFonts w:cs="Calibri"/>
          <w:sz w:val="16"/>
        </w:rPr>
      </w:pPr>
      <w:proofErr w:type="spellStart"/>
      <w:r w:rsidRPr="000D2ACD">
        <w:rPr>
          <w:rFonts w:cs="Calibri"/>
          <w:sz w:val="16"/>
        </w:rPr>
        <w:t>Lampton</w:t>
      </w:r>
      <w:proofErr w:type="spellEnd"/>
      <w:r w:rsidRPr="000D2ACD">
        <w:rPr>
          <w:rFonts w:cs="Calibri"/>
          <w:sz w:val="16"/>
        </w:rPr>
        <w:t xml:space="preserve"> (2014: 3, 7, 122, 136) holds that </w:t>
      </w:r>
      <w:r w:rsidRPr="000D2ACD">
        <w:rPr>
          <w:rStyle w:val="Emphasis"/>
          <w:rFonts w:cs="Calibri"/>
          <w:highlight w:val="green"/>
        </w:rPr>
        <w:t>peace</w:t>
      </w:r>
      <w:r w:rsidRPr="000D2ACD">
        <w:rPr>
          <w:rStyle w:val="StyleUnderline"/>
          <w:rFonts w:cs="Calibri"/>
          <w:highlight w:val="green"/>
        </w:rPr>
        <w:t xml:space="preserve"> is enhanced by</w:t>
      </w:r>
      <w:r w:rsidRPr="000D2ACD">
        <w:rPr>
          <w:rStyle w:val="StyleUnderline"/>
          <w:rFonts w:cs="Calibri"/>
        </w:rPr>
        <w:t xml:space="preserve"> ‘the idea of </w:t>
      </w:r>
      <w:r w:rsidRPr="000D2ACD">
        <w:rPr>
          <w:rStyle w:val="Emphasis"/>
          <w:rFonts w:cs="Calibri"/>
          <w:highlight w:val="green"/>
        </w:rPr>
        <w:t>global interdependence</w:t>
      </w:r>
      <w:proofErr w:type="gramStart"/>
      <w:r w:rsidRPr="000D2ACD">
        <w:rPr>
          <w:rFonts w:cs="Calibri"/>
          <w:sz w:val="16"/>
        </w:rPr>
        <w:t>’, and</w:t>
      </w:r>
      <w:proofErr w:type="gramEnd"/>
      <w:r w:rsidRPr="000D2ACD">
        <w:rPr>
          <w:rFonts w:cs="Calibri"/>
          <w:sz w:val="16"/>
        </w:rPr>
        <w:t xml:space="preserve"> puts forward an ‘interdependence theory’: institutional and economic interdependence dampens impulses toward conflict. While it does not make conflict impossible, and makes war even more destructive should it occur, </w:t>
      </w:r>
      <w:r w:rsidRPr="000D2ACD">
        <w:rPr>
          <w:rStyle w:val="StyleUnderline"/>
          <w:rFonts w:cs="Calibri"/>
          <w:highlight w:val="green"/>
        </w:rPr>
        <w:t xml:space="preserve">it provides ‘incentives to keep </w:t>
      </w:r>
      <w:r w:rsidRPr="000D2ACD">
        <w:rPr>
          <w:rStyle w:val="Emphasis"/>
          <w:rFonts w:cs="Calibri"/>
          <w:highlight w:val="green"/>
        </w:rPr>
        <w:t>conflict</w:t>
      </w:r>
      <w:r w:rsidRPr="000D2ACD">
        <w:rPr>
          <w:rStyle w:val="Emphasis"/>
          <w:rFonts w:cs="Calibri"/>
        </w:rPr>
        <w:t xml:space="preserve"> with major partners</w:t>
      </w:r>
      <w:r w:rsidRPr="000D2ACD">
        <w:rPr>
          <w:rStyle w:val="StyleUnderline"/>
          <w:rFonts w:cs="Calibri"/>
        </w:rPr>
        <w:t xml:space="preserve"> </w:t>
      </w:r>
      <w:r w:rsidRPr="000D2ACD">
        <w:rPr>
          <w:rStyle w:val="StyleUnderline"/>
          <w:rFonts w:cs="Calibri"/>
          <w:highlight w:val="green"/>
        </w:rPr>
        <w:t>manageable’</w:t>
      </w:r>
      <w:r w:rsidRPr="000D2ACD">
        <w:rPr>
          <w:rStyle w:val="StyleUnderline"/>
          <w:rFonts w:cs="Calibri"/>
        </w:rPr>
        <w:t>.</w:t>
      </w:r>
      <w:r w:rsidRPr="000D2ACD">
        <w:rPr>
          <w:rFonts w:cs="Calibri"/>
          <w:sz w:val="16"/>
        </w:rPr>
        <w:t xml:space="preserve"> There is now a ‘struggle for the soul of Chinese foreign policy between the realities of interdependence and the impulses of assertive nationalism’. </w:t>
      </w:r>
      <w:proofErr w:type="spellStart"/>
      <w:r w:rsidRPr="000D2ACD">
        <w:rPr>
          <w:rFonts w:cs="Calibri"/>
          <w:sz w:val="16"/>
        </w:rPr>
        <w:t>Lampton</w:t>
      </w:r>
      <w:proofErr w:type="spellEnd"/>
      <w:r w:rsidRPr="000D2ACD">
        <w:rPr>
          <w:rFonts w:cs="Calibri"/>
          <w:sz w:val="16"/>
        </w:rPr>
        <w:t xml:space="preserve"> does not go into detail about the question of when interdependence precludes war and when it does not. Christensen (2015: 41–46), however, is more specific as to why </w:t>
      </w:r>
      <w:r w:rsidRPr="000D2ACD">
        <w:rPr>
          <w:rStyle w:val="StyleUnderline"/>
          <w:rFonts w:cs="Calibri"/>
          <w:highlight w:val="green"/>
        </w:rPr>
        <w:t>global interdependence today is</w:t>
      </w:r>
      <w:r w:rsidRPr="000D2ACD">
        <w:rPr>
          <w:rStyle w:val="StyleUnderline"/>
          <w:rFonts w:cs="Calibri"/>
        </w:rPr>
        <w:t xml:space="preserve"> of a </w:t>
      </w:r>
      <w:r w:rsidRPr="000D2ACD">
        <w:rPr>
          <w:rStyle w:val="StyleUnderline"/>
          <w:rFonts w:cs="Calibri"/>
          <w:highlight w:val="green"/>
        </w:rPr>
        <w:t>different</w:t>
      </w:r>
      <w:r w:rsidRPr="000D2ACD">
        <w:rPr>
          <w:rStyle w:val="StyleUnderline"/>
          <w:rFonts w:cs="Calibri"/>
        </w:rPr>
        <w:t xml:space="preserve"> kind </w:t>
      </w:r>
      <w:r w:rsidRPr="000D2ACD">
        <w:rPr>
          <w:rStyle w:val="StyleUnderline"/>
          <w:rFonts w:cs="Calibri"/>
          <w:highlight w:val="green"/>
        </w:rPr>
        <w:t>than in the past, and more likely to hinder war:</w:t>
      </w:r>
      <w:r w:rsidRPr="000D2ACD">
        <w:rPr>
          <w:rFonts w:cs="Calibri"/>
          <w:sz w:val="16"/>
          <w:highlight w:val="green"/>
        </w:rPr>
        <w:t xml:space="preserve"> </w:t>
      </w:r>
      <w:r w:rsidRPr="000D2ACD">
        <w:rPr>
          <w:rStyle w:val="Emphasis"/>
          <w:rFonts w:cs="Calibri"/>
          <w:highlight w:val="green"/>
        </w:rPr>
        <w:t>trans-national production chains</w:t>
      </w:r>
      <w:r w:rsidRPr="000D2ACD">
        <w:rPr>
          <w:rFonts w:cs="Calibri"/>
          <w:sz w:val="16"/>
          <w:highlight w:val="green"/>
        </w:rPr>
        <w:t xml:space="preserve"> </w:t>
      </w:r>
      <w:r w:rsidRPr="000D2ACD">
        <w:rPr>
          <w:rStyle w:val="StyleUnderline"/>
          <w:rFonts w:cs="Calibri"/>
          <w:highlight w:val="green"/>
        </w:rPr>
        <w:t>make it necessary for an aggressor</w:t>
      </w:r>
      <w:r w:rsidRPr="000D2ACD">
        <w:rPr>
          <w:rStyle w:val="StyleUnderline"/>
          <w:rFonts w:cs="Calibri"/>
        </w:rPr>
        <w:t xml:space="preserve"> state </w:t>
      </w:r>
      <w:r w:rsidRPr="000D2ACD">
        <w:rPr>
          <w:rStyle w:val="StyleUnderline"/>
          <w:rFonts w:cs="Calibri"/>
          <w:highlight w:val="green"/>
        </w:rPr>
        <w:t>to ‘persuade a diverse set of</w:t>
      </w:r>
      <w:r w:rsidRPr="000D2ACD">
        <w:rPr>
          <w:rStyle w:val="StyleUnderline"/>
          <w:rFonts w:cs="Calibri"/>
        </w:rPr>
        <w:t xml:space="preserve"> foreign </w:t>
      </w:r>
      <w:r w:rsidRPr="000D2ACD">
        <w:rPr>
          <w:rStyle w:val="StyleUnderline"/>
          <w:rFonts w:cs="Calibri"/>
          <w:highlight w:val="green"/>
        </w:rPr>
        <w:t>investors, suppliers</w:t>
      </w:r>
      <w:r w:rsidRPr="000D2ACD">
        <w:rPr>
          <w:rStyle w:val="StyleUnderline"/>
          <w:rFonts w:cs="Calibri"/>
        </w:rPr>
        <w:t xml:space="preserve"> of key components, </w:t>
      </w:r>
      <w:r w:rsidRPr="000D2ACD">
        <w:rPr>
          <w:rStyle w:val="StyleUnderline"/>
          <w:rFonts w:cs="Calibri"/>
          <w:highlight w:val="green"/>
        </w:rPr>
        <w:t>and logistics companies to continue doing business’ after it has invaded</w:t>
      </w:r>
      <w:r w:rsidRPr="000D2ACD">
        <w:rPr>
          <w:rStyle w:val="StyleUnderline"/>
          <w:rFonts w:cs="Calibri"/>
        </w:rPr>
        <w:t xml:space="preserve"> a territory, and </w:t>
      </w:r>
      <w:r w:rsidRPr="000D2ACD">
        <w:rPr>
          <w:rStyle w:val="StyleUnderline"/>
          <w:rFonts w:cs="Calibri"/>
          <w:highlight w:val="green"/>
        </w:rPr>
        <w:t xml:space="preserve">it is easy to see how </w:t>
      </w:r>
      <w:r w:rsidRPr="000D2ACD">
        <w:rPr>
          <w:rStyle w:val="Emphasis"/>
          <w:rFonts w:cs="Calibri"/>
          <w:highlight w:val="green"/>
        </w:rPr>
        <w:t>difficult</w:t>
      </w:r>
      <w:r w:rsidRPr="000D2ACD">
        <w:rPr>
          <w:rStyle w:val="StyleUnderline"/>
          <w:rFonts w:cs="Calibri"/>
          <w:highlight w:val="green"/>
        </w:rPr>
        <w:t xml:space="preserve"> this may be</w:t>
      </w:r>
      <w:r w:rsidRPr="000D2ACD">
        <w:rPr>
          <w:rFonts w:cs="Calibri"/>
          <w:sz w:val="16"/>
        </w:rPr>
        <w:t xml:space="preserve">.1 </w:t>
      </w:r>
      <w:r w:rsidRPr="000D2ACD">
        <w:rPr>
          <w:rStyle w:val="StyleUnderline"/>
          <w:rFonts w:cs="Calibri"/>
          <w:highlight w:val="green"/>
        </w:rPr>
        <w:t xml:space="preserve">Thus it is </w:t>
      </w:r>
      <w:r w:rsidRPr="000D2ACD">
        <w:rPr>
          <w:rStyle w:val="Emphasis"/>
          <w:rFonts w:cs="Calibri"/>
          <w:highlight w:val="green"/>
        </w:rPr>
        <w:t>less tempting</w:t>
      </w:r>
      <w:r w:rsidRPr="000D2ACD">
        <w:rPr>
          <w:rStyle w:val="StyleUnderline"/>
          <w:rFonts w:cs="Calibri"/>
        </w:rPr>
        <w:t xml:space="preserve"> than in the past </w:t>
      </w:r>
      <w:r w:rsidRPr="000D2ACD">
        <w:rPr>
          <w:rStyle w:val="StyleUnderline"/>
          <w:rFonts w:cs="Calibri"/>
          <w:highlight w:val="green"/>
        </w:rPr>
        <w:t>to go to war</w:t>
      </w:r>
      <w:r w:rsidRPr="000D2ACD">
        <w:rPr>
          <w:rFonts w:cs="Calibri"/>
          <w:sz w:val="16"/>
        </w:rPr>
        <w:t>: ‘While transnational production and interdependence is certainly no guarantee against war’, says Christensen, ‘it is still a major force for peace’ (</w:t>
      </w:r>
      <w:proofErr w:type="spellStart"/>
      <w:r w:rsidRPr="000D2ACD">
        <w:rPr>
          <w:rFonts w:cs="Calibri"/>
          <w:sz w:val="16"/>
        </w:rPr>
        <w:t>Christenen</w:t>
      </w:r>
      <w:proofErr w:type="spellEnd"/>
      <w:r w:rsidRPr="000D2ACD">
        <w:rPr>
          <w:rFonts w:cs="Calibri"/>
          <w:sz w:val="16"/>
        </w:rPr>
        <w:t xml:space="preserve">, 2015: 46). The Russian invasions of Georgia and the Crimea, and the US invasions of Afghanistan and Iraq prove Christensen’s point about how difficult and costly it is to reconstitute a functioning economy after invading a </w:t>
      </w:r>
      <w:proofErr w:type="gramStart"/>
      <w:r w:rsidRPr="000D2ACD">
        <w:rPr>
          <w:rFonts w:cs="Calibri"/>
          <w:sz w:val="16"/>
        </w:rPr>
        <w:t>territory, but</w:t>
      </w:r>
      <w:proofErr w:type="gramEnd"/>
      <w:r w:rsidRPr="000D2ACD">
        <w:rPr>
          <w:rFonts w:cs="Calibri"/>
          <w:sz w:val="16"/>
        </w:rPr>
        <w:t xml:space="preserve"> show also that some governments disregard the costs when they see weighty geopolitical reasons for resorting to force against an inferior country with no nuclear arms.</w:t>
      </w:r>
    </w:p>
    <w:p w14:paraId="78903E73" w14:textId="77777777" w:rsidR="00D441A8" w:rsidRPr="000D2ACD" w:rsidRDefault="00D441A8" w:rsidP="00D441A8">
      <w:pPr>
        <w:rPr>
          <w:rFonts w:cs="Calibri"/>
        </w:rPr>
      </w:pPr>
    </w:p>
    <w:p w14:paraId="50B8AEF2" w14:textId="77777777" w:rsidR="00D441A8" w:rsidRPr="000D2ACD" w:rsidRDefault="00D441A8" w:rsidP="00D441A8">
      <w:pPr>
        <w:pStyle w:val="Heading4"/>
        <w:rPr>
          <w:rFonts w:cs="Calibri"/>
        </w:rPr>
      </w:pPr>
      <w:r w:rsidRPr="000D2ACD">
        <w:rPr>
          <w:rFonts w:cs="Calibri"/>
        </w:rPr>
        <w:t xml:space="preserve">Unsustainable globalization causes </w:t>
      </w:r>
      <w:r w:rsidRPr="000D2ACD">
        <w:rPr>
          <w:rFonts w:cs="Calibri"/>
          <w:u w:val="single"/>
        </w:rPr>
        <w:t>rising inequality</w:t>
      </w:r>
      <w:r w:rsidRPr="000D2ACD">
        <w:rPr>
          <w:rFonts w:cs="Calibri"/>
        </w:rPr>
        <w:t xml:space="preserve"> and </w:t>
      </w:r>
      <w:r w:rsidRPr="000D2ACD">
        <w:rPr>
          <w:rFonts w:cs="Calibri"/>
          <w:u w:val="single"/>
        </w:rPr>
        <w:t>right-wing</w:t>
      </w:r>
      <w:r w:rsidRPr="000D2ACD">
        <w:rPr>
          <w:rFonts w:cs="Calibri"/>
        </w:rPr>
        <w:t xml:space="preserve"> populism – that causes </w:t>
      </w:r>
      <w:r w:rsidRPr="000D2ACD">
        <w:rPr>
          <w:rFonts w:cs="Calibri"/>
          <w:u w:val="single"/>
        </w:rPr>
        <w:t>slow growth</w:t>
      </w:r>
      <w:r w:rsidRPr="000D2ACD">
        <w:rPr>
          <w:rFonts w:cs="Calibri"/>
        </w:rPr>
        <w:t xml:space="preserve">, </w:t>
      </w:r>
      <w:r w:rsidRPr="000D2ACD">
        <w:rPr>
          <w:rFonts w:cs="Calibri"/>
          <w:u w:val="single"/>
        </w:rPr>
        <w:t>polarization</w:t>
      </w:r>
      <w:r w:rsidRPr="000D2ACD">
        <w:rPr>
          <w:rFonts w:cs="Calibri"/>
        </w:rPr>
        <w:t xml:space="preserve">, and </w:t>
      </w:r>
      <w:r w:rsidRPr="000D2ACD">
        <w:rPr>
          <w:rFonts w:cs="Calibri"/>
          <w:u w:val="single"/>
        </w:rPr>
        <w:t>war</w:t>
      </w:r>
    </w:p>
    <w:p w14:paraId="581C6CC7" w14:textId="77777777" w:rsidR="00D441A8" w:rsidRPr="000D2ACD" w:rsidRDefault="00D441A8" w:rsidP="00D441A8">
      <w:pPr>
        <w:rPr>
          <w:rFonts w:cs="Calibri"/>
        </w:rPr>
      </w:pPr>
      <w:r w:rsidRPr="000D2ACD">
        <w:rPr>
          <w:rStyle w:val="Style13ptBold"/>
          <w:rFonts w:cs="Calibri"/>
        </w:rPr>
        <w:t>Flaherty</w:t>
      </w:r>
      <w:r w:rsidRPr="000D2ACD">
        <w:rPr>
          <w:rFonts w:cs="Calibri"/>
        </w:rPr>
        <w:t xml:space="preserve"> &amp; Rogowski </w:t>
      </w:r>
      <w:r w:rsidRPr="000D2ACD">
        <w:rPr>
          <w:rStyle w:val="Style13ptBold"/>
          <w:rFonts w:cs="Calibri"/>
        </w:rPr>
        <w:t>21</w:t>
      </w:r>
      <w:r w:rsidRPr="000D2ACD">
        <w:rPr>
          <w:rFonts w:cs="Calibri"/>
        </w:rPr>
        <w:t xml:space="preserve"> [Thomas M. Flaherty is a PhD candidate and NSF Graduate Fellow at the University of California, San Diego. He can be reached at t1flaher@ucsd.edu. Ronald Rogowski is Distinguished Professor of Political Science at the University of California, Los Angeles, and </w:t>
      </w:r>
      <w:proofErr w:type="spellStart"/>
      <w:r w:rsidRPr="000D2ACD">
        <w:rPr>
          <w:rFonts w:cs="Calibri"/>
        </w:rPr>
        <w:t>Weatherhead</w:t>
      </w:r>
      <w:proofErr w:type="spellEnd"/>
      <w:r w:rsidRPr="000D2ACD">
        <w:rPr>
          <w:rFonts w:cs="Calibri"/>
        </w:rPr>
        <w:t xml:space="preserve"> Scholar at Harvard University (2019–2021). "Rising Inequality </w:t>
      </w:r>
      <w:proofErr w:type="gramStart"/>
      <w:r w:rsidRPr="000D2ACD">
        <w:rPr>
          <w:rFonts w:cs="Calibri"/>
        </w:rPr>
        <w:t>As</w:t>
      </w:r>
      <w:proofErr w:type="gramEnd"/>
      <w:r w:rsidRPr="000D2ACD">
        <w:rPr>
          <w:rFonts w:cs="Calibri"/>
        </w:rPr>
        <w:t xml:space="preserve"> a Threat to the Liberal International Order." https://www.cambridge.org/core/journals/international-organization/article/rising-inequality-as-a-threat-to-the-liberal-international-order/4CDE05DEB3AB076CE338E1AA4A9C8087]</w:t>
      </w:r>
    </w:p>
    <w:p w14:paraId="5585F997" w14:textId="77777777" w:rsidR="00D441A8" w:rsidRPr="000D2ACD" w:rsidRDefault="00D441A8" w:rsidP="00D441A8">
      <w:pPr>
        <w:rPr>
          <w:rStyle w:val="StyleUnderline"/>
          <w:rFonts w:cs="Calibri"/>
        </w:rPr>
      </w:pPr>
      <w:r w:rsidRPr="000D2ACD">
        <w:rPr>
          <w:rFonts w:cs="Calibri"/>
          <w:sz w:val="16"/>
        </w:rPr>
        <w:t xml:space="preserve">The </w:t>
      </w:r>
      <w:r w:rsidRPr="000D2ACD">
        <w:rPr>
          <w:rStyle w:val="Emphasis"/>
          <w:rFonts w:cs="Calibri"/>
        </w:rPr>
        <w:t>openness</w:t>
      </w:r>
      <w:r w:rsidRPr="000D2ACD">
        <w:rPr>
          <w:rFonts w:cs="Calibri"/>
          <w:sz w:val="16"/>
        </w:rPr>
        <w:t xml:space="preserve"> </w:t>
      </w:r>
      <w:r w:rsidRPr="000D2ACD">
        <w:rPr>
          <w:rStyle w:val="StyleUnderline"/>
          <w:rFonts w:cs="Calibri"/>
        </w:rPr>
        <w:t>to trade in goods, services, and factors of production the</w:t>
      </w:r>
      <w:r w:rsidRPr="000D2ACD">
        <w:rPr>
          <w:rFonts w:cs="Calibri"/>
          <w:sz w:val="16"/>
        </w:rPr>
        <w:t xml:space="preserve"> </w:t>
      </w:r>
      <w:r w:rsidRPr="000D2ACD">
        <w:rPr>
          <w:rStyle w:val="Emphasis"/>
          <w:rFonts w:cs="Calibri"/>
        </w:rPr>
        <w:t>LIO</w:t>
      </w:r>
      <w:r w:rsidRPr="000D2ACD">
        <w:rPr>
          <w:rFonts w:cs="Calibri"/>
          <w:sz w:val="16"/>
        </w:rPr>
        <w:t xml:space="preserve"> </w:t>
      </w:r>
      <w:r w:rsidRPr="000D2ACD">
        <w:rPr>
          <w:rStyle w:val="StyleUnderline"/>
          <w:rFonts w:cs="Calibri"/>
        </w:rPr>
        <w:t xml:space="preserve">has so effectively advanced over decades has </w:t>
      </w:r>
      <w:r w:rsidRPr="000D2ACD">
        <w:rPr>
          <w:rStyle w:val="Emphasis"/>
          <w:rFonts w:cs="Calibri"/>
        </w:rPr>
        <w:t>concentrated</w:t>
      </w:r>
      <w:r w:rsidRPr="000D2ACD">
        <w:rPr>
          <w:rStyle w:val="StyleUnderline"/>
          <w:rFonts w:cs="Calibri"/>
        </w:rPr>
        <w:t xml:space="preserve"> real </w:t>
      </w:r>
      <w:r w:rsidRPr="000D2ACD">
        <w:rPr>
          <w:rStyle w:val="Emphasis"/>
          <w:rFonts w:cs="Calibri"/>
        </w:rPr>
        <w:t>income growth</w:t>
      </w:r>
      <w:r w:rsidRPr="000D2ACD">
        <w:rPr>
          <w:rFonts w:cs="Calibri"/>
          <w:sz w:val="16"/>
        </w:rPr>
        <w:t xml:space="preserve"> </w:t>
      </w:r>
      <w:r w:rsidRPr="000D2ACD">
        <w:rPr>
          <w:rStyle w:val="StyleUnderline"/>
          <w:rFonts w:cs="Calibri"/>
        </w:rPr>
        <w:t xml:space="preserve">in a very thin layer of workers. While this rise in top-heavy </w:t>
      </w:r>
      <w:r w:rsidRPr="000D2ACD">
        <w:rPr>
          <w:rStyle w:val="Emphasis"/>
          <w:rFonts w:cs="Calibri"/>
          <w:highlight w:val="green"/>
        </w:rPr>
        <w:t>inequality</w:t>
      </w:r>
      <w:r w:rsidRPr="000D2ACD">
        <w:rPr>
          <w:rFonts w:cs="Calibri"/>
          <w:sz w:val="16"/>
        </w:rPr>
        <w:t xml:space="preserve"> </w:t>
      </w:r>
      <w:r w:rsidRPr="000D2ACD">
        <w:rPr>
          <w:rStyle w:val="StyleUnderline"/>
          <w:rFonts w:cs="Calibri"/>
        </w:rPr>
        <w:t xml:space="preserve">doubtless has other </w:t>
      </w:r>
      <w:r w:rsidRPr="000D2ACD">
        <w:rPr>
          <w:rStyle w:val="StyleUnderline"/>
          <w:rFonts w:cs="Calibri"/>
          <w:highlight w:val="green"/>
        </w:rPr>
        <w:t>causes</w:t>
      </w:r>
      <w:r w:rsidRPr="000D2ACD">
        <w:rPr>
          <w:rStyle w:val="StyleUnderline"/>
          <w:rFonts w:cs="Calibri"/>
        </w:rPr>
        <w:t xml:space="preserve">, chief among them </w:t>
      </w:r>
      <w:r w:rsidRPr="000D2ACD">
        <w:rPr>
          <w:rStyle w:val="StyleUnderline"/>
          <w:rFonts w:cs="Calibri"/>
          <w:highlight w:val="green"/>
        </w:rPr>
        <w:t>skill-biased technological</w:t>
      </w:r>
      <w:r w:rsidRPr="000D2ACD">
        <w:rPr>
          <w:rFonts w:cs="Calibri"/>
          <w:sz w:val="16"/>
          <w:highlight w:val="green"/>
        </w:rPr>
        <w:t xml:space="preserve"> </w:t>
      </w:r>
      <w:r w:rsidRPr="000D2ACD">
        <w:rPr>
          <w:rStyle w:val="Emphasis"/>
          <w:rFonts w:cs="Calibri"/>
          <w:highlight w:val="green"/>
        </w:rPr>
        <w:t>innovation</w:t>
      </w:r>
      <w:r w:rsidRPr="000D2ACD">
        <w:rPr>
          <w:rFonts w:cs="Calibri"/>
          <w:sz w:val="16"/>
          <w:highlight w:val="green"/>
        </w:rPr>
        <w:t xml:space="preserve">, </w:t>
      </w:r>
      <w:r w:rsidRPr="000D2ACD">
        <w:rPr>
          <w:rStyle w:val="StyleUnderline"/>
          <w:rFonts w:cs="Calibri"/>
          <w:highlight w:val="green"/>
        </w:rPr>
        <w:t xml:space="preserve">trade </w:t>
      </w:r>
      <w:r w:rsidRPr="000D2ACD">
        <w:rPr>
          <w:rStyle w:val="Emphasis"/>
          <w:rFonts w:cs="Calibri"/>
          <w:highlight w:val="green"/>
        </w:rPr>
        <w:t>openness</w:t>
      </w:r>
      <w:r w:rsidRPr="000D2ACD">
        <w:rPr>
          <w:rStyle w:val="StyleUnderline"/>
          <w:rFonts w:cs="Calibri"/>
        </w:rPr>
        <w:t xml:space="preserve"> has contributed mightily, particularly since the “China shock” of 2001</w:t>
      </w:r>
      <w:r w:rsidRPr="000D2ACD">
        <w:rPr>
          <w:rFonts w:cs="Calibri"/>
          <w:sz w:val="16"/>
        </w:rPr>
        <w:t xml:space="preserve">;96 </w:t>
      </w:r>
      <w:r w:rsidRPr="000D2ACD">
        <w:rPr>
          <w:rStyle w:val="StyleUnderline"/>
          <w:rFonts w:cs="Calibri"/>
        </w:rPr>
        <w:t xml:space="preserve">and certainly the </w:t>
      </w:r>
      <w:r w:rsidRPr="000D2ACD">
        <w:rPr>
          <w:rStyle w:val="StyleUnderline"/>
          <w:rFonts w:cs="Calibri"/>
          <w:highlight w:val="green"/>
        </w:rPr>
        <w:t>populist movements that reject the LIO cast openness to trade</w:t>
      </w:r>
      <w:r w:rsidRPr="000D2ACD">
        <w:rPr>
          <w:rStyle w:val="StyleUnderline"/>
          <w:rFonts w:cs="Calibri"/>
        </w:rPr>
        <w:t xml:space="preserve"> and migration as </w:t>
      </w:r>
      <w:r w:rsidRPr="000D2ACD">
        <w:rPr>
          <w:rStyle w:val="StyleUnderline"/>
          <w:rFonts w:cs="Calibri"/>
          <w:highlight w:val="green"/>
        </w:rPr>
        <w:t>the</w:t>
      </w:r>
      <w:r w:rsidRPr="000D2ACD">
        <w:rPr>
          <w:rStyle w:val="StyleUnderline"/>
          <w:rFonts w:cs="Calibri"/>
        </w:rPr>
        <w:t xml:space="preserve"> </w:t>
      </w:r>
      <w:r w:rsidRPr="000D2ACD">
        <w:rPr>
          <w:rStyle w:val="StyleUnderline"/>
          <w:rFonts w:cs="Calibri"/>
          <w:highlight w:val="green"/>
        </w:rPr>
        <w:t>chief villain</w:t>
      </w:r>
      <w:r w:rsidRPr="000D2ACD">
        <w:rPr>
          <w:rStyle w:val="StyleUnderline"/>
          <w:rFonts w:cs="Calibri"/>
        </w:rPr>
        <w:t>.</w:t>
      </w:r>
    </w:p>
    <w:p w14:paraId="0FC4F3E5" w14:textId="77777777" w:rsidR="00D441A8" w:rsidRPr="000D2ACD" w:rsidRDefault="00D441A8" w:rsidP="00D441A8">
      <w:pPr>
        <w:rPr>
          <w:rFonts w:cs="Calibri"/>
          <w:sz w:val="16"/>
        </w:rPr>
      </w:pPr>
      <w:r w:rsidRPr="000D2ACD">
        <w:rPr>
          <w:rStyle w:val="StyleUnderline"/>
          <w:rFonts w:cs="Calibri"/>
          <w:highlight w:val="green"/>
        </w:rPr>
        <w:t>The</w:t>
      </w:r>
      <w:r w:rsidRPr="000D2ACD">
        <w:rPr>
          <w:rStyle w:val="StyleUnderline"/>
          <w:rFonts w:cs="Calibri"/>
        </w:rPr>
        <w:t xml:space="preserve"> ways in which </w:t>
      </w:r>
      <w:r w:rsidRPr="000D2ACD">
        <w:rPr>
          <w:rStyle w:val="StyleUnderline"/>
          <w:rFonts w:cs="Calibri"/>
          <w:highlight w:val="green"/>
        </w:rPr>
        <w:t xml:space="preserve">rising </w:t>
      </w:r>
      <w:r w:rsidRPr="000D2ACD">
        <w:rPr>
          <w:rStyle w:val="Emphasis"/>
          <w:rFonts w:cs="Calibri"/>
          <w:highlight w:val="green"/>
        </w:rPr>
        <w:t>inequality</w:t>
      </w:r>
      <w:r w:rsidRPr="000D2ACD">
        <w:rPr>
          <w:rFonts w:cs="Calibri"/>
          <w:sz w:val="16"/>
          <w:highlight w:val="green"/>
        </w:rPr>
        <w:t xml:space="preserve"> </w:t>
      </w:r>
      <w:r w:rsidRPr="000D2ACD">
        <w:rPr>
          <w:rStyle w:val="StyleUnderline"/>
          <w:rFonts w:cs="Calibri"/>
          <w:highlight w:val="green"/>
        </w:rPr>
        <w:t xml:space="preserve">has threatened the </w:t>
      </w:r>
      <w:r w:rsidRPr="000D2ACD">
        <w:rPr>
          <w:rStyle w:val="Emphasis"/>
          <w:rFonts w:cs="Calibri"/>
          <w:highlight w:val="green"/>
        </w:rPr>
        <w:t>LIO</w:t>
      </w:r>
      <w:r w:rsidRPr="000D2ACD">
        <w:rPr>
          <w:rStyle w:val="StyleUnderline"/>
          <w:rFonts w:cs="Calibri"/>
        </w:rPr>
        <w:t xml:space="preserve"> </w:t>
      </w:r>
      <w:r w:rsidRPr="000D2ACD">
        <w:rPr>
          <w:rStyle w:val="StyleUnderline"/>
          <w:rFonts w:cs="Calibri"/>
          <w:highlight w:val="green"/>
        </w:rPr>
        <w:t>expose</w:t>
      </w:r>
      <w:r w:rsidRPr="000D2ACD">
        <w:rPr>
          <w:rStyle w:val="StyleUnderline"/>
          <w:rFonts w:cs="Calibri"/>
        </w:rPr>
        <w:t xml:space="preserve"> lacunae in international political economy's intellectual apparatus</w:t>
      </w:r>
      <w:proofErr w:type="gramStart"/>
      <w:r w:rsidRPr="000D2ACD">
        <w:rPr>
          <w:rFonts w:cs="Calibri"/>
          <w:sz w:val="16"/>
        </w:rPr>
        <w:t>—“</w:t>
      </w:r>
      <w:proofErr w:type="gramEnd"/>
      <w:r w:rsidRPr="000D2ACD">
        <w:rPr>
          <w:rStyle w:val="Emphasis"/>
          <w:rFonts w:cs="Calibri"/>
          <w:highlight w:val="green"/>
        </w:rPr>
        <w:t>blind spots</w:t>
      </w:r>
      <w:r w:rsidRPr="000D2ACD">
        <w:rPr>
          <w:rFonts w:cs="Calibri"/>
          <w:sz w:val="16"/>
        </w:rPr>
        <w:t xml:space="preserve">” </w:t>
      </w:r>
      <w:r w:rsidRPr="000D2ACD">
        <w:rPr>
          <w:rStyle w:val="StyleUnderline"/>
          <w:rFonts w:cs="Calibri"/>
        </w:rPr>
        <w:t>that require remediation</w:t>
      </w:r>
      <w:r w:rsidRPr="000D2ACD">
        <w:rPr>
          <w:rFonts w:cs="Calibri"/>
          <w:sz w:val="16"/>
        </w:rPr>
        <w:t xml:space="preserve">. Most importantly, </w:t>
      </w:r>
      <w:r w:rsidRPr="000D2ACD">
        <w:rPr>
          <w:rStyle w:val="StyleUnderline"/>
          <w:rFonts w:cs="Calibri"/>
        </w:rPr>
        <w:t>our basic economics are</w:t>
      </w:r>
      <w:r w:rsidRPr="000D2ACD">
        <w:rPr>
          <w:rFonts w:cs="Calibri"/>
          <w:sz w:val="16"/>
        </w:rPr>
        <w:t xml:space="preserve">, if not wrong, at least </w:t>
      </w:r>
      <w:r w:rsidRPr="000D2ACD">
        <w:rPr>
          <w:rStyle w:val="StyleUnderline"/>
          <w:rFonts w:cs="Calibri"/>
        </w:rPr>
        <w:t>outdated</w:t>
      </w:r>
      <w:r w:rsidRPr="000D2ACD">
        <w:rPr>
          <w:rFonts w:cs="Calibri"/>
          <w:sz w:val="16"/>
        </w:rPr>
        <w:t xml:space="preserve">. </w:t>
      </w:r>
      <w:r w:rsidRPr="000D2ACD">
        <w:rPr>
          <w:rStyle w:val="StyleUnderline"/>
          <w:rFonts w:cs="Calibri"/>
          <w:highlight w:val="green"/>
        </w:rPr>
        <w:t xml:space="preserve">The field's adherence to classical trade models blinds us to the </w:t>
      </w:r>
      <w:r w:rsidRPr="000D2ACD">
        <w:rPr>
          <w:rStyle w:val="Emphasis"/>
          <w:rFonts w:cs="Calibri"/>
          <w:highlight w:val="green"/>
        </w:rPr>
        <w:t>distributional effects</w:t>
      </w:r>
      <w:r w:rsidRPr="000D2ACD">
        <w:rPr>
          <w:rStyle w:val="StyleUnderline"/>
          <w:rFonts w:cs="Calibri"/>
          <w:highlight w:val="green"/>
        </w:rPr>
        <w:t xml:space="preserve"> revealed by top-heavy </w:t>
      </w:r>
      <w:r w:rsidRPr="000D2ACD">
        <w:rPr>
          <w:rStyle w:val="Emphasis"/>
          <w:rFonts w:cs="Calibri"/>
          <w:highlight w:val="green"/>
        </w:rPr>
        <w:t>inequality</w:t>
      </w:r>
      <w:r w:rsidRPr="000D2ACD">
        <w:rPr>
          <w:rFonts w:cs="Calibri"/>
          <w:sz w:val="16"/>
        </w:rPr>
        <w:t xml:space="preserve">: </w:t>
      </w:r>
      <w:r w:rsidRPr="000D2ACD">
        <w:rPr>
          <w:rStyle w:val="StyleUnderline"/>
          <w:rFonts w:cs="Calibri"/>
        </w:rPr>
        <w:t>far more people lost from globalization, and fewer gained, than traditional theories</w:t>
      </w:r>
      <w:r w:rsidRPr="000D2ACD">
        <w:rPr>
          <w:rFonts w:cs="Calibri"/>
          <w:sz w:val="16"/>
        </w:rPr>
        <w:t xml:space="preserve"> (factor proportions and specific factors) </w:t>
      </w:r>
      <w:r w:rsidRPr="000D2ACD">
        <w:rPr>
          <w:rStyle w:val="StyleUnderline"/>
          <w:rFonts w:cs="Calibri"/>
        </w:rPr>
        <w:t>suggested</w:t>
      </w:r>
      <w:r w:rsidRPr="000D2ACD">
        <w:rPr>
          <w:rFonts w:cs="Calibri"/>
          <w:sz w:val="16"/>
        </w:rPr>
        <w:t>. While economists rapidly updated their trade models to account for the emerging reality of extreme inequality, political science largely stayed the course—and ran the danger, now realized, of misapprehending the domestic politics of globalization.</w:t>
      </w:r>
    </w:p>
    <w:p w14:paraId="11CD4A19" w14:textId="77777777" w:rsidR="00D441A8" w:rsidRPr="000D2ACD" w:rsidRDefault="00D441A8" w:rsidP="00D441A8">
      <w:pPr>
        <w:rPr>
          <w:rFonts w:cs="Calibri"/>
          <w:sz w:val="16"/>
        </w:rPr>
      </w:pPr>
      <w:r w:rsidRPr="000D2ACD">
        <w:rPr>
          <w:rFonts w:cs="Calibri"/>
          <w:sz w:val="16"/>
        </w:rPr>
        <w:t xml:space="preserve">The trade literature offers three explanations for top-heavy inequality. The “enriched” Heckscher-Ohlin model of </w:t>
      </w:r>
      <w:proofErr w:type="spellStart"/>
      <w:r w:rsidRPr="000D2ACD">
        <w:rPr>
          <w:rFonts w:cs="Calibri"/>
          <w:sz w:val="16"/>
        </w:rPr>
        <w:t>Haskel</w:t>
      </w:r>
      <w:proofErr w:type="spellEnd"/>
      <w:r w:rsidRPr="000D2ACD">
        <w:rPr>
          <w:rFonts w:cs="Calibri"/>
          <w:sz w:val="16"/>
        </w:rPr>
        <w:t xml:space="preserve"> and colleagues shows how only a thin layer of extraordinarily talented individuals within the larger set of high-skill workers unambiguously benefits from a rise in the relative price of a skill-intensive product; the wages of both the less talented high-skill and the low-skill workers stagnate or fall.97 New </w:t>
      </w:r>
      <w:proofErr w:type="spellStart"/>
      <w:r w:rsidRPr="000D2ACD">
        <w:rPr>
          <w:rFonts w:cs="Calibri"/>
          <w:sz w:val="16"/>
        </w:rPr>
        <w:t>new</w:t>
      </w:r>
      <w:proofErr w:type="spellEnd"/>
      <w:r w:rsidRPr="000D2ACD">
        <w:rPr>
          <w:rFonts w:cs="Calibri"/>
          <w:sz w:val="16"/>
        </w:rPr>
        <w:t xml:space="preserve"> trade theory shows how a similarly narrow subset of very large and productive firms, and their employees, absorb the bulk of trade's gains at the expense of all other firms. Finally, economic geography suggests that trade concentrates economic growth in a few large metropolitan regions while inflicting stagnation and decline elsewhere. Each offers a pessimistic view of the politics of globalization in which variously defined superstars gain a far larger share than the society at large.</w:t>
      </w:r>
    </w:p>
    <w:p w14:paraId="0BA05383" w14:textId="77777777" w:rsidR="00D441A8" w:rsidRPr="000D2ACD" w:rsidRDefault="00D441A8" w:rsidP="00D441A8">
      <w:pPr>
        <w:rPr>
          <w:rFonts w:cs="Calibri"/>
          <w:sz w:val="16"/>
        </w:rPr>
      </w:pPr>
      <w:r w:rsidRPr="000D2ACD">
        <w:rPr>
          <w:rFonts w:cs="Calibri"/>
          <w:sz w:val="16"/>
        </w:rPr>
        <w:t xml:space="preserve">We validate these theories of top-heavy inequality with data on local election outcomes from as many as twenty-eight countries over twenty-six years. We find that public support for right-populist parties rises dramatically with exposure to imports and immigration, but only in those countries with high top-heavy inequality. The fact that the huge gains from trade and technology have flowed to such a small elite, while earnings in other categories have stagnated, may go far to explain why the </w:t>
      </w:r>
      <w:proofErr w:type="spellStart"/>
      <w:r w:rsidRPr="000D2ACD">
        <w:rPr>
          <w:rFonts w:cs="Calibri"/>
          <w:sz w:val="16"/>
        </w:rPr>
        <w:t>antiglobalization</w:t>
      </w:r>
      <w:proofErr w:type="spellEnd"/>
      <w:r w:rsidRPr="000D2ACD">
        <w:rPr>
          <w:rFonts w:cs="Calibri"/>
          <w:sz w:val="16"/>
        </w:rPr>
        <w:t xml:space="preserve"> movements blame not only crucial elements of the LIO, but increasingly a small and nefarious global elite, for what one politician luridly portrayed as the “carnage” among many regions and sectors of the advanced economies.</w:t>
      </w:r>
    </w:p>
    <w:p w14:paraId="20B0856F" w14:textId="77777777" w:rsidR="00D441A8" w:rsidRPr="000D2ACD" w:rsidRDefault="00D441A8" w:rsidP="00D441A8">
      <w:pPr>
        <w:rPr>
          <w:rFonts w:cs="Calibri"/>
          <w:sz w:val="16"/>
        </w:rPr>
      </w:pPr>
      <w:r w:rsidRPr="000D2ACD">
        <w:rPr>
          <w:rFonts w:cs="Calibri"/>
          <w:sz w:val="16"/>
        </w:rPr>
        <w:t xml:space="preserve">That </w:t>
      </w:r>
      <w:r w:rsidRPr="000D2ACD">
        <w:rPr>
          <w:rStyle w:val="StyleUnderline"/>
          <w:rFonts w:cs="Calibri"/>
          <w:highlight w:val="green"/>
        </w:rPr>
        <w:t>these movements</w:t>
      </w:r>
      <w:r w:rsidRPr="000D2ACD">
        <w:rPr>
          <w:rFonts w:cs="Calibri"/>
          <w:sz w:val="16"/>
        </w:rPr>
        <w:t xml:space="preserve">, with rare exceptions, </w:t>
      </w:r>
      <w:r w:rsidRPr="000D2ACD">
        <w:rPr>
          <w:rStyle w:val="StyleUnderline"/>
          <w:rFonts w:cs="Calibri"/>
          <w:highlight w:val="green"/>
        </w:rPr>
        <w:t>seek</w:t>
      </w:r>
      <w:r w:rsidRPr="000D2ACD">
        <w:rPr>
          <w:rFonts w:cs="Calibri"/>
          <w:sz w:val="16"/>
          <w:highlight w:val="green"/>
        </w:rPr>
        <w:t xml:space="preserve"> </w:t>
      </w:r>
      <w:r w:rsidRPr="000D2ACD">
        <w:rPr>
          <w:rStyle w:val="Emphasis"/>
          <w:rFonts w:cs="Calibri"/>
          <w:highlight w:val="green"/>
        </w:rPr>
        <w:t>relief</w:t>
      </w:r>
      <w:r w:rsidRPr="000D2ACD">
        <w:rPr>
          <w:rFonts w:cs="Calibri"/>
          <w:sz w:val="16"/>
          <w:highlight w:val="green"/>
        </w:rPr>
        <w:t xml:space="preserve"> </w:t>
      </w:r>
      <w:r w:rsidRPr="000D2ACD">
        <w:rPr>
          <w:rStyle w:val="StyleUnderline"/>
          <w:rFonts w:cs="Calibri"/>
          <w:highlight w:val="green"/>
        </w:rPr>
        <w:t xml:space="preserve">in </w:t>
      </w:r>
      <w:r w:rsidRPr="000D2ACD">
        <w:rPr>
          <w:rStyle w:val="Emphasis"/>
          <w:rFonts w:cs="Calibri"/>
          <w:highlight w:val="green"/>
        </w:rPr>
        <w:t>restrictions on trade</w:t>
      </w:r>
      <w:r w:rsidRPr="000D2ACD">
        <w:rPr>
          <w:rStyle w:val="StyleUnderline"/>
          <w:rFonts w:cs="Calibri"/>
          <w:highlight w:val="green"/>
        </w:rPr>
        <w:t xml:space="preserve"> and </w:t>
      </w:r>
      <w:r w:rsidRPr="000D2ACD">
        <w:rPr>
          <w:rStyle w:val="Emphasis"/>
          <w:rFonts w:cs="Calibri"/>
          <w:highlight w:val="green"/>
        </w:rPr>
        <w:t>migration</w:t>
      </w:r>
      <w:r w:rsidRPr="000D2ACD">
        <w:rPr>
          <w:rFonts w:cs="Calibri"/>
          <w:sz w:val="16"/>
          <w:highlight w:val="green"/>
        </w:rPr>
        <w:t xml:space="preserve"> </w:t>
      </w:r>
      <w:r w:rsidRPr="000D2ACD">
        <w:rPr>
          <w:rStyle w:val="StyleUnderline"/>
          <w:rFonts w:cs="Calibri"/>
          <w:highlight w:val="green"/>
        </w:rPr>
        <w:t xml:space="preserve">from populist movements of the </w:t>
      </w:r>
      <w:r w:rsidRPr="000D2ACD">
        <w:rPr>
          <w:rStyle w:val="Emphasis"/>
          <w:rFonts w:cs="Calibri"/>
          <w:highlight w:val="green"/>
        </w:rPr>
        <w:t>Right</w:t>
      </w:r>
      <w:r w:rsidRPr="000D2ACD">
        <w:rPr>
          <w:rFonts w:cs="Calibri"/>
          <w:sz w:val="16"/>
        </w:rPr>
        <w:t xml:space="preserve">, </w:t>
      </w:r>
      <w:r w:rsidRPr="000D2ACD">
        <w:rPr>
          <w:rStyle w:val="StyleUnderline"/>
          <w:rFonts w:cs="Calibri"/>
        </w:rPr>
        <w:t xml:space="preserve">rather than in redistribution or training, probably owes much to the </w:t>
      </w:r>
      <w:r w:rsidRPr="000D2ACD">
        <w:rPr>
          <w:rStyle w:val="Emphasis"/>
          <w:rFonts w:cs="Calibri"/>
        </w:rPr>
        <w:t>failure</w:t>
      </w:r>
      <w:r w:rsidRPr="000D2ACD">
        <w:rPr>
          <w:rStyle w:val="StyleUnderline"/>
          <w:rFonts w:cs="Calibri"/>
        </w:rPr>
        <w:t xml:space="preserve"> of the political </w:t>
      </w:r>
      <w:r w:rsidRPr="000D2ACD">
        <w:rPr>
          <w:rStyle w:val="Emphasis"/>
          <w:rFonts w:cs="Calibri"/>
        </w:rPr>
        <w:t>Left</w:t>
      </w:r>
      <w:r w:rsidRPr="000D2ACD">
        <w:rPr>
          <w:rStyle w:val="StyleUnderline"/>
          <w:rFonts w:cs="Calibri"/>
        </w:rPr>
        <w:t xml:space="preserve"> to </w:t>
      </w:r>
      <w:r w:rsidRPr="000D2ACD">
        <w:rPr>
          <w:rStyle w:val="Emphasis"/>
          <w:rFonts w:cs="Calibri"/>
        </w:rPr>
        <w:t>redistribute</w:t>
      </w:r>
      <w:r w:rsidRPr="000D2ACD">
        <w:rPr>
          <w:rFonts w:cs="Calibri"/>
          <w:sz w:val="16"/>
        </w:rPr>
        <w:t xml:space="preserve"> </w:t>
      </w:r>
      <w:r w:rsidRPr="000D2ACD">
        <w:rPr>
          <w:rStyle w:val="StyleUnderline"/>
          <w:rFonts w:cs="Calibri"/>
        </w:rPr>
        <w:t>sufficiently</w:t>
      </w:r>
      <w:r w:rsidRPr="000D2ACD">
        <w:rPr>
          <w:rFonts w:cs="Calibri"/>
          <w:sz w:val="16"/>
        </w:rPr>
        <w:t xml:space="preserve">.98 </w:t>
      </w:r>
      <w:r w:rsidRPr="000D2ACD">
        <w:rPr>
          <w:rStyle w:val="StyleUnderline"/>
          <w:rFonts w:cs="Calibri"/>
        </w:rPr>
        <w:t xml:space="preserve">That so much of these parties’ electoral support, both in Europe and in the US, comes from manual workers and former supporters of the political Left lends </w:t>
      </w:r>
      <w:r w:rsidRPr="000D2ACD">
        <w:rPr>
          <w:rStyle w:val="Emphasis"/>
          <w:rFonts w:cs="Calibri"/>
        </w:rPr>
        <w:t>credence</w:t>
      </w:r>
      <w:r w:rsidRPr="000D2ACD">
        <w:rPr>
          <w:rStyle w:val="StyleUnderline"/>
          <w:rFonts w:cs="Calibri"/>
        </w:rPr>
        <w:t xml:space="preserve"> to this</w:t>
      </w:r>
      <w:r w:rsidRPr="000D2ACD">
        <w:rPr>
          <w:rFonts w:cs="Calibri"/>
          <w:sz w:val="16"/>
        </w:rPr>
        <w:t xml:space="preserve"> </w:t>
      </w:r>
      <w:r w:rsidRPr="000D2ACD">
        <w:rPr>
          <w:rStyle w:val="Emphasis"/>
          <w:rFonts w:cs="Calibri"/>
        </w:rPr>
        <w:t>conjecture</w:t>
      </w:r>
      <w:r w:rsidRPr="000D2ACD">
        <w:rPr>
          <w:rFonts w:cs="Calibri"/>
          <w:sz w:val="16"/>
        </w:rPr>
        <w:t>.</w:t>
      </w:r>
    </w:p>
    <w:p w14:paraId="2EFBB9AF" w14:textId="77777777" w:rsidR="00D441A8" w:rsidRPr="000D2ACD" w:rsidRDefault="00D441A8" w:rsidP="00D441A8">
      <w:pPr>
        <w:rPr>
          <w:rStyle w:val="Emphasis"/>
          <w:rFonts w:cs="Calibri"/>
        </w:rPr>
      </w:pPr>
      <w:r w:rsidRPr="000D2ACD">
        <w:rPr>
          <w:rStyle w:val="StyleUnderline"/>
          <w:rFonts w:cs="Calibri"/>
          <w:highlight w:val="green"/>
        </w:rPr>
        <w:t xml:space="preserve">The ill effects of rising </w:t>
      </w:r>
      <w:r w:rsidRPr="000D2ACD">
        <w:rPr>
          <w:rStyle w:val="Emphasis"/>
          <w:rFonts w:cs="Calibri"/>
          <w:highlight w:val="green"/>
        </w:rPr>
        <w:t>inequality</w:t>
      </w:r>
      <w:r w:rsidRPr="000D2ACD">
        <w:rPr>
          <w:rFonts w:cs="Calibri"/>
          <w:sz w:val="16"/>
        </w:rPr>
        <w:t xml:space="preserve">, however, </w:t>
      </w:r>
      <w:r w:rsidRPr="000D2ACD">
        <w:rPr>
          <w:rStyle w:val="StyleUnderline"/>
          <w:rFonts w:cs="Calibri"/>
        </w:rPr>
        <w:t xml:space="preserve">extend well beyond the </w:t>
      </w:r>
      <w:r w:rsidRPr="000D2ACD">
        <w:rPr>
          <w:rStyle w:val="StyleUnderline"/>
          <w:rFonts w:cs="Calibri"/>
          <w:highlight w:val="green"/>
        </w:rPr>
        <w:t>ris</w:t>
      </w:r>
      <w:r w:rsidRPr="000D2ACD">
        <w:rPr>
          <w:rStyle w:val="StyleUnderline"/>
          <w:rFonts w:cs="Calibri"/>
        </w:rPr>
        <w:t xml:space="preserve">ing </w:t>
      </w:r>
      <w:r w:rsidRPr="000D2ACD">
        <w:rPr>
          <w:rStyle w:val="StyleUnderline"/>
          <w:rFonts w:cs="Calibri"/>
          <w:highlight w:val="green"/>
        </w:rPr>
        <w:t xml:space="preserve">tide of </w:t>
      </w:r>
      <w:proofErr w:type="spellStart"/>
      <w:r w:rsidRPr="000D2ACD">
        <w:rPr>
          <w:rStyle w:val="Emphasis"/>
          <w:rFonts w:cs="Calibri"/>
          <w:highlight w:val="green"/>
        </w:rPr>
        <w:t>antiglobalization</w:t>
      </w:r>
      <w:proofErr w:type="spellEnd"/>
      <w:r w:rsidRPr="000D2ACD">
        <w:rPr>
          <w:rStyle w:val="Emphasis"/>
          <w:rFonts w:cs="Calibri"/>
          <w:highlight w:val="green"/>
        </w:rPr>
        <w:t xml:space="preserve"> movements</w:t>
      </w:r>
      <w:r w:rsidRPr="000D2ACD">
        <w:rPr>
          <w:rStyle w:val="StyleUnderline"/>
          <w:rFonts w:cs="Calibri"/>
          <w:highlight w:val="green"/>
        </w:rPr>
        <w:t xml:space="preserve"> </w:t>
      </w:r>
      <w:r w:rsidRPr="000D2ACD">
        <w:rPr>
          <w:rStyle w:val="StyleUnderline"/>
          <w:rFonts w:cs="Calibri"/>
        </w:rPr>
        <w:t>and</w:t>
      </w:r>
      <w:r w:rsidRPr="000D2ACD">
        <w:rPr>
          <w:rFonts w:cs="Calibri"/>
          <w:sz w:val="16"/>
        </w:rPr>
        <w:t xml:space="preserve"> </w:t>
      </w:r>
      <w:r w:rsidRPr="000D2ACD">
        <w:rPr>
          <w:rStyle w:val="StyleUnderline"/>
          <w:rFonts w:cs="Calibri"/>
        </w:rPr>
        <w:t xml:space="preserve">politicians. They extend to </w:t>
      </w:r>
      <w:r w:rsidRPr="000D2ACD">
        <w:rPr>
          <w:rStyle w:val="Emphasis"/>
          <w:rFonts w:cs="Calibri"/>
        </w:rPr>
        <w:t>slower</w:t>
      </w:r>
      <w:r w:rsidRPr="000D2ACD">
        <w:rPr>
          <w:rStyle w:val="StyleUnderline"/>
          <w:rFonts w:cs="Calibri"/>
        </w:rPr>
        <w:t xml:space="preserve"> economic </w:t>
      </w:r>
      <w:r w:rsidRPr="000D2ACD">
        <w:rPr>
          <w:rStyle w:val="Emphasis"/>
          <w:rFonts w:cs="Calibri"/>
        </w:rPr>
        <w:t>growth</w:t>
      </w:r>
      <w:r w:rsidRPr="000D2ACD">
        <w:rPr>
          <w:rFonts w:cs="Calibri"/>
          <w:sz w:val="16"/>
        </w:rPr>
        <w:t xml:space="preserve"> (bound to exacerbate existing resentments), </w:t>
      </w:r>
      <w:r w:rsidRPr="000D2ACD">
        <w:rPr>
          <w:rStyle w:val="StyleUnderline"/>
          <w:rFonts w:cs="Calibri"/>
          <w:highlight w:val="green"/>
        </w:rPr>
        <w:t xml:space="preserve">increased political </w:t>
      </w:r>
      <w:r w:rsidRPr="000D2ACD">
        <w:rPr>
          <w:rStyle w:val="Emphasis"/>
          <w:rFonts w:cs="Calibri"/>
          <w:highlight w:val="green"/>
        </w:rPr>
        <w:t>polarization</w:t>
      </w:r>
      <w:r w:rsidRPr="000D2ACD">
        <w:rPr>
          <w:rFonts w:cs="Calibri"/>
          <w:sz w:val="16"/>
        </w:rPr>
        <w:t xml:space="preserve">, </w:t>
      </w:r>
      <w:r w:rsidRPr="000D2ACD">
        <w:rPr>
          <w:rStyle w:val="StyleUnderline"/>
          <w:rFonts w:cs="Calibri"/>
        </w:rPr>
        <w:t xml:space="preserve">and even a heightened </w:t>
      </w:r>
      <w:r w:rsidRPr="000D2ACD">
        <w:rPr>
          <w:rStyle w:val="Emphasis"/>
          <w:rFonts w:cs="Calibri"/>
        </w:rPr>
        <w:t>risk</w:t>
      </w:r>
      <w:r w:rsidRPr="000D2ACD">
        <w:rPr>
          <w:rStyle w:val="StyleUnderline"/>
          <w:rFonts w:cs="Calibri"/>
        </w:rPr>
        <w:t xml:space="preserve"> of </w:t>
      </w:r>
      <w:r w:rsidRPr="000D2ACD">
        <w:rPr>
          <w:rStyle w:val="Emphasis"/>
          <w:rFonts w:cs="Calibri"/>
        </w:rPr>
        <w:t>international conflict.</w:t>
      </w:r>
    </w:p>
    <w:p w14:paraId="0A0F378F" w14:textId="77777777" w:rsidR="00D441A8" w:rsidRPr="000D2ACD" w:rsidRDefault="00D441A8" w:rsidP="00D441A8">
      <w:pPr>
        <w:pStyle w:val="Heading4"/>
        <w:rPr>
          <w:rFonts w:cs="Calibri"/>
        </w:rPr>
      </w:pPr>
      <w:r w:rsidRPr="000D2ACD">
        <w:rPr>
          <w:rFonts w:cs="Calibri"/>
        </w:rPr>
        <w:t xml:space="preserve">WTO credibility </w:t>
      </w:r>
      <w:r w:rsidRPr="000D2ACD">
        <w:rPr>
          <w:rFonts w:cs="Calibri"/>
          <w:u w:val="single"/>
        </w:rPr>
        <w:t>de-escalates</w:t>
      </w:r>
      <w:r w:rsidRPr="000D2ACD">
        <w:rPr>
          <w:rFonts w:cs="Calibri"/>
        </w:rPr>
        <w:t xml:space="preserve"> every conflict -- loss of credibility tips </w:t>
      </w:r>
      <w:r w:rsidRPr="000D2ACD">
        <w:rPr>
          <w:rFonts w:cs="Calibri"/>
          <w:u w:val="single"/>
        </w:rPr>
        <w:t>every flashpoint</w:t>
      </w:r>
      <w:r w:rsidRPr="000D2ACD">
        <w:rPr>
          <w:rFonts w:cs="Calibri"/>
        </w:rPr>
        <w:t>.</w:t>
      </w:r>
    </w:p>
    <w:p w14:paraId="04D31948" w14:textId="77777777" w:rsidR="00D441A8" w:rsidRPr="000D2ACD" w:rsidRDefault="00D441A8" w:rsidP="00D441A8">
      <w:pPr>
        <w:rPr>
          <w:rFonts w:cs="Calibri"/>
        </w:rPr>
      </w:pPr>
      <w:r w:rsidRPr="000D2ACD">
        <w:rPr>
          <w:rFonts w:cs="Calibri"/>
        </w:rPr>
        <w:t xml:space="preserve">GEORGIA L. </w:t>
      </w:r>
      <w:r w:rsidRPr="000D2ACD">
        <w:rPr>
          <w:rStyle w:val="Style13ptBold"/>
          <w:rFonts w:cs="Calibri"/>
        </w:rPr>
        <w:t>Hamann 9</w:t>
      </w:r>
      <w:r w:rsidRPr="000D2ACD">
        <w:rPr>
          <w:rFonts w:cs="Calibri"/>
        </w:rPr>
        <w:t xml:space="preserve">, associate in Lewis, Roca, </w:t>
      </w:r>
      <w:proofErr w:type="spellStart"/>
      <w:r w:rsidRPr="000D2ACD">
        <w:rPr>
          <w:rFonts w:cs="Calibri"/>
        </w:rPr>
        <w:t>Rothberger’s</w:t>
      </w:r>
      <w:proofErr w:type="spellEnd"/>
      <w:r w:rsidRPr="000D2ACD">
        <w:rPr>
          <w:rFonts w:cs="Calibri"/>
        </w:rPr>
        <w:t xml:space="preserve"> Litigation Practice Group, J.D. from Vanderbilt University Law School. May 2009, “Replacing Slingshots with Swords: Implications of the Antigua-Gambling 22.6 Panel Report for Developing Countries and the World Trading System”, </w:t>
      </w:r>
      <w:hyperlink r:id="rId19" w:history="1">
        <w:r w:rsidRPr="000D2ACD">
          <w:rPr>
            <w:rStyle w:val="Hyperlink"/>
            <w:rFonts w:cs="Calibri"/>
          </w:rPr>
          <w:t>http://www.vanderbilt.edu/jotl/manage/wp-content/uploads/hamann-cr_final_final.pdf</w:t>
        </w:r>
      </w:hyperlink>
      <w:r w:rsidRPr="000D2ACD">
        <w:rPr>
          <w:rFonts w:cs="Calibri"/>
        </w:rPr>
        <w:t xml:space="preserve"> </w:t>
      </w:r>
      <w:proofErr w:type="spellStart"/>
      <w:r w:rsidRPr="000D2ACD">
        <w:rPr>
          <w:rFonts w:cs="Calibri"/>
        </w:rPr>
        <w:t>brett</w:t>
      </w:r>
      <w:proofErr w:type="spellEnd"/>
    </w:p>
    <w:p w14:paraId="317D98B4" w14:textId="77777777" w:rsidR="00D441A8" w:rsidRPr="000D2ACD" w:rsidRDefault="00D441A8" w:rsidP="00D441A8">
      <w:pPr>
        <w:rPr>
          <w:rFonts w:cs="Calibri"/>
          <w:sz w:val="16"/>
        </w:rPr>
      </w:pPr>
      <w:r w:rsidRPr="000D2ACD">
        <w:rPr>
          <w:rStyle w:val="StyleUnderline"/>
          <w:rFonts w:cs="Calibri"/>
          <w:highlight w:val="green"/>
        </w:rPr>
        <w:t>Voluntary compliance with WTO rules</w:t>
      </w:r>
      <w:r w:rsidRPr="000D2ACD">
        <w:rPr>
          <w:rFonts w:cs="Calibri"/>
          <w:sz w:val="16"/>
        </w:rPr>
        <w:t> and procedures </w:t>
      </w:r>
      <w:r w:rsidRPr="000D2ACD">
        <w:rPr>
          <w:rStyle w:val="StyleUnderline"/>
          <w:rFonts w:cs="Calibri"/>
          <w:highlight w:val="green"/>
        </w:rPr>
        <w:t xml:space="preserve">is of </w:t>
      </w:r>
      <w:r w:rsidRPr="000D2ACD">
        <w:rPr>
          <w:rStyle w:val="StyleUnderline"/>
          <w:rFonts w:cs="Calibri"/>
        </w:rPr>
        <w:t xml:space="preserve">the </w:t>
      </w:r>
      <w:r w:rsidRPr="000D2ACD">
        <w:rPr>
          <w:rStyle w:val="StyleUnderline"/>
          <w:rFonts w:cs="Calibri"/>
          <w:highlight w:val="green"/>
        </w:rPr>
        <w:t>utmost importance</w:t>
      </w:r>
      <w:r w:rsidRPr="000D2ACD">
        <w:rPr>
          <w:rStyle w:val="StyleUnderline"/>
          <w:rFonts w:cs="Calibri"/>
        </w:rPr>
        <w:t xml:space="preserve"> to the international trading system</w:t>
      </w:r>
      <w:r w:rsidRPr="000D2ACD">
        <w:rPr>
          <w:rFonts w:cs="Calibri"/>
          <w:sz w:val="16"/>
        </w:rPr>
        <w:t>.100 </w:t>
      </w:r>
      <w:r w:rsidRPr="000D2ACD">
        <w:rPr>
          <w:rStyle w:val="StyleUnderline"/>
          <w:rFonts w:cs="Calibri"/>
        </w:rPr>
        <w:t xml:space="preserve">Given the </w:t>
      </w:r>
      <w:r w:rsidRPr="000D2ACD">
        <w:rPr>
          <w:rStyle w:val="Emphasis"/>
          <w:rFonts w:cs="Calibri"/>
        </w:rPr>
        <w:t>increasingly globalized market</w:t>
      </w:r>
      <w:r w:rsidRPr="000D2ACD">
        <w:rPr>
          <w:rFonts w:cs="Calibri"/>
          <w:sz w:val="16"/>
        </w:rPr>
        <w:t xml:space="preserve">, the </w:t>
      </w:r>
      <w:r w:rsidRPr="000D2ACD">
        <w:rPr>
          <w:rStyle w:val="StyleUnderline"/>
          <w:rFonts w:cs="Calibri"/>
        </w:rPr>
        <w:t>coming years will see an increase in the importance of the WTO as a cohesive force</w:t>
      </w:r>
      <w:r w:rsidRPr="000D2ACD">
        <w:rPr>
          <w:rFonts w:cs="Calibri"/>
          <w:sz w:val="16"/>
        </w:rPr>
        <w:t xml:space="preserve"> and arbiter of disputes </w:t>
      </w:r>
      <w:r w:rsidRPr="000D2ACD">
        <w:rPr>
          <w:rStyle w:val="StyleUnderline"/>
          <w:rFonts w:cs="Calibri"/>
        </w:rPr>
        <w:t>that likely will become more frequent and injurious</w:t>
      </w:r>
      <w:r w:rsidRPr="000D2ACD">
        <w:rPr>
          <w:rFonts w:cs="Calibri"/>
          <w:sz w:val="16"/>
        </w:rPr>
        <w:t>.101 </w:t>
      </w:r>
      <w:r w:rsidRPr="000D2ACD">
        <w:rPr>
          <w:rStyle w:val="StyleUnderline"/>
          <w:rFonts w:cs="Calibri"/>
        </w:rPr>
        <w:t xml:space="preserve">The work of the WTO cannot be overstated </w:t>
      </w:r>
      <w:r w:rsidRPr="000D2ACD">
        <w:rPr>
          <w:rStyle w:val="StyleUnderline"/>
          <w:rFonts w:cs="Calibri"/>
          <w:highlight w:val="green"/>
        </w:rPr>
        <w:t xml:space="preserve">in a </w:t>
      </w:r>
      <w:r w:rsidRPr="000D2ACD">
        <w:rPr>
          <w:rStyle w:val="Emphasis"/>
          <w:rFonts w:cs="Calibri"/>
          <w:highlight w:val="green"/>
        </w:rPr>
        <w:t>nuclear-armed world</w:t>
      </w:r>
      <w:r w:rsidRPr="000D2ACD">
        <w:rPr>
          <w:rStyle w:val="StyleUnderline"/>
          <w:rFonts w:cs="Calibri"/>
        </w:rPr>
        <w:t xml:space="preserve">, </w:t>
      </w:r>
      <w:r w:rsidRPr="000D2ACD">
        <w:rPr>
          <w:rStyle w:val="StyleUnderline"/>
          <w:rFonts w:cs="Calibri"/>
          <w:highlight w:val="green"/>
        </w:rPr>
        <w:t xml:space="preserve">as the body continues to </w:t>
      </w:r>
      <w:r w:rsidRPr="000D2ACD">
        <w:rPr>
          <w:rStyle w:val="Emphasis"/>
          <w:rFonts w:cs="Calibri"/>
          <w:highlight w:val="green"/>
        </w:rPr>
        <w:t>promote respect</w:t>
      </w:r>
      <w:r w:rsidRPr="000D2ACD">
        <w:rPr>
          <w:rFonts w:cs="Calibri"/>
          <w:sz w:val="16"/>
        </w:rPr>
        <w:t xml:space="preserve"> and even amity </w:t>
      </w:r>
      <w:r w:rsidRPr="000D2ACD">
        <w:rPr>
          <w:rStyle w:val="StyleUnderline"/>
          <w:rFonts w:cs="Calibri"/>
          <w:highlight w:val="green"/>
        </w:rPr>
        <w:t>among nations with opposing</w:t>
      </w:r>
      <w:r w:rsidRPr="000D2ACD">
        <w:rPr>
          <w:rFonts w:cs="Calibri"/>
          <w:sz w:val="16"/>
        </w:rPr>
        <w:t xml:space="preserve"> philosophical </w:t>
      </w:r>
      <w:r w:rsidRPr="000D2ACD">
        <w:rPr>
          <w:rStyle w:val="Emphasis"/>
          <w:rFonts w:cs="Calibri"/>
          <w:highlight w:val="green"/>
        </w:rPr>
        <w:t>goals</w:t>
      </w:r>
      <w:r w:rsidRPr="000D2ACD">
        <w:rPr>
          <w:rFonts w:cs="Calibri"/>
          <w:sz w:val="16"/>
        </w:rPr>
        <w:t xml:space="preserve"> or modes of governance.102 Demagogues in </w:t>
      </w:r>
      <w:r w:rsidRPr="000D2ACD">
        <w:rPr>
          <w:rStyle w:val="StyleUnderline"/>
          <w:rFonts w:cs="Calibri"/>
          <w:highlight w:val="green"/>
        </w:rPr>
        <w:t>the</w:t>
      </w:r>
      <w:r w:rsidRPr="000D2ACD">
        <w:rPr>
          <w:rFonts w:cs="Calibri"/>
          <w:sz w:val="16"/>
        </w:rPr>
        <w:t xml:space="preserve"> </w:t>
      </w:r>
      <w:r w:rsidRPr="000D2ACD">
        <w:rPr>
          <w:rStyle w:val="Emphasis"/>
          <w:rFonts w:cs="Calibri"/>
          <w:highlight w:val="green"/>
        </w:rPr>
        <w:t>U</w:t>
      </w:r>
      <w:r w:rsidRPr="000D2ACD">
        <w:rPr>
          <w:rFonts w:cs="Calibri"/>
          <w:sz w:val="16"/>
        </w:rPr>
        <w:t xml:space="preserve">nites </w:t>
      </w:r>
      <w:r w:rsidRPr="000D2ACD">
        <w:rPr>
          <w:rStyle w:val="Emphasis"/>
          <w:rFonts w:cs="Calibri"/>
          <w:highlight w:val="green"/>
        </w:rPr>
        <w:t>S</w:t>
      </w:r>
      <w:r w:rsidRPr="000D2ACD">
        <w:rPr>
          <w:rFonts w:cs="Calibri"/>
          <w:sz w:val="16"/>
        </w:rPr>
        <w:t xml:space="preserve">tates </w:t>
      </w:r>
      <w:r w:rsidRPr="000D2ACD">
        <w:rPr>
          <w:rStyle w:val="StyleUnderline"/>
          <w:rFonts w:cs="Calibri"/>
          <w:highlight w:val="green"/>
        </w:rPr>
        <w:t>may decry</w:t>
      </w:r>
      <w:r w:rsidRPr="000D2ACD">
        <w:rPr>
          <w:rStyle w:val="StyleUnderline"/>
          <w:rFonts w:cs="Calibri"/>
        </w:rPr>
        <w:t xml:space="preserve"> the rise of </w:t>
      </w:r>
      <w:r w:rsidRPr="000D2ACD">
        <w:rPr>
          <w:rStyle w:val="Emphasis"/>
          <w:rFonts w:cs="Calibri"/>
          <w:highlight w:val="green"/>
        </w:rPr>
        <w:t>China</w:t>
      </w:r>
      <w:r w:rsidRPr="000D2ACD">
        <w:rPr>
          <w:rFonts w:cs="Calibri"/>
          <w:sz w:val="16"/>
        </w:rPr>
        <w:t xml:space="preserve"> as a geopolitical threat,103 </w:t>
      </w:r>
      <w:r w:rsidRPr="000D2ACD">
        <w:rPr>
          <w:rStyle w:val="StyleUnderline"/>
          <w:rFonts w:cs="Calibri"/>
          <w:highlight w:val="green"/>
        </w:rPr>
        <w:t>and</w:t>
      </w:r>
      <w:r w:rsidRPr="000D2ACD">
        <w:rPr>
          <w:rFonts w:cs="Calibri"/>
          <w:sz w:val="16"/>
        </w:rPr>
        <w:t xml:space="preserve"> extremists in </w:t>
      </w:r>
      <w:r w:rsidRPr="000D2ACD">
        <w:rPr>
          <w:rStyle w:val="Emphasis"/>
          <w:rFonts w:cs="Calibri"/>
          <w:highlight w:val="green"/>
        </w:rPr>
        <w:t>Russia</w:t>
      </w:r>
      <w:r w:rsidRPr="000D2ACD">
        <w:rPr>
          <w:rStyle w:val="StyleUnderline"/>
          <w:rFonts w:cs="Calibri"/>
          <w:highlight w:val="green"/>
        </w:rPr>
        <w:t xml:space="preserve"> may play</w:t>
      </w:r>
      <w:r w:rsidRPr="000D2ACD">
        <w:rPr>
          <w:rFonts w:cs="Calibri"/>
          <w:sz w:val="16"/>
        </w:rPr>
        <w:t xml:space="preserve"> dangerous games of </w:t>
      </w:r>
      <w:r w:rsidRPr="000D2ACD">
        <w:rPr>
          <w:rStyle w:val="StyleUnderline"/>
          <w:rFonts w:cs="Calibri"/>
          <w:highlight w:val="green"/>
        </w:rPr>
        <w:t>brinksmanship</w:t>
      </w:r>
      <w:r w:rsidRPr="000D2ACD">
        <w:rPr>
          <w:rFonts w:cs="Calibri"/>
          <w:sz w:val="16"/>
        </w:rPr>
        <w:t xml:space="preserve"> with other great powers, </w:t>
      </w:r>
      <w:r w:rsidRPr="000D2ACD">
        <w:rPr>
          <w:rStyle w:val="StyleUnderline"/>
          <w:rFonts w:cs="Calibri"/>
          <w:highlight w:val="green"/>
        </w:rPr>
        <w:t>but trade keeps</w:t>
      </w:r>
      <w:r w:rsidRPr="000D2ACD">
        <w:rPr>
          <w:rStyle w:val="StyleUnderline"/>
          <w:rFonts w:cs="Calibri"/>
        </w:rPr>
        <w:t xml:space="preserve"> politicians’ </w:t>
      </w:r>
      <w:r w:rsidRPr="000D2ACD">
        <w:rPr>
          <w:rStyle w:val="Emphasis"/>
          <w:rFonts w:cs="Calibri"/>
          <w:highlight w:val="green"/>
        </w:rPr>
        <w:t>fingers off “the button.”</w:t>
      </w:r>
      <w:r w:rsidRPr="000D2ACD">
        <w:rPr>
          <w:rFonts w:cs="Calibri"/>
          <w:sz w:val="16"/>
        </w:rPr>
        <w:t>104 </w:t>
      </w:r>
      <w:r w:rsidRPr="000D2ACD">
        <w:rPr>
          <w:rStyle w:val="StyleUnderline"/>
          <w:rFonts w:cs="Calibri"/>
        </w:rPr>
        <w:t xml:space="preserve">The WTO offers </w:t>
      </w:r>
      <w:r w:rsidRPr="000D2ACD">
        <w:rPr>
          <w:rStyle w:val="StyleUnderline"/>
          <w:rFonts w:cs="Calibri"/>
          <w:highlight w:val="green"/>
        </w:rPr>
        <w:t>an astounding rate of compliance</w:t>
      </w:r>
      <w:r w:rsidRPr="000D2ACD">
        <w:rPr>
          <w:rFonts w:cs="Calibri"/>
          <w:sz w:val="16"/>
        </w:rPr>
        <w:t xml:space="preserve"> for an organization with no standing army and no real power to enforce its decisions, </w:t>
      </w:r>
      <w:r w:rsidRPr="000D2ACD">
        <w:rPr>
          <w:rStyle w:val="StyleUnderline"/>
          <w:rFonts w:cs="Calibri"/>
          <w:highlight w:val="green"/>
        </w:rPr>
        <w:t>suggest</w:t>
      </w:r>
      <w:r w:rsidRPr="000D2ACD">
        <w:rPr>
          <w:rStyle w:val="StyleUnderline"/>
          <w:rFonts w:cs="Calibri"/>
        </w:rPr>
        <w:t xml:space="preserve">ing </w:t>
      </w:r>
      <w:r w:rsidRPr="000D2ACD">
        <w:rPr>
          <w:rStyle w:val="StyleUnderline"/>
          <w:rFonts w:cs="Calibri"/>
          <w:highlight w:val="green"/>
        </w:rPr>
        <w:t>that</w:t>
      </w:r>
      <w:r w:rsidRPr="000D2ACD">
        <w:rPr>
          <w:rStyle w:val="StyleUnderline"/>
          <w:rFonts w:cs="Calibri"/>
        </w:rPr>
        <w:t> governments recognize the value of maintaining the international construct of the WTO</w:t>
      </w:r>
      <w:r w:rsidRPr="000D2ACD">
        <w:rPr>
          <w:rFonts w:cs="Calibri"/>
          <w:sz w:val="16"/>
        </w:rPr>
        <w:t>.105 In order </w:t>
      </w:r>
      <w:r w:rsidRPr="000D2ACD">
        <w:rPr>
          <w:rStyle w:val="StyleUnderline"/>
          <w:rFonts w:cs="Calibri"/>
        </w:rPr>
        <w:t xml:space="preserve">to promote voluntary compliance, </w:t>
      </w:r>
      <w:r w:rsidRPr="000D2ACD">
        <w:rPr>
          <w:rStyle w:val="StyleUnderline"/>
          <w:rFonts w:cs="Calibri"/>
          <w:highlight w:val="green"/>
        </w:rPr>
        <w:t>the WTO must maintain</w:t>
      </w:r>
      <w:r w:rsidRPr="000D2ACD">
        <w:rPr>
          <w:rStyle w:val="StyleUnderline"/>
          <w:rFonts w:cs="Calibri"/>
        </w:rPr>
        <w:t xml:space="preserve"> a </w:t>
      </w:r>
      <w:r w:rsidRPr="000D2ACD">
        <w:rPr>
          <w:rStyle w:val="Emphasis"/>
          <w:rFonts w:cs="Calibri"/>
          <w:highlight w:val="green"/>
        </w:rPr>
        <w:t>high</w:t>
      </w:r>
      <w:r w:rsidRPr="000D2ACD">
        <w:rPr>
          <w:rStyle w:val="StyleUnderline"/>
          <w:rFonts w:cs="Calibri"/>
        </w:rPr>
        <w:t xml:space="preserve"> level of </w:t>
      </w:r>
      <w:r w:rsidRPr="000D2ACD">
        <w:rPr>
          <w:rStyle w:val="Emphasis"/>
          <w:rFonts w:cs="Calibri"/>
          <w:highlight w:val="green"/>
        </w:rPr>
        <w:t>credibility</w:t>
      </w:r>
      <w:r w:rsidRPr="000D2ACD">
        <w:rPr>
          <w:rFonts w:cs="Calibri"/>
          <w:sz w:val="16"/>
        </w:rPr>
        <w:t>.106</w:t>
      </w:r>
    </w:p>
    <w:p w14:paraId="3A57F80C" w14:textId="77777777" w:rsidR="00D441A8" w:rsidRPr="000D2ACD" w:rsidRDefault="00D441A8" w:rsidP="00D441A8">
      <w:pPr>
        <w:rPr>
          <w:rFonts w:cs="Calibri"/>
        </w:rPr>
      </w:pPr>
      <w:r w:rsidRPr="000D2ACD">
        <w:rPr>
          <w:rFonts w:cs="Calibri"/>
        </w:rPr>
        <w:t>***start footnote 6***</w:t>
      </w:r>
    </w:p>
    <w:p w14:paraId="5BD3C936" w14:textId="77777777" w:rsidR="00D441A8" w:rsidRPr="000D2ACD" w:rsidRDefault="00D441A8" w:rsidP="00D441A8">
      <w:pPr>
        <w:rPr>
          <w:rFonts w:cs="Calibri"/>
          <w:sz w:val="16"/>
        </w:rPr>
      </w:pPr>
      <w:r w:rsidRPr="000D2ACD">
        <w:rPr>
          <w:rFonts w:cs="Calibri"/>
          <w:sz w:val="16"/>
        </w:rPr>
        <w:t xml:space="preserve">See Rufus </w:t>
      </w:r>
      <w:proofErr w:type="spellStart"/>
      <w:r w:rsidRPr="000D2ACD">
        <w:rPr>
          <w:rFonts w:cs="Calibri"/>
          <w:sz w:val="16"/>
        </w:rPr>
        <w:t>Yerxa</w:t>
      </w:r>
      <w:proofErr w:type="spellEnd"/>
      <w:r w:rsidRPr="000D2ACD">
        <w:rPr>
          <w:rFonts w:cs="Calibri"/>
          <w:sz w:val="16"/>
        </w:rPr>
        <w:t>, supra note 100, at 4 ("</w:t>
      </w:r>
      <w:r w:rsidRPr="000D2ACD">
        <w:rPr>
          <w:rStyle w:val="StyleUnderline"/>
          <w:rFonts w:cs="Calibri"/>
          <w:highlight w:val="green"/>
        </w:rPr>
        <w:t>The WTO</w:t>
      </w:r>
      <w:r w:rsidRPr="000D2ACD">
        <w:rPr>
          <w:rStyle w:val="StyleUnderline"/>
          <w:rFonts w:cs="Calibri"/>
        </w:rPr>
        <w:t xml:space="preserve"> System </w:t>
      </w:r>
      <w:r w:rsidRPr="000D2ACD">
        <w:rPr>
          <w:rStyle w:val="StyleUnderline"/>
          <w:rFonts w:cs="Calibri"/>
          <w:highlight w:val="green"/>
        </w:rPr>
        <w:t>works only to the extent Members want it to work</w:t>
      </w:r>
      <w:r w:rsidRPr="000D2ACD">
        <w:rPr>
          <w:rStyle w:val="StyleUnderline"/>
          <w:rFonts w:cs="Calibri"/>
        </w:rPr>
        <w:t xml:space="preserve">, and only if they decide that compliance is in their overall economic interest. </w:t>
      </w:r>
      <w:r w:rsidRPr="000D2ACD">
        <w:rPr>
          <w:rStyle w:val="StyleUnderline"/>
          <w:rFonts w:cs="Calibri"/>
          <w:highlight w:val="green"/>
        </w:rPr>
        <w:t>It therefore rests on</w:t>
      </w:r>
      <w:r w:rsidRPr="000D2ACD">
        <w:rPr>
          <w:rStyle w:val="StyleUnderline"/>
          <w:rFonts w:cs="Calibri"/>
        </w:rPr>
        <w:t xml:space="preserve"> the </w:t>
      </w:r>
      <w:r w:rsidRPr="000D2ACD">
        <w:rPr>
          <w:rStyle w:val="Emphasis"/>
          <w:rFonts w:cs="Calibri"/>
          <w:highlight w:val="green"/>
        </w:rPr>
        <w:t>credibility</w:t>
      </w:r>
      <w:r w:rsidRPr="000D2ACD">
        <w:rPr>
          <w:rStyle w:val="StyleUnderline"/>
          <w:rFonts w:cs="Calibri"/>
        </w:rPr>
        <w:t xml:space="preserve"> of the rules, </w:t>
      </w:r>
      <w:proofErr w:type="gramStart"/>
      <w:r w:rsidRPr="000D2ACD">
        <w:rPr>
          <w:rStyle w:val="StyleUnderline"/>
          <w:rFonts w:cs="Calibri"/>
        </w:rPr>
        <w:t>and also</w:t>
      </w:r>
      <w:proofErr w:type="gramEnd"/>
      <w:r w:rsidRPr="000D2ACD">
        <w:rPr>
          <w:rStyle w:val="StyleUnderline"/>
          <w:rFonts w:cs="Calibri"/>
        </w:rPr>
        <w:t xml:space="preserve"> on the credibility of the dispute settlement decisions</w:t>
      </w:r>
      <w:r w:rsidRPr="000D2ACD">
        <w:rPr>
          <w:rFonts w:cs="Calibri"/>
          <w:sz w:val="16"/>
        </w:rPr>
        <w:t>."); see also Debra P. Steger, Peace Through Trade: Building the WTO 290-91 (2004) (linking issues of the WTO's "external legitimacy" to the effectiveness of the institutional decision).</w:t>
      </w:r>
    </w:p>
    <w:p w14:paraId="66DB0930" w14:textId="77777777" w:rsidR="00D441A8" w:rsidRPr="000D2ACD" w:rsidRDefault="00D441A8" w:rsidP="00D441A8">
      <w:pPr>
        <w:rPr>
          <w:rFonts w:cs="Calibri"/>
        </w:rPr>
      </w:pPr>
      <w:r w:rsidRPr="000D2ACD">
        <w:rPr>
          <w:rFonts w:cs="Calibri"/>
        </w:rPr>
        <w:t>***end footnote 106***</w:t>
      </w:r>
    </w:p>
    <w:p w14:paraId="7BFC57D7" w14:textId="77777777" w:rsidR="00D441A8" w:rsidRPr="000D2ACD" w:rsidRDefault="00D441A8" w:rsidP="00D441A8">
      <w:pPr>
        <w:rPr>
          <w:rFonts w:cs="Calibri"/>
          <w:sz w:val="16"/>
        </w:rPr>
      </w:pPr>
      <w:r w:rsidRPr="000D2ACD">
        <w:rPr>
          <w:rStyle w:val="Emphasis"/>
          <w:rFonts w:cs="Calibri"/>
          <w:highlight w:val="green"/>
        </w:rPr>
        <w:t>Nations must perceive the WTO as the most reasonable option</w:t>
      </w:r>
      <w:r w:rsidRPr="000D2ACD">
        <w:rPr>
          <w:rStyle w:val="Emphasis"/>
          <w:rFonts w:cs="Calibri"/>
        </w:rPr>
        <w:t xml:space="preserve"> for dispute resolution</w:t>
      </w:r>
      <w:r w:rsidRPr="000D2ACD">
        <w:rPr>
          <w:rFonts w:cs="Calibri"/>
          <w:sz w:val="16"/>
        </w:rPr>
        <w:t> or fear that the WTO wields enough influence to enforce sanctions.</w:t>
      </w:r>
    </w:p>
    <w:p w14:paraId="1AC2D868" w14:textId="77777777" w:rsidR="00D441A8" w:rsidRPr="000D2ACD" w:rsidRDefault="00D441A8" w:rsidP="00D441A8">
      <w:pPr>
        <w:rPr>
          <w:rFonts w:cs="Calibri"/>
        </w:rPr>
      </w:pPr>
      <w:r w:rsidRPr="000D2ACD">
        <w:rPr>
          <w:rFonts w:cs="Calibri"/>
        </w:rPr>
        <w:t>***Start footnote 107***</w:t>
      </w:r>
    </w:p>
    <w:p w14:paraId="3FF4C6A7" w14:textId="77777777" w:rsidR="00D441A8" w:rsidRPr="000D2ACD" w:rsidRDefault="00D441A8" w:rsidP="00D441A8">
      <w:pPr>
        <w:rPr>
          <w:rFonts w:cs="Calibri"/>
          <w:sz w:val="16"/>
        </w:rPr>
      </w:pPr>
      <w:r w:rsidRPr="000D2ACD">
        <w:rPr>
          <w:rStyle w:val="Emphasis"/>
          <w:rFonts w:cs="Calibri"/>
        </w:rPr>
        <w:t xml:space="preserve">The goal of the WTO is to prevent unilateral decisions as to the justifiability of trade retaliation, a goal which can </w:t>
      </w:r>
      <w:r w:rsidRPr="000D2ACD">
        <w:rPr>
          <w:rStyle w:val="Emphasis"/>
          <w:rFonts w:cs="Calibri"/>
          <w:highlight w:val="green"/>
        </w:rPr>
        <w:t xml:space="preserve">only </w:t>
      </w:r>
      <w:r w:rsidRPr="000D2ACD">
        <w:rPr>
          <w:rStyle w:val="Emphasis"/>
          <w:rFonts w:cs="Calibri"/>
        </w:rPr>
        <w:t xml:space="preserve">be </w:t>
      </w:r>
      <w:r w:rsidRPr="000D2ACD">
        <w:rPr>
          <w:rStyle w:val="Emphasis"/>
          <w:rFonts w:cs="Calibri"/>
          <w:highlight w:val="green"/>
        </w:rPr>
        <w:t>upheld by global adherence</w:t>
      </w:r>
      <w:r w:rsidRPr="000D2ACD">
        <w:rPr>
          <w:rStyle w:val="Emphasis"/>
          <w:rFonts w:cs="Calibri"/>
        </w:rPr>
        <w:t xml:space="preserve"> to the WTO and condemnation of unilateral retaliation outside it</w:t>
      </w:r>
      <w:r w:rsidRPr="000D2ACD">
        <w:rPr>
          <w:rFonts w:cs="Calibri"/>
          <w:sz w:val="16"/>
        </w:rPr>
        <w: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w:t>
      </w:r>
    </w:p>
    <w:p w14:paraId="2C75C957" w14:textId="77777777" w:rsidR="00D441A8" w:rsidRPr="000D2ACD" w:rsidRDefault="00D441A8" w:rsidP="00D441A8">
      <w:pPr>
        <w:rPr>
          <w:rFonts w:cs="Calibri"/>
        </w:rPr>
      </w:pPr>
      <w:r w:rsidRPr="000D2ACD">
        <w:rPr>
          <w:rFonts w:cs="Calibri"/>
        </w:rPr>
        <w:t>***end footnote 107***</w:t>
      </w:r>
    </w:p>
    <w:p w14:paraId="3DB9CBD3" w14:textId="77777777" w:rsidR="00D441A8" w:rsidRPr="000D2ACD" w:rsidRDefault="00D441A8" w:rsidP="00D441A8">
      <w:pPr>
        <w:rPr>
          <w:rFonts w:cs="Calibri"/>
          <w:sz w:val="16"/>
        </w:rPr>
      </w:pPr>
      <w:r w:rsidRPr="000D2ACD">
        <w:rPr>
          <w:rFonts w:cs="Calibri"/>
          <w:sz w:val="16"/>
        </w:rPr>
        <w:t>The </w:t>
      </w:r>
      <w:r w:rsidRPr="000D2ACD">
        <w:rPr>
          <w:rStyle w:val="Emphasis"/>
          <w:rFonts w:cs="Calibri"/>
        </w:rPr>
        <w:t>arbitrators</w:t>
      </w:r>
      <w:r w:rsidRPr="000D2ACD">
        <w:rPr>
          <w:rFonts w:cs="Calibri"/>
          <w:sz w:val="16"/>
        </w:rPr>
        <w:t> charged with performing the substantive work of the WTO by negotiating, compromising, and issuing judgments </w:t>
      </w:r>
      <w:r w:rsidRPr="000D2ACD">
        <w:rPr>
          <w:rStyle w:val="Emphasis"/>
          <w:rFonts w:cs="Calibri"/>
        </w:rPr>
        <w:t>are keenly aware of the responsibility they </w:t>
      </w:r>
      <w:proofErr w:type="gramStart"/>
      <w:r w:rsidRPr="000D2ACD">
        <w:rPr>
          <w:rStyle w:val="Emphasis"/>
          <w:rFonts w:cs="Calibri"/>
        </w:rPr>
        <w:t>have to</w:t>
      </w:r>
      <w:proofErr w:type="gramEnd"/>
      <w:r w:rsidRPr="000D2ACD">
        <w:rPr>
          <w:rStyle w:val="Emphasis"/>
          <w:rFonts w:cs="Calibri"/>
        </w:rPr>
        <w:t xml:space="preserve"> uphold the organization’s credibility</w:t>
      </w:r>
      <w:r w:rsidRPr="000D2ACD">
        <w:rPr>
          <w:rFonts w:cs="Calibri"/>
          <w:sz w:val="16"/>
        </w:rPr>
        <w:t>.108</w:t>
      </w:r>
    </w:p>
    <w:p w14:paraId="1BCD207E" w14:textId="77777777" w:rsidR="00D441A8" w:rsidRPr="000D2ACD" w:rsidRDefault="00D441A8" w:rsidP="00D441A8">
      <w:pPr>
        <w:rPr>
          <w:rFonts w:cs="Calibri"/>
        </w:rPr>
      </w:pPr>
    </w:p>
    <w:p w14:paraId="27643626" w14:textId="77777777" w:rsidR="00D441A8" w:rsidRPr="000D2ACD" w:rsidRDefault="00D441A8" w:rsidP="00D441A8">
      <w:pPr>
        <w:pStyle w:val="Heading3"/>
        <w:rPr>
          <w:rFonts w:cs="Calibri"/>
        </w:rPr>
      </w:pPr>
      <w:r w:rsidRPr="000D2ACD">
        <w:rPr>
          <w:rFonts w:cs="Calibri"/>
        </w:rPr>
        <w:t>Solvency</w:t>
      </w:r>
    </w:p>
    <w:p w14:paraId="4A7E285F" w14:textId="77777777" w:rsidR="00D441A8" w:rsidRPr="000D2ACD" w:rsidRDefault="00D441A8" w:rsidP="00D441A8">
      <w:pPr>
        <w:pStyle w:val="Heading4"/>
        <w:rPr>
          <w:rFonts w:cs="Calibri"/>
        </w:rPr>
      </w:pPr>
      <w:r w:rsidRPr="000D2ACD">
        <w:rPr>
          <w:rFonts w:cs="Calibri"/>
        </w:rPr>
        <w:t>Plan: The member nations of the World Trade Organization ought to reduce intellectual property protections for medicines related to the prevention, containment, and treatment of COVID-19.</w:t>
      </w:r>
    </w:p>
    <w:p w14:paraId="64DF92CF" w14:textId="77777777" w:rsidR="00D441A8" w:rsidRPr="000D2ACD" w:rsidRDefault="00D441A8" w:rsidP="00D441A8">
      <w:pPr>
        <w:rPr>
          <w:rFonts w:cs="Calibri"/>
        </w:rPr>
      </w:pPr>
    </w:p>
    <w:p w14:paraId="70100848" w14:textId="77777777" w:rsidR="00D441A8" w:rsidRPr="000D2ACD" w:rsidRDefault="00D441A8" w:rsidP="00D441A8">
      <w:pPr>
        <w:pStyle w:val="Heading4"/>
        <w:rPr>
          <w:rFonts w:cs="Calibri"/>
        </w:rPr>
      </w:pPr>
      <w:r w:rsidRPr="000D2ACD">
        <w:rPr>
          <w:rFonts w:cs="Calibri"/>
        </w:rPr>
        <w:t xml:space="preserve">Enforcement is done through </w:t>
      </w:r>
      <w:r w:rsidRPr="000D2ACD">
        <w:rPr>
          <w:rFonts w:cs="Calibri"/>
          <w:u w:val="single"/>
        </w:rPr>
        <w:t>waiving TRIPS protections</w:t>
      </w:r>
      <w:r w:rsidRPr="000D2ACD">
        <w:rPr>
          <w:rFonts w:cs="Calibri"/>
        </w:rPr>
        <w:t xml:space="preserve"> and </w:t>
      </w:r>
      <w:r w:rsidRPr="000D2ACD">
        <w:rPr>
          <w:rFonts w:cs="Calibri"/>
          <w:u w:val="single"/>
        </w:rPr>
        <w:t>modifying relevant domestic law</w:t>
      </w:r>
      <w:r w:rsidRPr="000D2ACD">
        <w:rPr>
          <w:rFonts w:cs="Calibri"/>
        </w:rPr>
        <w:t xml:space="preserve"> to ensure patent protections are reduced---spec is delineated in the card.</w:t>
      </w:r>
    </w:p>
    <w:p w14:paraId="321AA060" w14:textId="77777777" w:rsidR="00D441A8" w:rsidRPr="000D2ACD" w:rsidRDefault="00D441A8" w:rsidP="00D441A8">
      <w:pPr>
        <w:rPr>
          <w:rFonts w:cs="Calibri"/>
        </w:rPr>
      </w:pPr>
      <w:r w:rsidRPr="000D2ACD">
        <w:rPr>
          <w:rStyle w:val="Style13ptBold"/>
          <w:rFonts w:cs="Calibri"/>
        </w:rPr>
        <w:t>Jones et al. 21</w:t>
      </w:r>
      <w:r w:rsidRPr="000D2ACD">
        <w:rPr>
          <w:rFonts w:cs="Calibri"/>
        </w:rPr>
        <w:t xml:space="preserve">, Mike Jones, J.D., cum laude, Brooklyn Law School, 2014. Sean McConnell, University of Pittsburgh School of Law, J.D., 2002. Lauren </w:t>
      </w:r>
      <w:proofErr w:type="spellStart"/>
      <w:r w:rsidRPr="000D2ACD">
        <w:rPr>
          <w:rFonts w:cs="Calibri"/>
        </w:rPr>
        <w:t>Giambalvo</w:t>
      </w:r>
      <w:proofErr w:type="spellEnd"/>
      <w:r w:rsidRPr="000D2ACD">
        <w:rPr>
          <w:rFonts w:cs="Calibri"/>
        </w:rPr>
        <w:t xml:space="preserve">, University of Georgia School of Law, J.D., magna cum laude, Order of the Coif, 2019; Georgia Law Review. Emily Harmon, Villanova University Charles </w:t>
      </w:r>
      <w:proofErr w:type="spellStart"/>
      <w:r w:rsidRPr="000D2ACD">
        <w:rPr>
          <w:rFonts w:cs="Calibri"/>
        </w:rPr>
        <w:t>Widger</w:t>
      </w:r>
      <w:proofErr w:type="spellEnd"/>
      <w:r w:rsidRPr="000D2ACD">
        <w:rPr>
          <w:rFonts w:cs="Calibri"/>
        </w:rPr>
        <w:t xml:space="preserve"> School of Law, J.D., 2020. </w:t>
      </w:r>
      <w:proofErr w:type="spellStart"/>
      <w:r w:rsidRPr="000D2ACD">
        <w:rPr>
          <w:rFonts w:cs="Calibri"/>
        </w:rPr>
        <w:t>Ipwatchdog</w:t>
      </w:r>
      <w:proofErr w:type="spellEnd"/>
      <w:r w:rsidRPr="000D2ACD">
        <w:rPr>
          <w:rFonts w:cs="Calibri"/>
        </w:rPr>
        <w:t xml:space="preserve">, August 9, 2021. “What is a ‘Patent Waiver’ Anyway? Zooming Out on the TRIPS COVID IP Waiver Debate” </w:t>
      </w:r>
      <w:hyperlink r:id="rId20" w:history="1">
        <w:r w:rsidRPr="000D2ACD">
          <w:rPr>
            <w:rStyle w:val="Hyperlink"/>
            <w:rFonts w:cs="Calibri"/>
          </w:rPr>
          <w:t>https://www.ipwatchdog.com/2021/08/09/patent-waiver-anyway-zooming-trips-covid-ipwaiver-debate/id=136381/</w:t>
        </w:r>
      </w:hyperlink>
      <w:r w:rsidRPr="000D2ACD">
        <w:rPr>
          <w:rFonts w:cs="Calibri"/>
        </w:rPr>
        <w:t xml:space="preserve"> </w:t>
      </w:r>
      <w:proofErr w:type="spellStart"/>
      <w:r w:rsidRPr="000D2ACD">
        <w:rPr>
          <w:rFonts w:cs="Calibri"/>
        </w:rPr>
        <w:t>brett</w:t>
      </w:r>
      <w:proofErr w:type="spellEnd"/>
    </w:p>
    <w:p w14:paraId="42876435" w14:textId="77777777" w:rsidR="00D441A8" w:rsidRPr="000D2ACD" w:rsidRDefault="00D441A8" w:rsidP="00D441A8">
      <w:pPr>
        <w:rPr>
          <w:rFonts w:cs="Calibri"/>
          <w:sz w:val="16"/>
        </w:rPr>
      </w:pPr>
      <w:r w:rsidRPr="000D2ACD">
        <w:rPr>
          <w:rFonts w:cs="Calibri"/>
          <w:sz w:val="16"/>
        </w:rPr>
        <w:t xml:space="preserve">Scientists, engineers, and everyday people have developed solutions for testing, preventing, and treating the COVID-19 disease. Ordinarily, we wouldn’t think twice about granting patents on these inventions. But, today, </w:t>
      </w:r>
      <w:r w:rsidRPr="000D2ACD">
        <w:rPr>
          <w:rStyle w:val="StyleUnderline"/>
          <w:rFonts w:cs="Calibri"/>
        </w:rPr>
        <w:t>when COVID</w:t>
      </w:r>
      <w:r w:rsidRPr="000D2ACD">
        <w:rPr>
          <w:rFonts w:cs="Calibri"/>
          <w:sz w:val="16"/>
        </w:rPr>
        <w:t xml:space="preserve">-19 </w:t>
      </w:r>
      <w:r w:rsidRPr="000D2ACD">
        <w:rPr>
          <w:rStyle w:val="StyleUnderline"/>
          <w:rFonts w:cs="Calibri"/>
        </w:rPr>
        <w:t>is spreading all over the world and killing millions</w:t>
      </w:r>
      <w:r w:rsidRPr="000D2ACD">
        <w:rPr>
          <w:rFonts w:cs="Calibri"/>
          <w:sz w:val="16"/>
        </w:rPr>
        <w:t xml:space="preserve"> of people, some </w:t>
      </w:r>
      <w:r w:rsidRPr="000D2ACD">
        <w:rPr>
          <w:rStyle w:val="StyleUnderline"/>
          <w:rFonts w:cs="Calibri"/>
        </w:rPr>
        <w:t>world leaders are questioning whether we should be granting the exclusionary rights of patent protection on inventions that help respond to the pandemic</w:t>
      </w:r>
      <w:r w:rsidRPr="000D2ACD">
        <w:rPr>
          <w:rFonts w:cs="Calibri"/>
          <w:sz w:val="16"/>
        </w:rPr>
        <w:t xml:space="preserve">. Included in that group is the Biden-Harris Administration, which, in May, announced their support of </w:t>
      </w:r>
      <w:r w:rsidRPr="000D2ACD">
        <w:rPr>
          <w:rStyle w:val="StyleUnderline"/>
          <w:rFonts w:cs="Calibri"/>
          <w:highlight w:val="green"/>
        </w:rPr>
        <w:t xml:space="preserve">an </w:t>
      </w:r>
      <w:r w:rsidRPr="000D2ACD">
        <w:rPr>
          <w:rStyle w:val="Emphasis"/>
          <w:rFonts w:cs="Calibri"/>
          <w:highlight w:val="green"/>
        </w:rPr>
        <w:t>“IP waiver”</w:t>
      </w:r>
      <w:r w:rsidRPr="000D2ACD">
        <w:rPr>
          <w:rStyle w:val="StyleUnderline"/>
          <w:rFonts w:cs="Calibri"/>
          <w:highlight w:val="green"/>
        </w:rPr>
        <w:t xml:space="preserve"> on COVID 19 vaccines</w:t>
      </w:r>
      <w:r w:rsidRPr="000D2ACD">
        <w:rPr>
          <w:rFonts w:cs="Calibri"/>
          <w:sz w:val="16"/>
        </w:rPr>
        <w:t>.</w:t>
      </w:r>
    </w:p>
    <w:p w14:paraId="5F1C1D38" w14:textId="77777777" w:rsidR="00D441A8" w:rsidRPr="000D2ACD" w:rsidRDefault="00D441A8" w:rsidP="00D441A8">
      <w:pPr>
        <w:rPr>
          <w:rFonts w:cs="Calibri"/>
          <w:sz w:val="16"/>
          <w:szCs w:val="16"/>
        </w:rPr>
      </w:pPr>
      <w:r w:rsidRPr="000D2ACD">
        <w:rPr>
          <w:rFonts w:cs="Calibri"/>
          <w:sz w:val="16"/>
          <w:szCs w:val="16"/>
        </w:rPr>
        <w:t>Patent Waiver</w:t>
      </w:r>
    </w:p>
    <w:p w14:paraId="5499D09F" w14:textId="77777777" w:rsidR="00D441A8" w:rsidRPr="000D2ACD" w:rsidRDefault="00D441A8" w:rsidP="00D441A8">
      <w:pPr>
        <w:rPr>
          <w:rFonts w:cs="Calibri"/>
          <w:sz w:val="16"/>
        </w:rPr>
      </w:pPr>
      <w:r w:rsidRPr="000D2ACD">
        <w:rPr>
          <w:rStyle w:val="StyleUnderline"/>
          <w:rFonts w:cs="Calibri"/>
        </w:rPr>
        <w:t>The “patent waiver”</w:t>
      </w:r>
      <w:r w:rsidRPr="000D2ACD">
        <w:rPr>
          <w:rFonts w:cs="Calibri"/>
          <w:sz w:val="16"/>
        </w:rPr>
        <w:t xml:space="preserve"> is a proposal to </w:t>
      </w:r>
      <w:r w:rsidRPr="000D2ACD">
        <w:rPr>
          <w:rStyle w:val="StyleUnderline"/>
          <w:rFonts w:cs="Calibri"/>
          <w:highlight w:val="green"/>
        </w:rPr>
        <w:t>waive certain provisions of the</w:t>
      </w:r>
      <w:r w:rsidRPr="000D2ACD">
        <w:rPr>
          <w:rFonts w:cs="Calibri"/>
          <w:sz w:val="16"/>
        </w:rPr>
        <w:t xml:space="preserve"> Trade-Related Aspects of Intellectual Property (</w:t>
      </w:r>
      <w:r w:rsidRPr="000D2ACD">
        <w:rPr>
          <w:rStyle w:val="Emphasis"/>
          <w:rFonts w:cs="Calibri"/>
          <w:highlight w:val="green"/>
        </w:rPr>
        <w:t>TRIPS</w:t>
      </w:r>
      <w:r w:rsidRPr="000D2ACD">
        <w:rPr>
          <w:rFonts w:cs="Calibri"/>
          <w:sz w:val="16"/>
        </w:rPr>
        <w:t xml:space="preserve">) </w:t>
      </w:r>
      <w:r w:rsidRPr="000D2ACD">
        <w:rPr>
          <w:rStyle w:val="StyleUnderline"/>
          <w:rFonts w:cs="Calibri"/>
          <w:highlight w:val="green"/>
        </w:rPr>
        <w:t>Agreement</w:t>
      </w:r>
      <w:r w:rsidRPr="000D2ACD">
        <w:rPr>
          <w:rStyle w:val="StyleUnderline"/>
          <w:rFonts w:cs="Calibri"/>
        </w:rPr>
        <w:t xml:space="preserve"> for three years</w:t>
      </w:r>
      <w:r w:rsidRPr="000D2ACD">
        <w:rPr>
          <w:rFonts w:cs="Calibri"/>
          <w:sz w:val="16"/>
        </w:rPr>
        <w:t xml:space="preserve">. </w:t>
      </w:r>
      <w:r w:rsidRPr="000D2ACD">
        <w:rPr>
          <w:rStyle w:val="StyleUnderline"/>
          <w:rFonts w:cs="Calibri"/>
          <w:highlight w:val="green"/>
        </w:rPr>
        <w:t>The TRIPS Agreement requires</w:t>
      </w:r>
      <w:r w:rsidRPr="000D2ACD">
        <w:rPr>
          <w:rFonts w:cs="Calibri"/>
          <w:sz w:val="16"/>
        </w:rPr>
        <w:t xml:space="preserve"> certain member countries (“</w:t>
      </w:r>
      <w:r w:rsidRPr="000D2ACD">
        <w:rPr>
          <w:rStyle w:val="StyleUnderline"/>
          <w:rFonts w:cs="Calibri"/>
          <w:highlight w:val="green"/>
        </w:rPr>
        <w:t>Members</w:t>
      </w:r>
      <w:r w:rsidRPr="000D2ACD">
        <w:rPr>
          <w:rFonts w:cs="Calibri"/>
          <w:sz w:val="16"/>
        </w:rPr>
        <w:t xml:space="preserve">”), including the United States, </w:t>
      </w:r>
      <w:r w:rsidRPr="000D2ACD">
        <w:rPr>
          <w:rStyle w:val="StyleUnderline"/>
          <w:rFonts w:cs="Calibri"/>
        </w:rPr>
        <w:t xml:space="preserve">to </w:t>
      </w:r>
      <w:r w:rsidRPr="000D2ACD">
        <w:rPr>
          <w:rStyle w:val="StyleUnderline"/>
          <w:rFonts w:cs="Calibri"/>
          <w:highlight w:val="green"/>
        </w:rPr>
        <w:t>have certain</w:t>
      </w:r>
      <w:r w:rsidRPr="000D2ACD">
        <w:rPr>
          <w:rStyle w:val="StyleUnderline"/>
          <w:rFonts w:cs="Calibri"/>
        </w:rPr>
        <w:t xml:space="preserve"> minimum intellectual property </w:t>
      </w:r>
      <w:r w:rsidRPr="000D2ACD">
        <w:rPr>
          <w:rStyle w:val="StyleUnderline"/>
          <w:rFonts w:cs="Calibri"/>
          <w:highlight w:val="green"/>
        </w:rPr>
        <w:t>protections</w:t>
      </w:r>
      <w:r w:rsidRPr="000D2ACD">
        <w:rPr>
          <w:rFonts w:cs="Calibri"/>
          <w:sz w:val="16"/>
        </w:rPr>
        <w:t>. While this proposal is often referred to as a “</w:t>
      </w:r>
      <w:r w:rsidRPr="000D2ACD">
        <w:rPr>
          <w:rStyle w:val="Emphasis"/>
          <w:rFonts w:cs="Calibri"/>
          <w:highlight w:val="green"/>
        </w:rPr>
        <w:t>patent</w:t>
      </w:r>
      <w:r w:rsidRPr="000D2ACD">
        <w:rPr>
          <w:rFonts w:cs="Calibri"/>
          <w:sz w:val="16"/>
        </w:rPr>
        <w:t xml:space="preserve"> waiver,” the proposal would also waive sections associated with </w:t>
      </w:r>
      <w:r w:rsidRPr="000D2ACD">
        <w:rPr>
          <w:rStyle w:val="Emphasis"/>
          <w:rFonts w:cs="Calibri"/>
          <w:highlight w:val="green"/>
        </w:rPr>
        <w:t>copyright</w:t>
      </w:r>
      <w:r w:rsidRPr="000D2ACD">
        <w:rPr>
          <w:rFonts w:cs="Calibri"/>
          <w:sz w:val="16"/>
        </w:rPr>
        <w:t xml:space="preserve">, </w:t>
      </w:r>
      <w:r w:rsidRPr="000D2ACD">
        <w:rPr>
          <w:rStyle w:val="Emphasis"/>
          <w:rFonts w:cs="Calibri"/>
          <w:highlight w:val="green"/>
        </w:rPr>
        <w:t>industrial designs</w:t>
      </w:r>
      <w:r w:rsidRPr="000D2ACD">
        <w:rPr>
          <w:rFonts w:cs="Calibri"/>
          <w:sz w:val="16"/>
        </w:rPr>
        <w:t xml:space="preserve">, </w:t>
      </w:r>
      <w:r w:rsidRPr="000D2ACD">
        <w:rPr>
          <w:rStyle w:val="StyleUnderline"/>
          <w:rFonts w:cs="Calibri"/>
          <w:highlight w:val="green"/>
        </w:rPr>
        <w:t>and</w:t>
      </w:r>
      <w:r w:rsidRPr="000D2ACD">
        <w:rPr>
          <w:rFonts w:cs="Calibri"/>
          <w:sz w:val="16"/>
        </w:rPr>
        <w:t xml:space="preserve"> </w:t>
      </w:r>
      <w:r w:rsidRPr="000D2ACD">
        <w:rPr>
          <w:rStyle w:val="Emphasis"/>
          <w:rFonts w:cs="Calibri"/>
          <w:highlight w:val="green"/>
        </w:rPr>
        <w:t>undisclosed information</w:t>
      </w:r>
      <w:r w:rsidRPr="000D2ACD">
        <w:rPr>
          <w:rFonts w:cs="Calibri"/>
          <w:sz w:val="16"/>
        </w:rPr>
        <w:t>.</w:t>
      </w:r>
    </w:p>
    <w:p w14:paraId="2BE55774" w14:textId="77777777" w:rsidR="00D441A8" w:rsidRPr="000D2ACD" w:rsidRDefault="00D441A8" w:rsidP="00D441A8">
      <w:pPr>
        <w:rPr>
          <w:rFonts w:cs="Calibri"/>
          <w:sz w:val="16"/>
        </w:rPr>
      </w:pPr>
      <w:r w:rsidRPr="000D2ACD">
        <w:rPr>
          <w:rStyle w:val="StyleUnderline"/>
          <w:rFonts w:cs="Calibri"/>
          <w:highlight w:val="green"/>
        </w:rPr>
        <w:t>The proposal seeks to waive</w:t>
      </w:r>
      <w:r w:rsidRPr="000D2ACD">
        <w:rPr>
          <w:rStyle w:val="StyleUnderline"/>
          <w:rFonts w:cs="Calibri"/>
        </w:rPr>
        <w:t xml:space="preserve"> Part II, Section 5 Patents of the </w:t>
      </w:r>
      <w:r w:rsidRPr="000D2ACD">
        <w:rPr>
          <w:rStyle w:val="StyleUnderline"/>
          <w:rFonts w:cs="Calibri"/>
          <w:highlight w:val="green"/>
        </w:rPr>
        <w:t>TRIPS</w:t>
      </w:r>
      <w:r w:rsidRPr="000D2ACD">
        <w:rPr>
          <w:rStyle w:val="StyleUnderline"/>
          <w:rFonts w:cs="Calibri"/>
        </w:rPr>
        <w:t xml:space="preserve"> Agreement and the associated enforcement sections only with respect to “health products</w:t>
      </w:r>
      <w:r w:rsidRPr="000D2ACD">
        <w:rPr>
          <w:rFonts w:cs="Calibri"/>
          <w:sz w:val="16"/>
        </w:rPr>
        <w:t xml:space="preserve"> and technologies including diagnostics, therapeutics, vaccines, medical devices, personal protective equipment, their materials or components, </w:t>
      </w:r>
      <w:r w:rsidRPr="000D2ACD">
        <w:rPr>
          <w:rStyle w:val="StyleUnderline"/>
          <w:rFonts w:cs="Calibri"/>
        </w:rPr>
        <w:t xml:space="preserve">and their methods and means of manufacture </w:t>
      </w:r>
      <w:r w:rsidRPr="000D2ACD">
        <w:rPr>
          <w:rStyle w:val="StyleUnderline"/>
          <w:rFonts w:cs="Calibri"/>
          <w:highlight w:val="green"/>
        </w:rPr>
        <w:t xml:space="preserve">for the </w:t>
      </w:r>
      <w:r w:rsidRPr="000D2ACD">
        <w:rPr>
          <w:rStyle w:val="Emphasis"/>
          <w:rFonts w:cs="Calibri"/>
          <w:highlight w:val="green"/>
        </w:rPr>
        <w:t>prevention, treatment or containment of COVID-19”</w:t>
      </w:r>
      <w:r w:rsidRPr="000D2ACD">
        <w:rPr>
          <w:rStyle w:val="StyleUnderline"/>
          <w:rFonts w:cs="Calibri"/>
          <w:highlight w:val="green"/>
        </w:rPr>
        <w:t xml:space="preserve"> for </w:t>
      </w:r>
      <w:r w:rsidRPr="000D2ACD">
        <w:rPr>
          <w:rStyle w:val="StyleUnderline"/>
          <w:rFonts w:cs="Calibri"/>
        </w:rPr>
        <w:t xml:space="preserve">a period of </w:t>
      </w:r>
      <w:r w:rsidRPr="000D2ACD">
        <w:rPr>
          <w:rStyle w:val="Emphasis"/>
          <w:rFonts w:cs="Calibri"/>
          <w:highlight w:val="green"/>
        </w:rPr>
        <w:t>three years</w:t>
      </w:r>
      <w:r w:rsidRPr="000D2ACD">
        <w:rPr>
          <w:rFonts w:cs="Calibri"/>
          <w:sz w:val="16"/>
        </w:rPr>
        <w:t xml:space="preserve">. Article 27 of Section 5 requires that certain </w:t>
      </w:r>
      <w:proofErr w:type="gramStart"/>
      <w:r w:rsidRPr="000D2ACD">
        <w:rPr>
          <w:rFonts w:cs="Calibri"/>
          <w:sz w:val="16"/>
        </w:rPr>
        <w:t>Members</w:t>
      </w:r>
      <w:proofErr w:type="gramEnd"/>
      <w:r w:rsidRPr="000D2ACD">
        <w:rPr>
          <w:rFonts w:cs="Calibri"/>
          <w:sz w:val="16"/>
        </w:rPr>
        <w:t xml:space="preserve">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1858C201" w14:textId="77777777" w:rsidR="00D441A8" w:rsidRPr="000D2ACD" w:rsidRDefault="00D441A8" w:rsidP="00D441A8">
      <w:pPr>
        <w:rPr>
          <w:rFonts w:cs="Calibri"/>
          <w:sz w:val="16"/>
          <w:szCs w:val="16"/>
        </w:rPr>
      </w:pPr>
      <w:r w:rsidRPr="000D2ACD">
        <w:rPr>
          <w:rFonts w:cs="Calibri"/>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20175112" w14:textId="77777777" w:rsidR="00D441A8" w:rsidRPr="000D2ACD" w:rsidRDefault="00D441A8" w:rsidP="00D441A8">
      <w:pPr>
        <w:rPr>
          <w:rFonts w:cs="Calibri"/>
          <w:sz w:val="16"/>
        </w:rPr>
      </w:pPr>
      <w:r w:rsidRPr="000D2ACD">
        <w:rPr>
          <w:rStyle w:val="StyleUnderline"/>
          <w:rFonts w:cs="Calibri"/>
        </w:rPr>
        <w:t xml:space="preserve">If provisions in Part II, Section 5 and the associated enforcement sections are waived, </w:t>
      </w:r>
      <w:r w:rsidRPr="000D2ACD">
        <w:rPr>
          <w:rStyle w:val="StyleUnderline"/>
          <w:rFonts w:cs="Calibri"/>
          <w:highlight w:val="green"/>
        </w:rPr>
        <w:t>Members would no longer be required to issue patents</w:t>
      </w:r>
      <w:r w:rsidRPr="000D2ACD">
        <w:rPr>
          <w:rStyle w:val="StyleUnderline"/>
          <w:rFonts w:cs="Calibri"/>
        </w:rPr>
        <w:t xml:space="preserve"> or provide avenues for patent holders to enforce patent rights</w:t>
      </w:r>
      <w:r w:rsidRPr="000D2ACD">
        <w:rPr>
          <w:rFonts w:cs="Calibri"/>
          <w:sz w:val="16"/>
        </w:rPr>
        <w:t>. The proposal does not, however, require Members to waive their own domestic patent rights. In other words, the proposal to waive certain provisions of the TRIPS Agreement, the “patent waiver,” does not directly waive any patent protections. Rather</w:t>
      </w:r>
      <w:r w:rsidRPr="000D2ACD">
        <w:rPr>
          <w:rStyle w:val="StyleUnderline"/>
          <w:rFonts w:cs="Calibri"/>
        </w:rPr>
        <w:t xml:space="preserve">, the patent waiver grants to </w:t>
      </w:r>
      <w:proofErr w:type="gramStart"/>
      <w:r w:rsidRPr="000D2ACD">
        <w:rPr>
          <w:rStyle w:val="StyleUnderline"/>
          <w:rFonts w:cs="Calibri"/>
        </w:rPr>
        <w:t>Members</w:t>
      </w:r>
      <w:proofErr w:type="gramEnd"/>
      <w:r w:rsidRPr="000D2ACD">
        <w:rPr>
          <w:rStyle w:val="StyleUnderline"/>
          <w:rFonts w:cs="Calibri"/>
        </w:rPr>
        <w:t xml:space="preserve"> permission to waive their own domestic patent protections</w:t>
      </w:r>
      <w:r w:rsidRPr="000D2ACD">
        <w:rPr>
          <w:rFonts w:cs="Calibri"/>
          <w:sz w:val="16"/>
        </w:rPr>
        <w:t>.</w:t>
      </w:r>
    </w:p>
    <w:p w14:paraId="398DD590" w14:textId="77777777" w:rsidR="00D441A8" w:rsidRPr="000D2ACD" w:rsidRDefault="00D441A8" w:rsidP="00D441A8">
      <w:pPr>
        <w:rPr>
          <w:rFonts w:cs="Calibri"/>
          <w:sz w:val="16"/>
        </w:rPr>
      </w:pPr>
      <w:r w:rsidRPr="000D2ACD">
        <w:rPr>
          <w:rFonts w:cs="Calibr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w:t>
      </w:r>
      <w:proofErr w:type="gramStart"/>
      <w:r w:rsidRPr="000D2ACD">
        <w:rPr>
          <w:rFonts w:cs="Calibri"/>
          <w:sz w:val="16"/>
        </w:rPr>
        <w:t xml:space="preserve">in order </w:t>
      </w:r>
      <w:r w:rsidRPr="000D2ACD">
        <w:rPr>
          <w:rStyle w:val="StyleUnderline"/>
          <w:rFonts w:cs="Calibri"/>
          <w:highlight w:val="green"/>
        </w:rPr>
        <w:t>to</w:t>
      </w:r>
      <w:proofErr w:type="gramEnd"/>
      <w:r w:rsidRPr="000D2ACD">
        <w:rPr>
          <w:rStyle w:val="StyleUnderline"/>
          <w:rFonts w:cs="Calibri"/>
          <w:highlight w:val="green"/>
        </w:rPr>
        <w:t xml:space="preserve"> waive patent protections worldwide</w:t>
      </w:r>
      <w:r w:rsidRPr="000D2ACD">
        <w:rPr>
          <w:rStyle w:val="StyleUnderline"/>
          <w:rFonts w:cs="Calibri"/>
        </w:rPr>
        <w:t xml:space="preserve">, </w:t>
      </w:r>
      <w:r w:rsidRPr="000D2ACD">
        <w:rPr>
          <w:rStyle w:val="StyleUnderline"/>
          <w:rFonts w:cs="Calibri"/>
          <w:highlight w:val="green"/>
        </w:rPr>
        <w:t>each Member</w:t>
      </w:r>
      <w:r w:rsidRPr="000D2ACD">
        <w:rPr>
          <w:rFonts w:cs="Calibri"/>
          <w:sz w:val="16"/>
        </w:rPr>
        <w:t xml:space="preserve"> subject the TRIPS Agreement’s requirement to have certain minimum intellectual property protection </w:t>
      </w:r>
      <w:r w:rsidRPr="000D2ACD">
        <w:rPr>
          <w:rStyle w:val="StyleUnderline"/>
          <w:rFonts w:cs="Calibri"/>
          <w:highlight w:val="green"/>
        </w:rPr>
        <w:t>would have to waive</w:t>
      </w:r>
      <w:r w:rsidRPr="000D2ACD">
        <w:rPr>
          <w:rStyle w:val="StyleUnderline"/>
          <w:rFonts w:cs="Calibri"/>
        </w:rPr>
        <w:t xml:space="preserve"> its own </w:t>
      </w:r>
      <w:r w:rsidRPr="000D2ACD">
        <w:rPr>
          <w:rStyle w:val="StyleUnderline"/>
          <w:rFonts w:cs="Calibri"/>
          <w:highlight w:val="green"/>
        </w:rPr>
        <w:t>domestic patent protections</w:t>
      </w:r>
      <w:r w:rsidRPr="000D2ACD">
        <w:rPr>
          <w:rFonts w:cs="Calibri"/>
          <w:sz w:val="16"/>
        </w:rPr>
        <w:t>.</w:t>
      </w:r>
    </w:p>
    <w:p w14:paraId="1146CDBB" w14:textId="77777777" w:rsidR="00D441A8" w:rsidRPr="000D2ACD" w:rsidRDefault="00D441A8" w:rsidP="00D441A8">
      <w:pPr>
        <w:rPr>
          <w:rFonts w:cs="Calibri"/>
          <w:sz w:val="16"/>
        </w:rPr>
      </w:pPr>
      <w:r w:rsidRPr="000D2ACD">
        <w:rPr>
          <w:rFonts w:cs="Calibr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w:t>
      </w:r>
      <w:proofErr w:type="gramStart"/>
      <w:r w:rsidRPr="000D2ACD">
        <w:rPr>
          <w:rFonts w:cs="Calibri"/>
          <w:sz w:val="16"/>
        </w:rPr>
        <w:t>holders</w:t>
      </w:r>
      <w:proofErr w:type="gramEnd"/>
      <w:r w:rsidRPr="000D2ACD">
        <w:rPr>
          <w:rFonts w:cs="Calibri"/>
          <w:sz w:val="16"/>
        </w:rPr>
        <w:t xml:space="preserve"> consent. Because the power to enact patent laws lies with Congress, </w:t>
      </w:r>
      <w:r w:rsidRPr="000D2ACD">
        <w:rPr>
          <w:rStyle w:val="StyleUnderline"/>
          <w:rFonts w:cs="Calibri"/>
        </w:rPr>
        <w:t>Congress would</w:t>
      </w:r>
      <w:r w:rsidRPr="000D2ACD">
        <w:rPr>
          <w:rFonts w:cs="Calibri"/>
          <w:sz w:val="16"/>
        </w:rPr>
        <w:t xml:space="preserve"> likely have to </w:t>
      </w:r>
      <w:r w:rsidRPr="000D2ACD">
        <w:rPr>
          <w:rStyle w:val="StyleUnderline"/>
          <w:rFonts w:cs="Calibri"/>
        </w:rPr>
        <w:t>waive these laws</w:t>
      </w:r>
      <w:r w:rsidRPr="000D2ACD">
        <w:rPr>
          <w:rFonts w:cs="Calibri"/>
          <w:sz w:val="16"/>
        </w:rPr>
        <w:t>. If Congress chooses not to waive the U.S.’s patent laws, patent holders will continue to be able to enforce their U.S. patent rights in the U.S.</w:t>
      </w:r>
    </w:p>
    <w:p w14:paraId="644F3F4C" w14:textId="77777777" w:rsidR="00D441A8" w:rsidRPr="000D2ACD" w:rsidRDefault="00D441A8" w:rsidP="00D441A8">
      <w:pPr>
        <w:rPr>
          <w:rFonts w:cs="Calibri"/>
        </w:rPr>
      </w:pPr>
    </w:p>
    <w:p w14:paraId="4F3C2192" w14:textId="77777777" w:rsidR="00D441A8" w:rsidRPr="000D2ACD" w:rsidRDefault="00D441A8" w:rsidP="00D441A8">
      <w:pPr>
        <w:pStyle w:val="Heading4"/>
        <w:rPr>
          <w:rFonts w:cs="Calibri"/>
        </w:rPr>
      </w:pPr>
      <w:r w:rsidRPr="000D2ACD">
        <w:rPr>
          <w:rFonts w:cs="Calibri"/>
          <w:u w:val="single"/>
        </w:rPr>
        <w:t>Public funding</w:t>
      </w:r>
      <w:r w:rsidRPr="000D2ACD">
        <w:rPr>
          <w:rFonts w:cs="Calibri"/>
        </w:rPr>
        <w:t xml:space="preserve"> and </w:t>
      </w:r>
      <w:r w:rsidRPr="000D2ACD">
        <w:rPr>
          <w:rFonts w:cs="Calibri"/>
          <w:u w:val="single"/>
        </w:rPr>
        <w:t>massive pre-purchases</w:t>
      </w:r>
      <w:r w:rsidRPr="000D2ACD">
        <w:rPr>
          <w:rFonts w:cs="Calibri"/>
        </w:rPr>
        <w:t xml:space="preserve"> are </w:t>
      </w:r>
      <w:r w:rsidRPr="000D2ACD">
        <w:rPr>
          <w:rFonts w:cs="Calibri"/>
          <w:u w:val="single"/>
        </w:rPr>
        <w:t>superior incentives</w:t>
      </w:r>
      <w:r w:rsidRPr="000D2ACD">
        <w:rPr>
          <w:rFonts w:cs="Calibri"/>
        </w:rPr>
        <w:t xml:space="preserve"> to patents in a pandemic.</w:t>
      </w:r>
    </w:p>
    <w:p w14:paraId="50E0CB82" w14:textId="77777777" w:rsidR="00D441A8" w:rsidRPr="000D2ACD" w:rsidRDefault="00D441A8" w:rsidP="00D441A8">
      <w:pPr>
        <w:rPr>
          <w:rFonts w:cs="Calibri"/>
        </w:rPr>
      </w:pPr>
      <w:r w:rsidRPr="000D2ACD">
        <w:rPr>
          <w:rStyle w:val="Style13ptBold"/>
          <w:rFonts w:cs="Calibri"/>
        </w:rPr>
        <w:t>Lindsey 21</w:t>
      </w:r>
      <w:r w:rsidRPr="000D2ACD">
        <w:rPr>
          <w:rFonts w:cs="Calibri"/>
        </w:rPr>
        <w:t xml:space="preserve">, Brink Lindsey, Vice President @ </w:t>
      </w:r>
      <w:proofErr w:type="spellStart"/>
      <w:r w:rsidRPr="000D2ACD">
        <w:rPr>
          <w:rFonts w:cs="Calibri"/>
        </w:rPr>
        <w:t>Niskanen</w:t>
      </w:r>
      <w:proofErr w:type="spellEnd"/>
      <w:r w:rsidRPr="000D2ACD">
        <w:rPr>
          <w:rFonts w:cs="Calibri"/>
        </w:rPr>
        <w:t xml:space="preserve"> Center “Why intellectual property and pandemics don’t mix,” Brookings Institution, June 3, 2021. </w:t>
      </w:r>
      <w:hyperlink r:id="rId21" w:history="1">
        <w:r w:rsidRPr="000D2ACD">
          <w:rPr>
            <w:rStyle w:val="Hyperlink"/>
            <w:rFonts w:cs="Calibri"/>
          </w:rPr>
          <w:t>https://www.brookings.edu/blog/up-front/2021/06/03/why-intellectual-property-and-pandemics-dont-mix/</w:t>
        </w:r>
      </w:hyperlink>
      <w:r w:rsidRPr="000D2ACD">
        <w:rPr>
          <w:rFonts w:cs="Calibri"/>
        </w:rPr>
        <w:t xml:space="preserve"> </w:t>
      </w:r>
      <w:proofErr w:type="spellStart"/>
      <w:r w:rsidRPr="000D2ACD">
        <w:rPr>
          <w:rFonts w:cs="Calibri"/>
        </w:rPr>
        <w:t>brett</w:t>
      </w:r>
      <w:proofErr w:type="spellEnd"/>
    </w:p>
    <w:p w14:paraId="5AEC2287" w14:textId="77777777" w:rsidR="00D441A8" w:rsidRPr="000D2ACD" w:rsidRDefault="00D441A8" w:rsidP="00D441A8">
      <w:pPr>
        <w:rPr>
          <w:rFonts w:cs="Calibri"/>
          <w:sz w:val="16"/>
        </w:rPr>
      </w:pPr>
      <w:r w:rsidRPr="000D2ACD">
        <w:rPr>
          <w:rFonts w:cs="Calibri"/>
          <w:sz w:val="16"/>
        </w:rPr>
        <w:t xml:space="preserve">What approach to encouraging innovation should we take instead? </w:t>
      </w:r>
      <w:r w:rsidRPr="000D2ACD">
        <w:rPr>
          <w:rStyle w:val="StyleUnderline"/>
          <w:rFonts w:cs="Calibri"/>
          <w:highlight w:val="green"/>
        </w:rPr>
        <w:t>How do we incentivize drug makers to undertake</w:t>
      </w:r>
      <w:r w:rsidRPr="000D2ACD">
        <w:rPr>
          <w:rFonts w:cs="Calibri"/>
          <w:sz w:val="16"/>
        </w:rPr>
        <w:t xml:space="preserve"> the hefty </w:t>
      </w:r>
      <w:r w:rsidRPr="000D2ACD">
        <w:rPr>
          <w:rStyle w:val="StyleUnderline"/>
          <w:rFonts w:cs="Calibri"/>
          <w:highlight w:val="green"/>
        </w:rPr>
        <w:t>R&amp;D costs</w:t>
      </w:r>
      <w:r w:rsidRPr="000D2ACD">
        <w:rPr>
          <w:rStyle w:val="StyleUnderline"/>
          <w:rFonts w:cs="Calibri"/>
        </w:rPr>
        <w:t xml:space="preserve"> to develop new vaccines </w:t>
      </w:r>
      <w:r w:rsidRPr="000D2ACD">
        <w:rPr>
          <w:rStyle w:val="StyleUnderline"/>
          <w:rFonts w:cs="Calibri"/>
          <w:highlight w:val="green"/>
        </w:rPr>
        <w:t>without giving them exclusive rights</w:t>
      </w:r>
      <w:r w:rsidRPr="000D2ACD">
        <w:rPr>
          <w:rStyle w:val="StyleUnderline"/>
          <w:rFonts w:cs="Calibri"/>
        </w:rPr>
        <w:t xml:space="preserve"> over their production and sale</w:t>
      </w:r>
      <w:r w:rsidRPr="000D2ACD">
        <w:rPr>
          <w:rStyle w:val="StyleUnderline"/>
          <w:rFonts w:cs="Calibri"/>
          <w:highlight w:val="green"/>
        </w:rPr>
        <w:t>?</w:t>
      </w:r>
      <w:r w:rsidRPr="000D2ACD">
        <w:rPr>
          <w:rFonts w:cs="Calibri"/>
          <w:sz w:val="16"/>
        </w:rPr>
        <w:t xml:space="preserve"> </w:t>
      </w:r>
      <w:r w:rsidRPr="000D2ACD">
        <w:rPr>
          <w:rStyle w:val="StyleUnderline"/>
          <w:rFonts w:cs="Calibri"/>
          <w:highlight w:val="green"/>
        </w:rPr>
        <w:t>The most effective approach</w:t>
      </w:r>
      <w:r w:rsidRPr="000D2ACD">
        <w:rPr>
          <w:rStyle w:val="StyleUnderline"/>
          <w:rFonts w:cs="Calibri"/>
        </w:rPr>
        <w:t xml:space="preserve"> during a public health crisis </w:t>
      </w:r>
      <w:r w:rsidRPr="000D2ACD">
        <w:rPr>
          <w:rStyle w:val="StyleUnderline"/>
          <w:rFonts w:cs="Calibri"/>
          <w:highlight w:val="green"/>
        </w:rPr>
        <w:t xml:space="preserve">is </w:t>
      </w:r>
      <w:r w:rsidRPr="000D2ACD">
        <w:rPr>
          <w:rStyle w:val="Emphasis"/>
          <w:rFonts w:cs="Calibri"/>
          <w:highlight w:val="green"/>
        </w:rPr>
        <w:t>direct government support</w:t>
      </w:r>
      <w:r w:rsidRPr="000D2ACD">
        <w:rPr>
          <w:rStyle w:val="StyleUnderline"/>
          <w:rFonts w:cs="Calibri"/>
        </w:rPr>
        <w:t>:</w:t>
      </w:r>
      <w:r w:rsidRPr="000D2ACD">
        <w:rPr>
          <w:rFonts w:cs="Calibri"/>
          <w:sz w:val="16"/>
        </w:rPr>
        <w:t xml:space="preserve"> </w:t>
      </w:r>
      <w:r w:rsidRPr="000D2ACD">
        <w:rPr>
          <w:rStyle w:val="StyleUnderline"/>
          <w:rFonts w:cs="Calibri"/>
        </w:rPr>
        <w:t>public funding of R&amp;D, advance purchase commitments by the government to buy large numbers of doses at set prices, and other, related payouts</w:t>
      </w:r>
      <w:r w:rsidRPr="000D2ACD">
        <w:rPr>
          <w:rFonts w:cs="Calibri"/>
          <w:sz w:val="16"/>
        </w:rPr>
        <w:t>.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p>
    <w:p w14:paraId="2FF568E4" w14:textId="77777777" w:rsidR="00D441A8" w:rsidRPr="000D2ACD" w:rsidRDefault="00D441A8" w:rsidP="00D441A8">
      <w:pPr>
        <w:rPr>
          <w:rFonts w:cs="Calibri"/>
          <w:sz w:val="12"/>
          <w:szCs w:val="12"/>
        </w:rPr>
      </w:pPr>
      <w:r w:rsidRPr="000D2ACD">
        <w:rPr>
          <w:rStyle w:val="StyleUnderline"/>
          <w:rFonts w:cs="Calibri"/>
        </w:rPr>
        <w:t xml:space="preserve">It was </w:t>
      </w:r>
      <w:r w:rsidRPr="000D2ACD">
        <w:rPr>
          <w:rStyle w:val="StyleUnderline"/>
          <w:rFonts w:cs="Calibri"/>
          <w:highlight w:val="green"/>
        </w:rPr>
        <w:t xml:space="preserve">direct support via </w:t>
      </w:r>
      <w:r w:rsidRPr="000D2ACD">
        <w:rPr>
          <w:rStyle w:val="Emphasis"/>
          <w:rFonts w:cs="Calibri"/>
          <w:highlight w:val="green"/>
        </w:rPr>
        <w:t>Operation Warp Speed</w:t>
      </w:r>
      <w:r w:rsidRPr="000D2ACD">
        <w:rPr>
          <w:rStyle w:val="StyleUnderline"/>
          <w:rFonts w:cs="Calibri"/>
        </w:rPr>
        <w:t xml:space="preserve"> that made possible the astonishingly rapid development of COVID-19 vaccines and</w:t>
      </w:r>
      <w:r w:rsidRPr="000D2ACD">
        <w:rPr>
          <w:rFonts w:cs="Calibri"/>
          <w:sz w:val="12"/>
          <w:szCs w:val="12"/>
        </w:rPr>
        <w:t xml:space="preserve"> then </w:t>
      </w:r>
      <w:r w:rsidRPr="000D2ACD">
        <w:rPr>
          <w:rStyle w:val="StyleUnderline"/>
          <w:rFonts w:cs="Calibri"/>
          <w:highlight w:val="green"/>
        </w:rPr>
        <w:t>facilitated a relatively rapid rollout of vaccine distribution</w:t>
      </w:r>
      <w:r w:rsidRPr="000D2ACD">
        <w:rPr>
          <w:rFonts w:cs="Calibri"/>
          <w:sz w:val="12"/>
          <w:szCs w:val="12"/>
        </w:rPr>
        <w:t xml:space="preserve"> (relative</w:t>
      </w:r>
      <w:r w:rsidRPr="000D2ACD">
        <w:rPr>
          <w:rFonts w:cs="Calibri"/>
          <w:sz w:val="16"/>
          <w:szCs w:val="16"/>
        </w:rPr>
        <w:t>,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74C5B01E" w14:textId="77777777" w:rsidR="00D441A8" w:rsidRPr="000D2ACD" w:rsidRDefault="00D441A8" w:rsidP="00D441A8">
      <w:pPr>
        <w:rPr>
          <w:rFonts w:cs="Calibri"/>
          <w:sz w:val="16"/>
        </w:rPr>
      </w:pPr>
      <w:r w:rsidRPr="000D2ACD">
        <w:rPr>
          <w:rFonts w:cs="Calibri"/>
          <w:sz w:val="16"/>
        </w:rPr>
        <w:t xml:space="preserve">Patent law and direct support should be seen not as either-or alternatives but as complements that apply different incentives to different circumstances and time horizons. </w:t>
      </w:r>
      <w:r w:rsidRPr="000D2ACD">
        <w:rPr>
          <w:rStyle w:val="StyleUnderline"/>
          <w:rFonts w:cs="Calibri"/>
          <w:highlight w:val="green"/>
        </w:rPr>
        <w:t>Patent law provides a decentralized system for encouraging innovation</w:t>
      </w:r>
      <w:r w:rsidRPr="000D2ACD">
        <w:rPr>
          <w:rFonts w:cs="Calibri"/>
          <w:sz w:val="16"/>
        </w:rPr>
        <w:t xml:space="preserve">. </w:t>
      </w:r>
      <w:r w:rsidRPr="000D2ACD">
        <w:rPr>
          <w:rStyle w:val="StyleUnderline"/>
          <w:rFonts w:cs="Calibri"/>
          <w:highlight w:val="green"/>
        </w:rPr>
        <w:t>The government</w:t>
      </w:r>
      <w:r w:rsidRPr="000D2ACD">
        <w:rPr>
          <w:rStyle w:val="StyleUnderline"/>
          <w:rFonts w:cs="Calibri"/>
        </w:rPr>
        <w:t xml:space="preserve"> doesn’t presume to tell the industry which new drugs are needed; it </w:t>
      </w:r>
      <w:r w:rsidRPr="000D2ACD">
        <w:rPr>
          <w:rStyle w:val="StyleUnderline"/>
          <w:rFonts w:cs="Calibri"/>
          <w:highlight w:val="green"/>
        </w:rPr>
        <w:t>simply incentivizes</w:t>
      </w:r>
      <w:r w:rsidRPr="000D2ACD">
        <w:rPr>
          <w:rFonts w:cs="Calibri"/>
          <w:sz w:val="16"/>
        </w:rPr>
        <w:t xml:space="preserve"> the development of whatever </w:t>
      </w:r>
      <w:r w:rsidRPr="000D2ACD">
        <w:rPr>
          <w:rStyle w:val="StyleUnderline"/>
          <w:rFonts w:cs="Calibri"/>
          <w:highlight w:val="green"/>
        </w:rPr>
        <w:t>new drugs</w:t>
      </w:r>
      <w:r w:rsidRPr="000D2ACD">
        <w:rPr>
          <w:rFonts w:cs="Calibri"/>
          <w:sz w:val="16"/>
        </w:rPr>
        <w:t xml:space="preserve"> that pharmaceutical firms can come up with </w:t>
      </w:r>
      <w:r w:rsidRPr="000D2ACD">
        <w:rPr>
          <w:rStyle w:val="StyleUnderline"/>
          <w:rFonts w:cs="Calibri"/>
          <w:highlight w:val="green"/>
        </w:rPr>
        <w:t>by offering</w:t>
      </w:r>
      <w:r w:rsidRPr="000D2ACD">
        <w:rPr>
          <w:rFonts w:cs="Calibri"/>
          <w:sz w:val="16"/>
        </w:rPr>
        <w:t xml:space="preserve"> them a </w:t>
      </w:r>
      <w:r w:rsidRPr="000D2ACD">
        <w:rPr>
          <w:rStyle w:val="StyleUnderline"/>
          <w:rFonts w:cs="Calibri"/>
          <w:highlight w:val="green"/>
        </w:rPr>
        <w:t>temporary monopoly</w:t>
      </w:r>
      <w:r w:rsidRPr="000D2ACD">
        <w:rPr>
          <w:rFonts w:cs="Calibri"/>
          <w:sz w:val="16"/>
        </w:rPr>
        <w:t xml:space="preserve">. It is important to note that patent law’s incentives offer no commercial guarantees. Yes, you can block other competitors for </w:t>
      </w:r>
      <w:proofErr w:type="gramStart"/>
      <w:r w:rsidRPr="000D2ACD">
        <w:rPr>
          <w:rFonts w:cs="Calibri"/>
          <w:sz w:val="16"/>
        </w:rPr>
        <w:t>a number of</w:t>
      </w:r>
      <w:proofErr w:type="gramEnd"/>
      <w:r w:rsidRPr="000D2ACD">
        <w:rPr>
          <w:rFonts w:cs="Calibri"/>
          <w:sz w:val="16"/>
        </w:rPr>
        <w:t xml:space="preserve"> years, but that still doesn’t ensure enough consumer demand for the new product to make it profitable.</w:t>
      </w:r>
    </w:p>
    <w:p w14:paraId="5F025F11" w14:textId="77777777" w:rsidR="00D441A8" w:rsidRPr="000D2ACD" w:rsidRDefault="00D441A8" w:rsidP="00D441A8">
      <w:pPr>
        <w:rPr>
          <w:rStyle w:val="Emphasis"/>
          <w:rFonts w:cs="Calibri"/>
        </w:rPr>
      </w:pPr>
      <w:r w:rsidRPr="000D2ACD">
        <w:rPr>
          <w:rStyle w:val="Emphasis"/>
          <w:rFonts w:cs="Calibri"/>
        </w:rPr>
        <w:t>DIRECT SUPPORT MAKES PATENTS REDUNDANT</w:t>
      </w:r>
    </w:p>
    <w:p w14:paraId="7905E5DD" w14:textId="77777777" w:rsidR="00D441A8" w:rsidRPr="000D2ACD" w:rsidRDefault="00D441A8" w:rsidP="00D441A8">
      <w:pPr>
        <w:rPr>
          <w:rFonts w:cs="Calibri"/>
          <w:sz w:val="16"/>
        </w:rPr>
      </w:pPr>
      <w:r w:rsidRPr="000D2ACD">
        <w:rPr>
          <w:rStyle w:val="Emphasis"/>
          <w:rFonts w:cs="Calibri"/>
          <w:highlight w:val="green"/>
        </w:rPr>
        <w:t>The situation is different in a pandemic</w:t>
      </w:r>
      <w:r w:rsidRPr="000D2ACD">
        <w:rPr>
          <w:rFonts w:cs="Calibri"/>
          <w:sz w:val="16"/>
        </w:rPr>
        <w:t xml:space="preserve">. </w:t>
      </w:r>
      <w:r w:rsidRPr="000D2ACD">
        <w:rPr>
          <w:rStyle w:val="StyleUnderline"/>
          <w:rFonts w:cs="Calibri"/>
          <w:highlight w:val="green"/>
        </w:rPr>
        <w:t>Here the government knows exactly what it wants</w:t>
      </w:r>
      <w:r w:rsidRPr="000D2ACD">
        <w:rPr>
          <w:rStyle w:val="StyleUnderline"/>
          <w:rFonts w:cs="Calibri"/>
        </w:rPr>
        <w:t xml:space="preserve"> to incentivize</w:t>
      </w:r>
      <w:r w:rsidRPr="000D2ACD">
        <w:rPr>
          <w:rStyle w:val="StyleUnderline"/>
          <w:rFonts w:cs="Calibri"/>
          <w:highlight w:val="green"/>
        </w:rPr>
        <w:t>:</w:t>
      </w:r>
      <w:r w:rsidRPr="000D2ACD">
        <w:rPr>
          <w:rStyle w:val="StyleUnderline"/>
          <w:rFonts w:cs="Calibri"/>
        </w:rPr>
        <w:t xml:space="preserve"> the creation of </w:t>
      </w:r>
      <w:r w:rsidRPr="000D2ACD">
        <w:rPr>
          <w:rStyle w:val="Emphasis"/>
          <w:rFonts w:cs="Calibri"/>
          <w:highlight w:val="green"/>
        </w:rPr>
        <w:t>vaccines</w:t>
      </w:r>
      <w:r w:rsidRPr="000D2ACD">
        <w:rPr>
          <w:rStyle w:val="StyleUnderline"/>
          <w:rFonts w:cs="Calibri"/>
          <w:highlight w:val="green"/>
        </w:rPr>
        <w:t xml:space="preserve"> to prevent</w:t>
      </w:r>
      <w:r w:rsidRPr="000D2ACD">
        <w:rPr>
          <w:rStyle w:val="StyleUnderline"/>
          <w:rFonts w:cs="Calibri"/>
        </w:rPr>
        <w:t xml:space="preserve"> the spread of </w:t>
      </w:r>
      <w:r w:rsidRPr="000D2ACD">
        <w:rPr>
          <w:rStyle w:val="StyleUnderline"/>
          <w:rFonts w:cs="Calibri"/>
          <w:highlight w:val="green"/>
        </w:rPr>
        <w:t>a specific virus</w:t>
      </w:r>
      <w:r w:rsidRPr="000D2ACD">
        <w:rPr>
          <w:rStyle w:val="StyleUnderline"/>
          <w:rFonts w:cs="Calibri"/>
        </w:rPr>
        <w:t xml:space="preserve"> </w:t>
      </w:r>
      <w:r w:rsidRPr="000D2ACD">
        <w:rPr>
          <w:rStyle w:val="StyleUnderline"/>
          <w:rFonts w:cs="Calibri"/>
          <w:highlight w:val="green"/>
        </w:rPr>
        <w:t>and</w:t>
      </w:r>
      <w:r w:rsidRPr="000D2ACD">
        <w:rPr>
          <w:rStyle w:val="StyleUnderline"/>
          <w:rFonts w:cs="Calibri"/>
        </w:rPr>
        <w:t xml:space="preserve"> other </w:t>
      </w:r>
      <w:r w:rsidRPr="000D2ACD">
        <w:rPr>
          <w:rStyle w:val="Emphasis"/>
          <w:rFonts w:cs="Calibri"/>
          <w:highlight w:val="green"/>
        </w:rPr>
        <w:t>drugs</w:t>
      </w:r>
      <w:r w:rsidRPr="000D2ACD">
        <w:rPr>
          <w:rStyle w:val="StyleUnderline"/>
          <w:rFonts w:cs="Calibri"/>
          <w:highlight w:val="green"/>
        </w:rPr>
        <w:t xml:space="preserve"> to treat that virus</w:t>
      </w:r>
      <w:r w:rsidRPr="000D2ACD">
        <w:rPr>
          <w:rFonts w:cs="Calibri"/>
          <w:sz w:val="16"/>
        </w:rPr>
        <w:t xml:space="preserve">. </w:t>
      </w:r>
      <w:r w:rsidRPr="000D2ACD">
        <w:rPr>
          <w:rStyle w:val="StyleUnderline"/>
          <w:rFonts w:cs="Calibri"/>
        </w:rPr>
        <w:t>Under these circumstances</w:t>
      </w:r>
      <w:r w:rsidRPr="000D2ACD">
        <w:rPr>
          <w:rFonts w:cs="Calibri"/>
          <w:sz w:val="16"/>
        </w:rPr>
        <w:t xml:space="preserve">, the </w:t>
      </w:r>
      <w:r w:rsidRPr="000D2ACD">
        <w:rPr>
          <w:rStyle w:val="StyleUnderline"/>
          <w:rFonts w:cs="Calibri"/>
        </w:rPr>
        <w:t>decentralized</w:t>
      </w:r>
      <w:r w:rsidRPr="000D2ACD">
        <w:rPr>
          <w:rFonts w:cs="Calibri"/>
          <w:sz w:val="16"/>
        </w:rPr>
        <w:t xml:space="preserve"> approach </w:t>
      </w:r>
      <w:r w:rsidRPr="000D2ACD">
        <w:rPr>
          <w:rStyle w:val="StyleUnderline"/>
          <w:rFonts w:cs="Calibri"/>
        </w:rPr>
        <w:t>isn’t good enough</w:t>
      </w:r>
      <w:r w:rsidRPr="000D2ACD">
        <w:rPr>
          <w:rFonts w:cs="Calibri"/>
          <w:sz w:val="16"/>
        </w:rPr>
        <w:t xml:space="preserve">. There is no time to sit back and let drug makers take the initiative on their own timeline. Instead, </w:t>
      </w:r>
      <w:r w:rsidRPr="000D2ACD">
        <w:rPr>
          <w:rStyle w:val="StyleUnderline"/>
          <w:rFonts w:cs="Calibri"/>
        </w:rPr>
        <w:t>the government needs to be more involved to incentivize specific innovations now</w:t>
      </w:r>
      <w:r w:rsidRPr="000D2ACD">
        <w:rPr>
          <w:rFonts w:cs="Calibri"/>
          <w:sz w:val="16"/>
        </w:rPr>
        <w:t xml:space="preserve">. As recompense for </w:t>
      </w:r>
      <w:proofErr w:type="gramStart"/>
      <w:r w:rsidRPr="000D2ACD">
        <w:rPr>
          <w:rFonts w:cs="Calibri"/>
          <w:sz w:val="16"/>
        </w:rPr>
        <w:t>letting</w:t>
      </w:r>
      <w:proofErr w:type="gramEnd"/>
      <w:r w:rsidRPr="000D2ACD">
        <w:rPr>
          <w:rFonts w:cs="Calibri"/>
          <w:sz w:val="16"/>
        </w:rPr>
        <w:t xml:space="preserve"> it call the shots (pardon the pun), </w:t>
      </w:r>
      <w:r w:rsidRPr="000D2ACD">
        <w:rPr>
          <w:rStyle w:val="StyleUnderline"/>
          <w:rFonts w:cs="Calibri"/>
          <w:highlight w:val="green"/>
        </w:rPr>
        <w:t xml:space="preserve">the government sweetens the deal for drug companies </w:t>
      </w:r>
      <w:r w:rsidRPr="000D2ACD">
        <w:rPr>
          <w:rStyle w:val="StyleUnderline"/>
          <w:rFonts w:cs="Calibri"/>
        </w:rPr>
        <w:t xml:space="preserve">by insulating them from commercial risk. </w:t>
      </w:r>
      <w:r w:rsidRPr="000D2ACD">
        <w:rPr>
          <w:rStyle w:val="StyleUnderline"/>
          <w:rFonts w:cs="Calibri"/>
          <w:highlight w:val="green"/>
        </w:rPr>
        <w:t xml:space="preserve">If </w:t>
      </w:r>
      <w:r w:rsidRPr="000D2ACD">
        <w:rPr>
          <w:rStyle w:val="StyleUnderline"/>
          <w:rFonts w:cs="Calibri"/>
        </w:rPr>
        <w:t xml:space="preserve">pharmaceutical </w:t>
      </w:r>
      <w:r w:rsidRPr="000D2ACD">
        <w:rPr>
          <w:rStyle w:val="StyleUnderline"/>
          <w:rFonts w:cs="Calibri"/>
          <w:highlight w:val="green"/>
        </w:rPr>
        <w:t>firms develop effective vaccines and therapies, the government will buy large, predetermined quantities</w:t>
      </w:r>
      <w:r w:rsidRPr="000D2ACD">
        <w:rPr>
          <w:rStyle w:val="StyleUnderline"/>
          <w:rFonts w:cs="Calibri"/>
        </w:rPr>
        <w:t xml:space="preserve"> at prices set high enough </w:t>
      </w:r>
      <w:r w:rsidRPr="000D2ACD">
        <w:rPr>
          <w:rStyle w:val="StyleUnderline"/>
          <w:rFonts w:cs="Calibri"/>
          <w:highlight w:val="green"/>
        </w:rPr>
        <w:t>to guarantee</w:t>
      </w:r>
      <w:r w:rsidRPr="000D2ACD">
        <w:rPr>
          <w:rStyle w:val="StyleUnderline"/>
          <w:rFonts w:cs="Calibri"/>
        </w:rPr>
        <w:t xml:space="preserve"> a healthy </w:t>
      </w:r>
      <w:r w:rsidRPr="000D2ACD">
        <w:rPr>
          <w:rStyle w:val="StyleUnderline"/>
          <w:rFonts w:cs="Calibri"/>
          <w:highlight w:val="green"/>
        </w:rPr>
        <w:t>return</w:t>
      </w:r>
      <w:r w:rsidRPr="000D2ACD">
        <w:rPr>
          <w:rFonts w:cs="Calibri"/>
          <w:sz w:val="16"/>
        </w:rPr>
        <w:t>.</w:t>
      </w:r>
    </w:p>
    <w:p w14:paraId="7250558E" w14:textId="77777777" w:rsidR="00D441A8" w:rsidRPr="000D2ACD" w:rsidRDefault="00D441A8" w:rsidP="00D441A8">
      <w:pPr>
        <w:rPr>
          <w:rFonts w:cs="Calibri"/>
          <w:sz w:val="16"/>
        </w:rPr>
      </w:pPr>
      <w:r w:rsidRPr="000D2ACD">
        <w:rPr>
          <w:rFonts w:cs="Calibri"/>
          <w:sz w:val="16"/>
        </w:rPr>
        <w:t xml:space="preserve">For the pharmaceutical industry, </w:t>
      </w:r>
      <w:r w:rsidRPr="000D2ACD">
        <w:rPr>
          <w:rStyle w:val="StyleUnderline"/>
          <w:rFonts w:cs="Calibri"/>
        </w:rPr>
        <w:t>it is useful to conceive of patent law as the default regime for innovation promotion</w:t>
      </w:r>
      <w:r w:rsidRPr="000D2ACD">
        <w:rPr>
          <w:rFonts w:cs="Calibri"/>
          <w:sz w:val="16"/>
        </w:rPr>
        <w:t xml:space="preserve">. </w:t>
      </w:r>
      <w:r w:rsidRPr="000D2ACD">
        <w:rPr>
          <w:rStyle w:val="StyleUnderline"/>
          <w:rFonts w:cs="Calibri"/>
        </w:rPr>
        <w:t>It improves pharmaceutical companies’ incentives to develop new drugs while leaving them free to decide which new drugs to pursue</w:t>
      </w:r>
      <w:r w:rsidRPr="000D2ACD">
        <w:rPr>
          <w:rFonts w:cs="Calibri"/>
          <w:sz w:val="16"/>
        </w:rPr>
        <w:t xml:space="preserve"> – </w:t>
      </w:r>
      <w:proofErr w:type="gramStart"/>
      <w:r w:rsidRPr="000D2ACD">
        <w:rPr>
          <w:rFonts w:cs="Calibri"/>
          <w:sz w:val="16"/>
        </w:rPr>
        <w:t>and also</w:t>
      </w:r>
      <w:proofErr w:type="gramEnd"/>
      <w:r w:rsidRPr="000D2ACD">
        <w:rPr>
          <w:rFonts w:cs="Calibri"/>
          <w:sz w:val="16"/>
        </w:rPr>
        <w:t xml:space="preserve"> leaving them to bear all commercial risk. </w:t>
      </w:r>
      <w:r w:rsidRPr="000D2ACD">
        <w:rPr>
          <w:rStyle w:val="StyleUnderline"/>
          <w:rFonts w:cs="Calibri"/>
          <w:highlight w:val="green"/>
        </w:rPr>
        <w:t>In a pandemic</w:t>
      </w:r>
      <w:r w:rsidRPr="000D2ACD">
        <w:rPr>
          <w:rFonts w:cs="Calibri"/>
          <w:sz w:val="16"/>
        </w:rPr>
        <w:t xml:space="preserve"> or other emergency, however, </w:t>
      </w:r>
      <w:r w:rsidRPr="000D2ACD">
        <w:rPr>
          <w:rStyle w:val="StyleUnderline"/>
          <w:rFonts w:cs="Calibri"/>
        </w:rPr>
        <w:t>it is appropriate to shift to the direct support regime, in which the government focuses efforts on one disease</w:t>
      </w:r>
      <w:r w:rsidRPr="000D2ACD">
        <w:rPr>
          <w:rFonts w:cs="Calibri"/>
          <w:sz w:val="16"/>
        </w:rPr>
        <w:t xml:space="preserve">. </w:t>
      </w:r>
      <w:r w:rsidRPr="000D2ACD">
        <w:rPr>
          <w:rStyle w:val="StyleUnderline"/>
          <w:rFonts w:cs="Calibri"/>
        </w:rPr>
        <w:t>In this regime</w:t>
      </w:r>
      <w:r w:rsidRPr="000D2ACD">
        <w:rPr>
          <w:rFonts w:cs="Calibri"/>
          <w:sz w:val="16"/>
        </w:rPr>
        <w:t xml:space="preserve">, it is important to note, </w:t>
      </w:r>
      <w:r w:rsidRPr="000D2ACD">
        <w:rPr>
          <w:rStyle w:val="StyleUnderline"/>
          <w:rFonts w:cs="Calibri"/>
          <w:highlight w:val="green"/>
        </w:rPr>
        <w:t>the government provides</w:t>
      </w:r>
      <w:r w:rsidRPr="000D2ACD">
        <w:rPr>
          <w:rStyle w:val="StyleUnderline"/>
          <w:rFonts w:cs="Calibri"/>
        </w:rPr>
        <w:t xml:space="preserve"> qualitatively </w:t>
      </w:r>
      <w:r w:rsidRPr="000D2ACD">
        <w:rPr>
          <w:rStyle w:val="Emphasis"/>
          <w:rFonts w:cs="Calibri"/>
          <w:highlight w:val="green"/>
        </w:rPr>
        <w:t>superior incentives</w:t>
      </w:r>
      <w:r w:rsidRPr="000D2ACD">
        <w:rPr>
          <w:rStyle w:val="StyleUnderline"/>
          <w:rFonts w:cs="Calibri"/>
          <w:highlight w:val="green"/>
        </w:rPr>
        <w:t xml:space="preserve"> to those offered under patent law</w:t>
      </w:r>
      <w:r w:rsidRPr="000D2ACD">
        <w:rPr>
          <w:rStyle w:val="StyleUnderline"/>
          <w:rFonts w:cs="Calibri"/>
        </w:rPr>
        <w:t>. Not only does it offer public funding to cover the up-front costs of drug development, but it also provides advance purchase commitments that guarantee a healthy return</w:t>
      </w:r>
      <w:r w:rsidRPr="000D2ACD">
        <w:rPr>
          <w:rFonts w:cs="Calibri"/>
          <w:sz w:val="16"/>
        </w:rPr>
        <w:t>.</w:t>
      </w:r>
    </w:p>
    <w:p w14:paraId="0EEF159C" w14:textId="77777777" w:rsidR="00D441A8" w:rsidRPr="000D2ACD" w:rsidRDefault="00D441A8" w:rsidP="00D441A8">
      <w:pPr>
        <w:rPr>
          <w:rFonts w:cs="Calibri"/>
          <w:sz w:val="16"/>
        </w:rPr>
      </w:pPr>
      <w:r w:rsidRPr="000D2ACD">
        <w:rPr>
          <w:rFonts w:cs="Calibri"/>
          <w:sz w:val="16"/>
        </w:rPr>
        <w:t xml:space="preserve">It should therefore be clear that the pharmaceutical industry has no legitimate basis for objecting to a TRIPS waiver. Since, </w:t>
      </w:r>
      <w:r w:rsidRPr="000D2ACD">
        <w:rPr>
          <w:rStyle w:val="StyleUnderline"/>
          <w:rFonts w:cs="Calibri"/>
        </w:rPr>
        <w:t>because of the public health crisis, drug makers</w:t>
      </w:r>
      <w:r w:rsidRPr="000D2ACD">
        <w:rPr>
          <w:rFonts w:cs="Calibri"/>
          <w:sz w:val="16"/>
        </w:rPr>
        <w:t xml:space="preserve"> now </w:t>
      </w:r>
      <w:r w:rsidRPr="000D2ACD">
        <w:rPr>
          <w:rStyle w:val="StyleUnderline"/>
          <w:rFonts w:cs="Calibri"/>
        </w:rPr>
        <w:t>qualify for the superior benefits of direct government support, they no longer need the default benefits of patent support.</w:t>
      </w:r>
      <w:r w:rsidRPr="000D2ACD">
        <w:rPr>
          <w:rFonts w:cs="Calibri"/>
          <w:sz w:val="16"/>
        </w:rPr>
        <w:t xml:space="preserve"> </w:t>
      </w:r>
      <w:r w:rsidRPr="000D2ACD">
        <w:rPr>
          <w:rStyle w:val="StyleUnderline"/>
          <w:rFonts w:cs="Calibri"/>
          <w:highlight w:val="green"/>
        </w:rPr>
        <w:t xml:space="preserve">Arguments that a TRIPS waiver would deprive drug makers of </w:t>
      </w:r>
      <w:r w:rsidRPr="000D2ACD">
        <w:rPr>
          <w:rStyle w:val="StyleUnderline"/>
          <w:rFonts w:cs="Calibri"/>
        </w:rPr>
        <w:t xml:space="preserve">the </w:t>
      </w:r>
      <w:r w:rsidRPr="000D2ACD">
        <w:rPr>
          <w:rStyle w:val="StyleUnderline"/>
          <w:rFonts w:cs="Calibri"/>
          <w:highlight w:val="green"/>
        </w:rPr>
        <w:t>incentives</w:t>
      </w:r>
      <w:r w:rsidRPr="000D2ACD">
        <w:rPr>
          <w:rFonts w:cs="Calibri"/>
          <w:sz w:val="16"/>
        </w:rPr>
        <w:t xml:space="preserve"> they need </w:t>
      </w:r>
      <w:r w:rsidRPr="000D2ACD">
        <w:rPr>
          <w:rStyle w:val="StyleUnderline"/>
          <w:rFonts w:cs="Calibri"/>
        </w:rPr>
        <w:t>to keep developing new drugs</w:t>
      </w:r>
      <w:r w:rsidRPr="000D2ACD">
        <w:rPr>
          <w:rStyle w:val="StyleUnderline"/>
          <w:rFonts w:cs="Calibri"/>
          <w:highlight w:val="green"/>
        </w:rPr>
        <w:t xml:space="preserve">, when they are presently receiving the most favorable </w:t>
      </w:r>
      <w:r w:rsidRPr="000D2ACD">
        <w:rPr>
          <w:rStyle w:val="StyleUnderline"/>
          <w:rFonts w:cs="Calibri"/>
        </w:rPr>
        <w:t xml:space="preserve">incentives </w:t>
      </w:r>
      <w:r w:rsidRPr="000D2ACD">
        <w:rPr>
          <w:rStyle w:val="StyleUnderline"/>
          <w:rFonts w:cs="Calibri"/>
          <w:highlight w:val="green"/>
        </w:rPr>
        <w:t>available, can be dismissed as</w:t>
      </w:r>
      <w:r w:rsidRPr="000D2ACD">
        <w:rPr>
          <w:rStyle w:val="StyleUnderline"/>
          <w:rFonts w:cs="Calibri"/>
        </w:rPr>
        <w:t xml:space="preserve"> the worst sort of </w:t>
      </w:r>
      <w:r w:rsidRPr="000D2ACD">
        <w:rPr>
          <w:rStyle w:val="Emphasis"/>
          <w:rFonts w:cs="Calibri"/>
          <w:highlight w:val="green"/>
        </w:rPr>
        <w:t>special pleading</w:t>
      </w:r>
      <w:r w:rsidRPr="000D2ACD">
        <w:rPr>
          <w:rFonts w:cs="Calibri"/>
          <w:sz w:val="16"/>
        </w:rPr>
        <w:t>.</w:t>
      </w:r>
    </w:p>
    <w:p w14:paraId="051CC03E" w14:textId="77777777" w:rsidR="00D441A8" w:rsidRPr="000D2ACD" w:rsidRDefault="00D441A8" w:rsidP="00D441A8">
      <w:pPr>
        <w:rPr>
          <w:rFonts w:cs="Calibri"/>
          <w:sz w:val="16"/>
          <w:szCs w:val="16"/>
        </w:rPr>
      </w:pPr>
      <w:r w:rsidRPr="000D2ACD">
        <w:rPr>
          <w:rFonts w:cs="Calibri"/>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p w14:paraId="3B07B156" w14:textId="77777777" w:rsidR="00D441A8" w:rsidRPr="000D2ACD" w:rsidRDefault="00D441A8" w:rsidP="00D441A8">
      <w:pPr>
        <w:pStyle w:val="Heading3"/>
        <w:rPr>
          <w:rFonts w:cs="Calibri"/>
        </w:rPr>
      </w:pPr>
      <w:r w:rsidRPr="000D2ACD">
        <w:rPr>
          <w:rFonts w:cs="Calibri"/>
        </w:rPr>
        <w:t>Framing</w:t>
      </w:r>
    </w:p>
    <w:p w14:paraId="312B0D87" w14:textId="77777777" w:rsidR="00D441A8" w:rsidRPr="000D2ACD" w:rsidRDefault="00D441A8" w:rsidP="00D441A8">
      <w:pPr>
        <w:pStyle w:val="Heading4"/>
        <w:spacing w:line="276" w:lineRule="auto"/>
        <w:rPr>
          <w:rFonts w:cs="Calibri"/>
          <w:sz w:val="16"/>
        </w:rPr>
      </w:pPr>
      <w:r w:rsidRPr="000D2ACD">
        <w:rPr>
          <w:rFonts w:cs="Calibri"/>
        </w:rPr>
        <w:t>The standard is maximizing expected wellbeing</w:t>
      </w:r>
      <w:r>
        <w:rPr>
          <w:rFonts w:cs="Calibri"/>
        </w:rPr>
        <w:t>, or hedonistic act utilitarianism</w:t>
      </w:r>
    </w:p>
    <w:p w14:paraId="5BB2D35A" w14:textId="77777777" w:rsidR="00D441A8" w:rsidRPr="000D2ACD" w:rsidRDefault="00D441A8" w:rsidP="00D441A8">
      <w:pPr>
        <w:pStyle w:val="Heading4"/>
        <w:rPr>
          <w:rFonts w:cs="Calibri"/>
          <w:sz w:val="16"/>
        </w:rPr>
      </w:pPr>
      <w:r w:rsidRPr="000D2ACD">
        <w:rPr>
          <w:rFonts w:cs="Calibri"/>
        </w:rPr>
        <w:t xml:space="preserve">1] </w:t>
      </w:r>
      <w:r w:rsidRPr="000D2ACD">
        <w:rPr>
          <w:rFonts w:cs="Calibri"/>
          <w:u w:val="single"/>
        </w:rPr>
        <w:t>Bindingness</w:t>
      </w:r>
      <w:r w:rsidRPr="000D2ACD">
        <w:rPr>
          <w:rFonts w:cs="Calibri"/>
        </w:rPr>
        <w:t xml:space="preserve"> -- if I put my hand on a hot </w:t>
      </w:r>
      <w:proofErr w:type="gramStart"/>
      <w:r w:rsidRPr="000D2ACD">
        <w:rPr>
          <w:rFonts w:cs="Calibri"/>
        </w:rPr>
        <w:t>stove</w:t>
      </w:r>
      <w:proofErr w:type="gramEnd"/>
      <w:r w:rsidRPr="000D2ACD">
        <w:rPr>
          <w:rFonts w:cs="Calibri"/>
        </w:rPr>
        <w:t xml:space="preserve"> I’d automatically pull it back before a signal is sent to my brain -- proves Util is intrinsic to action</w:t>
      </w:r>
    </w:p>
    <w:p w14:paraId="7662FF54" w14:textId="77777777" w:rsidR="00D441A8" w:rsidRPr="000D2ACD" w:rsidRDefault="00D441A8" w:rsidP="00D441A8">
      <w:pPr>
        <w:pStyle w:val="Heading4"/>
        <w:rPr>
          <w:rFonts w:cs="Calibri"/>
        </w:rPr>
      </w:pPr>
      <w:r w:rsidRPr="000D2ACD">
        <w:rPr>
          <w:rFonts w:cs="Calibri"/>
        </w:rPr>
        <w:t xml:space="preserve">2] Actor spec—governments must use util because they </w:t>
      </w:r>
      <w:r w:rsidRPr="000D2ACD">
        <w:rPr>
          <w:rFonts w:cs="Calibri"/>
          <w:u w:val="single"/>
        </w:rPr>
        <w:t>don’t have intentions</w:t>
      </w:r>
      <w:r w:rsidRPr="000D2ACD">
        <w:rPr>
          <w:rFonts w:cs="Calibri"/>
        </w:rPr>
        <w:t xml:space="preserve"> and are </w:t>
      </w:r>
      <w:r w:rsidRPr="000D2ACD">
        <w:rPr>
          <w:rFonts w:cs="Calibri"/>
          <w:u w:val="single"/>
        </w:rPr>
        <w:t>constantly</w:t>
      </w:r>
      <w:r w:rsidRPr="000D2ACD">
        <w:rPr>
          <w:rFonts w:cs="Calibri"/>
        </w:rPr>
        <w:t xml:space="preserve"> dealing with tradeoffs—outweighs since different agents have different obligations—takes out calc indicts since they are empirically denied. </w:t>
      </w:r>
    </w:p>
    <w:p w14:paraId="4EEA3F56" w14:textId="77777777" w:rsidR="00D441A8" w:rsidRPr="000D2ACD" w:rsidRDefault="00D441A8" w:rsidP="00D441A8">
      <w:pPr>
        <w:pStyle w:val="Heading4"/>
        <w:rPr>
          <w:rFonts w:cs="Calibri"/>
        </w:rPr>
      </w:pPr>
      <w:r w:rsidRPr="000D2ACD">
        <w:rPr>
          <w:rFonts w:cs="Calibri"/>
        </w:rPr>
        <w:t>3] Extinction first:</w:t>
      </w:r>
    </w:p>
    <w:p w14:paraId="0B8CAFF8" w14:textId="77777777" w:rsidR="00D441A8" w:rsidRPr="000D2ACD" w:rsidRDefault="00D441A8" w:rsidP="00D441A8">
      <w:pPr>
        <w:pStyle w:val="Heading4"/>
        <w:rPr>
          <w:rFonts w:cs="Calibri"/>
        </w:rPr>
      </w:pPr>
      <w:r w:rsidRPr="000D2ACD">
        <w:rPr>
          <w:rFonts w:cs="Calibri"/>
        </w:rPr>
        <w:t xml:space="preserve">A] </w:t>
      </w:r>
      <w:r w:rsidRPr="000D2ACD">
        <w:rPr>
          <w:rFonts w:cs="Calibri"/>
          <w:u w:val="single"/>
        </w:rPr>
        <w:t>Future lives</w:t>
      </w:r>
      <w:r w:rsidRPr="000D2ACD">
        <w:rPr>
          <w:rFonts w:cs="Calibri"/>
        </w:rPr>
        <w:t xml:space="preserve"> -- trillions of future lives are lost. They are just as valuable as current ones – anything else says some lives are worth less than others which is a slippery slope to genocide.</w:t>
      </w:r>
    </w:p>
    <w:p w14:paraId="2F477BE3" w14:textId="77777777" w:rsidR="00D441A8" w:rsidRPr="000D2ACD" w:rsidRDefault="00D441A8" w:rsidP="00D441A8">
      <w:pPr>
        <w:pStyle w:val="Heading3"/>
        <w:rPr>
          <w:rFonts w:cs="Calibri"/>
        </w:rPr>
      </w:pPr>
      <w:proofErr w:type="spellStart"/>
      <w:r w:rsidRPr="000D2ACD">
        <w:rPr>
          <w:rFonts w:cs="Calibri"/>
        </w:rPr>
        <w:t>Underview</w:t>
      </w:r>
      <w:proofErr w:type="spellEnd"/>
    </w:p>
    <w:p w14:paraId="64686F2E" w14:textId="77777777" w:rsidR="00D441A8" w:rsidRPr="000D2ACD" w:rsidRDefault="00D441A8" w:rsidP="00D441A8">
      <w:pPr>
        <w:pStyle w:val="Heading4"/>
        <w:rPr>
          <w:rFonts w:cs="Calibri"/>
        </w:rPr>
      </w:pPr>
      <w:r w:rsidRPr="000D2ACD">
        <w:rPr>
          <w:rFonts w:cs="Calibri"/>
        </w:rPr>
        <w:t xml:space="preserve">1] 1AR theory is legit – anything else means infinite abuse – drop the debater – 1AR is too short to make up for the time trade-off – no RVIs – 6 min 2NR can brute force me every time. </w:t>
      </w:r>
    </w:p>
    <w:p w14:paraId="1761DD0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00000000"/>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2" w15:restartNumberingAfterBreak="0">
    <w:nsid w:val="00000003"/>
    <w:multiLevelType w:val="multilevel"/>
    <w:tmpl w:val="00000002"/>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3" w15:restartNumberingAfterBreak="0">
    <w:nsid w:val="00000005"/>
    <w:multiLevelType w:val="multilevel"/>
    <w:tmpl w:val="00000004"/>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4" w15:restartNumberingAfterBreak="0">
    <w:nsid w:val="00000007"/>
    <w:multiLevelType w:val="multilevel"/>
    <w:tmpl w:val="00000006"/>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5" w15:restartNumberingAfterBreak="0">
    <w:nsid w:val="00000009"/>
    <w:multiLevelType w:val="multilevel"/>
    <w:tmpl w:val="00000008"/>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6" w15:restartNumberingAfterBreak="0">
    <w:nsid w:val="0000000B"/>
    <w:multiLevelType w:val="multilevel"/>
    <w:tmpl w:val="0000000A"/>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7"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8" w15:restartNumberingAfterBreak="0">
    <w:nsid w:val="0000000F"/>
    <w:multiLevelType w:val="multilevel"/>
    <w:tmpl w:val="0000000E"/>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9" w15:restartNumberingAfterBreak="0">
    <w:nsid w:val="02D7272F"/>
    <w:multiLevelType w:val="hybridMultilevel"/>
    <w:tmpl w:val="971A4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DAB13DB"/>
    <w:multiLevelType w:val="hybridMultilevel"/>
    <w:tmpl w:val="4AEE0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F024F5"/>
    <w:multiLevelType w:val="hybridMultilevel"/>
    <w:tmpl w:val="433CC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DAB6BE9"/>
    <w:multiLevelType w:val="hybridMultilevel"/>
    <w:tmpl w:val="0F2A38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0674E5F"/>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3BC2C42"/>
    <w:multiLevelType w:val="hybridMultilevel"/>
    <w:tmpl w:val="59E883CE"/>
    <w:lvl w:ilvl="0" w:tplc="89D42A90">
      <w:start w:val="1"/>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4BC727B"/>
    <w:multiLevelType w:val="hybridMultilevel"/>
    <w:tmpl w:val="8F5097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DE453F"/>
    <w:multiLevelType w:val="hybridMultilevel"/>
    <w:tmpl w:val="4D9CD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A0F1643"/>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174E74"/>
    <w:multiLevelType w:val="hybridMultilevel"/>
    <w:tmpl w:val="48F4116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1E109A"/>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A2E039B"/>
    <w:multiLevelType w:val="hybridMultilevel"/>
    <w:tmpl w:val="8214C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BC2B4A"/>
    <w:multiLevelType w:val="hybridMultilevel"/>
    <w:tmpl w:val="CB6A3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926075"/>
    <w:multiLevelType w:val="hybridMultilevel"/>
    <w:tmpl w:val="CC52F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BD055B"/>
    <w:multiLevelType w:val="hybridMultilevel"/>
    <w:tmpl w:val="8116C9F2"/>
    <w:lvl w:ilvl="0" w:tplc="D0E2FB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CD2F39"/>
    <w:multiLevelType w:val="hybridMultilevel"/>
    <w:tmpl w:val="CC52F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4A7E04"/>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51501A"/>
    <w:multiLevelType w:val="hybridMultilevel"/>
    <w:tmpl w:val="E7EC0A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205513"/>
    <w:multiLevelType w:val="hybridMultilevel"/>
    <w:tmpl w:val="C826F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DD2DFA"/>
    <w:multiLevelType w:val="hybridMultilevel"/>
    <w:tmpl w:val="0AB2C5CC"/>
    <w:lvl w:ilvl="0" w:tplc="3298729A">
      <w:start w:val="3"/>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355FDA"/>
    <w:multiLevelType w:val="hybridMultilevel"/>
    <w:tmpl w:val="05527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F344BA"/>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B46B26"/>
    <w:multiLevelType w:val="hybridMultilevel"/>
    <w:tmpl w:val="BA76D3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4"/>
  </w:num>
  <w:num w:numId="12">
    <w:abstractNumId w:val="28"/>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33"/>
  </w:num>
  <w:num w:numId="22">
    <w:abstractNumId w:val="30"/>
  </w:num>
  <w:num w:numId="23">
    <w:abstractNumId w:val="25"/>
  </w:num>
  <w:num w:numId="24">
    <w:abstractNumId w:val="36"/>
  </w:num>
  <w:num w:numId="25">
    <w:abstractNumId w:val="22"/>
  </w:num>
  <w:num w:numId="26">
    <w:abstractNumId w:val="21"/>
  </w:num>
  <w:num w:numId="27">
    <w:abstractNumId w:val="19"/>
  </w:num>
  <w:num w:numId="28">
    <w:abstractNumId w:val="20"/>
  </w:num>
  <w:num w:numId="29">
    <w:abstractNumId w:val="41"/>
  </w:num>
  <w:num w:numId="30">
    <w:abstractNumId w:val="32"/>
  </w:num>
  <w:num w:numId="31">
    <w:abstractNumId w:val="0"/>
  </w:num>
  <w:num w:numId="32">
    <w:abstractNumId w:val="39"/>
  </w:num>
  <w:num w:numId="33">
    <w:abstractNumId w:val="31"/>
  </w:num>
  <w:num w:numId="34">
    <w:abstractNumId w:val="38"/>
  </w:num>
  <w:num w:numId="35">
    <w:abstractNumId w:val="26"/>
  </w:num>
  <w:num w:numId="36">
    <w:abstractNumId w:val="34"/>
  </w:num>
  <w:num w:numId="37">
    <w:abstractNumId w:val="27"/>
  </w:num>
  <w:num w:numId="38">
    <w:abstractNumId w:val="40"/>
  </w:num>
  <w:num w:numId="39">
    <w:abstractNumId w:val="29"/>
  </w:num>
  <w:num w:numId="40">
    <w:abstractNumId w:val="35"/>
  </w:num>
  <w:num w:numId="41">
    <w:abstractNumId w:val="23"/>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D441A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94FC2"/>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2FA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41A8"/>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A1EAF"/>
  <w15:chartTrackingRefBased/>
  <w15:docId w15:val="{6A1C0F5A-6661-4E0F-AFB0-651109321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441A8"/>
    <w:rPr>
      <w:rFonts w:ascii="Calibri" w:hAnsi="Calibri"/>
    </w:rPr>
  </w:style>
  <w:style w:type="paragraph" w:styleId="Heading1">
    <w:name w:val="heading 1"/>
    <w:aliases w:val="Pocket"/>
    <w:basedOn w:val="Normal"/>
    <w:next w:val="Normal"/>
    <w:link w:val="Heading1Char"/>
    <w:qFormat/>
    <w:rsid w:val="00D441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D441A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D441A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9"/>
    <w:unhideWhenUsed/>
    <w:qFormat/>
    <w:rsid w:val="00D441A8"/>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D441A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D441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41A8"/>
  </w:style>
  <w:style w:type="character" w:customStyle="1" w:styleId="Heading1Char">
    <w:name w:val="Heading 1 Char"/>
    <w:aliases w:val="Pocket Char"/>
    <w:basedOn w:val="DefaultParagraphFont"/>
    <w:link w:val="Heading1"/>
    <w:rsid w:val="00D441A8"/>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D441A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D441A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D441A8"/>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7"/>
    <w:qFormat/>
    <w:rsid w:val="00D441A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441A8"/>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D441A8"/>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
    <w:basedOn w:val="DefaultParagraphFont"/>
    <w:link w:val="NoSpacing"/>
    <w:uiPriority w:val="99"/>
    <w:unhideWhenUsed/>
    <w:rsid w:val="00D441A8"/>
    <w:rPr>
      <w:color w:val="auto"/>
      <w:u w:val="none"/>
    </w:rPr>
  </w:style>
  <w:style w:type="character" w:styleId="FollowedHyperlink">
    <w:name w:val="FollowedHyperlink"/>
    <w:basedOn w:val="DefaultParagraphFont"/>
    <w:uiPriority w:val="99"/>
    <w:semiHidden/>
    <w:unhideWhenUsed/>
    <w:rsid w:val="00D441A8"/>
    <w:rPr>
      <w:color w:val="auto"/>
      <w:u w:val="none"/>
    </w:rPr>
  </w:style>
  <w:style w:type="character" w:customStyle="1" w:styleId="Heading5Char">
    <w:name w:val="Heading 5 Char"/>
    <w:basedOn w:val="DefaultParagraphFont"/>
    <w:link w:val="Heading5"/>
    <w:uiPriority w:val="99"/>
    <w:rsid w:val="00D441A8"/>
    <w:rPr>
      <w:rFonts w:asciiTheme="majorHAnsi" w:eastAsiaTheme="majorEastAsia" w:hAnsiTheme="majorHAnsi" w:cstheme="majorBidi"/>
      <w:color w:val="2E74B5" w:themeColor="accent1" w:themeShade="BF"/>
    </w:rPr>
  </w:style>
  <w:style w:type="character" w:styleId="UnresolvedMention">
    <w:name w:val="Unresolved Mention"/>
    <w:basedOn w:val="DefaultParagraphFont"/>
    <w:uiPriority w:val="99"/>
    <w:semiHidden/>
    <w:unhideWhenUsed/>
    <w:rsid w:val="00D441A8"/>
    <w:rPr>
      <w:color w:val="605E5C"/>
      <w:shd w:val="clear" w:color="auto" w:fill="E1DFDD"/>
    </w:rPr>
  </w:style>
  <w:style w:type="character" w:customStyle="1" w:styleId="c10">
    <w:name w:val="c10"/>
    <w:basedOn w:val="DefaultParagraphFont"/>
    <w:rsid w:val="00D441A8"/>
  </w:style>
  <w:style w:type="character" w:customStyle="1" w:styleId="c2">
    <w:name w:val="c2"/>
    <w:basedOn w:val="DefaultParagraphFont"/>
    <w:rsid w:val="00D441A8"/>
  </w:style>
  <w:style w:type="paragraph" w:customStyle="1" w:styleId="textbold">
    <w:name w:val="text bold"/>
    <w:basedOn w:val="Normal"/>
    <w:link w:val="Emphasis"/>
    <w:autoRedefine/>
    <w:uiPriority w:val="7"/>
    <w:qFormat/>
    <w:rsid w:val="00D441A8"/>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UnderlinePara">
    <w:name w:val="Underline Para"/>
    <w:basedOn w:val="Normal"/>
    <w:uiPriority w:val="6"/>
    <w:qFormat/>
    <w:rsid w:val="00D441A8"/>
    <w:pPr>
      <w:widowControl w:val="0"/>
      <w:suppressAutoHyphens/>
      <w:spacing w:after="200"/>
      <w:contextualSpacing/>
    </w:pPr>
    <w:rPr>
      <w:rFonts w:asciiTheme="minorHAnsi" w:hAnsiTheme="minorHAnsi"/>
      <w:u w:val="single"/>
    </w:rPr>
  </w:style>
  <w:style w:type="paragraph" w:styleId="ListParagraph">
    <w:name w:val="List Paragraph"/>
    <w:basedOn w:val="Normal"/>
    <w:uiPriority w:val="34"/>
    <w:unhideWhenUsed/>
    <w:qFormat/>
    <w:rsid w:val="00D441A8"/>
    <w:pPr>
      <w:ind w:left="720"/>
      <w:contextualSpacing/>
    </w:pPr>
  </w:style>
  <w:style w:type="paragraph" w:customStyle="1" w:styleId="card">
    <w:name w:val="card"/>
    <w:aliases w:val="Medium Grid 21"/>
    <w:basedOn w:val="Normal"/>
    <w:next w:val="Normal"/>
    <w:uiPriority w:val="6"/>
    <w:qFormat/>
    <w:rsid w:val="00D441A8"/>
    <w:pPr>
      <w:ind w:left="288" w:right="288"/>
    </w:pPr>
    <w:rPr>
      <w:rFonts w:asciiTheme="minorHAnsi" w:hAnsiTheme="minorHAnsi"/>
      <w:u w:val="single"/>
    </w:rPr>
  </w:style>
  <w:style w:type="paragraph" w:customStyle="1" w:styleId="Emphasis1">
    <w:name w:val="Emphasis1"/>
    <w:basedOn w:val="Normal"/>
    <w:uiPriority w:val="7"/>
    <w:qFormat/>
    <w:rsid w:val="00D441A8"/>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TitleChar">
    <w:name w:val="Title Char"/>
    <w:aliases w:val="Cites and Cards Char,UNDERLINE Char,Bold Underlined Char,title Char,Block Heading Char,Read This Char1"/>
    <w:basedOn w:val="DefaultParagraphFont"/>
    <w:link w:val="Title"/>
    <w:uiPriority w:val="6"/>
    <w:qFormat/>
    <w:rsid w:val="00D441A8"/>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D441A8"/>
    <w:pPr>
      <w:pBdr>
        <w:bottom w:val="single" w:sz="8" w:space="4" w:color="4F81BD"/>
      </w:pBdr>
      <w:spacing w:after="300"/>
      <w:contextualSpacing/>
    </w:pPr>
    <w:rPr>
      <w:rFonts w:ascii="Times New Roman" w:hAnsi="Times New Roman"/>
      <w:bCs/>
      <w:sz w:val="20"/>
      <w:u w:val="single"/>
    </w:rPr>
  </w:style>
  <w:style w:type="character" w:customStyle="1" w:styleId="TitleChar1">
    <w:name w:val="Title Char1"/>
    <w:basedOn w:val="DefaultParagraphFont"/>
    <w:uiPriority w:val="99"/>
    <w:rsid w:val="00D441A8"/>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semiHidden/>
    <w:rsid w:val="00D441A8"/>
    <w:rPr>
      <w:rFonts w:ascii="Georgia" w:hAnsi="Georgia" w:cs="Calibri"/>
      <w:sz w:val="20"/>
      <w:szCs w:val="20"/>
    </w:rPr>
  </w:style>
  <w:style w:type="paragraph" w:styleId="CommentText">
    <w:name w:val="annotation text"/>
    <w:basedOn w:val="Normal"/>
    <w:link w:val="CommentTextChar"/>
    <w:uiPriority w:val="99"/>
    <w:semiHidden/>
    <w:unhideWhenUsed/>
    <w:rsid w:val="00D441A8"/>
    <w:rPr>
      <w:rFonts w:ascii="Georgia" w:hAnsi="Georgia" w:cs="Calibri"/>
      <w:sz w:val="20"/>
      <w:szCs w:val="20"/>
    </w:rPr>
  </w:style>
  <w:style w:type="character" w:customStyle="1" w:styleId="CommentTextChar1">
    <w:name w:val="Comment Text Char1"/>
    <w:basedOn w:val="DefaultParagraphFont"/>
    <w:uiPriority w:val="99"/>
    <w:semiHidden/>
    <w:rsid w:val="00D441A8"/>
    <w:rPr>
      <w:rFonts w:ascii="Calibri" w:hAnsi="Calibri"/>
      <w:sz w:val="20"/>
      <w:szCs w:val="20"/>
    </w:rPr>
  </w:style>
  <w:style w:type="character" w:customStyle="1" w:styleId="CommentSubjectChar">
    <w:name w:val="Comment Subject Char"/>
    <w:basedOn w:val="CommentTextChar"/>
    <w:link w:val="CommentSubject"/>
    <w:uiPriority w:val="99"/>
    <w:semiHidden/>
    <w:rsid w:val="00D441A8"/>
    <w:rPr>
      <w:rFonts w:ascii="Georgia" w:hAnsi="Georgia" w:cs="Calibri"/>
      <w:b/>
      <w:bCs/>
      <w:sz w:val="20"/>
      <w:szCs w:val="20"/>
    </w:rPr>
  </w:style>
  <w:style w:type="paragraph" w:styleId="CommentSubject">
    <w:name w:val="annotation subject"/>
    <w:basedOn w:val="CommentText"/>
    <w:next w:val="CommentText"/>
    <w:link w:val="CommentSubjectChar"/>
    <w:uiPriority w:val="99"/>
    <w:semiHidden/>
    <w:unhideWhenUsed/>
    <w:rsid w:val="00D441A8"/>
    <w:rPr>
      <w:b/>
      <w:bCs/>
    </w:rPr>
  </w:style>
  <w:style w:type="character" w:customStyle="1" w:styleId="CommentSubjectChar1">
    <w:name w:val="Comment Subject Char1"/>
    <w:basedOn w:val="CommentTextChar1"/>
    <w:uiPriority w:val="99"/>
    <w:semiHidden/>
    <w:rsid w:val="00D441A8"/>
    <w:rPr>
      <w:rFonts w:ascii="Calibri" w:hAnsi="Calibri"/>
      <w:b/>
      <w:bCs/>
      <w:sz w:val="20"/>
      <w:szCs w:val="20"/>
    </w:rPr>
  </w:style>
  <w:style w:type="character" w:customStyle="1" w:styleId="BalloonTextChar">
    <w:name w:val="Balloon Text Char"/>
    <w:basedOn w:val="DefaultParagraphFont"/>
    <w:link w:val="BalloonText"/>
    <w:uiPriority w:val="99"/>
    <w:semiHidden/>
    <w:rsid w:val="00D441A8"/>
    <w:rPr>
      <w:rFonts w:ascii="Segoe UI" w:hAnsi="Segoe UI" w:cs="Segoe UI"/>
      <w:sz w:val="18"/>
      <w:szCs w:val="18"/>
    </w:rPr>
  </w:style>
  <w:style w:type="paragraph" w:styleId="BalloonText">
    <w:name w:val="Balloon Text"/>
    <w:basedOn w:val="Normal"/>
    <w:link w:val="BalloonTextChar"/>
    <w:uiPriority w:val="99"/>
    <w:semiHidden/>
    <w:unhideWhenUsed/>
    <w:rsid w:val="00D441A8"/>
    <w:rPr>
      <w:rFonts w:ascii="Segoe UI" w:hAnsi="Segoe UI" w:cs="Segoe UI"/>
      <w:sz w:val="18"/>
      <w:szCs w:val="18"/>
    </w:rPr>
  </w:style>
  <w:style w:type="character" w:customStyle="1" w:styleId="BalloonTextChar1">
    <w:name w:val="Balloon Text Char1"/>
    <w:basedOn w:val="DefaultParagraphFont"/>
    <w:uiPriority w:val="99"/>
    <w:semiHidden/>
    <w:rsid w:val="00D441A8"/>
    <w:rPr>
      <w:rFonts w:ascii="Segoe UI" w:hAnsi="Segoe UI" w:cs="Segoe UI"/>
      <w:sz w:val="18"/>
      <w:szCs w:val="18"/>
    </w:rPr>
  </w:style>
  <w:style w:type="paragraph" w:customStyle="1" w:styleId="Cards">
    <w:name w:val="Cards"/>
    <w:next w:val="Normal"/>
    <w:link w:val="CardsChar"/>
    <w:qFormat/>
    <w:rsid w:val="00D441A8"/>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D441A8"/>
    <w:rPr>
      <w:rFonts w:ascii="Times New Roman" w:eastAsia="Times New Roman" w:hAnsi="Times New Roman" w:cs="Times New Roman"/>
      <w:sz w:val="20"/>
      <w:szCs w:val="24"/>
    </w:rPr>
  </w:style>
  <w:style w:type="character" w:customStyle="1" w:styleId="DebateUnderline">
    <w:name w:val="Debate Underline"/>
    <w:rsid w:val="00D441A8"/>
    <w:rPr>
      <w:rFonts w:ascii="Times New Roman" w:hAnsi="Times New Roman"/>
      <w:sz w:val="20"/>
      <w:u w:val="thick"/>
    </w:rPr>
  </w:style>
  <w:style w:type="character" w:customStyle="1" w:styleId="underline">
    <w:name w:val="underline"/>
    <w:basedOn w:val="DefaultParagraphFont"/>
    <w:qFormat/>
    <w:rsid w:val="00D441A8"/>
    <w:rPr>
      <w:b/>
      <w:u w:val="single"/>
    </w:rPr>
  </w:style>
  <w:style w:type="character" w:customStyle="1" w:styleId="Emphasis2">
    <w:name w:val="Emphasis2"/>
    <w:basedOn w:val="DefaultParagraphFont"/>
    <w:rsid w:val="00D441A8"/>
    <w:rPr>
      <w:rFonts w:ascii="Franklin Gothic Heavy" w:hAnsi="Franklin Gothic Heavy"/>
      <w:iCs/>
      <w:u w:val="single"/>
    </w:rPr>
  </w:style>
  <w:style w:type="paragraph" w:customStyle="1" w:styleId="CiteSpacing">
    <w:name w:val="Cite Spacing"/>
    <w:basedOn w:val="Normal"/>
    <w:uiPriority w:val="4"/>
    <w:qFormat/>
    <w:rsid w:val="00D441A8"/>
    <w:pPr>
      <w:spacing w:before="60" w:after="60"/>
    </w:pPr>
  </w:style>
  <w:style w:type="character" w:styleId="IntenseEmphasis">
    <w:name w:val="Intense Emphasis"/>
    <w:aliases w:val="9.5 pt,Cites and Cards Char1,Bold Underlined Char1,Underline Cha,cites Char Ch,Intense Emphasi,Box Out,Cite Char1,Sty,8 ,cit,Minimized Char,Read This Char"/>
    <w:basedOn w:val="DefaultParagraphFont"/>
    <w:qFormat/>
    <w:rsid w:val="00D441A8"/>
    <w:rPr>
      <w:u w:val="single"/>
    </w:rPr>
  </w:style>
  <w:style w:type="paragraph" w:customStyle="1" w:styleId="Analytics">
    <w:name w:val="Analytics"/>
    <w:link w:val="AnalyticsChar"/>
    <w:uiPriority w:val="4"/>
    <w:qFormat/>
    <w:rsid w:val="00D441A8"/>
    <w:rPr>
      <w:rFonts w:ascii="Calibri" w:hAnsi="Calibri" w:cs="Calibri"/>
      <w:b/>
      <w:color w:val="2F5496" w:themeColor="accent5" w:themeShade="BF"/>
      <w:sz w:val="24"/>
    </w:rPr>
  </w:style>
  <w:style w:type="character" w:customStyle="1" w:styleId="AnalyticsChar">
    <w:name w:val="Analytics Char"/>
    <w:basedOn w:val="DefaultParagraphFont"/>
    <w:link w:val="Analytics"/>
    <w:uiPriority w:val="4"/>
    <w:rsid w:val="00D441A8"/>
    <w:rPr>
      <w:rFonts w:ascii="Calibri" w:hAnsi="Calibri" w:cs="Calibri"/>
      <w:b/>
      <w:color w:val="2F5496" w:themeColor="accent5" w:themeShade="BF"/>
      <w:sz w:val="24"/>
    </w:rPr>
  </w:style>
  <w:style w:type="character" w:customStyle="1" w:styleId="Style1Char1">
    <w:name w:val="Style1 Char1"/>
    <w:basedOn w:val="DefaultParagraphFont"/>
    <w:rsid w:val="00D441A8"/>
    <w:rPr>
      <w:rFonts w:ascii="Times New Roman" w:eastAsia="SimSun" w:hAnsi="Times New Roman" w:cs="Times New Roman"/>
      <w:sz w:val="20"/>
      <w:szCs w:val="24"/>
      <w:u w:val="single"/>
      <w:lang w:eastAsia="zh-CN"/>
    </w:rPr>
  </w:style>
  <w:style w:type="character" w:customStyle="1" w:styleId="hit">
    <w:name w:val="hit"/>
    <w:rsid w:val="00D441A8"/>
  </w:style>
  <w:style w:type="character" w:customStyle="1" w:styleId="ssl4">
    <w:name w:val="ss_l4"/>
    <w:rsid w:val="00D441A8"/>
  </w:style>
  <w:style w:type="character" w:customStyle="1" w:styleId="italic">
    <w:name w:val="italic"/>
    <w:rsid w:val="00D441A8"/>
  </w:style>
  <w:style w:type="character" w:customStyle="1" w:styleId="tl8wme">
    <w:name w:val="tl8wme"/>
    <w:basedOn w:val="DefaultParagraphFont"/>
    <w:rsid w:val="00D441A8"/>
  </w:style>
  <w:style w:type="table" w:styleId="TableGrid">
    <w:name w:val="Table Grid"/>
    <w:basedOn w:val="TableNormal"/>
    <w:uiPriority w:val="39"/>
    <w:rsid w:val="00D441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441A8"/>
    <w:rPr>
      <w:sz w:val="16"/>
      <w:szCs w:val="16"/>
    </w:rPr>
  </w:style>
  <w:style w:type="character" w:customStyle="1" w:styleId="UnderlineBold">
    <w:name w:val="Underline + Bold"/>
    <w:uiPriority w:val="1"/>
    <w:qFormat/>
    <w:rsid w:val="00D441A8"/>
    <w:rPr>
      <w:b/>
      <w:sz w:val="20"/>
      <w:u w:val="single"/>
    </w:rPr>
  </w:style>
  <w:style w:type="paragraph" w:styleId="DocumentMap">
    <w:name w:val="Document Map"/>
    <w:basedOn w:val="Normal"/>
    <w:link w:val="DocumentMapChar"/>
    <w:uiPriority w:val="99"/>
    <w:semiHidden/>
    <w:unhideWhenUsed/>
    <w:rsid w:val="00D441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41A8"/>
    <w:rPr>
      <w:rFonts w:ascii="Lucida Grande" w:hAnsi="Lucida Grande" w:cs="Lucida Grande"/>
      <w:sz w:val="24"/>
    </w:rPr>
  </w:style>
  <w:style w:type="character" w:customStyle="1" w:styleId="m4841727538114946087gmail-styleunderline">
    <w:name w:val="m_4841727538114946087gmail-styleunderline"/>
    <w:basedOn w:val="DefaultParagraphFont"/>
    <w:rsid w:val="00D441A8"/>
  </w:style>
  <w:style w:type="paragraph" w:customStyle="1" w:styleId="articlesubhead">
    <w:name w:val="article__subhead"/>
    <w:basedOn w:val="Normal"/>
    <w:rsid w:val="00D441A8"/>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D441A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m5577519854659992616gmail-styleunderline">
    <w:name w:val="m_5577519854659992616gmail-styleunderline"/>
    <w:basedOn w:val="DefaultParagraphFont"/>
    <w:rsid w:val="00D441A8"/>
  </w:style>
  <w:style w:type="character" w:customStyle="1" w:styleId="namedate">
    <w:name w:val="name+date"/>
    <w:basedOn w:val="DefaultParagraphFont"/>
    <w:uiPriority w:val="1"/>
    <w:qFormat/>
    <w:rsid w:val="00D441A8"/>
    <w:rPr>
      <w:b/>
      <w:sz w:val="26"/>
      <w:u w:val="none"/>
    </w:rPr>
  </w:style>
  <w:style w:type="paragraph" w:customStyle="1" w:styleId="analytics0">
    <w:name w:val="analytics"/>
    <w:basedOn w:val="Normal"/>
    <w:next w:val="Normal"/>
    <w:qFormat/>
    <w:rsid w:val="00D441A8"/>
    <w:rPr>
      <w:b/>
      <w:color w:val="000000" w:themeColor="text1"/>
      <w:sz w:val="26"/>
    </w:rPr>
  </w:style>
  <w:style w:type="paragraph" w:styleId="BlockText">
    <w:name w:val="Block Text"/>
    <w:basedOn w:val="Normal"/>
    <w:uiPriority w:val="99"/>
    <w:semiHidden/>
    <w:unhideWhenUsed/>
    <w:rsid w:val="00D441A8"/>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 w:type="paragraph" w:customStyle="1" w:styleId="BigJr">
    <w:name w:val="Big Jr."/>
    <w:basedOn w:val="Normal"/>
    <w:autoRedefine/>
    <w:qFormat/>
    <w:rsid w:val="00D441A8"/>
    <w:pPr>
      <w:spacing w:after="0"/>
    </w:pPr>
    <w:rPr>
      <w:b/>
      <w:color w:val="000000"/>
      <w:sz w:val="24"/>
      <w:szCs w:val="28"/>
    </w:rPr>
  </w:style>
  <w:style w:type="paragraph" w:customStyle="1" w:styleId="Subtitle1">
    <w:name w:val="Subtitle1"/>
    <w:basedOn w:val="Normal"/>
    <w:rsid w:val="00D441A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441A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light">
    <w:name w:val="highlight"/>
    <w:basedOn w:val="Normal"/>
    <w:rsid w:val="00D441A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tionalinterest.org/feature/political-significance-trips-waiver-186246" TargetMode="External"/><Relationship Id="rId18" Type="http://schemas.openxmlformats.org/officeDocument/2006/relationships/hyperlink" Target="https://www.americanprogress.org/issues/economy/news/2020/07/29/488261/wto-reform-must-start-top/" TargetMode="External"/><Relationship Id="rId3" Type="http://schemas.openxmlformats.org/officeDocument/2006/relationships/customXml" Target="../customXml/item3.xml"/><Relationship Id="rId21" Type="http://schemas.openxmlformats.org/officeDocument/2006/relationships/hyperlink" Target="https://www.brookings.edu/blog/up-front/2021/06/03/why-intellectual-property-and-pandemics-dont-mix/" TargetMode="External"/><Relationship Id="rId7" Type="http://schemas.openxmlformats.org/officeDocument/2006/relationships/settings" Target="settings.xml"/><Relationship Id="rId12" Type="http://schemas.openxmlformats.org/officeDocument/2006/relationships/hyperlink" Target="https://www.tandfonline.com/doi/full/10.1080/25751654.2021.1890867" TargetMode="External"/><Relationship Id="rId17" Type="http://schemas.openxmlformats.org/officeDocument/2006/relationships/hyperlink" Target="https://www.kuehnecenter.uzh.ch/impact_series/2021_03_17-02-21-a_new_hope_for_the_wto.html" TargetMode="External"/><Relationship Id="rId2" Type="http://schemas.openxmlformats.org/officeDocument/2006/relationships/customXml" Target="../customXml/item2.xml"/><Relationship Id="rId16" Type="http://schemas.openxmlformats.org/officeDocument/2006/relationships/hyperlink" Target="https://www.kuehnecenter.uzh.ch/impact_series/2021_03_17-02-21-a_new_hope_for_the_wto.html" TargetMode="External"/><Relationship Id="rId20" Type="http://schemas.openxmlformats.org/officeDocument/2006/relationships/hyperlink" Target="https://www.ipwatchdog.com/2021/08/09/patent-waiver-anyway-zooming-trips-covid-ipwaiver-debate/id=13638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me.bmj.com/content/47/9/595" TargetMode="External"/><Relationship Id="rId5" Type="http://schemas.openxmlformats.org/officeDocument/2006/relationships/numbering" Target="numbering.xml"/><Relationship Id="rId15" Type="http://schemas.openxmlformats.org/officeDocument/2006/relationships/hyperlink" Target="https://www.kuehnecenter.uzh.ch/impact_series/2021_03_17-02-21-a_new_hope_for_the_wto.html" TargetMode="External"/><Relationship Id="rId23" Type="http://schemas.openxmlformats.org/officeDocument/2006/relationships/theme" Target="theme/theme1.xml"/><Relationship Id="rId10" Type="http://schemas.openxmlformats.org/officeDocument/2006/relationships/hyperlink" Target="https://idsa.in/issuebrief/wto-trips-waiver-covid-vaccine-rkumar-120721" TargetMode="External"/><Relationship Id="rId19" Type="http://schemas.openxmlformats.org/officeDocument/2006/relationships/hyperlink" Target="http://www.vanderbilt.edu/jotl/manage/wp-content/uploads/hamann-cr_final_final.pdf" TargetMode="Externa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s://www.kuehnecenter.uzh.ch/impact_series/2021_03_17-02-21-a_new_hope_for_the_wto.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CEF53EBF5704A4396073BC15207AF93" ma:contentTypeVersion="13" ma:contentTypeDescription="Create a new document." ma:contentTypeScope="" ma:versionID="72d1ee298b87a7da766e6d536b4f7be2">
  <xsd:schema xmlns:xsd="http://www.w3.org/2001/XMLSchema" xmlns:xs="http://www.w3.org/2001/XMLSchema" xmlns:p="http://schemas.microsoft.com/office/2006/metadata/properties" xmlns:ns3="90038bd8-e928-47e4-9d5a-4eeb6d6ef82e" xmlns:ns4="c8925c06-97c1-4bfe-a997-ed9b29da120d" targetNamespace="http://schemas.microsoft.com/office/2006/metadata/properties" ma:root="true" ma:fieldsID="eccca1a3ba634bae30fb062d69ca4cb5" ns3:_="" ns4:_="">
    <xsd:import namespace="90038bd8-e928-47e4-9d5a-4eeb6d6ef82e"/>
    <xsd:import namespace="c8925c06-97c1-4bfe-a997-ed9b29da120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038bd8-e928-47e4-9d5a-4eeb6d6ef8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8925c06-97c1-4bfe-a997-ed9b29da120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customXml/itemProps2.xml><?xml version="1.0" encoding="utf-8"?>
<ds:datastoreItem xmlns:ds="http://schemas.openxmlformats.org/officeDocument/2006/customXml" ds:itemID="{2CA99DE1-EFBE-4B82-A6EE-3850E27B2B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038bd8-e928-47e4-9d5a-4eeb6d6ef82e"/>
    <ds:schemaRef ds:uri="c8925c06-97c1-4bfe-a997-ed9b29da12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D620F6-19A6-40B1-BAC7-74EAA26870AB}">
  <ds:schemaRefs>
    <ds:schemaRef ds:uri="http://schemas.microsoft.com/sharepoint/v3/contenttype/forms"/>
  </ds:schemaRefs>
</ds:datastoreItem>
</file>

<file path=customXml/itemProps4.xml><?xml version="1.0" encoding="utf-8"?>
<ds:datastoreItem xmlns:ds="http://schemas.openxmlformats.org/officeDocument/2006/customXml" ds:itemID="{7517E4E5-3E5E-49F6-9DB4-DEEE1F97DD9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7999</Words>
  <Characters>45595</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1</cp:revision>
  <dcterms:created xsi:type="dcterms:W3CDTF">2021-10-17T19:36:00Z</dcterms:created>
  <dcterms:modified xsi:type="dcterms:W3CDTF">2021-10-17T19:50:00Z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0x010100ECEF53EBF5704A4396073BC15207AF93</vt:lpwstr>
  </property>
</Properties>
</file>