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DF0C2" w14:textId="713E5F46" w:rsidR="00E42E4C" w:rsidRDefault="004321EB" w:rsidP="004321EB">
      <w:pPr>
        <w:pStyle w:val="Heading3"/>
      </w:pPr>
      <w:r>
        <w:t>1NC – K</w:t>
      </w:r>
    </w:p>
    <w:p w14:paraId="5EE619C4" w14:textId="77777777" w:rsidR="004321EB" w:rsidRPr="00337E5C" w:rsidRDefault="004321EB" w:rsidP="004321EB">
      <w:pPr>
        <w:pStyle w:val="Heading4"/>
        <w:rPr>
          <w:rFonts w:cs="Calibri"/>
        </w:rPr>
      </w:pPr>
      <w:r w:rsidRPr="00337E5C">
        <w:rPr>
          <w:rFonts w:cs="Calibri"/>
        </w:rPr>
        <w:t>Genocidal settlement is not a one-off event, but a structuring logic of elimination manifested in the reiteration of spatial inhabitance and modes of being that create complicity in genocide. The role of the ballot is to center indigenous scholarship and resistance.</w:t>
      </w:r>
    </w:p>
    <w:p w14:paraId="173F8640" w14:textId="77777777" w:rsidR="004321EB" w:rsidRPr="00BA66E2" w:rsidRDefault="004321EB" w:rsidP="004321EB">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7B0E14F8" w14:textId="77777777" w:rsidR="004321EB" w:rsidRDefault="004321EB" w:rsidP="004321EB">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r w:rsidRPr="00BA66E2">
        <w:rPr>
          <w:rStyle w:val="StyleUnderline"/>
        </w:rPr>
        <w:t xml:space="preserve">saturat[es]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superceded)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5BE27EE9" w14:textId="3C77638C" w:rsidR="004321EB" w:rsidRDefault="004321EB" w:rsidP="004321EB"/>
    <w:p w14:paraId="60D2BB83" w14:textId="77777777" w:rsidR="004321EB" w:rsidRDefault="004321EB" w:rsidP="004321EB">
      <w:pPr>
        <w:pStyle w:val="Heading4"/>
      </w:pPr>
      <w:r>
        <w:t xml:space="preserve">The aff’s </w:t>
      </w:r>
      <w:r>
        <w:rPr>
          <w:i/>
        </w:rPr>
        <w:t>g</w:t>
      </w:r>
      <w:r w:rsidRPr="00FE7C9A">
        <w:rPr>
          <w:i/>
        </w:rPr>
        <w:t>naritas</w:t>
      </w:r>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0F707DD7" w14:textId="77777777" w:rsidR="004321EB" w:rsidRPr="00FE7C9A" w:rsidRDefault="004321EB" w:rsidP="004321EB">
      <w:r>
        <w:rPr>
          <w:rStyle w:val="Style13ptBold"/>
        </w:rPr>
        <w:t xml:space="preserve">Younging 10 </w:t>
      </w:r>
      <w:r>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w:t>
      </w:r>
      <w:r w:rsidRPr="00FE7C9A">
        <w:t>Opaskwayak Cree Nation-Canada</w:t>
      </w:r>
      <w:r>
        <w:t xml:space="preserve">] </w:t>
      </w:r>
      <w:hyperlink r:id="rId9" w:history="1">
        <w:r w:rsidRPr="00E01434">
          <w:rPr>
            <w:rStyle w:val="Hyperlink"/>
          </w:rPr>
          <w:t>https://www.wipo.int/edocs/mdocs/tk/en/wipo_grtkf_ic_17/wipo_grtkf_ic_17_inf_5_a.pdf</w:t>
        </w:r>
      </w:hyperlink>
      <w:r>
        <w:t xml:space="preserve"> SM</w:t>
      </w:r>
    </w:p>
    <w:p w14:paraId="69984E23" w14:textId="77777777" w:rsidR="004321EB" w:rsidRPr="005939ED" w:rsidRDefault="004321EB" w:rsidP="004321EB">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12FA74ED" w14:textId="77777777" w:rsidR="004321EB" w:rsidRPr="005939ED" w:rsidRDefault="004321EB" w:rsidP="004321EB">
      <w:pPr>
        <w:rPr>
          <w:rStyle w:val="StyleUnderline"/>
        </w:rPr>
      </w:pPr>
      <w:r w:rsidRPr="005939ED">
        <w:rPr>
          <w:rStyle w:val="StyleUnderline"/>
        </w:rPr>
        <w:t>Domain (</w:t>
      </w:r>
      <w:proofErr w:type="gramStart"/>
      <w:r w:rsidRPr="005939ED">
        <w:rPr>
          <w:rStyle w:val="StyleUnderline"/>
        </w:rPr>
        <w:t>i.e.</w:t>
      </w:r>
      <w:proofErr w:type="gramEnd"/>
      <w:r w:rsidRPr="005939ED">
        <w:rPr>
          <w:rStyle w:val="StyleUnderline"/>
        </w:rPr>
        <w:t xml:space="preserve"> accessible by the public).</w:t>
      </w:r>
      <w:r>
        <w:t xml:space="preserve"> Generally, Indigenous peoples have not used IPRs to protect their knowledge; and </w:t>
      </w:r>
      <w:proofErr w:type="gramStart"/>
      <w:r>
        <w:t>so</w:t>
      </w:r>
      <w:proofErr w:type="gramEnd"/>
      <w:r>
        <w:t xml:space="preserve">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w:t>
      </w:r>
      <w:proofErr w:type="gramStart"/>
      <w:r w:rsidRPr="005939ED">
        <w:rPr>
          <w:rStyle w:val="StyleUnderline"/>
        </w:rPr>
        <w:t>time period</w:t>
      </w:r>
      <w:proofErr w:type="gramEnd"/>
      <w:r w:rsidRPr="005939ED">
        <w:rPr>
          <w:rStyle w:val="StyleUnderline"/>
        </w:rPr>
        <w:t xml:space="preserve"> limitations associated with copyright, patents and</w:t>
      </w:r>
      <w:r>
        <w:rPr>
          <w:rStyle w:val="StyleUnderline"/>
        </w:rPr>
        <w:t xml:space="preserve"> </w:t>
      </w:r>
      <w:r w:rsidRPr="005939ED">
        <w:rPr>
          <w:rStyle w:val="StyleUnderline"/>
        </w:rPr>
        <w:t>trademarks.</w:t>
      </w:r>
    </w:p>
    <w:p w14:paraId="2D646444" w14:textId="77777777" w:rsidR="004321EB" w:rsidRDefault="004321EB" w:rsidP="004321EB">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However, the present reality is that TK is, or will be, in the Public Domain (i.e., the IPR system overrides Customary Law.)</w:t>
      </w:r>
    </w:p>
    <w:p w14:paraId="7F675912" w14:textId="77777777" w:rsidR="004321EB" w:rsidRPr="00FE7C9A" w:rsidRDefault="004321EB" w:rsidP="004321EB">
      <w:pPr>
        <w:rPr>
          <w:rStyle w:val="StyleUnderline"/>
        </w:rPr>
      </w:pPr>
      <w:r w:rsidRPr="005939ED">
        <w:rPr>
          <w:rStyle w:val="StyleUnderline"/>
        </w:rPr>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(Younging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3AD0F59C" w14:textId="77777777" w:rsidR="004321EB" w:rsidRDefault="004321EB" w:rsidP="004321EB">
      <w:r>
        <w:t>Copyright Case Study: The Cameron Case</w:t>
      </w:r>
    </w:p>
    <w:p w14:paraId="7D6B3510" w14:textId="77777777" w:rsidR="004321EB" w:rsidRDefault="004321EB" w:rsidP="004321EB">
      <w:r>
        <w:t xml:space="preserve">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w:t>
      </w:r>
      <w:proofErr w:type="gramStart"/>
      <w:r>
        <w:t>copyright</w:t>
      </w:r>
      <w:proofErr w:type="gramEnd"/>
      <w: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14DFAD63" w14:textId="77777777" w:rsidR="004321EB" w:rsidRDefault="004321EB" w:rsidP="004321EB">
      <w: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t>Island</w:t>
      </w:r>
      <w:proofErr w:type="gramEnd"/>
      <w:r>
        <w:t xml:space="preserve"> I met a woman who was a storyteller. She shared many stories with me and later gave me permission to share them with others… the woman’s name was Klopimum.” However, Cameron continued to maintain sole author credit, copyright and </w:t>
      </w:r>
      <w:proofErr w:type="gramStart"/>
      <w:r>
        <w:t>royalties</w:t>
      </w:r>
      <w:proofErr w:type="gramEnd"/>
      <w:r>
        <w:t xml:space="preserve"> payments. In a further concession, the 1998 new addition to the series T’aal: the One Who Takes Bad Children is co-authored by Anne Cameron and the Indigenous Elder/storyteller Sue Pielle who also shares copyright and royalties.</w:t>
      </w:r>
    </w:p>
    <w:p w14:paraId="640B6B21" w14:textId="77777777" w:rsidR="004321EB" w:rsidRDefault="004321EB" w:rsidP="004321EB">
      <w:r>
        <w:t>Patent Case Study: The Igloolik Case</w:t>
      </w:r>
    </w:p>
    <w:p w14:paraId="2519CBB9" w14:textId="77777777" w:rsidR="004321EB" w:rsidRDefault="004321EB" w:rsidP="004321EB">
      <w:r>
        <w:t xml:space="preserve">An example of the failure of the Patent Act </w:t>
      </w:r>
      <w:proofErr w:type="gramStart"/>
      <w:r>
        <w:t>In</w:t>
      </w:r>
      <w:proofErr w:type="gramEnd"/>
      <w: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69A93FE9" w14:textId="77777777" w:rsidR="004321EB" w:rsidRDefault="004321EB" w:rsidP="004321EB">
      <w:r>
        <w:t>Trademark Case: The Snumeymux Case</w:t>
      </w:r>
    </w:p>
    <w:p w14:paraId="1D05C755" w14:textId="77777777" w:rsidR="004321EB" w:rsidRDefault="004321EB" w:rsidP="004321EB">
      <w:r>
        <w:t xml:space="preserve">As most Indigenous communities are far behind in terms of establishing businesses most trademarking of TK involves a non-Indigenous corporation trademarking an Indigenous symbol, </w:t>
      </w:r>
      <w:proofErr w:type="gramStart"/>
      <w:r>
        <w:t>design</w:t>
      </w:r>
      <w:proofErr w:type="gramEnd"/>
      <w:r>
        <w:t xml:space="preserve"> or name. Again, many cases could have been examined in this section but only two have been chosen: one case involving the Snumeymux Band trade marking petroglyphs through the Canadian Patent Office, and one involving an international corporation’s patent licence being the subject of an intense international Indigenous lobbying effort.</w:t>
      </w:r>
    </w:p>
    <w:p w14:paraId="01BCBAC2" w14:textId="77777777" w:rsidR="004321EB" w:rsidRDefault="004321EB" w:rsidP="004321EB">
      <w:r w:rsidRPr="00FE7C9A">
        <w:rPr>
          <w:rStyle w:val="StyleUnderline"/>
        </w:rPr>
        <w:t>The Snumeymux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gramStart"/>
      <w:r w:rsidRPr="00FE7C9A">
        <w:rPr>
          <w:rStyle w:val="StyleUnderline"/>
        </w:rPr>
        <w:t>well known</w:t>
      </w:r>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405564C4" w14:textId="77777777" w:rsidR="004321EB" w:rsidRDefault="004321EB" w:rsidP="004321EB">
      <w:r>
        <w:t xml:space="preserve">The Snuneymux Band first made unsuccessful appeals to the festival, buisnesses and the Gabriola community to stop using the petroglyph symbols. In 1998 the Snuneymux Band hired Murry Brown as legal counsel to seek protection of the petroglyphs (Manson-2003). At a 1998 meeting with Brown, Snuneymux Elders and community members on the matter, The Dancing Man Festival and Gabriola </w:t>
      </w:r>
      <w:proofErr w:type="gramStart"/>
      <w:r>
        <w:t>business’</w:t>
      </w:r>
      <w:proofErr w:type="gramEnd"/>
      <w:r>
        <w:t xml:space="preserve"> and community representatives were still defiant that they had a right to use the images from the petroglyphs (Brown-2003).</w:t>
      </w:r>
    </w:p>
    <w:p w14:paraId="27078734" w14:textId="77777777" w:rsidR="004321EB" w:rsidRPr="00FE7C9A" w:rsidRDefault="004321EB" w:rsidP="004321EB">
      <w:pPr>
        <w:rPr>
          <w:rStyle w:val="StyleUnderline"/>
        </w:rPr>
      </w:pPr>
      <w:r w:rsidRPr="00FE7C9A">
        <w:t>On the advice of Murry Brown,</w:t>
      </w:r>
      <w:r w:rsidRPr="00FE7C9A">
        <w:rPr>
          <w:rStyle w:val="StyleUnderline"/>
        </w:rPr>
        <w:t xml:space="preserve"> The Snuneymux Band filed for a Section 91(n) Public Authority Trademark for eight petroglyphs and was awarded the trademark in October of 1998</w:t>
      </w:r>
      <w:r>
        <w:t xml:space="preserve"> (Brown2003). </w:t>
      </w:r>
      <w:r w:rsidRPr="00FE7C9A">
        <w:rPr>
          <w:rStyle w:val="StyleUnderline"/>
        </w:rPr>
        <w:t>The trademark protects the petrogylphs from “all uses” by non-Snuneymux people and, therefore the Dancing Man Festival and Gabriola Island business and community representatives were forced to stop using images derived from the petroglyphs</w:t>
      </w:r>
      <w:r>
        <w:t xml:space="preserve">. In the Snuneymux case the petroglyphs were trademarked for “defensive” purposes. </w:t>
      </w:r>
      <w:r w:rsidRPr="00FE7C9A">
        <w:rPr>
          <w:rStyle w:val="StyleUnderline"/>
        </w:rPr>
        <w:t>The Snuneymux case represents an innovative use of the IPR system that negotiated within the systems limitations and found a way to make it work to protect TK.</w:t>
      </w:r>
    </w:p>
    <w:p w14:paraId="66DA91C2" w14:textId="77777777" w:rsidR="004321EB" w:rsidRDefault="004321EB" w:rsidP="004321EB">
      <w:r>
        <w:t>Case Studies Summary</w:t>
      </w:r>
    </w:p>
    <w:p w14:paraId="6A169E55" w14:textId="77777777" w:rsidR="004321EB" w:rsidRDefault="004321EB" w:rsidP="004321EB">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w:t>
      </w:r>
      <w:proofErr w:type="gramStart"/>
      <w:r w:rsidRPr="00FE7C9A">
        <w:rPr>
          <w:rStyle w:val="StyleUnderline"/>
        </w:rPr>
        <w:t>It is clear that there</w:t>
      </w:r>
      <w:proofErr w:type="gramEnd"/>
      <w:r w:rsidRPr="00FE7C9A">
        <w:rPr>
          <w:rStyle w:val="StyleUnderline"/>
        </w:rPr>
        <w:t xml:space="preserv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w:t>
      </w:r>
      <w:proofErr w:type="gramStart"/>
      <w:r>
        <w:t>patents</w:t>
      </w:r>
      <w:proofErr w:type="gramEnd"/>
      <w:r>
        <w:t xml:space="preserve">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t>practices</w:t>
      </w:r>
      <w:proofErr w:type="gramEnd"/>
      <w:r>
        <w:t xml:space="preserve">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00C52170" w14:textId="77777777" w:rsidR="004321EB" w:rsidRDefault="004321EB" w:rsidP="004321EB">
      <w:r>
        <w:t>Gnaritas Nullius (Nobody’s Knowledge)</w:t>
      </w:r>
    </w:p>
    <w:p w14:paraId="25A07126" w14:textId="77777777" w:rsidR="004321EB" w:rsidRDefault="004321EB" w:rsidP="004321EB">
      <w:pPr>
        <w:rPr>
          <w:rStyle w:val="StyleUnderline"/>
        </w:rPr>
      </w:pPr>
      <w:r w:rsidRPr="00FE7C9A">
        <w:rPr>
          <w:rStyle w:val="StyleUnderline"/>
        </w:rPr>
        <w:t xml:space="preserve">Just as Indigenous territories were declared as Terra Nullius in the colonization process, so too has TK been treated as Gnaritas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w:t>
      </w:r>
      <w:proofErr w:type="gramStart"/>
      <w:r w:rsidRPr="00FE7C9A">
        <w:rPr>
          <w:rStyle w:val="StyleUnderline"/>
        </w:rPr>
        <w:t>cultures, and</w:t>
      </w:r>
      <w:proofErr w:type="gramEnd"/>
      <w:r w:rsidRPr="00FE7C9A">
        <w:rPr>
          <w:rStyle w:val="StyleUnderline"/>
        </w:rPr>
        <w:t xml:space="preserve">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and can not be reasonably made outside the problematic frameworks of the colonization of TK and Gnaritas Nullius.</w:t>
      </w:r>
    </w:p>
    <w:p w14:paraId="3846C4A4" w14:textId="42C80034" w:rsidR="004321EB" w:rsidRDefault="004321EB" w:rsidP="004321EB">
      <w:pPr>
        <w:rPr>
          <w:rStyle w:val="StyleUnderline"/>
        </w:rPr>
      </w:pPr>
    </w:p>
    <w:p w14:paraId="6D81A9EB" w14:textId="77777777" w:rsidR="004321EB" w:rsidRPr="00D6120F" w:rsidRDefault="004321EB" w:rsidP="004321EB">
      <w:pPr>
        <w:pStyle w:val="Heading4"/>
        <w:rPr>
          <w:rFonts w:cstheme="majorHAnsi"/>
        </w:rPr>
      </w:pPr>
      <w:r w:rsidRPr="00D6120F">
        <w:rPr>
          <w:rFonts w:cstheme="majorHAnsi"/>
        </w:rPr>
        <w:t xml:space="preserve">Thus, the only alternative is one of decolonization. </w:t>
      </w:r>
    </w:p>
    <w:p w14:paraId="22609036" w14:textId="77777777" w:rsidR="004321EB" w:rsidRPr="00D6120F" w:rsidRDefault="004321EB" w:rsidP="004321EB">
      <w:pPr>
        <w:rPr>
          <w:rStyle w:val="Style13ptBold"/>
          <w:rFonts w:cstheme="majorHAnsi"/>
        </w:rPr>
      </w:pPr>
      <w:r w:rsidRPr="00D6120F">
        <w:rPr>
          <w:rStyle w:val="Style13ptBold"/>
          <w:rFonts w:cstheme="majorHAnsi"/>
        </w:rPr>
        <w:t>Tuck and Yang 12</w:t>
      </w:r>
    </w:p>
    <w:p w14:paraId="6D893A8F" w14:textId="77777777" w:rsidR="004321EB" w:rsidRPr="00D6120F" w:rsidRDefault="004321EB" w:rsidP="004321EB">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44988313" w14:textId="77777777" w:rsidR="004321EB" w:rsidRPr="00337E5C" w:rsidRDefault="004321EB" w:rsidP="004321EB">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29E944F3" w14:textId="77777777" w:rsidR="004321EB" w:rsidRPr="00337E5C" w:rsidRDefault="004321EB" w:rsidP="004321EB">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7506D7F8" w14:textId="77777777" w:rsidR="004321EB" w:rsidRDefault="004321EB" w:rsidP="004321EB">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2298400E" w14:textId="77777777" w:rsidR="004321EB" w:rsidRPr="00C64688" w:rsidRDefault="004321EB" w:rsidP="004321EB">
      <w:pPr>
        <w:rPr>
          <w:rFonts w:cstheme="majorHAnsi"/>
          <w:i/>
        </w:rPr>
      </w:pPr>
      <w:r w:rsidRPr="00C64688">
        <w:rPr>
          <w:rFonts w:cstheme="majorHAnsi"/>
          <w:i/>
        </w:rPr>
        <w:t>when you take away the punctuation</w:t>
      </w:r>
    </w:p>
    <w:p w14:paraId="45DE0F69" w14:textId="77777777" w:rsidR="004321EB" w:rsidRPr="00C64688" w:rsidRDefault="004321EB" w:rsidP="004321EB">
      <w:pPr>
        <w:rPr>
          <w:rFonts w:cstheme="majorHAnsi"/>
          <w:i/>
        </w:rPr>
      </w:pPr>
      <w:r w:rsidRPr="00C64688">
        <w:rPr>
          <w:rFonts w:cstheme="majorHAnsi"/>
          <w:i/>
        </w:rPr>
        <w:t>he says of</w:t>
      </w:r>
    </w:p>
    <w:p w14:paraId="7301FD11" w14:textId="77777777" w:rsidR="004321EB" w:rsidRPr="00C64688" w:rsidRDefault="004321EB" w:rsidP="004321EB">
      <w:pPr>
        <w:rPr>
          <w:rFonts w:cstheme="majorHAnsi"/>
          <w:i/>
        </w:rPr>
      </w:pPr>
      <w:r w:rsidRPr="00316F6D">
        <w:rPr>
          <w:rFonts w:cstheme="majorHAnsi"/>
          <w:i/>
        </w:rPr>
        <w:t>lines lifted from the documents a</w:t>
      </w:r>
      <w:r w:rsidRPr="00C64688">
        <w:rPr>
          <w:rFonts w:cstheme="majorHAnsi"/>
          <w:i/>
        </w:rPr>
        <w:t>bout military-occupied land</w:t>
      </w:r>
    </w:p>
    <w:p w14:paraId="2E5671C8" w14:textId="77777777" w:rsidR="004321EB" w:rsidRPr="00C64688" w:rsidRDefault="004321EB" w:rsidP="004321EB">
      <w:pPr>
        <w:rPr>
          <w:rFonts w:cstheme="majorHAnsi"/>
          <w:i/>
        </w:rPr>
      </w:pPr>
      <w:r w:rsidRPr="00C64688">
        <w:rPr>
          <w:rFonts w:cstheme="majorHAnsi"/>
          <w:i/>
        </w:rPr>
        <w:t>its acreage and location</w:t>
      </w:r>
    </w:p>
    <w:p w14:paraId="4557E231" w14:textId="77777777" w:rsidR="004321EB" w:rsidRPr="00C64688" w:rsidRDefault="004321EB" w:rsidP="004321EB">
      <w:pPr>
        <w:rPr>
          <w:rFonts w:cstheme="majorHAnsi"/>
          <w:i/>
        </w:rPr>
      </w:pPr>
      <w:r w:rsidRPr="00C64688">
        <w:rPr>
          <w:rFonts w:cstheme="majorHAnsi"/>
          <w:i/>
        </w:rPr>
        <w:t>you take away its finality</w:t>
      </w:r>
    </w:p>
    <w:p w14:paraId="578D5827" w14:textId="77777777" w:rsidR="004321EB" w:rsidRPr="00C64688" w:rsidRDefault="004321EB" w:rsidP="004321EB">
      <w:pPr>
        <w:rPr>
          <w:rFonts w:cstheme="majorHAnsi"/>
          <w:i/>
        </w:rPr>
      </w:pPr>
      <w:r w:rsidRPr="00C64688">
        <w:rPr>
          <w:rFonts w:cstheme="majorHAnsi"/>
          <w:i/>
        </w:rPr>
        <w:t>opening the possibility of other futures</w:t>
      </w:r>
    </w:p>
    <w:p w14:paraId="647BAEA7" w14:textId="77777777" w:rsidR="004321EB" w:rsidRPr="003E177F" w:rsidRDefault="004321EB" w:rsidP="004321EB">
      <w:pPr>
        <w:rPr>
          <w:rFonts w:cstheme="majorHAnsi"/>
        </w:rPr>
      </w:pPr>
      <w:r w:rsidRPr="00C64688">
        <w:rPr>
          <w:rFonts w:cstheme="majorHAnsi"/>
        </w:rPr>
        <w:t>-Craig Santos Perez, Chamoru scholar and poet (as quoted by Voeltz, 2012)</w:t>
      </w:r>
    </w:p>
    <w:p w14:paraId="77E81861" w14:textId="77777777" w:rsidR="004321EB" w:rsidRDefault="004321EB" w:rsidP="004321EB">
      <w:pPr>
        <w:rPr>
          <w:rStyle w:val="Emphasis"/>
        </w:rPr>
      </w:pPr>
      <w:r w:rsidRPr="00337E5C">
        <w:rPr>
          <w:rStyle w:val="Emphasis"/>
        </w:rPr>
        <w:t xml:space="preserve">Decolonization offers a different perspective to human and civil </w:t>
      </w:r>
      <w:proofErr w:type="gramStart"/>
      <w:r w:rsidRPr="00337E5C">
        <w:rPr>
          <w:rStyle w:val="Emphasis"/>
        </w:rPr>
        <w:t>rights based</w:t>
      </w:r>
      <w:proofErr w:type="gramEnd"/>
      <w:r w:rsidRPr="00337E5C">
        <w:rPr>
          <w:rStyle w:val="Emphasis"/>
        </w:rPr>
        <w:t xml:space="preserve"> approaches to justice, an unsettling one, rather than a complementary one. </w:t>
      </w:r>
      <w:r w:rsidRPr="003E177F">
        <w:rPr>
          <w:rStyle w:val="Emphasis"/>
          <w:highlight w:val="green"/>
        </w:rPr>
        <w:t>Decolonization is not an “and”. It is an elsewhere.</w:t>
      </w:r>
    </w:p>
    <w:p w14:paraId="0DBC935A" w14:textId="77777777" w:rsidR="004321EB" w:rsidRDefault="004321EB" w:rsidP="004321EB">
      <w:pPr>
        <w:rPr>
          <w:rStyle w:val="StyleUnderline"/>
        </w:rPr>
      </w:pPr>
    </w:p>
    <w:p w14:paraId="7DF8CBA2" w14:textId="0FD03D2F" w:rsidR="004321EB" w:rsidRDefault="004321EB" w:rsidP="004321EB">
      <w:pPr>
        <w:pStyle w:val="Heading4"/>
      </w:pPr>
      <w:r>
        <w:t xml:space="preserve">The aff’s understanding of public knowledge requires an alternative – </w:t>
      </w:r>
      <w:r>
        <w:t>the negative is</w:t>
      </w:r>
      <w:r>
        <w:t xml:space="preserve"> a sui generis moral rights framework that emphasizing guardianship over ownership. </w:t>
      </w:r>
    </w:p>
    <w:p w14:paraId="4CA8FF29" w14:textId="77777777" w:rsidR="004321EB" w:rsidRPr="00623465" w:rsidRDefault="004321EB" w:rsidP="004321EB">
      <w:r>
        <w:rPr>
          <w:rStyle w:val="Style13ptBold"/>
        </w:rPr>
        <w:t xml:space="preserve">Vézina 20 </w:t>
      </w:r>
      <w:r>
        <w:t xml:space="preserve">“Ensuring Respect for Indigenous Cultures </w:t>
      </w:r>
      <w:proofErr w:type="gramStart"/>
      <w:r>
        <w:t>A</w:t>
      </w:r>
      <w:proofErr w:type="gramEnd"/>
      <w:r>
        <w:t xml:space="preserve"> Moral Rights Approach” Brigitte Vézina [</w:t>
      </w:r>
      <w:r w:rsidRPr="00623465">
        <w:t>fellow at the Canadian think tank Centre for International Governance Innovation. She holds a bachelor’s degree in law from the Université de Montréal and a master’s in law from Georgetown University</w:t>
      </w:r>
      <w:r>
        <w:t xml:space="preserve">], </w:t>
      </w:r>
      <w:r w:rsidRPr="00623465">
        <w:t>Centre for International Governance Innovation Papers No. 243 — May 2020</w:t>
      </w:r>
      <w:r>
        <w:t xml:space="preserve">, </w:t>
      </w:r>
      <w:hyperlink r:id="rId10" w:history="1">
        <w:r w:rsidRPr="00E01434">
          <w:rPr>
            <w:rStyle w:val="Hyperlink"/>
          </w:rPr>
          <w:t>https://www.cigionline.org/static/documents/documents/vezina-paper_1.pdf</w:t>
        </w:r>
      </w:hyperlink>
      <w:r>
        <w:t xml:space="preserve"> SM</w:t>
      </w:r>
    </w:p>
    <w:p w14:paraId="0A51A4BC" w14:textId="77777777" w:rsidR="004321EB" w:rsidRPr="00A738D8" w:rsidRDefault="004321EB" w:rsidP="004321EB">
      <w:pPr>
        <w:rPr>
          <w:rStyle w:val="StyleUnderline"/>
        </w:rPr>
      </w:pPr>
      <w:r w:rsidRPr="00A738D8">
        <w:rPr>
          <w:rStyle w:val="StyleUnderline"/>
        </w:rPr>
        <w:t>Features of a Sui Generis Moral Rights-type Framework</w:t>
      </w:r>
    </w:p>
    <w:p w14:paraId="792975CB" w14:textId="77777777" w:rsidR="004321EB" w:rsidRDefault="004321EB" w:rsidP="004321EB">
      <w:r>
        <w:t>Subject Matter and Beneficiaries</w:t>
      </w:r>
    </w:p>
    <w:p w14:paraId="4698E11C" w14:textId="77777777" w:rsidR="004321EB" w:rsidRDefault="004321EB" w:rsidP="004321EB">
      <w:r>
        <w:t xml:space="preserve">TCEs that maintain a current and significant relationship with the Indigenous peoples who hold them would be protected. </w:t>
      </w:r>
      <w:proofErr w:type="gramStart"/>
      <w:r>
        <w:t>As long as</w:t>
      </w:r>
      <w:proofErr w:type="gramEnd"/>
      <w:r>
        <w:t xml:space="preserve">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favour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7200CC74" w14:textId="77777777" w:rsidR="004321EB" w:rsidRPr="00A738D8" w:rsidRDefault="004321EB" w:rsidP="004321EB">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Mixe huipil at stake in the Isabel Marant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when considering a relationship between a TCE and its holder, one should not exact</w:t>
      </w:r>
      <w:r w:rsidRPr="00A738D8">
        <w:rPr>
          <w:rStyle w:val="StyleUnderline"/>
        </w:rPr>
        <w:t xml:space="preserve"> uniqueness or </w:t>
      </w:r>
      <w:r w:rsidRPr="00FA6A5F">
        <w:rPr>
          <w:rStyle w:val="StyleUnderline"/>
          <w:highlight w:val="green"/>
        </w:rPr>
        <w:t>exclusiveness, but 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23B083D1" w14:textId="77777777" w:rsidR="004321EB" w:rsidRDefault="004321EB" w:rsidP="004321EB">
      <w:r w:rsidRPr="00A738D8">
        <w:rPr>
          <w:rStyle w:val="StyleUnderline"/>
        </w:rPr>
        <w:t xml:space="preserve">Beneficiaries of protection should be TCE holding Indigenous </w:t>
      </w:r>
      <w:proofErr w:type="gramStart"/>
      <w:r w:rsidRPr="00A738D8">
        <w:rPr>
          <w:rStyle w:val="StyleUnderline"/>
        </w:rPr>
        <w:t>communities as a whole, such</w:t>
      </w:r>
      <w:proofErr w:type="gramEnd"/>
      <w:r w:rsidRPr="00A738D8">
        <w:rPr>
          <w:rStyle w:val="StyleUnderline"/>
        </w:rPr>
        <w:t xml:space="preserve">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45BD9E33" w14:textId="77777777" w:rsidR="004321EB" w:rsidRDefault="004321EB" w:rsidP="004321EB">
      <w:r>
        <w:t>Scope of Protection</w:t>
      </w:r>
    </w:p>
    <w:p w14:paraId="166AE9FD" w14:textId="77777777" w:rsidR="004321EB" w:rsidRPr="00A738D8" w:rsidRDefault="004321EB" w:rsidP="004321EB">
      <w:pPr>
        <w:rPr>
          <w:rStyle w:val="StyleUnderline"/>
        </w:rPr>
      </w:pPr>
      <w:r w:rsidRPr="00A738D8">
        <w:rPr>
          <w:rStyle w:val="StyleUnderline"/>
        </w:rPr>
        <w:t xml:space="preserve">At first glance, it is difficult to reconcile the notion of personhood, the cornerstone of moral rights, with the pluralistic conception of a community, </w:t>
      </w:r>
      <w:proofErr w:type="gramStart"/>
      <w:r w:rsidRPr="00A738D8">
        <w:rPr>
          <w:rStyle w:val="StyleUnderline"/>
        </w:rPr>
        <w:t>by definition made</w:t>
      </w:r>
      <w:proofErr w:type="gramEnd"/>
      <w:r w:rsidRPr="00A738D8">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1E9F5220" w14:textId="77777777" w:rsidR="004321EB" w:rsidRDefault="004321EB" w:rsidP="004321EB">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611E467A" w14:textId="77777777" w:rsidR="004321EB" w:rsidRDefault="004321EB" w:rsidP="004321EB">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6182A0A4" w14:textId="77777777" w:rsidR="004321EB" w:rsidRDefault="004321EB" w:rsidP="004321EB">
      <w:r w:rsidRPr="00A738D8">
        <w:rPr>
          <w:rStyle w:val="StyleUnderline"/>
        </w:rPr>
        <w:t>Communal moral rights would include, at a minimum, the right of attribution, including false attribution</w:t>
      </w:r>
      <w:r>
        <w:t xml:space="preserve"> (to ensure proper recognition of the community as the source 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6B59AA1D" w14:textId="77777777" w:rsidR="004321EB" w:rsidRPr="006569A2" w:rsidRDefault="004321EB" w:rsidP="004321EB">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 xml:space="preserve">cannot be assigned, </w:t>
      </w:r>
      <w:proofErr w:type="gramStart"/>
      <w:r w:rsidRPr="00BB6BE7">
        <w:rPr>
          <w:rStyle w:val="StyleUnderline"/>
          <w:highlight w:val="green"/>
        </w:rPr>
        <w:t>licensed</w:t>
      </w:r>
      <w:proofErr w:type="gramEnd"/>
      <w:r w:rsidRPr="00BB6BE7">
        <w:rPr>
          <w:rStyle w:val="StyleUnderline"/>
          <w:highlight w:val="green"/>
        </w:rPr>
        <w:t xml:space="preserve">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licences) or who might have physical ownership of a TCE (such as a cultural institution). However, in some jurisdictions, such as Canada, the United </w:t>
      </w:r>
      <w:proofErr w:type="gramStart"/>
      <w:r>
        <w:t>States</w:t>
      </w:r>
      <w:proofErr w:type="gramEnd"/>
      <w:r>
        <w:t xml:space="preserve"> and the United Kingdom (but not Australia and France), moral rights can be waived, irreversibly, in whole or in part, explicitly, by contract, at the discretion of the author. </w:t>
      </w:r>
      <w:proofErr w:type="gramStart"/>
      <w:r w:rsidRPr="006569A2">
        <w:rPr>
          <w:rStyle w:val="StyleUnderline"/>
        </w:rPr>
        <w:t>In order to</w:t>
      </w:r>
      <w:proofErr w:type="gramEnd"/>
      <w:r w:rsidRPr="006569A2">
        <w:rPr>
          <w:rStyle w:val="StyleUnderline"/>
        </w:rPr>
        <w:t xml:space="preserve"> ensure flexible protection to TCEs, it could be envisaged that sui generis moral rights be made waivable.</w:t>
      </w:r>
    </w:p>
    <w:p w14:paraId="69E00202" w14:textId="77777777" w:rsidR="004321EB" w:rsidRDefault="004321EB" w:rsidP="004321EB">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4B32C88D" w14:textId="101F7046" w:rsidR="004321EB" w:rsidRDefault="004321EB" w:rsidP="004321EB"/>
    <w:p w14:paraId="2122DE6F" w14:textId="7D15A53E" w:rsidR="004321EB" w:rsidRDefault="004321EB" w:rsidP="004321EB">
      <w:pPr>
        <w:pStyle w:val="Heading3"/>
      </w:pPr>
      <w:r>
        <w:t>1NC – CP</w:t>
      </w:r>
    </w:p>
    <w:p w14:paraId="62A04E32" w14:textId="77777777" w:rsidR="004321EB" w:rsidRPr="0092026C" w:rsidRDefault="004321EB" w:rsidP="004321EB">
      <w:pPr>
        <w:pStyle w:val="Heading4"/>
        <w:rPr>
          <w:rFonts w:cs="Calibri"/>
        </w:rPr>
      </w:pPr>
      <w:r w:rsidRPr="0092026C">
        <w:rPr>
          <w:rFonts w:cs="Calibri"/>
        </w:rPr>
        <w:t xml:space="preserve">CP: The member nations of the World Trade Organization except for the Republic of India should reduce intellectual property protections for medicines. The Republic of India should reduce intellectual property protections for medicines excluding traditional medicine. </w:t>
      </w:r>
    </w:p>
    <w:p w14:paraId="3AE4CC93" w14:textId="77777777" w:rsidR="004321EB" w:rsidRPr="0092026C" w:rsidRDefault="004321EB" w:rsidP="004321EB">
      <w:pPr>
        <w:pStyle w:val="Heading4"/>
        <w:rPr>
          <w:rFonts w:cs="Calibri"/>
        </w:rPr>
      </w:pPr>
      <w:r w:rsidRPr="0092026C">
        <w:rPr>
          <w:rFonts w:cs="Calibri"/>
        </w:rPr>
        <w:t>Traditional medicine protections key for sustaining communities – India is a key leader</w:t>
      </w:r>
    </w:p>
    <w:p w14:paraId="7688F944" w14:textId="77777777" w:rsidR="004321EB" w:rsidRPr="0092026C" w:rsidRDefault="004321EB" w:rsidP="004321EB">
      <w:r w:rsidRPr="0092026C">
        <w:rPr>
          <w:rStyle w:val="Style13ptBold"/>
        </w:rPr>
        <w:t>WIPO 11</w:t>
      </w:r>
      <w:r w:rsidRPr="0092026C">
        <w:t xml:space="preserve"> (WIPOMAGAZINE, [WIPO is the global forum for intellectual property (IP) services, policy, information and cooperation, self-funding agency of the United Nations, with 193 member states.], June 2011, “Protecting India’s Traditional </w:t>
      </w:r>
      <w:proofErr w:type="gramStart"/>
      <w:r w:rsidRPr="0092026C">
        <w:t>Knowledge“</w:t>
      </w:r>
      <w:proofErr w:type="gramEnd"/>
      <w:r w:rsidRPr="0092026C">
        <w:t>, No Publication, accessed: 8-8-2021, https://www.wipo.int/wipo_magazine/en/2011/03/article_0002.html)  ajs</w:t>
      </w:r>
    </w:p>
    <w:p w14:paraId="7FCFAC0C" w14:textId="77777777" w:rsidR="004321EB" w:rsidRPr="0092026C" w:rsidRDefault="004321EB" w:rsidP="004321EB">
      <w:r w:rsidRPr="0092026C">
        <w:rPr>
          <w:rStyle w:val="StyleUnderline"/>
        </w:rPr>
        <w:t xml:space="preserve">In just under two years, in Europe alone, </w:t>
      </w:r>
      <w:r w:rsidRPr="00DD25D9">
        <w:rPr>
          <w:rStyle w:val="StyleUnderline"/>
          <w:highlight w:val="green"/>
        </w:rPr>
        <w:t>India has</w:t>
      </w:r>
      <w:r w:rsidRPr="0092026C">
        <w:rPr>
          <w:rStyle w:val="StyleUnderline"/>
        </w:rPr>
        <w:t xml:space="preserve"> succeeded in bringing about the </w:t>
      </w:r>
      <w:r w:rsidRPr="00DD25D9">
        <w:rPr>
          <w:rStyle w:val="StyleUnderline"/>
          <w:highlight w:val="green"/>
        </w:rPr>
        <w:t>cancellation</w:t>
      </w:r>
      <w:r w:rsidRPr="0092026C">
        <w:rPr>
          <w:rStyle w:val="StyleUnderline"/>
        </w:rPr>
        <w:t xml:space="preserve"> or withdrawal </w:t>
      </w:r>
      <w:r w:rsidRPr="00DD25D9">
        <w:rPr>
          <w:rStyle w:val="StyleUnderline"/>
          <w:highlight w:val="green"/>
        </w:rPr>
        <w:t>of</w:t>
      </w:r>
      <w:r w:rsidRPr="0092026C">
        <w:rPr>
          <w:rStyle w:val="StyleUnderline"/>
        </w:rPr>
        <w:t xml:space="preserve"> 36 </w:t>
      </w:r>
      <w:r w:rsidRPr="00DD25D9">
        <w:rPr>
          <w:rStyle w:val="StyleUnderline"/>
          <w:highlight w:val="green"/>
        </w:rPr>
        <w:t>applications to patent traditional</w:t>
      </w:r>
      <w:r w:rsidRPr="0092026C">
        <w:rPr>
          <w:rStyle w:val="StyleUnderline"/>
        </w:rPr>
        <w:t xml:space="preserve">ly known </w:t>
      </w:r>
      <w:r w:rsidRPr="00DD25D9">
        <w:rPr>
          <w:rStyle w:val="StyleUnderline"/>
          <w:highlight w:val="green"/>
        </w:rPr>
        <w:t>medicin</w:t>
      </w:r>
      <w:r w:rsidRPr="0092026C">
        <w:rPr>
          <w:rStyle w:val="StyleUnderline"/>
        </w:rPr>
        <w:t>al formulations.</w:t>
      </w:r>
      <w:r w:rsidRPr="0092026C">
        <w:t xml:space="preserve"> </w:t>
      </w:r>
      <w:r w:rsidRPr="00DD25D9">
        <w:rPr>
          <w:rStyle w:val="StyleUnderline"/>
          <w:highlight w:val="green"/>
        </w:rPr>
        <w:t>The key</w:t>
      </w:r>
      <w:r w:rsidRPr="0092026C">
        <w:rPr>
          <w:rStyle w:val="StyleUnderline"/>
        </w:rPr>
        <w:t xml:space="preserve"> to this</w:t>
      </w:r>
      <w:r w:rsidRPr="0092026C">
        <w:t xml:space="preserve"> success has been its Traditional Knowledge Digital Library (</w:t>
      </w:r>
      <w:r w:rsidRPr="00DD25D9">
        <w:rPr>
          <w:rStyle w:val="StyleUnderline"/>
          <w:highlight w:val="green"/>
        </w:rPr>
        <w:t>TKDL</w:t>
      </w:r>
      <w:r w:rsidRPr="0092026C">
        <w:t xml:space="preserve">), </w:t>
      </w:r>
      <w:r w:rsidRPr="0092026C">
        <w:rPr>
          <w:rStyle w:val="StyleUnderline"/>
        </w:rPr>
        <w:t xml:space="preserve">a </w:t>
      </w:r>
      <w:r w:rsidRPr="00DD25D9">
        <w:rPr>
          <w:rStyle w:val="StyleUnderline"/>
          <w:highlight w:val="green"/>
        </w:rPr>
        <w:t>database containing 34 million pages</w:t>
      </w:r>
      <w:r w:rsidRPr="0092026C">
        <w:t xml:space="preserve"> of formatted information on some 2,260,000 medicinal formulations in multiple languages. Designed as a tool to assist patent examiners of major intellectual property (IP) offices in carrying out prior art</w:t>
      </w:r>
      <w:proofErr w:type="gramStart"/>
      <w:r w:rsidRPr="0092026C">
        <w:t>1  searches</w:t>
      </w:r>
      <w:proofErr w:type="gramEnd"/>
      <w:r w:rsidRPr="0092026C">
        <w:t xml:space="preserve">, the </w:t>
      </w:r>
      <w:r w:rsidRPr="0092026C">
        <w:rPr>
          <w:rStyle w:val="StyleUnderline"/>
        </w:rPr>
        <w:t xml:space="preserve">TKDL is a unique repository of India’s traditional medical wisdom. It </w:t>
      </w:r>
      <w:r w:rsidRPr="00DD25D9">
        <w:rPr>
          <w:rStyle w:val="StyleUnderline"/>
          <w:highlight w:val="green"/>
        </w:rPr>
        <w:t>bridges the linguistic gap between traditional knowledge</w:t>
      </w:r>
      <w:r w:rsidRPr="0092026C">
        <w:t xml:space="preserve"> expressed in languages such as Sanskrit, Arabic, Persian, </w:t>
      </w:r>
      <w:proofErr w:type="gramStart"/>
      <w:r w:rsidRPr="0092026C">
        <w:t>Urdu</w:t>
      </w:r>
      <w:proofErr w:type="gramEnd"/>
      <w:r w:rsidRPr="0092026C">
        <w:t xml:space="preserve"> and Tamil, </w:t>
      </w:r>
      <w:r w:rsidRPr="00DD25D9">
        <w:rPr>
          <w:rStyle w:val="StyleUnderline"/>
          <w:highlight w:val="green"/>
        </w:rPr>
        <w:t>and those used by patent examiners</w:t>
      </w:r>
      <w:r w:rsidRPr="0092026C">
        <w:t xml:space="preserve"> of major IP offices. India’s TKDL is proving a powerful weapon in the country’s fight against erroneous patents, sometimes referred to as “biopiracy”. In this article, Dr. V.K. Gupta2, the author and architect of India’s TKDL, explains the critical role that this unique tool plays in protecting India’s traditional knowledge.</w:t>
      </w:r>
    </w:p>
    <w:p w14:paraId="5D083C6C" w14:textId="77777777" w:rsidR="004321EB" w:rsidRPr="0092026C" w:rsidRDefault="004321EB" w:rsidP="004321EB">
      <w:r w:rsidRPr="0092026C">
        <w:t>The significance of traditional knowledge</w:t>
      </w:r>
    </w:p>
    <w:p w14:paraId="2002E303" w14:textId="77777777" w:rsidR="004321EB" w:rsidRPr="0092026C" w:rsidRDefault="004321EB" w:rsidP="004321EB">
      <w:r w:rsidRPr="0092026C">
        <w:t>Traditional knowledge (</w:t>
      </w:r>
      <w:r w:rsidRPr="0092026C">
        <w:rPr>
          <w:rStyle w:val="StyleUnderline"/>
        </w:rPr>
        <w:t>TK) is integral to the identity of most local communities.</w:t>
      </w:r>
      <w:r w:rsidRPr="0092026C">
        <w:t xml:space="preserve"> It is a key constituent of a community’s social and physical environment and, as such, its preservation is of paramount importance. </w:t>
      </w:r>
      <w:r w:rsidRPr="00DD25D9">
        <w:rPr>
          <w:rStyle w:val="StyleUnderline"/>
          <w:highlight w:val="green"/>
        </w:rPr>
        <w:t>Attempts to exploit TK</w:t>
      </w:r>
      <w:r w:rsidRPr="0092026C">
        <w:rPr>
          <w:rStyle w:val="StyleUnderline"/>
        </w:rPr>
        <w:t xml:space="preserve"> for industrial or commercial benefit </w:t>
      </w:r>
      <w:r w:rsidRPr="00DD25D9">
        <w:rPr>
          <w:rStyle w:val="StyleUnderline"/>
          <w:highlight w:val="green"/>
        </w:rPr>
        <w:t>can lead to its misappropriation and</w:t>
      </w:r>
      <w:r w:rsidRPr="0092026C">
        <w:rPr>
          <w:rStyle w:val="StyleUnderline"/>
        </w:rPr>
        <w:t xml:space="preserve"> can </w:t>
      </w:r>
      <w:r w:rsidRPr="00DD25D9">
        <w:rPr>
          <w:rStyle w:val="StyleUnderline"/>
          <w:highlight w:val="green"/>
        </w:rPr>
        <w:t>prejudice</w:t>
      </w:r>
      <w:r w:rsidRPr="0092026C">
        <w:rPr>
          <w:rStyle w:val="StyleUnderline"/>
        </w:rPr>
        <w:t xml:space="preserve"> the interests of </w:t>
      </w:r>
      <w:r w:rsidRPr="00DD25D9">
        <w:rPr>
          <w:rStyle w:val="StyleUnderline"/>
          <w:highlight w:val="green"/>
        </w:rPr>
        <w:t>its rightful custodians</w:t>
      </w:r>
      <w:r w:rsidRPr="0092026C">
        <w:rPr>
          <w:rStyle w:val="StyleUnderline"/>
        </w:rPr>
        <w:t>.</w:t>
      </w:r>
      <w:r w:rsidRPr="0092026C">
        <w:t xml:space="preserve"> </w:t>
      </w:r>
      <w:r w:rsidRPr="0092026C">
        <w:rPr>
          <w:rStyle w:val="StyleUnderline"/>
        </w:rPr>
        <w:t xml:space="preserve">In the face of such risks, </w:t>
      </w:r>
      <w:r w:rsidRPr="00DD25D9">
        <w:rPr>
          <w:rStyle w:val="StyleUnderline"/>
          <w:highlight w:val="green"/>
        </w:rPr>
        <w:t>there is a need to develop</w:t>
      </w:r>
      <w:r w:rsidRPr="0092026C">
        <w:rPr>
          <w:rStyle w:val="StyleUnderline"/>
        </w:rPr>
        <w:t xml:space="preserve"> ways and </w:t>
      </w:r>
      <w:r w:rsidRPr="00DD25D9">
        <w:rPr>
          <w:rStyle w:val="StyleUnderline"/>
          <w:highlight w:val="green"/>
        </w:rPr>
        <w:t>means to protect</w:t>
      </w:r>
      <w:r w:rsidRPr="0092026C">
        <w:rPr>
          <w:rStyle w:val="StyleUnderline"/>
        </w:rPr>
        <w:t xml:space="preserve"> and nurture </w:t>
      </w:r>
      <w:r w:rsidRPr="00DD25D9">
        <w:rPr>
          <w:rStyle w:val="StyleUnderline"/>
          <w:highlight w:val="green"/>
        </w:rPr>
        <w:t>TK for sustainable development</w:t>
      </w:r>
      <w:r w:rsidRPr="0092026C">
        <w:rPr>
          <w:rStyle w:val="StyleUnderline"/>
        </w:rPr>
        <w:t xml:space="preserve"> in line with the interests of TK holders.</w:t>
      </w:r>
      <w:r w:rsidRPr="0092026C">
        <w:t xml:space="preserve"> The preservation, protection and promotion of the </w:t>
      </w:r>
      <w:r w:rsidRPr="0092026C">
        <w:rPr>
          <w:rStyle w:val="StyleUnderline"/>
        </w:rPr>
        <w:t xml:space="preserve">TK-based innovations and practices of local communities are </w:t>
      </w:r>
      <w:r w:rsidRPr="00DD25D9">
        <w:rPr>
          <w:rStyle w:val="StyleUnderline"/>
          <w:highlight w:val="green"/>
        </w:rPr>
        <w:t>particularly important for</w:t>
      </w:r>
      <w:r w:rsidRPr="0092026C">
        <w:rPr>
          <w:rStyle w:val="StyleUnderline"/>
        </w:rPr>
        <w:t xml:space="preserve"> </w:t>
      </w:r>
      <w:r w:rsidRPr="00DD25D9">
        <w:rPr>
          <w:rStyle w:val="StyleUnderline"/>
          <w:highlight w:val="green"/>
        </w:rPr>
        <w:t>developing countries</w:t>
      </w:r>
      <w:r w:rsidRPr="0092026C">
        <w:rPr>
          <w:rStyle w:val="StyleUnderline"/>
        </w:rPr>
        <w:t xml:space="preserve">. Their rich endowment of </w:t>
      </w:r>
      <w:r w:rsidRPr="00DD25D9">
        <w:rPr>
          <w:rStyle w:val="StyleUnderline"/>
          <w:highlight w:val="green"/>
        </w:rPr>
        <w:t>TK</w:t>
      </w:r>
      <w:r w:rsidRPr="0092026C">
        <w:rPr>
          <w:rStyle w:val="StyleUnderline"/>
        </w:rPr>
        <w:t xml:space="preserve"> and biodiversity </w:t>
      </w:r>
      <w:r w:rsidRPr="00DD25D9">
        <w:rPr>
          <w:rStyle w:val="StyleUnderline"/>
          <w:highlight w:val="green"/>
        </w:rPr>
        <w:t>plays a critical role in</w:t>
      </w:r>
      <w:r w:rsidRPr="0092026C">
        <w:rPr>
          <w:rStyle w:val="StyleUnderline"/>
        </w:rPr>
        <w:t xml:space="preserve"> their </w:t>
      </w:r>
      <w:r w:rsidRPr="00DD25D9">
        <w:rPr>
          <w:rStyle w:val="StyleUnderline"/>
          <w:highlight w:val="green"/>
        </w:rPr>
        <w:t xml:space="preserve">health care, food security, culture, religion, identity, environment, </w:t>
      </w:r>
      <w:proofErr w:type="gramStart"/>
      <w:r w:rsidRPr="00DD25D9">
        <w:rPr>
          <w:rStyle w:val="StyleUnderline"/>
          <w:highlight w:val="green"/>
        </w:rPr>
        <w:t>trade</w:t>
      </w:r>
      <w:proofErr w:type="gramEnd"/>
      <w:r w:rsidRPr="00DD25D9">
        <w:rPr>
          <w:rStyle w:val="StyleUnderline"/>
          <w:highlight w:val="green"/>
        </w:rPr>
        <w:t xml:space="preserve"> and development</w:t>
      </w:r>
      <w:r w:rsidRPr="0092026C">
        <w:rPr>
          <w:rStyle w:val="StyleUnderline"/>
        </w:rPr>
        <w:t xml:space="preserve">. Yet, </w:t>
      </w:r>
      <w:r w:rsidRPr="00DD25D9">
        <w:rPr>
          <w:rStyle w:val="StyleUnderline"/>
          <w:highlight w:val="green"/>
        </w:rPr>
        <w:t xml:space="preserve">this </w:t>
      </w:r>
      <w:proofErr w:type="gramStart"/>
      <w:r w:rsidRPr="00DD25D9">
        <w:rPr>
          <w:rStyle w:val="StyleUnderline"/>
          <w:highlight w:val="green"/>
        </w:rPr>
        <w:t>valuable asset</w:t>
      </w:r>
      <w:proofErr w:type="gramEnd"/>
      <w:r w:rsidRPr="00DD25D9">
        <w:rPr>
          <w:rStyle w:val="StyleUnderline"/>
          <w:highlight w:val="green"/>
        </w:rPr>
        <w:t xml:space="preserve"> is under threat</w:t>
      </w:r>
      <w:r w:rsidRPr="0092026C">
        <w:rPr>
          <w:rStyle w:val="StyleUnderline"/>
        </w:rPr>
        <w:t xml:space="preserve"> in many parts of the world.</w:t>
      </w:r>
    </w:p>
    <w:p w14:paraId="29CBB385" w14:textId="77777777" w:rsidR="004321EB" w:rsidRPr="0092026C" w:rsidRDefault="004321EB" w:rsidP="004321EB">
      <w:pPr>
        <w:rPr>
          <w:rStyle w:val="StyleUnderline"/>
        </w:rPr>
      </w:pPr>
      <w:r w:rsidRPr="0092026C">
        <w:rPr>
          <w:rStyle w:val="StyleUnderline"/>
        </w:rPr>
        <w:t xml:space="preserve">There are </w:t>
      </w:r>
      <w:r w:rsidRPr="00DD25D9">
        <w:rPr>
          <w:rStyle w:val="StyleUnderline"/>
          <w:highlight w:val="green"/>
        </w:rPr>
        <w:t xml:space="preserve">concerns </w:t>
      </w:r>
      <w:r w:rsidRPr="0092026C">
        <w:rPr>
          <w:rStyle w:val="StyleUnderline"/>
        </w:rPr>
        <w:t xml:space="preserve">that this </w:t>
      </w:r>
      <w:r w:rsidRPr="00DD25D9">
        <w:rPr>
          <w:rStyle w:val="StyleUnderline"/>
          <w:highlight w:val="green"/>
        </w:rPr>
        <w:t xml:space="preserve">knowledge is being </w:t>
      </w:r>
      <w:r w:rsidRPr="0092026C">
        <w:rPr>
          <w:rStyle w:val="StyleUnderline"/>
        </w:rPr>
        <w:t xml:space="preserve">used and </w:t>
      </w:r>
      <w:r w:rsidRPr="00DD25D9">
        <w:rPr>
          <w:rStyle w:val="StyleUnderline"/>
          <w:highlight w:val="green"/>
        </w:rPr>
        <w:t>patented</w:t>
      </w:r>
      <w:r w:rsidRPr="0092026C">
        <w:rPr>
          <w:rStyle w:val="StyleUnderline"/>
        </w:rPr>
        <w:t xml:space="preserve"> by third parties </w:t>
      </w:r>
      <w:r w:rsidRPr="00DD25D9">
        <w:rPr>
          <w:rStyle w:val="StyleUnderline"/>
          <w:highlight w:val="green"/>
        </w:rPr>
        <w:t xml:space="preserve">without </w:t>
      </w:r>
      <w:r w:rsidRPr="0092026C">
        <w:rPr>
          <w:rStyle w:val="StyleUnderline"/>
        </w:rPr>
        <w:t xml:space="preserve">the </w:t>
      </w:r>
      <w:r w:rsidRPr="00DD25D9">
        <w:rPr>
          <w:rStyle w:val="StyleUnderline"/>
          <w:highlight w:val="green"/>
        </w:rPr>
        <w:t xml:space="preserve">prior </w:t>
      </w:r>
      <w:r w:rsidRPr="0092026C">
        <w:rPr>
          <w:rStyle w:val="StyleUnderline"/>
        </w:rPr>
        <w:t xml:space="preserve">informed </w:t>
      </w:r>
      <w:r w:rsidRPr="00DD25D9">
        <w:rPr>
          <w:rStyle w:val="StyleUnderline"/>
          <w:highlight w:val="green"/>
        </w:rPr>
        <w:t xml:space="preserve">consent of </w:t>
      </w:r>
      <w:r w:rsidRPr="0092026C">
        <w:rPr>
          <w:rStyle w:val="StyleUnderline"/>
        </w:rPr>
        <w:t xml:space="preserve">TK </w:t>
      </w:r>
      <w:r w:rsidRPr="00DD25D9">
        <w:rPr>
          <w:rStyle w:val="StyleUnderline"/>
          <w:highlight w:val="green"/>
        </w:rPr>
        <w:t>holders</w:t>
      </w:r>
      <w:r w:rsidRPr="0092026C">
        <w:t xml:space="preserve"> and that few, if any, of the derived benefits are shared with the communities in which this knowledge originated and exists. Such concerns have pushed TK to the forefront of the international agenda, triggering lively debate about ways to preserve, protect, further </w:t>
      </w:r>
      <w:proofErr w:type="gramStart"/>
      <w:r w:rsidRPr="0092026C">
        <w:t>develop</w:t>
      </w:r>
      <w:proofErr w:type="gramEnd"/>
      <w:r w:rsidRPr="0092026C">
        <w:t xml:space="preserve"> and sustainably use TK. </w:t>
      </w:r>
      <w:r w:rsidRPr="0092026C">
        <w:rPr>
          <w:rStyle w:val="StyleUnderline"/>
        </w:rPr>
        <w:t>Documenting and digitizing TK-related information in the form of a TKDL is proving to be an effective means of preserving TK and of preventing its misappropriation by third parties. India is a pioneer in this field.</w:t>
      </w:r>
    </w:p>
    <w:p w14:paraId="06B2CF75" w14:textId="77777777" w:rsidR="004321EB" w:rsidRPr="0092026C" w:rsidRDefault="004321EB" w:rsidP="004321EB"/>
    <w:p w14:paraId="14CD82B0" w14:textId="77777777" w:rsidR="004321EB" w:rsidRPr="0092026C" w:rsidRDefault="004321EB" w:rsidP="004321EB">
      <w:pPr>
        <w:pStyle w:val="Heading4"/>
        <w:rPr>
          <w:rFonts w:cs="Calibri"/>
        </w:rPr>
      </w:pPr>
      <w:r w:rsidRPr="0092026C">
        <w:rPr>
          <w:rFonts w:cs="Calibri"/>
        </w:rPr>
        <w:t>It’s key to health</w:t>
      </w:r>
    </w:p>
    <w:p w14:paraId="2B1B62D8" w14:textId="77777777" w:rsidR="004321EB" w:rsidRPr="0092026C" w:rsidRDefault="004321EB" w:rsidP="004321EB">
      <w:r w:rsidRPr="0092026C">
        <w:rPr>
          <w:rStyle w:val="Style13ptBold"/>
        </w:rPr>
        <w:t>Sen and Chakraborty 17</w:t>
      </w:r>
      <w:r w:rsidRPr="0092026C">
        <w:t xml:space="preserve"> (Saikat </w:t>
      </w:r>
      <w:proofErr w:type="gramStart"/>
      <w:r w:rsidRPr="0092026C">
        <w:t>Sen[</w:t>
      </w:r>
      <w:proofErr w:type="gramEnd"/>
      <w:r w:rsidRPr="0092026C">
        <w:t>] and Raja Chakraborty [], 06-28-2017, “Revival, modernization and integration of Indian traditional herbal medicine in clinical practice: Importance, challenges and future“, PubMed Central (PMC), accessed: 8-8-2021, https://www.ncbi.nlm.nih.gov/pmc/articles/PMC5388083/) ajs</w:t>
      </w:r>
    </w:p>
    <w:p w14:paraId="54ABC831" w14:textId="77777777" w:rsidR="004321EB" w:rsidRPr="0092026C" w:rsidRDefault="004321EB" w:rsidP="004321EB">
      <w:r w:rsidRPr="00DD25D9">
        <w:rPr>
          <w:rStyle w:val="StyleUnderline"/>
          <w:highlight w:val="green"/>
        </w:rPr>
        <w:t>Plants are</w:t>
      </w:r>
      <w:r w:rsidRPr="0092026C">
        <w:t xml:space="preserve"> always </w:t>
      </w:r>
      <w:r w:rsidRPr="0092026C">
        <w:rPr>
          <w:rStyle w:val="StyleUnderline"/>
        </w:rPr>
        <w:t xml:space="preserve">the </w:t>
      </w:r>
      <w:r w:rsidRPr="00DD25D9">
        <w:rPr>
          <w:rStyle w:val="StyleUnderline"/>
          <w:highlight w:val="green"/>
        </w:rPr>
        <w:t xml:space="preserve">key </w:t>
      </w:r>
      <w:r w:rsidRPr="0092026C">
        <w:rPr>
          <w:rStyle w:val="StyleUnderline"/>
        </w:rPr>
        <w:t xml:space="preserve">source of </w:t>
      </w:r>
      <w:r w:rsidRPr="0092026C">
        <w:t xml:space="preserve">drug or </w:t>
      </w:r>
      <w:r w:rsidRPr="00DD25D9">
        <w:rPr>
          <w:rStyle w:val="StyleUnderline"/>
          <w:highlight w:val="green"/>
        </w:rPr>
        <w:t>treatment strategy in</w:t>
      </w:r>
      <w:r w:rsidRPr="0092026C">
        <w:rPr>
          <w:rStyle w:val="StyleUnderline"/>
        </w:rPr>
        <w:t xml:space="preserve"> different </w:t>
      </w:r>
      <w:r w:rsidRPr="00DD25D9">
        <w:rPr>
          <w:rStyle w:val="StyleUnderline"/>
          <w:highlight w:val="green"/>
        </w:rPr>
        <w:t>traditional medicinal systems</w:t>
      </w:r>
      <w:r w:rsidRPr="0092026C">
        <w:rPr>
          <w:rStyle w:val="StyleUnderline"/>
        </w:rPr>
        <w:t>.</w:t>
      </w:r>
      <w:r w:rsidRPr="0092026C">
        <w:t xml:space="preserve"> In recent years, </w:t>
      </w:r>
      <w:r w:rsidRPr="0092026C">
        <w:rPr>
          <w:rStyle w:val="StyleUnderline"/>
        </w:rPr>
        <w:t>many people are choosing to plant based medicines or products to improve their health conditions</w:t>
      </w:r>
      <w:r w:rsidRPr="0092026C">
        <w:t xml:space="preserve"> or as curative substance either alone or in combination with others. According to the WHO, herbs or </w:t>
      </w:r>
      <w:r w:rsidRPr="00DD25D9">
        <w:rPr>
          <w:rStyle w:val="StyleUnderline"/>
          <w:highlight w:val="green"/>
        </w:rPr>
        <w:t>herbal products are used by</w:t>
      </w:r>
      <w:r w:rsidRPr="0092026C">
        <w:rPr>
          <w:rStyle w:val="StyleUnderline"/>
        </w:rPr>
        <w:t xml:space="preserve"> the </w:t>
      </w:r>
      <w:r w:rsidRPr="00DD25D9">
        <w:rPr>
          <w:rStyle w:val="StyleUnderline"/>
          <w:highlight w:val="green"/>
        </w:rPr>
        <w:t>large number of populations fo</w:t>
      </w:r>
      <w:r w:rsidRPr="0092026C">
        <w:rPr>
          <w:rStyle w:val="StyleUnderline"/>
        </w:rPr>
        <w:t xml:space="preserve">r basic </w:t>
      </w:r>
      <w:r w:rsidRPr="00DD25D9">
        <w:rPr>
          <w:rStyle w:val="StyleUnderline"/>
          <w:highlight w:val="green"/>
        </w:rPr>
        <w:t>healthcare</w:t>
      </w:r>
      <w:r w:rsidRPr="0092026C">
        <w:rPr>
          <w:rStyle w:val="StyleUnderline"/>
        </w:rPr>
        <w:t xml:space="preserve"> needs. </w:t>
      </w:r>
      <w:r w:rsidRPr="0092026C">
        <w:t xml:space="preserve">Herbal medicine includes herbs, herbal materials (like plant parts) or preparations, processed and finished herbal products, active ingredients.20, 21 In recent years, </w:t>
      </w:r>
      <w:r w:rsidRPr="00DD25D9">
        <w:rPr>
          <w:rStyle w:val="StyleUnderline"/>
          <w:highlight w:val="green"/>
        </w:rPr>
        <w:t>a huge resurgence</w:t>
      </w:r>
      <w:r w:rsidRPr="0092026C">
        <w:rPr>
          <w:rStyle w:val="StyleUnderline"/>
        </w:rPr>
        <w:t xml:space="preserve"> of the use of herbal product </w:t>
      </w:r>
      <w:r w:rsidRPr="00DD25D9">
        <w:rPr>
          <w:rStyle w:val="StyleUnderline"/>
          <w:highlight w:val="green"/>
        </w:rPr>
        <w:t>due to</w:t>
      </w:r>
      <w:r w:rsidRPr="0092026C">
        <w:rPr>
          <w:rStyle w:val="StyleUnderline"/>
        </w:rPr>
        <w:t xml:space="preserve"> the </w:t>
      </w:r>
      <w:r w:rsidRPr="00DD25D9">
        <w:rPr>
          <w:rStyle w:val="StyleUnderline"/>
          <w:highlight w:val="green"/>
        </w:rPr>
        <w:t xml:space="preserve">side effects of modern drugs, failure of </w:t>
      </w:r>
      <w:r w:rsidRPr="0092026C">
        <w:rPr>
          <w:rStyle w:val="StyleUnderline"/>
        </w:rPr>
        <w:t xml:space="preserve">modern </w:t>
      </w:r>
      <w:r w:rsidRPr="00DD25D9">
        <w:rPr>
          <w:rStyle w:val="StyleUnderline"/>
          <w:highlight w:val="green"/>
        </w:rPr>
        <w:t>therapies</w:t>
      </w:r>
      <w:r w:rsidRPr="0092026C">
        <w:rPr>
          <w:rStyle w:val="StyleUnderline"/>
        </w:rPr>
        <w:t xml:space="preserve"> for against chronic diseases, </w:t>
      </w:r>
      <w:r w:rsidRPr="00DD25D9">
        <w:rPr>
          <w:rStyle w:val="StyleUnderline"/>
          <w:highlight w:val="green"/>
        </w:rPr>
        <w:t>and microbial resistance</w:t>
      </w:r>
      <w:r w:rsidRPr="0092026C">
        <w:rPr>
          <w:rStyle w:val="StyleUnderline"/>
        </w:rPr>
        <w:t>. I</w:t>
      </w:r>
      <w:r w:rsidRPr="0092026C">
        <w:t xml:space="preserve">t is estimated that nearly </w:t>
      </w:r>
      <w:r w:rsidRPr="00DD25D9">
        <w:rPr>
          <w:rStyle w:val="StyleUnderline"/>
          <w:highlight w:val="green"/>
        </w:rPr>
        <w:t>75% of</w:t>
      </w:r>
      <w:r w:rsidRPr="0092026C">
        <w:rPr>
          <w:rStyle w:val="StyleUnderline"/>
        </w:rPr>
        <w:t xml:space="preserve"> the plant based </w:t>
      </w:r>
      <w:r w:rsidRPr="00DD25D9">
        <w:rPr>
          <w:rStyle w:val="StyleUnderline"/>
          <w:highlight w:val="green"/>
        </w:rPr>
        <w:t>therapeutic entities used</w:t>
      </w:r>
      <w:r w:rsidRPr="0092026C">
        <w:rPr>
          <w:rStyle w:val="StyleUnderline"/>
        </w:rPr>
        <w:t xml:space="preserve"> worldwide were included from </w:t>
      </w:r>
      <w:r w:rsidRPr="00DD25D9">
        <w:rPr>
          <w:rStyle w:val="StyleUnderline"/>
          <w:highlight w:val="green"/>
        </w:rPr>
        <w:t>traditional</w:t>
      </w:r>
      <w:r w:rsidRPr="0092026C">
        <w:rPr>
          <w:rStyle w:val="StyleUnderline"/>
        </w:rPr>
        <w:t xml:space="preserve">/folk </w:t>
      </w:r>
      <w:r w:rsidRPr="00DD25D9">
        <w:rPr>
          <w:rStyle w:val="StyleUnderline"/>
          <w:highlight w:val="green"/>
        </w:rPr>
        <w:t>medicine</w:t>
      </w:r>
      <w:r w:rsidRPr="0092026C">
        <w:rPr>
          <w:rStyle w:val="StyleUnderline"/>
        </w:rPr>
        <w:t xml:space="preserve">. </w:t>
      </w:r>
      <w:r w:rsidRPr="00DD25D9">
        <w:rPr>
          <w:rStyle w:val="StyleUnderline"/>
          <w:highlight w:val="green"/>
        </w:rPr>
        <w:t>In India</w:t>
      </w:r>
      <w:r w:rsidRPr="0092026C">
        <w:rPr>
          <w:rStyle w:val="StyleUnderline"/>
        </w:rPr>
        <w:t xml:space="preserve">, approximately </w:t>
      </w:r>
      <w:r w:rsidRPr="00DD25D9">
        <w:rPr>
          <w:rStyle w:val="StyleUnderline"/>
          <w:highlight w:val="green"/>
        </w:rPr>
        <w:t>70% of modern drug</w:t>
      </w:r>
      <w:r w:rsidRPr="0092026C">
        <w:rPr>
          <w:rStyle w:val="StyleUnderline"/>
        </w:rPr>
        <w:t xml:space="preserve"> are </w:t>
      </w:r>
      <w:r w:rsidRPr="00DD25D9">
        <w:rPr>
          <w:rStyle w:val="StyleUnderline"/>
          <w:highlight w:val="green"/>
        </w:rPr>
        <w:t>discovered from natural resources</w:t>
      </w:r>
      <w:r w:rsidRPr="0092026C">
        <w:rPr>
          <w:rStyle w:val="StyleUnderline"/>
        </w:rPr>
        <w:t xml:space="preserve"> </w:t>
      </w:r>
      <w:r w:rsidRPr="0092026C">
        <w:t xml:space="preserve">and number of other synthetic analogues have been prepared from prototype compounds isolated from plants.20, 22, 23 It was reported that more than 60% of cancer drug available in market or in testing are based on natural products. Currently, </w:t>
      </w:r>
      <w:r w:rsidRPr="0092026C">
        <w:rPr>
          <w:rStyle w:val="StyleUnderline"/>
        </w:rPr>
        <w:t>about 80% of antimicrobial, immunosuppressive, cardiovascular, and anticancer drugs are derived from plant sources.</w:t>
      </w:r>
      <w:r w:rsidRPr="0092026C">
        <w:t xml:space="preserve"> More than 70% entities among 177 anticancer drugs approved are based on natural products or mimetic. About 25% prescription drug found globally are derived from plant sources, and nearly 121 such drugs entity </w:t>
      </w:r>
      <w:proofErr w:type="gramStart"/>
      <w:r w:rsidRPr="0092026C">
        <w:t>are</w:t>
      </w:r>
      <w:proofErr w:type="gramEnd"/>
      <w:r w:rsidRPr="0092026C">
        <w:t xml:space="preserve"> in use. Thirteen drugs of natural origin are approved in United States between 2005 and 2007, and clinical trials are going on more than 100 natural product-based drugs. It was also estimated that 11% of the total 252 drugs found in essential medicine list of WHO are exclusively of plant origin.24, 25 In Indian traditional medicine </w:t>
      </w:r>
      <w:proofErr w:type="gramStart"/>
      <w:r w:rsidRPr="0092026C">
        <w:t>a large number of</w:t>
      </w:r>
      <w:proofErr w:type="gramEnd"/>
      <w:r w:rsidRPr="0092026C">
        <w:t xml:space="preserve"> plants are used. It was estimated that Ayurveda uses 1200–1800 plants, Siddha medicine includes 500–900 plants, Unani utilize 400–700 medicinal plants and Amchi medicine uses nearly 300 plants while folk healers of India use more than 7500 medicinal plants in different medicine. Three classical Ayurvedic literature Charaka Samhita, Sushruta Samhita and Astanga Hridaya mentioned about 526,573 and 902 number of plants.17, 26, 27</w:t>
      </w:r>
    </w:p>
    <w:p w14:paraId="5D2BE3D4" w14:textId="77777777" w:rsidR="004321EB" w:rsidRPr="0092026C" w:rsidRDefault="004321EB" w:rsidP="004321EB"/>
    <w:p w14:paraId="4560B18C" w14:textId="00EF8EA3" w:rsidR="004321EB" w:rsidRDefault="004321EB" w:rsidP="004321EB">
      <w:pPr>
        <w:pStyle w:val="Heading3"/>
      </w:pPr>
      <w:r>
        <w:t>CASE</w:t>
      </w:r>
    </w:p>
    <w:p w14:paraId="05DA4443" w14:textId="77777777" w:rsidR="004321EB" w:rsidRPr="0092026C" w:rsidRDefault="004321EB" w:rsidP="004321EB">
      <w:pPr>
        <w:pStyle w:val="Heading4"/>
        <w:rPr>
          <w:rFonts w:cs="Calibri"/>
        </w:rPr>
      </w:pPr>
      <w:r w:rsidRPr="0092026C">
        <w:rPr>
          <w:rFonts w:cs="Calibri"/>
        </w:rPr>
        <w:t>IP reductions expand generic drug market</w:t>
      </w:r>
    </w:p>
    <w:p w14:paraId="2179615E" w14:textId="77777777" w:rsidR="004321EB" w:rsidRPr="0092026C" w:rsidRDefault="004321EB" w:rsidP="004321EB">
      <w:r w:rsidRPr="0092026C">
        <w:rPr>
          <w:rStyle w:val="Style13ptBold"/>
        </w:rPr>
        <w:t>IGBA ’15</w:t>
      </w:r>
      <w:r w:rsidRPr="0092026C">
        <w:t xml:space="preserve"> [IGBA, September 2015, "Fostering International Trade in Generic and Biosimilar Medicines," International Generic and Biosimilar Medicines Association, </w:t>
      </w:r>
      <w:hyperlink r:id="rId11" w:history="1">
        <w:r w:rsidRPr="0092026C">
          <w:rPr>
            <w:rStyle w:val="Hyperlink"/>
          </w:rPr>
          <w:t>https://www.igbamedicines.org/doc/09.24.15%20IGBATradePrinciples_ForWeb_FINAL.pdf</w:t>
        </w:r>
      </w:hyperlink>
      <w:r w:rsidRPr="0092026C">
        <w:t xml:space="preserve"> // belle</w:t>
      </w:r>
    </w:p>
    <w:p w14:paraId="489925FE" w14:textId="77777777" w:rsidR="004321EB" w:rsidRPr="0092026C" w:rsidRDefault="004321EB" w:rsidP="004321EB">
      <w:pPr>
        <w:rPr>
          <w:b/>
          <w:iCs/>
          <w:sz w:val="26"/>
          <w:u w:val="single"/>
        </w:rPr>
      </w:pPr>
      <w:r w:rsidRPr="0092026C">
        <w:t xml:space="preserve">The International Generic and Biosimilar Medicines Association (IGBA) is an international network of generic and biosimilar medicines associations that works to promote generic and biosimilar pharmaceutical products and secure patient access to high-quality, safe, and effective medicines. The IGBA strongly supports the negotiation of trade agreements aimed at fostering trade in generic and biosimilar medicines. The </w:t>
      </w:r>
      <w:r w:rsidRPr="00DD25D9">
        <w:rPr>
          <w:rStyle w:val="Emphasis"/>
          <w:highlight w:val="green"/>
        </w:rPr>
        <w:t xml:space="preserve">competitiveness of </w:t>
      </w:r>
      <w:r w:rsidRPr="0092026C">
        <w:rPr>
          <w:rStyle w:val="Emphasis"/>
        </w:rPr>
        <w:t>the</w:t>
      </w:r>
      <w:r w:rsidRPr="00DD25D9">
        <w:rPr>
          <w:rStyle w:val="Emphasis"/>
          <w:highlight w:val="green"/>
        </w:rPr>
        <w:t xml:space="preserve"> generic</w:t>
      </w:r>
      <w:r w:rsidRPr="0092026C">
        <w:rPr>
          <w:rStyle w:val="Emphasis"/>
        </w:rPr>
        <w:t xml:space="preserve"> </w:t>
      </w:r>
      <w:r w:rsidRPr="0092026C">
        <w:t xml:space="preserve">and biosimilar </w:t>
      </w:r>
      <w:r w:rsidRPr="00DD25D9">
        <w:rPr>
          <w:rStyle w:val="Emphasis"/>
          <w:highlight w:val="green"/>
        </w:rPr>
        <w:t>industrie</w:t>
      </w:r>
      <w:r w:rsidRPr="0092026C">
        <w:rPr>
          <w:rStyle w:val="Emphasis"/>
        </w:rPr>
        <w:t xml:space="preserve">s is </w:t>
      </w:r>
      <w:r w:rsidRPr="00DD25D9">
        <w:rPr>
          <w:rStyle w:val="Emphasis"/>
          <w:highlight w:val="green"/>
        </w:rPr>
        <w:t>threatened by</w:t>
      </w:r>
      <w:r w:rsidRPr="0092026C">
        <w:rPr>
          <w:rStyle w:val="Emphasis"/>
        </w:rPr>
        <w:t xml:space="preserve"> regulatory divergences with </w:t>
      </w:r>
      <w:r w:rsidRPr="0092026C">
        <w:t>respect to country requirements for the approval and marketing of generic and biosimilar medicines, and</w:t>
      </w:r>
      <w:r w:rsidRPr="0092026C">
        <w:rPr>
          <w:rStyle w:val="Emphasis"/>
        </w:rPr>
        <w:t xml:space="preserve"> </w:t>
      </w:r>
      <w:r w:rsidRPr="00DD25D9">
        <w:rPr>
          <w:rStyle w:val="Emphasis"/>
          <w:highlight w:val="green"/>
        </w:rPr>
        <w:t>excessive standards for</w:t>
      </w:r>
      <w:r w:rsidRPr="0092026C">
        <w:rPr>
          <w:rStyle w:val="Emphasis"/>
        </w:rPr>
        <w:t xml:space="preserve"> intellectual property rights (</w:t>
      </w:r>
      <w:r w:rsidRPr="00DD25D9">
        <w:rPr>
          <w:rStyle w:val="Emphasis"/>
          <w:highlight w:val="green"/>
        </w:rPr>
        <w:t>IPR)</w:t>
      </w:r>
      <w:r w:rsidRPr="0092026C">
        <w:rPr>
          <w:rStyle w:val="Emphasis"/>
        </w:rPr>
        <w:t xml:space="preserve"> protection. Specific instances of IPR abuse/misuse, as well as </w:t>
      </w:r>
      <w:r w:rsidRPr="00DD25D9">
        <w:rPr>
          <w:rStyle w:val="Emphasis"/>
          <w:highlight w:val="green"/>
        </w:rPr>
        <w:t>pricing and reimbursement policies</w:t>
      </w:r>
      <w:r w:rsidRPr="0092026C">
        <w:rPr>
          <w:rStyle w:val="Emphasis"/>
        </w:rPr>
        <w:t xml:space="preserve"> are also areas of concern. The </w:t>
      </w:r>
      <w:r w:rsidRPr="00DD25D9">
        <w:rPr>
          <w:rStyle w:val="Emphasis"/>
          <w:highlight w:val="green"/>
        </w:rPr>
        <w:t>removal of such barriers</w:t>
      </w:r>
      <w:r w:rsidRPr="0092026C">
        <w:rPr>
          <w:rStyle w:val="Emphasis"/>
        </w:rPr>
        <w:t xml:space="preserve"> </w:t>
      </w:r>
      <w:r w:rsidRPr="00DD25D9">
        <w:rPr>
          <w:rStyle w:val="Emphasis"/>
          <w:highlight w:val="green"/>
        </w:rPr>
        <w:t>will reduce costs for</w:t>
      </w:r>
      <w:r w:rsidRPr="0092026C">
        <w:rPr>
          <w:rStyle w:val="Emphasis"/>
        </w:rPr>
        <w:t xml:space="preserve"> the </w:t>
      </w:r>
      <w:r w:rsidRPr="00DD25D9">
        <w:rPr>
          <w:rStyle w:val="Emphasis"/>
          <w:highlight w:val="green"/>
        </w:rPr>
        <w:t>development of generic</w:t>
      </w:r>
      <w:r w:rsidRPr="0092026C">
        <w:rPr>
          <w:rStyle w:val="Emphasis"/>
        </w:rPr>
        <w:t xml:space="preserve"> and biosimilar </w:t>
      </w:r>
      <w:proofErr w:type="gramStart"/>
      <w:r w:rsidRPr="00DD25D9">
        <w:rPr>
          <w:rStyle w:val="Emphasis"/>
          <w:highlight w:val="green"/>
        </w:rPr>
        <w:t>medicines,</w:t>
      </w:r>
      <w:r w:rsidRPr="0092026C">
        <w:rPr>
          <w:rStyle w:val="Emphasis"/>
        </w:rPr>
        <w:t xml:space="preserve"> and</w:t>
      </w:r>
      <w:proofErr w:type="gramEnd"/>
      <w:r w:rsidRPr="0092026C">
        <w:rPr>
          <w:rStyle w:val="Emphasis"/>
        </w:rPr>
        <w:t xml:space="preserve"> </w:t>
      </w:r>
      <w:r w:rsidRPr="00DD25D9">
        <w:rPr>
          <w:rStyle w:val="Emphasis"/>
          <w:highlight w:val="green"/>
        </w:rPr>
        <w:t>ensure</w:t>
      </w:r>
      <w:r w:rsidRPr="0092026C">
        <w:rPr>
          <w:rStyle w:val="Emphasis"/>
        </w:rPr>
        <w:t xml:space="preserve"> that </w:t>
      </w:r>
      <w:r w:rsidRPr="00DD25D9">
        <w:rPr>
          <w:rStyle w:val="Emphasis"/>
          <w:highlight w:val="green"/>
        </w:rPr>
        <w:t>such products</w:t>
      </w:r>
      <w:r w:rsidRPr="0092026C">
        <w:rPr>
          <w:rStyle w:val="Emphasis"/>
        </w:rPr>
        <w:t xml:space="preserve"> can be </w:t>
      </w:r>
      <w:r w:rsidRPr="00DD25D9">
        <w:rPr>
          <w:rStyle w:val="Emphasis"/>
          <w:highlight w:val="green"/>
        </w:rPr>
        <w:t>traded freely</w:t>
      </w:r>
      <w:r w:rsidRPr="0092026C">
        <w:rPr>
          <w:rStyle w:val="Emphasis"/>
        </w:rPr>
        <w:t xml:space="preserve"> and </w:t>
      </w:r>
      <w:r w:rsidRPr="00DD25D9">
        <w:rPr>
          <w:rStyle w:val="Emphasis"/>
          <w:highlight w:val="green"/>
        </w:rPr>
        <w:t>enter markets without delay</w:t>
      </w:r>
      <w:r w:rsidRPr="0092026C">
        <w:rPr>
          <w:rStyle w:val="Emphasis"/>
        </w:rPr>
        <w:t>.</w:t>
      </w:r>
    </w:p>
    <w:p w14:paraId="36534FA6" w14:textId="77777777" w:rsidR="004321EB" w:rsidRPr="0092026C" w:rsidRDefault="004321EB" w:rsidP="004321EB">
      <w:pPr>
        <w:pStyle w:val="Heading4"/>
        <w:rPr>
          <w:rFonts w:cs="Calibri"/>
        </w:rPr>
      </w:pPr>
      <w:r w:rsidRPr="0092026C">
        <w:rPr>
          <w:rFonts w:cs="Calibri"/>
        </w:rPr>
        <w:t xml:space="preserve">Generics </w:t>
      </w:r>
      <w:r w:rsidRPr="0092026C">
        <w:rPr>
          <w:rFonts w:cs="Calibri"/>
          <w:u w:val="single"/>
        </w:rPr>
        <w:t xml:space="preserve">stratifies </w:t>
      </w:r>
      <w:r w:rsidRPr="0092026C">
        <w:rPr>
          <w:rFonts w:cs="Calibri"/>
        </w:rPr>
        <w:t xml:space="preserve">nations – only sends higher quality drugs to harsher inspectors who are mostly Western countries. Independently, generics leave strong pathogens </w:t>
      </w:r>
      <w:proofErr w:type="gramStart"/>
      <w:r w:rsidRPr="0092026C">
        <w:rPr>
          <w:rFonts w:cs="Calibri"/>
        </w:rPr>
        <w:t>in tact</w:t>
      </w:r>
      <w:proofErr w:type="gramEnd"/>
      <w:r w:rsidRPr="0092026C">
        <w:rPr>
          <w:rFonts w:cs="Calibri"/>
        </w:rPr>
        <w:t xml:space="preserve"> and spike risk of global epidemic of </w:t>
      </w:r>
      <w:r w:rsidRPr="0092026C">
        <w:rPr>
          <w:rFonts w:cs="Calibri"/>
          <w:u w:val="single"/>
        </w:rPr>
        <w:t>drug-resistance</w:t>
      </w:r>
      <w:r w:rsidRPr="0092026C">
        <w:rPr>
          <w:rFonts w:cs="Calibri"/>
        </w:rPr>
        <w:t xml:space="preserve"> pathogens.</w:t>
      </w:r>
    </w:p>
    <w:p w14:paraId="35236CFF" w14:textId="77777777" w:rsidR="004321EB" w:rsidRPr="0092026C" w:rsidRDefault="004321EB" w:rsidP="004321EB">
      <w:r w:rsidRPr="0092026C">
        <w:rPr>
          <w:rStyle w:val="Style13ptBold"/>
        </w:rPr>
        <w:t>Eban ’19</w:t>
      </w:r>
      <w:r w:rsidRPr="0092026C">
        <w:t xml:space="preserve"> [KATHERINE EBAN, 5-17-2019, "How Some Generic Drugs Could Do More Harm Than Good," Time, </w:t>
      </w:r>
      <w:hyperlink r:id="rId12" w:history="1">
        <w:r w:rsidRPr="0092026C">
          <w:rPr>
            <w:rStyle w:val="Hyperlink"/>
          </w:rPr>
          <w:t>https://time.com/5590602/generic-drugs-quality-risk/</w:t>
        </w:r>
      </w:hyperlink>
      <w:r w:rsidRPr="0092026C">
        <w:t xml:space="preserve">  // </w:t>
      </w:r>
      <w:proofErr w:type="gramStart"/>
      <w:r w:rsidRPr="0092026C">
        <w:t>belle ]</w:t>
      </w:r>
      <w:proofErr w:type="gramEnd"/>
    </w:p>
    <w:p w14:paraId="2B193660" w14:textId="77777777" w:rsidR="004321EB" w:rsidRPr="0092026C" w:rsidRDefault="004321EB" w:rsidP="004321EB">
      <w:r w:rsidRPr="0092026C">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92026C">
        <w:t>in order to</w:t>
      </w:r>
      <w:proofErr w:type="gramEnd"/>
      <w:r w:rsidRPr="0092026C">
        <w:t xml:space="preserve">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w:t>
      </w:r>
      <w:r w:rsidRPr="00DD25D9">
        <w:rPr>
          <w:rStyle w:val="Emphasis"/>
          <w:highlight w:val="green"/>
        </w:rPr>
        <w:t>Most people assume</w:t>
      </w:r>
      <w:r w:rsidRPr="0092026C">
        <w:rPr>
          <w:rStyle w:val="Emphasis"/>
        </w:rPr>
        <w:t xml:space="preserve"> that a </w:t>
      </w:r>
      <w:r w:rsidRPr="00DD25D9">
        <w:rPr>
          <w:rStyle w:val="Emphasis"/>
          <w:highlight w:val="green"/>
        </w:rPr>
        <w:t>drug is a drug</w:t>
      </w:r>
      <w:r w:rsidRPr="0092026C">
        <w:rPr>
          <w:rStyle w:val="Emphasis"/>
        </w:rPr>
        <w:t xml:space="preserve"> —</w:t>
      </w:r>
      <w:r w:rsidRPr="0092026C">
        <w:t xml:space="preserve"> that Lipitor, for example, or a </w:t>
      </w:r>
      <w:r w:rsidRPr="0092026C">
        <w:rPr>
          <w:rStyle w:val="Emphasis"/>
        </w:rPr>
        <w:t xml:space="preserve">generic version, </w:t>
      </w:r>
      <w:r w:rsidRPr="0092026C">
        <w:t xml:space="preserve">is the same anywhere in the world, so long as it’s made by a reputable drug company that has been inspected and approved by regulators. That, at least, is the </w:t>
      </w:r>
      <w:r w:rsidRPr="0092026C">
        <w:rPr>
          <w:rStyle w:val="Emphasis"/>
        </w:rPr>
        <w:t>logic that has driven the global generic-drug revolution:</w:t>
      </w:r>
      <w:r w:rsidRPr="0092026C">
        <w:t xml:space="preserve"> that drug companies in countries like India and China can make low-cost, high-quality drugs for markets around the world. </w:t>
      </w:r>
      <w:r w:rsidRPr="0092026C">
        <w:rPr>
          <w:rStyle w:val="Emphasis"/>
        </w:rPr>
        <w:t xml:space="preserve">These </w:t>
      </w:r>
      <w:r w:rsidRPr="00DD25D9">
        <w:rPr>
          <w:rStyle w:val="Emphasis"/>
          <w:highlight w:val="green"/>
        </w:rPr>
        <w:t>companies</w:t>
      </w:r>
      <w:r w:rsidRPr="0092026C">
        <w:rPr>
          <w:rStyle w:val="Emphasis"/>
        </w:rPr>
        <w:t xml:space="preserve"> have been </w:t>
      </w:r>
      <w:r w:rsidRPr="00DD25D9">
        <w:rPr>
          <w:rStyle w:val="Emphasis"/>
          <w:highlight w:val="green"/>
        </w:rPr>
        <w:t>hailed as public-health heroes</w:t>
      </w:r>
      <w:r w:rsidRPr="0092026C">
        <w:rPr>
          <w:rStyle w:val="Emphasis"/>
        </w:rPr>
        <w:t xml:space="preserve"> and global equalizers, by making the same cures available to the wealthy and impoverished.</w:t>
      </w:r>
      <w:r w:rsidRPr="0092026C">
        <w:t xml:space="preserve"> </w:t>
      </w:r>
      <w:r w:rsidRPr="00DD25D9">
        <w:rPr>
          <w:rStyle w:val="Emphasis"/>
          <w:highlight w:val="green"/>
        </w:rPr>
        <w:t>But many</w:t>
      </w:r>
      <w:r w:rsidRPr="0092026C">
        <w:rPr>
          <w:rStyle w:val="Emphasis"/>
        </w:rPr>
        <w:t xml:space="preserve"> of the </w:t>
      </w:r>
      <w:r w:rsidRPr="00DD25D9">
        <w:rPr>
          <w:rStyle w:val="Emphasis"/>
          <w:highlight w:val="green"/>
        </w:rPr>
        <w:t>generic drug companies</w:t>
      </w:r>
      <w:r w:rsidRPr="0092026C">
        <w:rPr>
          <w:rStyle w:val="Emphasis"/>
        </w:rPr>
        <w:t xml:space="preserve"> that Americans and Africans alike depend on, which I spent a decade investigating, hold a dark secret: they routinely </w:t>
      </w:r>
      <w:r w:rsidRPr="00DD25D9">
        <w:rPr>
          <w:rStyle w:val="Emphasis"/>
          <w:highlight w:val="green"/>
        </w:rPr>
        <w:t>adjust their</w:t>
      </w:r>
      <w:r w:rsidRPr="0092026C">
        <w:rPr>
          <w:rStyle w:val="Emphasis"/>
        </w:rPr>
        <w:t xml:space="preserve"> manufacturing </w:t>
      </w:r>
      <w:r w:rsidRPr="00DD25D9">
        <w:rPr>
          <w:rStyle w:val="Emphasis"/>
          <w:highlight w:val="green"/>
        </w:rPr>
        <w:t xml:space="preserve">standards depending on </w:t>
      </w:r>
      <w:r w:rsidRPr="0092026C">
        <w:rPr>
          <w:rStyle w:val="Emphasis"/>
        </w:rPr>
        <w:t>the</w:t>
      </w:r>
      <w:r w:rsidRPr="00DD25D9">
        <w:rPr>
          <w:rStyle w:val="Emphasis"/>
          <w:highlight w:val="green"/>
        </w:rPr>
        <w:t xml:space="preserve"> country </w:t>
      </w:r>
      <w:r w:rsidRPr="0092026C">
        <w:rPr>
          <w:rStyle w:val="Emphasis"/>
        </w:rPr>
        <w:t xml:space="preserve">buying their drugs, a practice that could </w:t>
      </w:r>
      <w:r w:rsidRPr="00DD25D9">
        <w:rPr>
          <w:rStyle w:val="Emphasis"/>
          <w:highlight w:val="green"/>
        </w:rPr>
        <w:t>endanger</w:t>
      </w:r>
      <w:r w:rsidRPr="0092026C">
        <w:rPr>
          <w:rStyle w:val="Emphasis"/>
        </w:rPr>
        <w:t xml:space="preserve"> not just those who take the lower-quality medicine but the </w:t>
      </w:r>
      <w:r w:rsidRPr="00DD25D9">
        <w:rPr>
          <w:rStyle w:val="Emphasis"/>
          <w:highlight w:val="green"/>
        </w:rPr>
        <w:t>population at large</w:t>
      </w:r>
      <w:r w:rsidRPr="0092026C">
        <w:rPr>
          <w:rStyle w:val="Emphasis"/>
        </w:rPr>
        <w:t xml:space="preserve">. These companies </w:t>
      </w:r>
      <w:r w:rsidRPr="00DD25D9">
        <w:rPr>
          <w:rStyle w:val="Emphasis"/>
          <w:highlight w:val="green"/>
        </w:rPr>
        <w:t xml:space="preserve">send </w:t>
      </w:r>
      <w:r w:rsidRPr="0092026C">
        <w:rPr>
          <w:rStyle w:val="Emphasis"/>
        </w:rPr>
        <w:t>their</w:t>
      </w:r>
      <w:r w:rsidRPr="00DD25D9">
        <w:rPr>
          <w:rStyle w:val="Emphasis"/>
          <w:highlight w:val="green"/>
        </w:rPr>
        <w:t xml:space="preserve"> highest-quality drugs to markets with</w:t>
      </w:r>
      <w:r w:rsidRPr="0092026C">
        <w:rPr>
          <w:rStyle w:val="Emphasis"/>
        </w:rPr>
        <w:t xml:space="preserve"> the most </w:t>
      </w:r>
      <w:r w:rsidRPr="00DD25D9">
        <w:rPr>
          <w:rStyle w:val="Emphasis"/>
          <w:highlight w:val="green"/>
        </w:rPr>
        <w:t>vigilant regulators</w:t>
      </w:r>
      <w:r w:rsidRPr="0092026C">
        <w:rPr>
          <w:rStyle w:val="Emphasis"/>
        </w:rPr>
        <w:t xml:space="preserve">, such as the U.S. and the European Union. They </w:t>
      </w:r>
      <w:r w:rsidRPr="00DD25D9">
        <w:rPr>
          <w:rStyle w:val="Emphasis"/>
          <w:highlight w:val="green"/>
        </w:rPr>
        <w:t xml:space="preserve">send </w:t>
      </w:r>
      <w:r w:rsidRPr="0092026C">
        <w:rPr>
          <w:rStyle w:val="Emphasis"/>
        </w:rPr>
        <w:t xml:space="preserve">their worst drugs — made with </w:t>
      </w:r>
      <w:r w:rsidRPr="00DD25D9">
        <w:rPr>
          <w:rStyle w:val="Emphasis"/>
          <w:highlight w:val="green"/>
        </w:rPr>
        <w:t>lower-quality</w:t>
      </w:r>
      <w:r w:rsidRPr="0092026C">
        <w:rPr>
          <w:rStyle w:val="Emphasis"/>
        </w:rPr>
        <w:t xml:space="preserve"> ingredients and less scrupulous testing — </w:t>
      </w:r>
      <w:r w:rsidRPr="00DD25D9">
        <w:rPr>
          <w:rStyle w:val="Emphasis"/>
          <w:highlight w:val="green"/>
        </w:rPr>
        <w:t>to countries with</w:t>
      </w:r>
      <w:r w:rsidRPr="0092026C">
        <w:rPr>
          <w:rStyle w:val="Emphasis"/>
        </w:rPr>
        <w:t xml:space="preserve"> the </w:t>
      </w:r>
      <w:r w:rsidRPr="00DD25D9">
        <w:rPr>
          <w:rStyle w:val="Emphasis"/>
          <w:highlight w:val="green"/>
        </w:rPr>
        <w:t>weakest review</w:t>
      </w:r>
      <w:r w:rsidRPr="0092026C">
        <w:rPr>
          <w:rStyle w:val="Emphasis"/>
        </w:rPr>
        <w:t xml:space="preserve">. </w:t>
      </w:r>
      <w:r w:rsidRPr="0092026C">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In swaths of Africa, Southeast Asia and other areas with developing markets, </w:t>
      </w:r>
      <w:r w:rsidRPr="0092026C">
        <w:rPr>
          <w:rStyle w:val="Emphasis"/>
        </w:rPr>
        <w:t xml:space="preserve">some generic drug companies have made a cold calculation: they can sell their cheapest drugs </w:t>
      </w:r>
      <w:r w:rsidRPr="00DD25D9">
        <w:rPr>
          <w:rStyle w:val="Emphasis"/>
          <w:highlight w:val="green"/>
        </w:rPr>
        <w:t>wher</w:t>
      </w:r>
      <w:r w:rsidRPr="0092026C">
        <w:rPr>
          <w:rStyle w:val="Emphasis"/>
        </w:rPr>
        <w:t xml:space="preserve">e they will be </w:t>
      </w:r>
      <w:r w:rsidRPr="00DD25D9">
        <w:rPr>
          <w:rStyle w:val="Emphasis"/>
          <w:highlight w:val="green"/>
        </w:rPr>
        <w:t>least likely to get caught</w:t>
      </w:r>
      <w:r w:rsidRPr="0092026C">
        <w:rPr>
          <w:rStyle w:val="Emphasis"/>
        </w:rPr>
        <w:t xml:space="preserve">. </w:t>
      </w:r>
      <w:r w:rsidRPr="00DD25D9">
        <w:rPr>
          <w:rStyle w:val="Emphasis"/>
          <w:highlight w:val="green"/>
        </w:rPr>
        <w:t>In Africa,</w:t>
      </w:r>
      <w:r w:rsidRPr="0092026C">
        <w:rPr>
          <w:rStyle w:val="Emphasis"/>
        </w:rPr>
        <w:t xml:space="preserve"> for instance, </w:t>
      </w:r>
      <w:r w:rsidRPr="00DD25D9">
        <w:rPr>
          <w:rStyle w:val="Emphasis"/>
          <w:highlight w:val="green"/>
        </w:rPr>
        <w:t>pharmaceuticals</w:t>
      </w:r>
      <w:r w:rsidRPr="0092026C">
        <w:rPr>
          <w:rStyle w:val="Emphasis"/>
        </w:rPr>
        <w:t xml:space="preserve"> used to </w:t>
      </w:r>
      <w:r w:rsidRPr="00DD25D9">
        <w:rPr>
          <w:rStyle w:val="Emphasis"/>
          <w:highlight w:val="green"/>
        </w:rPr>
        <w:t>come</w:t>
      </w:r>
      <w:r w:rsidRPr="0092026C">
        <w:rPr>
          <w:rStyle w:val="Emphasis"/>
        </w:rPr>
        <w:t xml:space="preserve"> from more developed countries, </w:t>
      </w:r>
      <w:r w:rsidRPr="00DD25D9">
        <w:rPr>
          <w:rStyle w:val="Emphasis"/>
          <w:highlight w:val="green"/>
        </w:rPr>
        <w:t>through donations</w:t>
      </w:r>
      <w:r w:rsidRPr="0092026C">
        <w:rPr>
          <w:rStyle w:val="Emphasis"/>
        </w:rPr>
        <w:t xml:space="preserve"> and </w:t>
      </w:r>
      <w:r w:rsidRPr="00DD25D9">
        <w:rPr>
          <w:rStyle w:val="Emphasis"/>
          <w:highlight w:val="green"/>
        </w:rPr>
        <w:t>small purchases</w:t>
      </w:r>
      <w:r w:rsidRPr="0092026C">
        <w:t xml:space="preserve">. </w:t>
      </w:r>
      <w:proofErr w:type="gramStart"/>
      <w:r w:rsidRPr="0092026C">
        <w:t>So</w:t>
      </w:r>
      <w:proofErr w:type="gramEnd"/>
      <w:r w:rsidRPr="0092026C">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92026C">
        <w:rPr>
          <w:rStyle w:val="Emphasis"/>
        </w:rPr>
        <w:t xml:space="preserve">The </w:t>
      </w:r>
      <w:r w:rsidRPr="00DD25D9">
        <w:rPr>
          <w:rStyle w:val="Emphasis"/>
          <w:highlight w:val="green"/>
        </w:rPr>
        <w:t>poor quality</w:t>
      </w:r>
      <w:r w:rsidRPr="0092026C">
        <w:rPr>
          <w:rStyle w:val="Emphasis"/>
        </w:rPr>
        <w:t xml:space="preserve"> has affected every type of medication, and the </w:t>
      </w:r>
      <w:r w:rsidRPr="00DD25D9">
        <w:rPr>
          <w:rStyle w:val="Emphasis"/>
          <w:highlight w:val="green"/>
        </w:rPr>
        <w:t>adverse impact</w:t>
      </w:r>
      <w:r w:rsidRPr="0092026C">
        <w:rPr>
          <w:rStyle w:val="Emphasis"/>
        </w:rPr>
        <w:t xml:space="preserve"> on health has been “astronomical,”</w:t>
      </w:r>
      <w:r w:rsidRPr="0092026C">
        <w:t xml:space="preserve"> he told me. Multiple </w:t>
      </w:r>
      <w:r w:rsidRPr="0092026C">
        <w:rPr>
          <w:rStyle w:val="Emphasis"/>
        </w:rPr>
        <w:t xml:space="preserve">doctors </w:t>
      </w:r>
      <w:r w:rsidRPr="0092026C">
        <w:t xml:space="preserve">I spoke to throughout the continent said they have </w:t>
      </w:r>
      <w:r w:rsidRPr="0092026C">
        <w:rPr>
          <w:rStyle w:val="Emphasis"/>
        </w:rPr>
        <w:t>adjusted their medical treatment in response</w:t>
      </w:r>
      <w:r w:rsidRPr="0092026C">
        <w:t xml:space="preserve">, sometimes </w:t>
      </w:r>
      <w:r w:rsidRPr="0092026C">
        <w:rPr>
          <w:rStyle w:val="Emphasis"/>
        </w:rPr>
        <w:t>tripling recommended doses to produce a therapeutic effect</w:t>
      </w:r>
      <w:r w:rsidRPr="0092026C">
        <w:t xml:space="preserve">. Dr. Gordon Donnir, former head of the psychiatry department at the Komfo Anokye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w:t>
      </w:r>
      <w:r w:rsidRPr="0092026C">
        <w:rPr>
          <w:rStyle w:val="Emphasis"/>
        </w:rPr>
        <w:t>also several times a day, because he knows the 2.5 milligrams “won’t do anything</w:t>
      </w:r>
      <w:r w:rsidRPr="0092026C">
        <w:t xml:space="preserve">.” Donnir once </w:t>
      </w:r>
      <w:r w:rsidRPr="0092026C">
        <w:rPr>
          <w:rStyle w:val="Emphasis"/>
        </w:rPr>
        <w:t>gave ten times the typical dose of generic Diazepam</w:t>
      </w:r>
      <w:r w:rsidRPr="0092026C">
        <w:t xml:space="preserve">, an anti-anxiety drug, to a 15-year-old boy, an amount that </w:t>
      </w:r>
      <w:r w:rsidRPr="0092026C">
        <w:rPr>
          <w:rStyle w:val="Emphasis"/>
        </w:rPr>
        <w:t>should have knocked him out</w:t>
      </w:r>
      <w:r w:rsidRPr="0092026C">
        <w: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w:t>
      </w:r>
      <w:r w:rsidRPr="0092026C">
        <w:rPr>
          <w:rStyle w:val="Emphasis"/>
        </w:rPr>
        <w:t xml:space="preserve">. It was also </w:t>
      </w:r>
      <w:r w:rsidRPr="00DD25D9">
        <w:rPr>
          <w:rStyle w:val="Emphasis"/>
          <w:highlight w:val="green"/>
        </w:rPr>
        <w:t>hard to keep track</w:t>
      </w:r>
      <w:r w:rsidRPr="0092026C">
        <w:rPr>
          <w:rStyle w:val="Emphasis"/>
        </w:rPr>
        <w:t xml:space="preserve"> of </w:t>
      </w:r>
      <w:r w:rsidRPr="00DD25D9">
        <w:rPr>
          <w:rStyle w:val="Emphasis"/>
          <w:highlight w:val="green"/>
        </w:rPr>
        <w:t>which generics were safe</w:t>
      </w:r>
      <w:r w:rsidRPr="0092026C">
        <w:rPr>
          <w:rStyle w:val="Emphasis"/>
        </w:rPr>
        <w:t xml:space="preserve"> and which were not to be trusted</w:t>
      </w:r>
      <w:r w:rsidRPr="0092026C">
        <w:t xml:space="preserve">,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Often, </w:t>
      </w:r>
      <w:r w:rsidRPr="00DD25D9">
        <w:rPr>
          <w:rStyle w:val="Emphasis"/>
          <w:highlight w:val="green"/>
        </w:rPr>
        <w:t>substandard drugs</w:t>
      </w:r>
      <w:r w:rsidRPr="0092026C">
        <w:rPr>
          <w:rStyle w:val="Emphasis"/>
        </w:rPr>
        <w:t xml:space="preserve"> </w:t>
      </w:r>
      <w:r w:rsidRPr="00DD25D9">
        <w:rPr>
          <w:rStyle w:val="Emphasis"/>
          <w:highlight w:val="green"/>
        </w:rPr>
        <w:t>do not contain enough active ingredient to</w:t>
      </w:r>
      <w:r w:rsidRPr="0092026C">
        <w:rPr>
          <w:rStyle w:val="Emphasis"/>
        </w:rPr>
        <w:t xml:space="preserve"> effectively </w:t>
      </w:r>
      <w:r w:rsidRPr="00DD25D9">
        <w:rPr>
          <w:rStyle w:val="Emphasis"/>
          <w:highlight w:val="green"/>
        </w:rPr>
        <w:t xml:space="preserve">cure </w:t>
      </w:r>
      <w:r w:rsidRPr="0092026C">
        <w:rPr>
          <w:rStyle w:val="Emphasis"/>
        </w:rPr>
        <w:t xml:space="preserve">sick patients. </w:t>
      </w:r>
      <w:r w:rsidRPr="00DD25D9">
        <w:rPr>
          <w:rStyle w:val="Emphasis"/>
          <w:highlight w:val="green"/>
        </w:rPr>
        <w:t>But</w:t>
      </w:r>
      <w:r w:rsidRPr="0092026C">
        <w:rPr>
          <w:rStyle w:val="Emphasis"/>
        </w:rPr>
        <w:t xml:space="preserve"> they do contain enough to </w:t>
      </w:r>
      <w:r w:rsidRPr="00DD25D9">
        <w:rPr>
          <w:rStyle w:val="Emphasis"/>
          <w:highlight w:val="green"/>
        </w:rPr>
        <w:t xml:space="preserve">kill </w:t>
      </w:r>
      <w:r w:rsidRPr="0092026C">
        <w:rPr>
          <w:rStyle w:val="Emphasis"/>
        </w:rPr>
        <w:t xml:space="preserve">off the </w:t>
      </w:r>
      <w:r w:rsidRPr="00DD25D9">
        <w:rPr>
          <w:rStyle w:val="Emphasis"/>
          <w:highlight w:val="green"/>
        </w:rPr>
        <w:t>weakest microbes</w:t>
      </w:r>
      <w:r w:rsidRPr="0092026C">
        <w:rPr>
          <w:rStyle w:val="Emphasis"/>
        </w:rPr>
        <w:t xml:space="preserve"> while </w:t>
      </w:r>
      <w:r w:rsidRPr="00DD25D9">
        <w:rPr>
          <w:rStyle w:val="Emphasis"/>
          <w:highlight w:val="green"/>
        </w:rPr>
        <w:t>leav</w:t>
      </w:r>
      <w:r w:rsidRPr="0092026C">
        <w:rPr>
          <w:rStyle w:val="Emphasis"/>
        </w:rPr>
        <w:t xml:space="preserve">ing the </w:t>
      </w:r>
      <w:r w:rsidRPr="00DD25D9">
        <w:rPr>
          <w:rStyle w:val="Emphasis"/>
          <w:highlight w:val="green"/>
        </w:rPr>
        <w:t>strongest intact</w:t>
      </w:r>
      <w:r w:rsidRPr="0092026C">
        <w:rPr>
          <w:rStyle w:val="Emphasis"/>
        </w:rPr>
        <w:t xml:space="preserve">. These surviving microbes </w:t>
      </w:r>
      <w:r w:rsidRPr="00DD25D9">
        <w:rPr>
          <w:rStyle w:val="Emphasis"/>
          <w:highlight w:val="green"/>
        </w:rPr>
        <w:t>go on to reproduce</w:t>
      </w:r>
      <w:r w:rsidRPr="0092026C">
        <w:rPr>
          <w:rStyle w:val="Emphasis"/>
        </w:rPr>
        <w:t xml:space="preserve">, creating a </w:t>
      </w:r>
      <w:r w:rsidRPr="00DD25D9">
        <w:rPr>
          <w:rStyle w:val="Emphasis"/>
          <w:highlight w:val="green"/>
        </w:rPr>
        <w:t xml:space="preserve">new generation </w:t>
      </w:r>
      <w:r w:rsidRPr="0092026C">
        <w:rPr>
          <w:rStyle w:val="Emphasis"/>
        </w:rPr>
        <w:t xml:space="preserve">of </w:t>
      </w:r>
      <w:r w:rsidRPr="00DD25D9">
        <w:rPr>
          <w:rStyle w:val="Emphasis"/>
          <w:highlight w:val="green"/>
        </w:rPr>
        <w:t>pathogens</w:t>
      </w:r>
      <w:r w:rsidRPr="0092026C">
        <w:rPr>
          <w:rStyle w:val="Emphasis"/>
        </w:rPr>
        <w:t xml:space="preserve"> capable of </w:t>
      </w:r>
      <w:r w:rsidRPr="00DD25D9">
        <w:rPr>
          <w:rStyle w:val="Emphasis"/>
          <w:highlight w:val="green"/>
        </w:rPr>
        <w:t>resisting</w:t>
      </w:r>
      <w:r w:rsidRPr="0092026C">
        <w:rPr>
          <w:rStyle w:val="Emphasis"/>
        </w:rPr>
        <w:t xml:space="preserve"> even fully potent, </w:t>
      </w:r>
      <w:r w:rsidRPr="00DD25D9">
        <w:rPr>
          <w:rStyle w:val="Emphasis"/>
          <w:highlight w:val="green"/>
        </w:rPr>
        <w:t>properly made medicine</w:t>
      </w:r>
      <w:r w:rsidRPr="0092026C">
        <w:rPr>
          <w:rStyle w:val="Emphasis"/>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w:t>
      </w:r>
      <w:r w:rsidRPr="00DD25D9">
        <w:rPr>
          <w:rStyle w:val="Emphasis"/>
          <w:highlight w:val="green"/>
        </w:rPr>
        <w:t>putting out fire with gasoline</w:t>
      </w:r>
      <w:r w:rsidRPr="0092026C">
        <w:rPr>
          <w:rStyle w:val="Emphasis"/>
        </w:rPr>
        <w:t xml:space="preserve">.” </w:t>
      </w:r>
      <w:r w:rsidRPr="0092026C">
        <w:t xml:space="preserve">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t>
      </w:r>
      <w:r w:rsidRPr="0092026C">
        <w:rPr>
          <w:rStyle w:val="Emphasis"/>
        </w:rPr>
        <w:t xml:space="preserve">When Zaman subjected bacteria to this substance, it developed mutations that helped it resist rifampicin and other similar drugs. Zaman concluded from his work that substandard drugs are an “independent pillar” in the </w:t>
      </w:r>
      <w:r w:rsidRPr="00DD25D9">
        <w:rPr>
          <w:rStyle w:val="Emphasis"/>
          <w:highlight w:val="green"/>
        </w:rPr>
        <w:t xml:space="preserve">global menace </w:t>
      </w:r>
      <w:r w:rsidRPr="0092026C">
        <w:rPr>
          <w:rStyle w:val="Emphasis"/>
        </w:rPr>
        <w:t>of</w:t>
      </w:r>
      <w:r w:rsidRPr="00DD25D9">
        <w:rPr>
          <w:rStyle w:val="Emphasis"/>
          <w:highlight w:val="green"/>
        </w:rPr>
        <w:t xml:space="preserve"> drug resistance</w:t>
      </w:r>
      <w:r w:rsidRPr="0092026C">
        <w:rPr>
          <w:rStyle w:val="Emphasis"/>
        </w:rPr>
        <w:t>.</w:t>
      </w:r>
      <w:r w:rsidRPr="0092026C">
        <w:t xml:space="preserve"> </w:t>
      </w:r>
      <w:r w:rsidRPr="0092026C">
        <w:rPr>
          <w:rStyle w:val="Emphasis"/>
        </w:rPr>
        <w:t xml:space="preserve">The low cost of </w:t>
      </w:r>
      <w:r w:rsidRPr="00DD25D9">
        <w:rPr>
          <w:rStyle w:val="Emphasis"/>
          <w:highlight w:val="green"/>
        </w:rPr>
        <w:t>generic drugs</w:t>
      </w:r>
      <w:r w:rsidRPr="0092026C">
        <w:rPr>
          <w:rStyle w:val="Emphasis"/>
        </w:rPr>
        <w:t xml:space="preserve"> makes them essential to global public health. But if those bargain drugs are of low quality, they </w:t>
      </w:r>
      <w:r w:rsidRPr="00DD25D9">
        <w:rPr>
          <w:rStyle w:val="Emphasis"/>
          <w:highlight w:val="green"/>
        </w:rPr>
        <w:t>do more harm than good</w:t>
      </w:r>
      <w:r w:rsidRPr="0092026C">
        <w:rPr>
          <w:rStyle w:val="Emphasis"/>
        </w:rPr>
        <w:t xml:space="preserve">. </w:t>
      </w:r>
      <w:r w:rsidRPr="0092026C">
        <w:t>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0147BC26" w14:textId="77777777" w:rsidR="004321EB" w:rsidRPr="0092026C" w:rsidRDefault="004321EB" w:rsidP="004321EB">
      <w:pPr>
        <w:pStyle w:val="Heading4"/>
        <w:rPr>
          <w:rFonts w:cs="Calibri"/>
        </w:rPr>
      </w:pPr>
      <w:r w:rsidRPr="0092026C">
        <w:rPr>
          <w:rFonts w:cs="Calibri"/>
        </w:rPr>
        <w:t>Drug resistance causes extinction</w:t>
      </w:r>
    </w:p>
    <w:p w14:paraId="3809A4EB" w14:textId="77777777" w:rsidR="004321EB" w:rsidRPr="0092026C" w:rsidRDefault="004321EB" w:rsidP="004321EB">
      <w:pPr>
        <w:rPr>
          <w:rStyle w:val="Style13ptBold"/>
          <w:b w:val="0"/>
          <w:bCs/>
          <w:sz w:val="16"/>
        </w:rPr>
      </w:pPr>
      <w:r w:rsidRPr="0092026C">
        <w:rPr>
          <w:rStyle w:val="Style13ptBold"/>
        </w:rPr>
        <w:t>Sample 13</w:t>
      </w:r>
      <w:r w:rsidRPr="0092026C">
        <w:rPr>
          <w:rStyle w:val="Style13ptBold"/>
          <w:sz w:val="28"/>
        </w:rPr>
        <w:t xml:space="preserve"> </w:t>
      </w:r>
      <w:r w:rsidRPr="0092026C">
        <w:t xml:space="preserve">– Ian Sample, Science Correspondent for The Guardian, citing a report by British Chief medical officer Dame Sally Davies, Master of Science degree from the University of London (“Antibiotic-resistant diseases pose 'apocalyptic' threat, top expert says,” </w:t>
      </w:r>
      <w:r w:rsidRPr="0092026C">
        <w:rPr>
          <w:i/>
        </w:rPr>
        <w:t>The Guardian</w:t>
      </w:r>
      <w:r w:rsidRPr="0092026C">
        <w:t>, January 23</w:t>
      </w:r>
      <w:r w:rsidRPr="0092026C">
        <w:rPr>
          <w:vertAlign w:val="superscript"/>
        </w:rPr>
        <w:t>rd</w:t>
      </w:r>
      <w:r w:rsidRPr="0092026C">
        <w:t>, https://www.theguardian.com/society/2013/jan/23/antibiotic-resistant-diseases-apocalyptic-threat)</w:t>
      </w:r>
    </w:p>
    <w:p w14:paraId="65089E2B" w14:textId="77777777" w:rsidR="004321EB" w:rsidRPr="0092026C" w:rsidRDefault="004321EB" w:rsidP="004321EB">
      <w:r w:rsidRPr="0092026C">
        <w:t xml:space="preserve">Britain's most senior medical adviser has warned MPs that </w:t>
      </w:r>
      <w:r w:rsidRPr="00DD25D9">
        <w:rPr>
          <w:rStyle w:val="StyleUnderline"/>
          <w:highlight w:val="green"/>
        </w:rPr>
        <w:t xml:space="preserve">the rise in drug-resistant diseases could trigger a </w:t>
      </w:r>
      <w:r w:rsidRPr="00DD25D9">
        <w:rPr>
          <w:rStyle w:val="Emphasis"/>
          <w:highlight w:val="green"/>
        </w:rPr>
        <w:t>national emergency</w:t>
      </w:r>
      <w:r w:rsidRPr="0092026C">
        <w:rPr>
          <w:rStyle w:val="StyleUnderline"/>
        </w:rPr>
        <w:t xml:space="preserve"> comparable to a catastrophic terrorist attack, pandemic </w:t>
      </w:r>
      <w:proofErr w:type="gramStart"/>
      <w:r w:rsidRPr="0092026C">
        <w:rPr>
          <w:rStyle w:val="StyleUnderline"/>
        </w:rPr>
        <w:t>flu</w:t>
      </w:r>
      <w:proofErr w:type="gramEnd"/>
      <w:r w:rsidRPr="0092026C">
        <w:rPr>
          <w:rStyle w:val="StyleUnderline"/>
        </w:rPr>
        <w:t xml:space="preserve"> or major coastal flooding</w:t>
      </w:r>
      <w:r w:rsidRPr="0092026C">
        <w:t>.</w:t>
      </w:r>
    </w:p>
    <w:p w14:paraId="16A8B1EA" w14:textId="77777777" w:rsidR="004321EB" w:rsidRPr="0092026C" w:rsidRDefault="004321EB" w:rsidP="004321EB">
      <w:r w:rsidRPr="0092026C">
        <w:t xml:space="preserve">Dame Sally Davies, the chief medical officer, said </w:t>
      </w:r>
      <w:r w:rsidRPr="00DD25D9">
        <w:rPr>
          <w:rStyle w:val="StyleUnderline"/>
          <w:highlight w:val="green"/>
        </w:rPr>
        <w:t>the threat from infections that are resistant to frontline antibiotics</w:t>
      </w:r>
      <w:r w:rsidRPr="0092026C">
        <w:rPr>
          <w:rStyle w:val="StyleUnderline"/>
        </w:rPr>
        <w:t xml:space="preserve"> was so serious that the issue should be added to the government's national risk register of civil emergencies</w:t>
      </w:r>
      <w:r w:rsidRPr="0092026C">
        <w:t>.</w:t>
      </w:r>
    </w:p>
    <w:p w14:paraId="60BE0CC3" w14:textId="77777777" w:rsidR="004321EB" w:rsidRPr="0092026C" w:rsidRDefault="004321EB" w:rsidP="004321EB">
      <w:r w:rsidRPr="0092026C">
        <w:rPr>
          <w:rStyle w:val="StyleUnderline"/>
        </w:rPr>
        <w:t>She described</w:t>
      </w:r>
      <w:r w:rsidRPr="0092026C">
        <w:t xml:space="preserve"> what she called </w:t>
      </w:r>
      <w:r w:rsidRPr="00DD25D9">
        <w:rPr>
          <w:rStyle w:val="Emphasis"/>
          <w:highlight w:val="green"/>
        </w:rPr>
        <w:t>an "apocalyptic scenario"</w:t>
      </w:r>
      <w:r w:rsidRPr="00DD25D9">
        <w:rPr>
          <w:highlight w:val="green"/>
        </w:rPr>
        <w:t xml:space="preserve"> </w:t>
      </w:r>
      <w:r w:rsidRPr="00DD25D9">
        <w:rPr>
          <w:rStyle w:val="StyleUnderline"/>
          <w:highlight w:val="green"/>
        </w:rPr>
        <w:t>where people going for simple operations</w:t>
      </w:r>
      <w:r w:rsidRPr="0092026C">
        <w:t xml:space="preserve"> in 20 years' time </w:t>
      </w:r>
      <w:r w:rsidRPr="00DD25D9">
        <w:rPr>
          <w:rStyle w:val="StyleUnderline"/>
          <w:highlight w:val="green"/>
        </w:rPr>
        <w:t>die of routine infections</w:t>
      </w:r>
      <w:r w:rsidRPr="0092026C">
        <w:t xml:space="preserve"> "because we have run out of antibiotics".</w:t>
      </w:r>
    </w:p>
    <w:p w14:paraId="75FC7BDD" w14:textId="77777777" w:rsidR="004321EB" w:rsidRPr="0092026C" w:rsidRDefault="004321EB" w:rsidP="004321EB">
      <w:r w:rsidRPr="0092026C">
        <w:t>The register was established in 2008 to advise the public and businesses on national emergencies that Britain could face in the next five years. The highest priority risks on the latest register include a deadly flu outbreak, catastrophic terrorist attacks, and major flooding on the scale of 1953, the last occasion on which a national emergency was declared in the UK.</w:t>
      </w:r>
    </w:p>
    <w:p w14:paraId="7228C41E" w14:textId="77777777" w:rsidR="004321EB" w:rsidRPr="0092026C" w:rsidRDefault="004321EB" w:rsidP="004321EB">
      <w:r w:rsidRPr="0092026C">
        <w:t>Speaking to MPs on the Commons science and technology committee, Davies said she would ask the Cabinet Office to add antibiotic resistance to the national risk register in the light of an annual report on infectious disease she will publish in March.</w:t>
      </w:r>
    </w:p>
    <w:p w14:paraId="20F8B666" w14:textId="77777777" w:rsidR="004321EB" w:rsidRPr="0092026C" w:rsidRDefault="004321EB" w:rsidP="004321EB">
      <w:r w:rsidRPr="0092026C">
        <w:t xml:space="preserve">Davies declined to elaborate on the </w:t>
      </w:r>
      <w:proofErr w:type="gramStart"/>
      <w:r w:rsidRPr="0092026C">
        <w:t>report, but</w:t>
      </w:r>
      <w:proofErr w:type="gramEnd"/>
      <w:r w:rsidRPr="0092026C">
        <w:t xml:space="preserve"> said its publication would coincide with a government strategy to promote more responsible use of antibiotics among doctors and the clinical professions. "</w:t>
      </w:r>
      <w:r w:rsidRPr="0092026C">
        <w:rPr>
          <w:rStyle w:val="Emphasis"/>
        </w:rPr>
        <w:t>We need to get our act together in this country</w:t>
      </w:r>
      <w:r w:rsidRPr="0092026C">
        <w:t>," she told the committee.</w:t>
      </w:r>
    </w:p>
    <w:p w14:paraId="007A3882" w14:textId="77777777" w:rsidR="004321EB" w:rsidRPr="0092026C" w:rsidRDefault="004321EB" w:rsidP="004321EB">
      <w:r w:rsidRPr="0092026C">
        <w:t>She told the Guardian: ""</w:t>
      </w:r>
      <w:r w:rsidRPr="00DD25D9">
        <w:rPr>
          <w:rStyle w:val="StyleUnderline"/>
          <w:highlight w:val="green"/>
        </w:rPr>
        <w:t>There are</w:t>
      </w:r>
      <w:r w:rsidRPr="0092026C">
        <w:rPr>
          <w:rStyle w:val="StyleUnderline"/>
        </w:rPr>
        <w:t xml:space="preserve"> </w:t>
      </w:r>
      <w:r w:rsidRPr="0092026C">
        <w:rPr>
          <w:rStyle w:val="Emphasis"/>
        </w:rPr>
        <w:t xml:space="preserve">few public health </w:t>
      </w:r>
      <w:r w:rsidRPr="00DD25D9">
        <w:rPr>
          <w:rStyle w:val="Emphasis"/>
          <w:highlight w:val="green"/>
        </w:rPr>
        <w:t>issues of potentially greater importance</w:t>
      </w:r>
      <w:r w:rsidRPr="0092026C">
        <w:rPr>
          <w:rStyle w:val="StyleUnderline"/>
        </w:rPr>
        <w:t xml:space="preserve"> for society </w:t>
      </w:r>
      <w:r w:rsidRPr="00DD25D9">
        <w:rPr>
          <w:rStyle w:val="StyleUnderline"/>
          <w:highlight w:val="green"/>
        </w:rPr>
        <w:t>than antibiotic resistance</w:t>
      </w:r>
      <w:r w:rsidRPr="0092026C">
        <w:t xml:space="preserve">. </w:t>
      </w:r>
      <w:r w:rsidRPr="0092026C">
        <w:rPr>
          <w:rStyle w:val="StyleUnderline"/>
        </w:rPr>
        <w:t xml:space="preserve">It means </w:t>
      </w:r>
      <w:r w:rsidRPr="00DD25D9">
        <w:rPr>
          <w:rStyle w:val="StyleUnderline"/>
          <w:highlight w:val="green"/>
        </w:rPr>
        <w:t>we are at increasing risk of developing infections that cannot be treated</w:t>
      </w:r>
      <w:r w:rsidRPr="0092026C">
        <w:rPr>
          <w:rStyle w:val="StyleUnderline"/>
        </w:rPr>
        <w:t xml:space="preserve"> – but resistance can be managed</w:t>
      </w:r>
      <w:r w:rsidRPr="0092026C">
        <w:t>.</w:t>
      </w:r>
    </w:p>
    <w:p w14:paraId="6BD67158" w14:textId="77777777" w:rsidR="004321EB" w:rsidRPr="0092026C" w:rsidRDefault="004321EB" w:rsidP="004321EB">
      <w:r w:rsidRPr="0092026C">
        <w:t>"That is why we will be publishing a new cross-government strategy and action plan to tackle this issue in early spring."</w:t>
      </w:r>
    </w:p>
    <w:p w14:paraId="1CC73DED" w14:textId="77777777" w:rsidR="004321EB" w:rsidRPr="0092026C" w:rsidRDefault="004321EB" w:rsidP="004321EB">
      <w:r w:rsidRPr="0092026C">
        <w:t>The issue of drug resistance is as old as antibiotics themselves, and arises when drugs knock out susceptible infections, leaving hardier, resilient strains behind. The survivors then multiply, and over time can become unstoppable with frontline medicines. Some of the best known are so-called hospital superbugs such as MRSA that are at the root of outbreaks among patients.</w:t>
      </w:r>
    </w:p>
    <w:p w14:paraId="229F5CFB" w14:textId="77777777" w:rsidR="004321EB" w:rsidRPr="0092026C" w:rsidRDefault="004321EB" w:rsidP="004321EB">
      <w:r w:rsidRPr="0092026C">
        <w:t xml:space="preserve">"In the past, </w:t>
      </w:r>
      <w:r w:rsidRPr="00DD25D9">
        <w:rPr>
          <w:rStyle w:val="StyleUnderline"/>
          <w:highlight w:val="green"/>
        </w:rPr>
        <w:t>most people haven't worried because we</w:t>
      </w:r>
      <w:r w:rsidRPr="0092026C">
        <w:rPr>
          <w:rStyle w:val="StyleUnderline"/>
        </w:rPr>
        <w:t xml:space="preserve">'ve always </w:t>
      </w:r>
      <w:r w:rsidRPr="00DD25D9">
        <w:rPr>
          <w:rStyle w:val="StyleUnderline"/>
          <w:highlight w:val="green"/>
        </w:rPr>
        <w:t>had new antibiotics</w:t>
      </w:r>
      <w:r w:rsidRPr="0092026C">
        <w:rPr>
          <w:rStyle w:val="StyleUnderline"/>
        </w:rPr>
        <w:t xml:space="preserve"> to turn to</w:t>
      </w:r>
      <w:r w:rsidRPr="0092026C">
        <w:t xml:space="preserve">," said Alan Johnson, consultant clinical scientist at the Health Protection Agency. "What has changed is that </w:t>
      </w:r>
      <w:r w:rsidRPr="00DD25D9">
        <w:rPr>
          <w:rStyle w:val="Emphasis"/>
          <w:highlight w:val="green"/>
        </w:rPr>
        <w:t>the</w:t>
      </w:r>
      <w:r w:rsidRPr="0092026C">
        <w:rPr>
          <w:rStyle w:val="Emphasis"/>
        </w:rPr>
        <w:t xml:space="preserve"> development </w:t>
      </w:r>
      <w:r w:rsidRPr="00DD25D9">
        <w:rPr>
          <w:rStyle w:val="Emphasis"/>
          <w:highlight w:val="green"/>
        </w:rPr>
        <w:t>pipeline is running dry</w:t>
      </w:r>
      <w:r w:rsidRPr="0092026C">
        <w:t xml:space="preserve">. </w:t>
      </w:r>
      <w:r w:rsidRPr="0092026C">
        <w:rPr>
          <w:rStyle w:val="StyleUnderline"/>
        </w:rPr>
        <w:t>We don't have new antibiotics that we can rely on in the immediate future or in the longer term</w:t>
      </w:r>
      <w:r w:rsidRPr="0092026C">
        <w:t>."</w:t>
      </w:r>
    </w:p>
    <w:p w14:paraId="013FC0F6" w14:textId="5991C596" w:rsidR="004321EB" w:rsidRDefault="004321EB" w:rsidP="004321EB"/>
    <w:p w14:paraId="21600A28" w14:textId="77777777" w:rsidR="004321EB" w:rsidRPr="0092026C" w:rsidRDefault="004321EB" w:rsidP="004321EB">
      <w:pPr>
        <w:pStyle w:val="Heading4"/>
        <w:rPr>
          <w:rFonts w:cs="Calibri"/>
        </w:rPr>
      </w:pPr>
      <w:r w:rsidRPr="0092026C">
        <w:rPr>
          <w:rFonts w:cs="Calibri"/>
        </w:rPr>
        <w:t>The WTO can’t enforce the aff- causes circumvention</w:t>
      </w:r>
    </w:p>
    <w:p w14:paraId="7C727293" w14:textId="77777777" w:rsidR="004321EB" w:rsidRPr="0092026C" w:rsidRDefault="004321EB" w:rsidP="004321EB">
      <w:pPr>
        <w:rPr>
          <w:sz w:val="26"/>
          <w:szCs w:val="26"/>
        </w:rPr>
      </w:pPr>
      <w:r w:rsidRPr="0092026C">
        <w:rPr>
          <w:rStyle w:val="Style13ptBold"/>
          <w:szCs w:val="26"/>
        </w:rPr>
        <w:t>Hillman and Tippett 21</w:t>
      </w:r>
      <w:r w:rsidRPr="0092026C">
        <w:rPr>
          <w:sz w:val="26"/>
          <w:szCs w:val="26"/>
        </w:rPr>
        <w:t xml:space="preserve"> </w:t>
      </w:r>
      <w:r w:rsidRPr="0092026C">
        <w:t xml:space="preserve">[Jennifer A; Senior fellow for trade and international political economy; Alex; Research associate for international economics, at the Council on Foreign Relations; “Europe and the Prospects for WTO Reform,” CFR; 3/10/21; </w:t>
      </w:r>
      <w:hyperlink r:id="rId13" w:history="1">
        <w:r w:rsidRPr="0092026C">
          <w:rPr>
            <w:rStyle w:val="Hyperlink"/>
          </w:rPr>
          <w:t>https://www.cfr.org/blog/europe-and-prospects-wto-reform</w:t>
        </w:r>
      </w:hyperlink>
      <w:r w:rsidRPr="0092026C">
        <w:t>] Justin</w:t>
      </w:r>
    </w:p>
    <w:p w14:paraId="4DA26DA2" w14:textId="77777777" w:rsidR="004321EB" w:rsidRPr="0092026C" w:rsidRDefault="004321EB" w:rsidP="004321EB">
      <w:pPr>
        <w:rPr>
          <w:rStyle w:val="Emphasis"/>
          <w:szCs w:val="26"/>
        </w:rPr>
      </w:pPr>
      <w:r w:rsidRPr="0092026C">
        <w:rPr>
          <w:sz w:val="26"/>
          <w:szCs w:val="26"/>
        </w:rPr>
        <w:t xml:space="preserve">The </w:t>
      </w:r>
      <w:r w:rsidRPr="00DD25D9">
        <w:rPr>
          <w:sz w:val="26"/>
          <w:szCs w:val="26"/>
          <w:highlight w:val="green"/>
          <w:u w:val="single"/>
        </w:rPr>
        <w:t>WTO</w:t>
      </w:r>
      <w:r w:rsidRPr="0092026C">
        <w:rPr>
          <w:sz w:val="26"/>
          <w:szCs w:val="26"/>
          <w:u w:val="single"/>
        </w:rPr>
        <w:t xml:space="preserve"> has </w:t>
      </w:r>
      <w:r w:rsidRPr="00DD25D9">
        <w:rPr>
          <w:sz w:val="26"/>
          <w:szCs w:val="26"/>
          <w:highlight w:val="green"/>
          <w:u w:val="single"/>
        </w:rPr>
        <w:t>been in</w:t>
      </w:r>
      <w:r w:rsidRPr="0092026C">
        <w:rPr>
          <w:sz w:val="26"/>
          <w:szCs w:val="26"/>
          <w:u w:val="single"/>
        </w:rPr>
        <w:t xml:space="preserve"> the </w:t>
      </w:r>
      <w:r w:rsidRPr="00DD25D9">
        <w:rPr>
          <w:rStyle w:val="Emphasis"/>
          <w:szCs w:val="26"/>
          <w:highlight w:val="green"/>
        </w:rPr>
        <w:t>clutches</w:t>
      </w:r>
      <w:r w:rsidRPr="0092026C">
        <w:rPr>
          <w:rStyle w:val="Emphasis"/>
          <w:szCs w:val="26"/>
        </w:rPr>
        <w:t xml:space="preserve"> of a slow-moving crisis for years. At its heart are a series of </w:t>
      </w:r>
      <w:r w:rsidRPr="00DD25D9">
        <w:rPr>
          <w:rStyle w:val="Emphasis"/>
          <w:szCs w:val="26"/>
          <w:highlight w:val="green"/>
        </w:rPr>
        <w:t>disputes about</w:t>
      </w:r>
      <w:r w:rsidRPr="0092026C">
        <w:rPr>
          <w:rStyle w:val="Emphasis"/>
          <w:szCs w:val="26"/>
        </w:rPr>
        <w:t xml:space="preserve"> the role of the WTO’s </w:t>
      </w:r>
      <w:r w:rsidRPr="00DD25D9">
        <w:rPr>
          <w:rStyle w:val="Emphasis"/>
          <w:szCs w:val="26"/>
          <w:highlight w:val="green"/>
        </w:rPr>
        <w:t>Appellate</w:t>
      </w:r>
      <w:r w:rsidRPr="0092026C">
        <w:rPr>
          <w:rStyle w:val="Emphasis"/>
          <w:szCs w:val="26"/>
        </w:rPr>
        <w:t xml:space="preserve"> Body,</w:t>
      </w:r>
      <w:r w:rsidRPr="0092026C">
        <w:rPr>
          <w:sz w:val="26"/>
          <w:szCs w:val="26"/>
          <w:u w:val="single"/>
        </w:rPr>
        <w:t xml:space="preserve"> the final arbiter in the WTO’s Dispute Settlement System. Today, the Appellate </w:t>
      </w:r>
      <w:r w:rsidRPr="00DD25D9">
        <w:rPr>
          <w:sz w:val="26"/>
          <w:szCs w:val="26"/>
          <w:highlight w:val="green"/>
          <w:u w:val="single"/>
        </w:rPr>
        <w:t>Body sits empty</w:t>
      </w:r>
      <w:r w:rsidRPr="0092026C">
        <w:rPr>
          <w:sz w:val="26"/>
          <w:szCs w:val="26"/>
          <w:u w:val="single"/>
        </w:rPr>
        <w:t xml:space="preserve">, severely </w:t>
      </w:r>
      <w:r w:rsidRPr="00DD25D9">
        <w:rPr>
          <w:sz w:val="26"/>
          <w:szCs w:val="26"/>
          <w:highlight w:val="green"/>
          <w:u w:val="single"/>
        </w:rPr>
        <w:t>undermining</w:t>
      </w:r>
      <w:r w:rsidRPr="0092026C">
        <w:rPr>
          <w:sz w:val="26"/>
          <w:szCs w:val="26"/>
          <w:u w:val="single"/>
        </w:rPr>
        <w:t xml:space="preserve"> the </w:t>
      </w:r>
      <w:r w:rsidRPr="00DD25D9">
        <w:rPr>
          <w:rStyle w:val="Emphasis"/>
          <w:szCs w:val="26"/>
          <w:highlight w:val="green"/>
        </w:rPr>
        <w:t>capacity</w:t>
      </w:r>
      <w:r w:rsidRPr="0092026C">
        <w:rPr>
          <w:rStyle w:val="Emphasis"/>
          <w:szCs w:val="26"/>
        </w:rPr>
        <w:t xml:space="preserve"> of the WTO </w:t>
      </w:r>
      <w:r w:rsidRPr="00DD25D9">
        <w:rPr>
          <w:rStyle w:val="Emphasis"/>
          <w:szCs w:val="26"/>
          <w:highlight w:val="green"/>
        </w:rPr>
        <w:t>to resolve</w:t>
      </w:r>
      <w:r w:rsidRPr="0092026C">
        <w:rPr>
          <w:rStyle w:val="Emphasis"/>
          <w:szCs w:val="26"/>
        </w:rPr>
        <w:t xml:space="preserve"> trade </w:t>
      </w:r>
      <w:r w:rsidRPr="00DD25D9">
        <w:rPr>
          <w:rStyle w:val="Emphasis"/>
          <w:szCs w:val="26"/>
          <w:highlight w:val="green"/>
        </w:rPr>
        <w:t>disputes</w:t>
      </w:r>
      <w:r w:rsidRPr="0092026C">
        <w:rPr>
          <w:rStyle w:val="Emphasis"/>
          <w:szCs w:val="26"/>
        </w:rPr>
        <w:t>.</w:t>
      </w:r>
    </w:p>
    <w:p w14:paraId="6B54BFFB" w14:textId="77777777" w:rsidR="004321EB" w:rsidRPr="0092026C" w:rsidRDefault="004321EB" w:rsidP="004321EB">
      <w:pPr>
        <w:rPr>
          <w:rStyle w:val="Emphasis"/>
          <w:szCs w:val="26"/>
        </w:rPr>
      </w:pPr>
      <w:r w:rsidRPr="0092026C">
        <w:rPr>
          <w:szCs w:val="26"/>
        </w:rPr>
        <w:t xml:space="preserve">Since the start of the Trump administration, </w:t>
      </w:r>
      <w:r w:rsidRPr="0092026C">
        <w:rPr>
          <w:sz w:val="26"/>
          <w:szCs w:val="26"/>
          <w:u w:val="single"/>
        </w:rPr>
        <w:t xml:space="preserve">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has </w:t>
      </w:r>
      <w:r w:rsidRPr="00DD25D9">
        <w:rPr>
          <w:sz w:val="26"/>
          <w:szCs w:val="26"/>
          <w:highlight w:val="green"/>
          <w:u w:val="single"/>
        </w:rPr>
        <w:t>refused to appoint</w:t>
      </w:r>
      <w:r w:rsidRPr="0092026C">
        <w:rPr>
          <w:sz w:val="26"/>
          <w:szCs w:val="26"/>
          <w:u w:val="single"/>
        </w:rPr>
        <w:t xml:space="preserve"> any new </w:t>
      </w:r>
      <w:r w:rsidRPr="00DD25D9">
        <w:rPr>
          <w:sz w:val="26"/>
          <w:szCs w:val="26"/>
          <w:highlight w:val="green"/>
          <w:u w:val="single"/>
        </w:rPr>
        <w:t>members</w:t>
      </w:r>
      <w:r w:rsidRPr="0092026C">
        <w:rPr>
          <w:sz w:val="26"/>
          <w:szCs w:val="26"/>
          <w:u w:val="single"/>
        </w:rPr>
        <w:t xml:space="preserve"> to the body, effectively </w:t>
      </w:r>
      <w:r w:rsidRPr="00DD25D9">
        <w:rPr>
          <w:sz w:val="26"/>
          <w:szCs w:val="26"/>
          <w:highlight w:val="green"/>
          <w:u w:val="single"/>
        </w:rPr>
        <w:t xml:space="preserve">allowing </w:t>
      </w:r>
      <w:r w:rsidRPr="00DD25D9">
        <w:rPr>
          <w:rStyle w:val="Emphasis"/>
          <w:szCs w:val="26"/>
          <w:highlight w:val="green"/>
        </w:rPr>
        <w:t>countries to avoid compliance</w:t>
      </w:r>
      <w:r w:rsidRPr="0092026C">
        <w:rPr>
          <w:rStyle w:val="Emphasis"/>
          <w:szCs w:val="26"/>
        </w:rPr>
        <w:t xml:space="preserve"> with WTO rulings</w:t>
      </w:r>
      <w:r w:rsidRPr="0092026C">
        <w:rPr>
          <w:sz w:val="26"/>
          <w:szCs w:val="26"/>
          <w:u w:val="single"/>
        </w:rPr>
        <w:t xml:space="preserve">. The primary driver of this drastic action has been American frustration at perceived judicial overreach. U.S. policymakers, starting with the George W. Bush administration, have </w:t>
      </w:r>
      <w:r w:rsidRPr="0092026C">
        <w:rPr>
          <w:rStyle w:val="Emphasis"/>
          <w:szCs w:val="26"/>
        </w:rPr>
        <w:t>repeatedly voiced their displeasure with Appellate Body decisions, contending that certain decisions have reached beyond the text of existing WTO agreements.</w:t>
      </w:r>
    </w:p>
    <w:p w14:paraId="4855DF30" w14:textId="30A24B48" w:rsidR="004321EB" w:rsidRDefault="004321EB" w:rsidP="004321EB"/>
    <w:p w14:paraId="675D499F" w14:textId="77777777" w:rsidR="004321EB" w:rsidRPr="0092026C" w:rsidRDefault="004321EB" w:rsidP="004321EB">
      <w:pPr>
        <w:pStyle w:val="Heading4"/>
        <w:rPr>
          <w:rFonts w:cs="Calibri"/>
        </w:rPr>
      </w:pPr>
      <w:r w:rsidRPr="0092026C">
        <w:rPr>
          <w:rFonts w:cs="Calibri"/>
        </w:rPr>
        <w:t xml:space="preserve">Beyond getting rid of patents, 1AC can’t solve – conservative nations would never agree. </w:t>
      </w:r>
    </w:p>
    <w:p w14:paraId="00DE4B55" w14:textId="77777777" w:rsidR="004321EB" w:rsidRPr="0092026C" w:rsidRDefault="004321EB" w:rsidP="004321EB">
      <w:r w:rsidRPr="0092026C">
        <w:rPr>
          <w:rStyle w:val="Style13ptBold"/>
        </w:rPr>
        <w:t>Murphy 7/13</w:t>
      </w:r>
      <w:r w:rsidRPr="0092026C">
        <w:t xml:space="preserve"> [Tim Murphy, 7-13-2021, "Advocates Are Unhappy with the Global AIDS Agenda's Drug Patent Language," No Publication, </w:t>
      </w:r>
      <w:hyperlink r:id="rId14" w:history="1">
        <w:r w:rsidRPr="0092026C">
          <w:rPr>
            <w:rStyle w:val="Hyperlink"/>
          </w:rPr>
          <w:t>https://www.thebody.com/article/drug-patent-language-unaids</w:t>
        </w:r>
      </w:hyperlink>
      <w:r w:rsidRPr="0092026C">
        <w:t xml:space="preserve"> //belle</w:t>
      </w:r>
    </w:p>
    <w:p w14:paraId="6AFCA4F0" w14:textId="77777777" w:rsidR="004321EB" w:rsidRPr="0092026C" w:rsidRDefault="004321EB" w:rsidP="004321EB">
      <w:pPr>
        <w:rPr>
          <w:rStyle w:val="Emphasis"/>
        </w:rPr>
      </w:pPr>
      <w:r w:rsidRPr="0092026C">
        <w:t xml:space="preserve">Other Sore Points </w:t>
      </w:r>
      <w:proofErr w:type="gramStart"/>
      <w:r w:rsidRPr="0092026C">
        <w:t>With</w:t>
      </w:r>
      <w:proofErr w:type="gramEnd"/>
      <w:r w:rsidRPr="0092026C">
        <w:t xml:space="preserve"> the Declaration A second stress point during negotiations was about </w:t>
      </w:r>
      <w:r w:rsidRPr="00DD25D9">
        <w:rPr>
          <w:rStyle w:val="Emphasis"/>
          <w:highlight w:val="green"/>
        </w:rPr>
        <w:t>language urging countries</w:t>
      </w:r>
      <w:r w:rsidRPr="0092026C">
        <w:rPr>
          <w:rStyle w:val="Emphasis"/>
        </w:rPr>
        <w:t xml:space="preserve"> to do more to </w:t>
      </w:r>
      <w:r w:rsidRPr="00DD25D9">
        <w:rPr>
          <w:rStyle w:val="Emphasis"/>
          <w:highlight w:val="green"/>
        </w:rPr>
        <w:t>decriminalize</w:t>
      </w:r>
      <w:r w:rsidRPr="0092026C">
        <w:rPr>
          <w:rStyle w:val="Emphasis"/>
        </w:rPr>
        <w:t xml:space="preserve"> and destigmatize the </w:t>
      </w:r>
      <w:r w:rsidRPr="00DD25D9">
        <w:rPr>
          <w:rStyle w:val="Emphasis"/>
          <w:highlight w:val="green"/>
        </w:rPr>
        <w:t>behavior of</w:t>
      </w:r>
      <w:r w:rsidRPr="0092026C">
        <w:rPr>
          <w:rStyle w:val="Emphasis"/>
        </w:rPr>
        <w:t xml:space="preserve"> so-called “key populations</w:t>
      </w:r>
      <w:r w:rsidRPr="0092026C">
        <w:t>”—</w:t>
      </w:r>
      <w:r w:rsidRPr="00DD25D9">
        <w:rPr>
          <w:rStyle w:val="Emphasis"/>
          <w:highlight w:val="green"/>
        </w:rPr>
        <w:t>traditionally marginalized</w:t>
      </w:r>
      <w:r w:rsidRPr="0092026C">
        <w:rPr>
          <w:rStyle w:val="Emphasis"/>
        </w:rPr>
        <w:t xml:space="preserve"> or persecuted </w:t>
      </w:r>
      <w:r w:rsidRPr="00DD25D9">
        <w:rPr>
          <w:rStyle w:val="Emphasis"/>
          <w:highlight w:val="green"/>
        </w:rPr>
        <w:t>groups</w:t>
      </w:r>
      <w:r w:rsidRPr="0092026C">
        <w:t xml:space="preserve"> such as men who have sex with men, sex workers, transgender people, and people who use drugs—who are </w:t>
      </w:r>
      <w:r w:rsidRPr="0092026C">
        <w:rPr>
          <w:rStyle w:val="Emphasis"/>
        </w:rPr>
        <w:t>generally at higher risk for HIV</w:t>
      </w:r>
      <w:r w:rsidRPr="0092026C">
        <w:t xml:space="preserve">. A new report written by Kavanagh and his Georgetown colleagues shows that </w:t>
      </w:r>
      <w:r w:rsidRPr="00DD25D9">
        <w:rPr>
          <w:rStyle w:val="Emphasis"/>
          <w:highlight w:val="green"/>
        </w:rPr>
        <w:t>countries that decriminalize such groups have higher success rates for fighting HIV</w:t>
      </w:r>
      <w:r w:rsidRPr="0092026C">
        <w:rPr>
          <w:rStyle w:val="Emphasis"/>
        </w:rPr>
        <w:t xml:space="preserve">. </w:t>
      </w:r>
      <w:r w:rsidRPr="0092026C">
        <w:t xml:space="preserve">The U.S. was among countries pushing for strong language in the UNAIDS political declaration calling for countries to do so, as well as to empower women and girls around education and reproductive health. </w:t>
      </w:r>
      <w:r w:rsidRPr="00DD25D9">
        <w:rPr>
          <w:rStyle w:val="Emphasis"/>
          <w:highlight w:val="green"/>
        </w:rPr>
        <w:t>But</w:t>
      </w:r>
      <w:r w:rsidRPr="0092026C">
        <w:rPr>
          <w:rStyle w:val="Emphasis"/>
        </w:rPr>
        <w:t xml:space="preserve"> such countries got </w:t>
      </w:r>
      <w:r w:rsidRPr="00DD25D9">
        <w:rPr>
          <w:rStyle w:val="Emphasis"/>
          <w:highlight w:val="green"/>
        </w:rPr>
        <w:t>strong pushback from conservative nations</w:t>
      </w:r>
      <w:r w:rsidRPr="0092026C">
        <w:rPr>
          <w:rStyle w:val="Emphasis"/>
        </w:rPr>
        <w:t xml:space="preserve">, including </w:t>
      </w:r>
      <w:r w:rsidRPr="00DD25D9">
        <w:rPr>
          <w:rStyle w:val="Emphasis"/>
          <w:highlight w:val="green"/>
        </w:rPr>
        <w:t>China, Russia, Iran, and</w:t>
      </w:r>
      <w:r w:rsidRPr="0092026C">
        <w:rPr>
          <w:rStyle w:val="Emphasis"/>
        </w:rPr>
        <w:t xml:space="preserve"> the </w:t>
      </w:r>
      <w:r w:rsidRPr="00DD25D9">
        <w:rPr>
          <w:rStyle w:val="Emphasis"/>
          <w:highlight w:val="green"/>
        </w:rPr>
        <w:t>Africa Group</w:t>
      </w:r>
      <w:r w:rsidRPr="0092026C">
        <w:rPr>
          <w:rStyle w:val="Emphasis"/>
        </w:rPr>
        <w:t xml:space="preserve"> (a coalition of 54 African Union member states within the UN) </w:t>
      </w:r>
      <w:r w:rsidRPr="00DD25D9">
        <w:rPr>
          <w:rStyle w:val="Emphasis"/>
          <w:highlight w:val="green"/>
        </w:rPr>
        <w:t>to</w:t>
      </w:r>
      <w:r w:rsidRPr="0092026C">
        <w:rPr>
          <w:rStyle w:val="Emphasis"/>
        </w:rPr>
        <w:t xml:space="preserve"> drastically </w:t>
      </w:r>
      <w:r w:rsidRPr="00DD25D9">
        <w:rPr>
          <w:rStyle w:val="Emphasis"/>
          <w:highlight w:val="green"/>
        </w:rPr>
        <w:t>dial back that language</w:t>
      </w:r>
      <w:r w:rsidRPr="0092026C">
        <w:t xml:space="preserve">—and assert “the sovereign rights of member states.” </w:t>
      </w:r>
      <w:r w:rsidRPr="00DD25D9">
        <w:rPr>
          <w:rStyle w:val="Emphasis"/>
          <w:highlight w:val="green"/>
        </w:rPr>
        <w:t>What</w:t>
      </w:r>
      <w:r w:rsidRPr="0092026C">
        <w:rPr>
          <w:rStyle w:val="Emphasis"/>
        </w:rPr>
        <w:t xml:space="preserve"> </w:t>
      </w:r>
      <w:r w:rsidRPr="0092026C">
        <w:t xml:space="preserve">the declaration </w:t>
      </w:r>
      <w:r w:rsidRPr="00DD25D9">
        <w:rPr>
          <w:rStyle w:val="Emphasis"/>
          <w:highlight w:val="green"/>
        </w:rPr>
        <w:t>was left</w:t>
      </w:r>
      <w:r w:rsidRPr="0092026C">
        <w:t xml:space="preserve"> with, says Sawyer, </w:t>
      </w:r>
      <w:r w:rsidRPr="0092026C">
        <w:rPr>
          <w:rStyle w:val="Emphasis"/>
        </w:rPr>
        <w:t xml:space="preserve">was </w:t>
      </w:r>
      <w:r w:rsidRPr="0092026C">
        <w:t xml:space="preserve">“aspirational language about addressing these issues, but </w:t>
      </w:r>
      <w:r w:rsidRPr="00DD25D9">
        <w:rPr>
          <w:rStyle w:val="Emphasis"/>
          <w:highlight w:val="green"/>
        </w:rPr>
        <w:t>no specific statements saying countries that criminalize these things need to take those laws away</w:t>
      </w:r>
      <w:r w:rsidRPr="0092026C">
        <w:rPr>
          <w:rStyle w:val="Emphasis"/>
        </w:rPr>
        <w:t xml:space="preserve">.” </w:t>
      </w:r>
      <w:r w:rsidRPr="0092026C">
        <w:t>According to Sawyer, “</w:t>
      </w:r>
      <w:r w:rsidRPr="00DD25D9">
        <w:rPr>
          <w:rStyle w:val="Emphasis"/>
          <w:highlight w:val="green"/>
        </w:rPr>
        <w:t>Russia had</w:t>
      </w:r>
      <w:r w:rsidRPr="0092026C">
        <w:rPr>
          <w:rStyle w:val="Emphasis"/>
        </w:rPr>
        <w:t xml:space="preserve"> the </w:t>
      </w:r>
      <w:r w:rsidRPr="00DD25D9">
        <w:rPr>
          <w:rStyle w:val="Emphasis"/>
          <w:highlight w:val="green"/>
        </w:rPr>
        <w:t>biggest impact</w:t>
      </w:r>
      <w:r w:rsidRPr="0092026C">
        <w:rPr>
          <w:rStyle w:val="Emphasis"/>
        </w:rPr>
        <w:t xml:space="preserve"> on the declaration, </w:t>
      </w:r>
      <w:r w:rsidRPr="00DD25D9">
        <w:rPr>
          <w:rStyle w:val="Emphasis"/>
          <w:highlight w:val="green"/>
        </w:rPr>
        <w:t>all</w:t>
      </w:r>
      <w:r w:rsidRPr="0092026C">
        <w:rPr>
          <w:rStyle w:val="Emphasis"/>
        </w:rPr>
        <w:t xml:space="preserve"> of which was </w:t>
      </w:r>
      <w:r w:rsidRPr="00DD25D9">
        <w:rPr>
          <w:rStyle w:val="Emphasis"/>
          <w:highlight w:val="green"/>
        </w:rPr>
        <w:t>negative</w:t>
      </w:r>
      <w:r w:rsidRPr="0092026C">
        <w:rPr>
          <w:rStyle w:val="Emphasis"/>
        </w:rPr>
        <w:t xml:space="preserve">, </w:t>
      </w:r>
      <w:r w:rsidRPr="00DD25D9">
        <w:rPr>
          <w:rStyle w:val="Emphasis"/>
          <w:highlight w:val="green"/>
        </w:rPr>
        <w:t>limiting</w:t>
      </w:r>
      <w:r w:rsidRPr="0092026C">
        <w:rPr>
          <w:rStyle w:val="Emphasis"/>
        </w:rPr>
        <w:t xml:space="preserve"> rights, protections, and access to essential </w:t>
      </w:r>
      <w:r w:rsidRPr="00DD25D9">
        <w:rPr>
          <w:rStyle w:val="Emphasis"/>
          <w:highlight w:val="green"/>
        </w:rPr>
        <w:t>services</w:t>
      </w:r>
      <w:r w:rsidRPr="0092026C">
        <w:rPr>
          <w:rStyle w:val="Emphasis"/>
        </w:rPr>
        <w:t xml:space="preserve">. They pushed back against decriminalizing key populations, drug use </w:t>
      </w:r>
      <w:r w:rsidRPr="00DD25D9">
        <w:rPr>
          <w:rStyle w:val="Emphasis"/>
          <w:highlight w:val="green"/>
        </w:rPr>
        <w:t>and</w:t>
      </w:r>
      <w:r w:rsidRPr="0092026C">
        <w:rPr>
          <w:rStyle w:val="Emphasis"/>
        </w:rPr>
        <w:t xml:space="preserve"> harm reduction, sex work, trans issues, LGBTQ issues, sexual reproductive health and </w:t>
      </w:r>
      <w:r w:rsidRPr="00DD25D9">
        <w:rPr>
          <w:rStyle w:val="Emphasis"/>
          <w:highlight w:val="green"/>
        </w:rPr>
        <w:t>rights,</w:t>
      </w:r>
      <w:r w:rsidRPr="0092026C">
        <w:rPr>
          <w:rStyle w:val="Emphasis"/>
        </w:rPr>
        <w:t xml:space="preserve"> and comprehensive sex ed.”</w:t>
      </w:r>
    </w:p>
    <w:p w14:paraId="795079B4" w14:textId="77777777" w:rsidR="004321EB" w:rsidRPr="0092026C" w:rsidRDefault="004321EB" w:rsidP="004321EB">
      <w:pPr>
        <w:pStyle w:val="Heading4"/>
        <w:rPr>
          <w:rFonts w:cs="Calibri"/>
        </w:rPr>
      </w:pPr>
      <w:r w:rsidRPr="0092026C">
        <w:rPr>
          <w:rFonts w:cs="Calibri"/>
        </w:rPr>
        <w:t>No instrastructure, can’t scale up production, AND Governments continue to dismiss HIV/AIDs concerns – South Africa proves.</w:t>
      </w:r>
    </w:p>
    <w:p w14:paraId="1F59F723" w14:textId="77777777" w:rsidR="004321EB" w:rsidRPr="0092026C" w:rsidRDefault="004321EB" w:rsidP="004321EB">
      <w:r w:rsidRPr="0092026C">
        <w:rPr>
          <w:rStyle w:val="Style13ptBold"/>
        </w:rPr>
        <w:t>Imasogie &amp; Lai 5/14</w:t>
      </w:r>
      <w:r w:rsidRPr="0092026C">
        <w:t xml:space="preserve"> [Osagie Imasogie &amp; Alicia Lai; Osagie Imasogie has over 35 years of experience in the field of law, finance, business management, healthcare, and the pharmaceutical industry. Imasogie is a serial entrepreneur, investor, and trustee of the University of Pennsylvania and a member of the executive committee of the university, in addition to being the chairman of the board of the University of Pennsylvania Carey Law School, where he is an adjunct professor of intellectual property law. Alicia Lai is a recent graduate of the University of Pennsylvania Law School, where she was a Cutler fellow and articles editor of the Law Review. She has published on intellectual property law, tech regulation, and innovation policy. </w:t>
      </w:r>
      <w:proofErr w:type="gramStart"/>
      <w:r w:rsidRPr="0092026C">
        <w:t>( 5</w:t>
      </w:r>
      <w:proofErr w:type="gramEnd"/>
      <w:r w:rsidRPr="0092026C">
        <w:t>-14-2021, "The Fallacy of IP Waivers," Treasury &amp; Risk, https://www.treasuryandrisk.com/2021/05/14/the-fallacy-of-ip-waivers-411-25064/?slreturn=20210730195700</w:t>
      </w:r>
    </w:p>
    <w:p w14:paraId="596AC039" w14:textId="77777777" w:rsidR="004321EB" w:rsidRPr="0092026C" w:rsidRDefault="004321EB" w:rsidP="004321EB">
      <w:r w:rsidRPr="0092026C">
        <w:t xml:space="preserve">But </w:t>
      </w:r>
      <w:r w:rsidRPr="0092026C">
        <w:rPr>
          <w:rStyle w:val="Emphasis"/>
        </w:rPr>
        <w:t>voluntarily public consignment is not always applicable</w:t>
      </w:r>
      <w:r w:rsidRPr="0092026C">
        <w:t xml:space="preserve">. As former U.S. Patent and Trademark Office Director Andrei Iancu noted, “I think folks need to understand that suspending IP rights actually will make the [Covid-19] situation worse, not better.” The </w:t>
      </w:r>
      <w:r w:rsidRPr="0092026C">
        <w:rPr>
          <w:rStyle w:val="Emphasis"/>
        </w:rPr>
        <w:t xml:space="preserve">U.S. approach to the HIV/AIDS epidemic provides a salient example of IP waivers gone awry. </w:t>
      </w:r>
      <w:r w:rsidRPr="0092026C">
        <w:t xml:space="preserve">First, </w:t>
      </w:r>
      <w:r w:rsidRPr="00DD25D9">
        <w:rPr>
          <w:rStyle w:val="Emphasis"/>
          <w:highlight w:val="green"/>
        </w:rPr>
        <w:t>whether patent rights are</w:t>
      </w:r>
      <w:r w:rsidRPr="0092026C">
        <w:rPr>
          <w:rStyle w:val="Emphasis"/>
        </w:rPr>
        <w:t xml:space="preserve"> enforced or </w:t>
      </w:r>
      <w:r w:rsidRPr="00DD25D9">
        <w:rPr>
          <w:rStyle w:val="Emphasis"/>
          <w:highlight w:val="green"/>
        </w:rPr>
        <w:t>waived is only one piece of</w:t>
      </w:r>
      <w:r w:rsidRPr="0092026C">
        <w:rPr>
          <w:rStyle w:val="Emphasis"/>
        </w:rPr>
        <w:t xml:space="preserve"> the global health </w:t>
      </w:r>
      <w:r w:rsidRPr="00DD25D9">
        <w:rPr>
          <w:rStyle w:val="Emphasis"/>
          <w:highlight w:val="green"/>
        </w:rPr>
        <w:t>puzzle</w:t>
      </w:r>
      <w:r w:rsidRPr="0092026C">
        <w:rPr>
          <w:rStyle w:val="Emphasis"/>
        </w:rPr>
        <w:t xml:space="preserve">. </w:t>
      </w:r>
      <w:r w:rsidRPr="0092026C">
        <w:t>Many developing countries lack the public health infrastructure and manufacturing capacity to effectively support Covid-19 vaccination manufacturing and distribution.</w:t>
      </w:r>
      <w:r w:rsidRPr="0092026C">
        <w:rPr>
          <w:rStyle w:val="Emphasis"/>
        </w:rPr>
        <w:t xml:space="preserve"> In </w:t>
      </w:r>
      <w:r w:rsidRPr="00DD25D9">
        <w:rPr>
          <w:rStyle w:val="Emphasis"/>
          <w:highlight w:val="green"/>
        </w:rPr>
        <w:t>2006</w:t>
      </w:r>
      <w:r w:rsidRPr="0092026C">
        <w:rPr>
          <w:rStyle w:val="Emphasis"/>
        </w:rPr>
        <w:t xml:space="preserve">, Roche announced its </w:t>
      </w:r>
      <w:r w:rsidRPr="00DD25D9">
        <w:rPr>
          <w:rStyle w:val="Emphasis"/>
          <w:highlight w:val="green"/>
        </w:rPr>
        <w:t>AIDS T</w:t>
      </w:r>
      <w:r w:rsidRPr="0092026C">
        <w:rPr>
          <w:rStyle w:val="Emphasis"/>
        </w:rPr>
        <w:t xml:space="preserve">echnology </w:t>
      </w:r>
      <w:r w:rsidRPr="00DD25D9">
        <w:rPr>
          <w:rStyle w:val="Emphasis"/>
          <w:highlight w:val="green"/>
        </w:rPr>
        <w:t>T</w:t>
      </w:r>
      <w:r w:rsidRPr="0092026C">
        <w:rPr>
          <w:rStyle w:val="Emphasis"/>
        </w:rPr>
        <w:t xml:space="preserve">ransfer </w:t>
      </w:r>
      <w:r w:rsidRPr="00DD25D9">
        <w:rPr>
          <w:rStyle w:val="Emphasis"/>
          <w:highlight w:val="green"/>
        </w:rPr>
        <w:t>I</w:t>
      </w:r>
      <w:r w:rsidRPr="0092026C">
        <w:rPr>
          <w:rStyle w:val="Emphasis"/>
        </w:rPr>
        <w:t xml:space="preserve">nitiative to provide permission and technical assistance to manufacturers in sub-Saharan Africa to produce generic HIV medication based on its own patented processes. Yet for years, </w:t>
      </w:r>
      <w:r w:rsidRPr="00DD25D9">
        <w:rPr>
          <w:rStyle w:val="Emphasis"/>
          <w:highlight w:val="green"/>
        </w:rPr>
        <w:t>despite the waiver</w:t>
      </w:r>
      <w:r w:rsidRPr="0092026C">
        <w:rPr>
          <w:rStyle w:val="Emphasis"/>
        </w:rPr>
        <w:t xml:space="preserve"> of IP enforcement, </w:t>
      </w:r>
      <w:r w:rsidRPr="00DD25D9">
        <w:rPr>
          <w:rStyle w:val="Emphasis"/>
          <w:highlight w:val="green"/>
        </w:rPr>
        <w:t>no implementation occurred.</w:t>
      </w:r>
      <w:r w:rsidRPr="0092026C">
        <w:rPr>
          <w:rStyle w:val="Emphasis"/>
        </w:rPr>
        <w:t xml:space="preserve"> Local interest flourished, but </w:t>
      </w:r>
      <w:r w:rsidRPr="00DD25D9">
        <w:rPr>
          <w:rStyle w:val="Emphasis"/>
          <w:highlight w:val="green"/>
        </w:rPr>
        <w:t>local manufacturing was insufficient</w:t>
      </w:r>
      <w:r w:rsidRPr="0092026C">
        <w:rPr>
          <w:rStyle w:val="Emphasis"/>
        </w:rPr>
        <w:t xml:space="preserve">. In fact, </w:t>
      </w:r>
      <w:r w:rsidRPr="00DD25D9">
        <w:rPr>
          <w:rStyle w:val="Emphasis"/>
          <w:highlight w:val="green"/>
        </w:rPr>
        <w:t>U.S. companies without proper infrastructure</w:t>
      </w:r>
      <w:r w:rsidRPr="0092026C">
        <w:rPr>
          <w:rStyle w:val="Emphasis"/>
        </w:rPr>
        <w:t xml:space="preserve"> also find it </w:t>
      </w:r>
      <w:r w:rsidRPr="00DD25D9">
        <w:rPr>
          <w:rStyle w:val="Emphasis"/>
          <w:highlight w:val="green"/>
        </w:rPr>
        <w:t>difficult to scale up production</w:t>
      </w:r>
      <w:r w:rsidRPr="0092026C">
        <w:t>. Earlier this year, a Johnson &amp; Johnson contractor plant contaminated 15 million doses of the Covid-19 vaccine with issues ranging from unsanitary conditions to poorly trained staff.</w:t>
      </w:r>
      <w:r w:rsidRPr="0092026C">
        <w:rPr>
          <w:rStyle w:val="Emphasis"/>
        </w:rPr>
        <w:t xml:space="preserve"> </w:t>
      </w:r>
      <w:r w:rsidRPr="0092026C">
        <w:t xml:space="preserve">Without adequate infrastructure, skilled workers, technical expertise, and open trade secrets, IP waivers—as Moderna, for instance, has announced—are mere lip service. They do little to equalize vaccine access around the globe. Other pharmaceutical players argue that it would also undermine vaccine safety and quality control. Even when vaccines are manufactured in the West and delivered to developing countries—as Pfizer and Moderna vaccines are—safe and effective storage of the vaccines requires a cold room chain. In many developing countries, this crucial public health infrastructure is not readily available. Second, the compulsory licensing exception has historically been discriminatorily applied. Article 31 of TRIPS permits the manufacturing and importing of patented products in narrow cases. Specifically, the drug must be “essential” in a “national emergency” or “other extreme urgency.” However, historically, what this definition encompasses depends on the say-so of developed countries. </w:t>
      </w:r>
      <w:r w:rsidRPr="0092026C">
        <w:rPr>
          <w:rStyle w:val="Emphasis"/>
        </w:rPr>
        <w:t xml:space="preserve">In </w:t>
      </w:r>
      <w:r w:rsidRPr="00DD25D9">
        <w:rPr>
          <w:rStyle w:val="Emphasis"/>
          <w:highlight w:val="green"/>
        </w:rPr>
        <w:t>1997,</w:t>
      </w:r>
      <w:r w:rsidRPr="0092026C">
        <w:rPr>
          <w:rStyle w:val="Emphasis"/>
        </w:rPr>
        <w:t xml:space="preserve"> </w:t>
      </w:r>
      <w:r w:rsidRPr="00DD25D9">
        <w:rPr>
          <w:rStyle w:val="Emphasis"/>
          <w:highlight w:val="green"/>
        </w:rPr>
        <w:t>the U.S. government determined</w:t>
      </w:r>
      <w:r w:rsidRPr="0092026C">
        <w:rPr>
          <w:rStyle w:val="Emphasis"/>
        </w:rPr>
        <w:t xml:space="preserve"> the </w:t>
      </w:r>
      <w:r w:rsidRPr="00DD25D9">
        <w:rPr>
          <w:rStyle w:val="Emphasis"/>
          <w:highlight w:val="green"/>
        </w:rPr>
        <w:t>HIV/AIDS epidemic in South Africa</w:t>
      </w:r>
      <w:r w:rsidRPr="0092026C">
        <w:rPr>
          <w:rStyle w:val="Emphasis"/>
        </w:rPr>
        <w:t>—</w:t>
      </w:r>
      <w:r w:rsidRPr="00DD25D9">
        <w:rPr>
          <w:rStyle w:val="Emphasis"/>
          <w:highlight w:val="green"/>
        </w:rPr>
        <w:t>afflicting</w:t>
      </w:r>
      <w:r w:rsidRPr="0092026C">
        <w:rPr>
          <w:rStyle w:val="Emphasis"/>
        </w:rPr>
        <w:t xml:space="preserve"> 27.2 percent of the population of </w:t>
      </w:r>
      <w:r w:rsidRPr="00DD25D9">
        <w:rPr>
          <w:rStyle w:val="Emphasis"/>
          <w:highlight w:val="green"/>
        </w:rPr>
        <w:t>42.7 million</w:t>
      </w:r>
      <w:r w:rsidRPr="0092026C">
        <w:rPr>
          <w:rStyle w:val="Emphasis"/>
        </w:rPr>
        <w:t xml:space="preserve">, </w:t>
      </w:r>
      <w:proofErr w:type="gramStart"/>
      <w:r w:rsidRPr="0092026C">
        <w:rPr>
          <w:rStyle w:val="Emphasis"/>
        </w:rPr>
        <w:t>i.e.</w:t>
      </w:r>
      <w:proofErr w:type="gramEnd"/>
      <w:r w:rsidRPr="0092026C">
        <w:rPr>
          <w:rStyle w:val="Emphasis"/>
        </w:rPr>
        <w:t xml:space="preserve"> nearly 12 million people, with over 3 million deaths from HIV/AIDs in the following 15 years—</w:t>
      </w:r>
      <w:r w:rsidRPr="00DD25D9">
        <w:rPr>
          <w:rStyle w:val="Emphasis"/>
          <w:highlight w:val="green"/>
        </w:rPr>
        <w:t>did not</w:t>
      </w:r>
      <w:r w:rsidRPr="0092026C">
        <w:rPr>
          <w:rStyle w:val="Emphasis"/>
        </w:rPr>
        <w:t xml:space="preserve"> </w:t>
      </w:r>
      <w:r w:rsidRPr="00DD25D9">
        <w:rPr>
          <w:rStyle w:val="Emphasis"/>
          <w:highlight w:val="green"/>
        </w:rPr>
        <w:t>constitute a sufficient “medical emergency</w:t>
      </w:r>
      <w:r w:rsidRPr="0092026C">
        <w:rPr>
          <w:rStyle w:val="Emphasis"/>
        </w:rPr>
        <w:t xml:space="preserve">.” South Africa had passed a law allowing two “controversial” practices: one allowing importers to buy HIV/AIDS drugs from cheaper sources regardless of patent owner consent, another allowing compulsory licensing for South African firms to produce cheaper versions of HIV/AIDS drugs patented by foreign companies. The U.S. joined GlaxoSmithKline and 38 other pharmaceutical companies to sue Nelson Mandela over the law, </w:t>
      </w:r>
      <w:r w:rsidRPr="00DD25D9">
        <w:rPr>
          <w:rStyle w:val="Emphasis"/>
          <w:highlight w:val="green"/>
        </w:rPr>
        <w:t>arguing that</w:t>
      </w:r>
      <w:r w:rsidRPr="0092026C">
        <w:rPr>
          <w:rStyle w:val="Emphasis"/>
        </w:rPr>
        <w:t xml:space="preserve"> the </w:t>
      </w:r>
      <w:r w:rsidRPr="00DD25D9">
        <w:rPr>
          <w:rStyle w:val="Emphasis"/>
          <w:highlight w:val="green"/>
        </w:rPr>
        <w:t>TRIPS medical emergency exception did not apply.</w:t>
      </w:r>
      <w:r w:rsidRPr="0092026C">
        <w:rPr>
          <w:rStyle w:val="Emphasis"/>
        </w:rPr>
        <w:t xml:space="preserve"> In contrast, the U</w:t>
      </w:r>
      <w:r w:rsidRPr="00DD25D9">
        <w:rPr>
          <w:rStyle w:val="Emphasis"/>
          <w:highlight w:val="green"/>
        </w:rPr>
        <w:t>.S. government determined that</w:t>
      </w:r>
      <w:r w:rsidRPr="0092026C">
        <w:rPr>
          <w:rStyle w:val="Emphasis"/>
        </w:rPr>
        <w:t xml:space="preserve"> the </w:t>
      </w:r>
      <w:r w:rsidRPr="00DD25D9">
        <w:rPr>
          <w:rStyle w:val="Emphasis"/>
          <w:highlight w:val="green"/>
        </w:rPr>
        <w:t>2001 anthrax attacks</w:t>
      </w:r>
      <w:r w:rsidRPr="0092026C">
        <w:rPr>
          <w:rStyle w:val="Emphasis"/>
        </w:rPr>
        <w:t xml:space="preserve">—which </w:t>
      </w:r>
      <w:r w:rsidRPr="00DD25D9">
        <w:rPr>
          <w:rStyle w:val="Emphasis"/>
          <w:highlight w:val="green"/>
        </w:rPr>
        <w:t>left five dead</w:t>
      </w:r>
      <w:r w:rsidRPr="0092026C">
        <w:rPr>
          <w:rStyle w:val="Emphasis"/>
        </w:rPr>
        <w:t xml:space="preserve"> and 17 sick in the United States—</w:t>
      </w:r>
      <w:r w:rsidRPr="00DD25D9">
        <w:rPr>
          <w:rStyle w:val="Emphasis"/>
          <w:highlight w:val="green"/>
        </w:rPr>
        <w:t>did rise to</w:t>
      </w:r>
      <w:r w:rsidRPr="0092026C">
        <w:rPr>
          <w:rStyle w:val="Emphasis"/>
        </w:rPr>
        <w:t xml:space="preserve"> the </w:t>
      </w:r>
      <w:r w:rsidRPr="00DD25D9">
        <w:rPr>
          <w:rStyle w:val="Emphasis"/>
          <w:highlight w:val="green"/>
        </w:rPr>
        <w:t>level of “medical emergency</w:t>
      </w:r>
      <w:r w:rsidRPr="0092026C">
        <w:rPr>
          <w:rStyle w:val="Emphasis"/>
        </w:rPr>
        <w:t xml:space="preserve">.” </w:t>
      </w:r>
      <w:r w:rsidRPr="0092026C">
        <w:t xml:space="preserve">The United States threatened to institute compulsory licensing of the antiviral drug Cipro. As a result, the manufacturer Bayer acquiesced to significantly cutting the price so the government could stockpile the drug for Americans. So, while compulsory licensing could benefit developing countries, </w:t>
      </w:r>
      <w:r w:rsidRPr="00DD25D9">
        <w:rPr>
          <w:rStyle w:val="Emphasis"/>
          <w:highlight w:val="green"/>
        </w:rPr>
        <w:t xml:space="preserve">arbitrary enforcement </w:t>
      </w:r>
      <w:r w:rsidRPr="0092026C">
        <w:rPr>
          <w:rStyle w:val="Emphasis"/>
        </w:rPr>
        <w:t>of these exceptions</w:t>
      </w:r>
      <w:r w:rsidRPr="0092026C">
        <w:t xml:space="preserve"> may only entrench existing power dynamics. Patent reform debate has long been ongoing. Developing countries are seeing devastating surges in Covid-19 cases. But unfortunately, despite potential benefits</w:t>
      </w:r>
      <w:r w:rsidRPr="0092026C">
        <w:rPr>
          <w:rStyle w:val="Emphasis"/>
        </w:rPr>
        <w:t xml:space="preserve">, </w:t>
      </w:r>
      <w:r w:rsidRPr="00DD25D9">
        <w:rPr>
          <w:rStyle w:val="Emphasis"/>
          <w:highlight w:val="green"/>
        </w:rPr>
        <w:t>mere IP waivers</w:t>
      </w:r>
      <w:r w:rsidRPr="0092026C">
        <w:rPr>
          <w:rStyle w:val="Emphasis"/>
        </w:rPr>
        <w:t>—</w:t>
      </w:r>
      <w:r w:rsidRPr="00DD25D9">
        <w:rPr>
          <w:rStyle w:val="Emphasis"/>
          <w:highlight w:val="green"/>
        </w:rPr>
        <w:t>without other structural reform</w:t>
      </w:r>
      <w:r w:rsidRPr="0092026C">
        <w:rPr>
          <w:rStyle w:val="Emphasis"/>
        </w:rPr>
        <w:t xml:space="preserve">s and safeguards—are </w:t>
      </w:r>
      <w:r w:rsidRPr="00DD25D9">
        <w:rPr>
          <w:rStyle w:val="Emphasis"/>
          <w:highlight w:val="green"/>
        </w:rPr>
        <w:t>unlikely to be a realistic solution</w:t>
      </w:r>
      <w:r w:rsidRPr="0092026C">
        <w:rPr>
          <w:rStyle w:val="Emphasis"/>
        </w:rPr>
        <w:t xml:space="preserve"> to drastic inequalities in international access to pharmaceutical drugs</w:t>
      </w:r>
      <w:r w:rsidRPr="0092026C">
        <w:t xml:space="preserve">. As Americans who remain exposed to the Covid-19 virus </w:t>
      </w:r>
      <w:proofErr w:type="gramStart"/>
      <w:r w:rsidRPr="0092026C">
        <w:t>as long as</w:t>
      </w:r>
      <w:proofErr w:type="gramEnd"/>
      <w:r w:rsidRPr="0092026C">
        <w:t xml:space="preserve"> it is endemic anywhere in the world, it is in all of our interests for the U.S. government to provide leadership in managing the pandemic and implementing realistic solutions to assist the developing world to access Covid-19 vaccines.</w:t>
      </w:r>
    </w:p>
    <w:p w14:paraId="5C0013A5" w14:textId="77777777" w:rsidR="004321EB" w:rsidRPr="007935B3" w:rsidRDefault="004321EB" w:rsidP="004321EB">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09FE7F81" w14:textId="77777777" w:rsidR="004321EB" w:rsidRPr="000037A9" w:rsidRDefault="004321EB" w:rsidP="004321EB">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5"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036E342F" w14:textId="77777777" w:rsidR="004321EB" w:rsidRPr="00216D9D" w:rsidRDefault="004321EB" w:rsidP="004321EB">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35D4AB05" w14:textId="77777777" w:rsidR="004321EB" w:rsidRPr="00216D9D" w:rsidRDefault="004321EB" w:rsidP="004321EB">
      <w:pPr>
        <w:rPr>
          <w:rStyle w:val="Emphasis"/>
        </w:rPr>
      </w:pPr>
      <w:r w:rsidRPr="00BB6E00">
        <w:rPr>
          <w:u w:val="single"/>
        </w:rPr>
        <w:t xml:space="preserve">Other examples of important drugs that likely never would have been made available to patients without the availability of a “secondary” patent include </w:t>
      </w:r>
      <w:r w:rsidRPr="00BB6E00">
        <w:rPr>
          <w:rStyle w:val="Emphasis"/>
        </w:rPr>
        <w:t>Evista</w:t>
      </w:r>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w:t>
      </w:r>
      <w:proofErr w:type="gramStart"/>
      <w:r w:rsidRPr="00BB6E00">
        <w:rPr>
          <w:u w:val="single"/>
        </w:rPr>
        <w:t>orally-administrable</w:t>
      </w:r>
      <w:proofErr w:type="gramEnd"/>
      <w:r w:rsidRPr="00BB6E00">
        <w:rPr>
          <w:u w:val="single"/>
        </w:rPr>
        <w:t xml:space="preserve"> formulation of </w:t>
      </w:r>
      <w:r w:rsidRPr="00BB6E00">
        <w:rPr>
          <w:rStyle w:val="Emphasis"/>
        </w:rPr>
        <w:t>the antibiotic cefuroxime.</w:t>
      </w:r>
    </w:p>
    <w:p w14:paraId="3AB19E48" w14:textId="77777777" w:rsidR="004321EB" w:rsidRDefault="004321EB" w:rsidP="004321EB">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 xml:space="preserve">effective drug occurs only </w:t>
      </w:r>
      <w:proofErr w:type="gramStart"/>
      <w:r w:rsidRPr="0093531D">
        <w:rPr>
          <w:rStyle w:val="Emphasis"/>
          <w:highlight w:val="green"/>
        </w:rPr>
        <w:t>as a result of</w:t>
      </w:r>
      <w:proofErr w:type="gramEnd"/>
      <w:r w:rsidRPr="0093531D">
        <w:rPr>
          <w:rStyle w:val="Emphasis"/>
          <w:highlight w:val="green"/>
        </w:rPr>
        <w:t xml:space="preserve">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4B12043A" w14:textId="77777777" w:rsidR="004321EB" w:rsidRDefault="004321EB" w:rsidP="004321EB">
      <w:pPr>
        <w:pStyle w:val="Heading4"/>
      </w:pPr>
      <w:r>
        <w:t>One and done model kills innovation—chilling effect</w:t>
      </w:r>
    </w:p>
    <w:p w14:paraId="0D38F745" w14:textId="77777777" w:rsidR="004321EB" w:rsidRPr="00134D45" w:rsidRDefault="004321EB" w:rsidP="004321EB">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5D72CF82" w14:textId="77777777" w:rsidR="004321EB" w:rsidRPr="0091671F" w:rsidRDefault="004321EB" w:rsidP="004321EB">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“one-and-dones.”</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188F85F8" w14:textId="77777777" w:rsidR="004321EB" w:rsidRDefault="004321EB" w:rsidP="004321EB">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fail in hot climates</w:t>
      </w:r>
    </w:p>
    <w:p w14:paraId="55134978" w14:textId="77777777" w:rsidR="004321EB" w:rsidRPr="0027384F" w:rsidRDefault="004321EB" w:rsidP="004321EB">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6"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5FF65A48" w14:textId="77777777" w:rsidR="004321EB" w:rsidRPr="00DB6249" w:rsidRDefault="004321EB" w:rsidP="004321EB">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08F26642" w14:textId="77777777" w:rsidR="004321EB" w:rsidRPr="00DB6249" w:rsidRDefault="004321EB" w:rsidP="004321EB">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5D2ECC37" w14:textId="77777777" w:rsidR="004321EB" w:rsidRPr="004321EB" w:rsidRDefault="004321EB" w:rsidP="004321EB"/>
    <w:sectPr w:rsidR="004321EB" w:rsidRPr="004321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21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21E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05C3D"/>
  <w14:defaultImageDpi w14:val="300"/>
  <w15:docId w15:val="{6C3504DB-11C0-3F4F-B9B6-86C577FD1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21E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321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21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321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9"/>
    <w:unhideWhenUsed/>
    <w:qFormat/>
    <w:rsid w:val="004321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21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1EB"/>
  </w:style>
  <w:style w:type="character" w:customStyle="1" w:styleId="Heading1Char">
    <w:name w:val="Heading 1 Char"/>
    <w:aliases w:val="Pocket Char"/>
    <w:basedOn w:val="DefaultParagraphFont"/>
    <w:link w:val="Heading1"/>
    <w:uiPriority w:val="9"/>
    <w:rsid w:val="004321E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321EB"/>
    <w:rPr>
      <w:rFonts w:ascii="Arial" w:eastAsiaTheme="majorEastAsia" w:hAnsi="Arial" w:cstheme="majorBidi"/>
      <w:b/>
      <w:bCs/>
      <w:sz w:val="44"/>
      <w:szCs w:val="44"/>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 Char Char,CD Underline Char"/>
    <w:basedOn w:val="DefaultParagraphFont"/>
    <w:link w:val="Heading3"/>
    <w:uiPriority w:val="9"/>
    <w:rsid w:val="004321EB"/>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4321EB"/>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321EB"/>
    <w:rPr>
      <w:b/>
      <w:sz w:val="26"/>
      <w:u w:val="singl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1"/>
    <w:qFormat/>
    <w:rsid w:val="004321EB"/>
    <w:rPr>
      <w:b/>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4321E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321E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321EB"/>
    <w:rPr>
      <w:color w:val="auto"/>
      <w:u w:val="none"/>
    </w:rPr>
  </w:style>
  <w:style w:type="paragraph" w:styleId="DocumentMap">
    <w:name w:val="Document Map"/>
    <w:basedOn w:val="Normal"/>
    <w:link w:val="DocumentMapChar"/>
    <w:uiPriority w:val="99"/>
    <w:semiHidden/>
    <w:unhideWhenUsed/>
    <w:rsid w:val="004321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21EB"/>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No Spacing51"/>
    <w:basedOn w:val="Heading1"/>
    <w:link w:val="Hyperlink"/>
    <w:autoRedefine/>
    <w:uiPriority w:val="99"/>
    <w:qFormat/>
    <w:rsid w:val="004321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321E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r.org/blog/europe-and-prospects-wto-refor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5590602/generic-drugs-quality-ri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gbamedicines.org/doc/09.24.15%20IGBATradePrinciples_ForWeb_FINAL.pdf" TargetMode="External"/><Relationship Id="rId5" Type="http://schemas.openxmlformats.org/officeDocument/2006/relationships/numbering" Target="numbering.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cigionline.org/static/documents/documents/vezina-paper_1.pdf" TargetMode="External"/><Relationship Id="rId4" Type="http://schemas.openxmlformats.org/officeDocument/2006/relationships/customXml" Target="../customXml/item4.xml"/><Relationship Id="rId9" Type="http://schemas.openxmlformats.org/officeDocument/2006/relationships/hyperlink" Target="https://www.wipo.int/edocs/mdocs/tk/en/wipo_grtkf_ic_17/wipo_grtkf_ic_17_inf_5_a.pdf" TargetMode="External"/><Relationship Id="rId14" Type="http://schemas.openxmlformats.org/officeDocument/2006/relationships/hyperlink" Target="https://www.thebody.com/article/drug-patent-language-unai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10411</Words>
  <Characters>59347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2021-10-02T15:02:00Z</dcterms:created>
  <dcterms:modified xsi:type="dcterms:W3CDTF">2021-10-02T15:14:00Z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