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1299D" w14:textId="3B4E1348" w:rsidR="005A5880" w:rsidRDefault="005A5880" w:rsidP="005A5880">
      <w:pPr>
        <w:pStyle w:val="Heading1"/>
      </w:pPr>
      <w:r>
        <w:t>1NC</w:t>
      </w:r>
    </w:p>
    <w:p w14:paraId="4ADDD875" w14:textId="61D8285C" w:rsidR="00FD10F2" w:rsidRPr="00C64088" w:rsidRDefault="00FD10F2" w:rsidP="00FD10F2">
      <w:pPr>
        <w:pStyle w:val="Heading3"/>
      </w:pPr>
      <w:r>
        <w:lastRenderedPageBreak/>
        <w:t>1NC – T</w:t>
      </w:r>
    </w:p>
    <w:p w14:paraId="3BC5DF97" w14:textId="77777777" w:rsidR="00FD10F2" w:rsidRPr="00F81CE9" w:rsidRDefault="00FD10F2" w:rsidP="00FD10F2">
      <w:pPr>
        <w:keepNext/>
        <w:keepLines/>
        <w:spacing w:before="40" w:after="0"/>
        <w:outlineLvl w:val="3"/>
        <w:rPr>
          <w:rFonts w:eastAsia="Times New Roman"/>
          <w:b/>
          <w:iCs/>
        </w:rPr>
      </w:pPr>
      <w:r w:rsidRPr="00F81CE9">
        <w:rPr>
          <w:rFonts w:eastAsia="Times New Roman"/>
          <w:b/>
          <w:iCs/>
        </w:rPr>
        <w:t>The topic should define the division of affirmative and negative ground</w:t>
      </w:r>
    </w:p>
    <w:p w14:paraId="311F6A97" w14:textId="77777777" w:rsidR="00FD10F2" w:rsidRPr="00F81CE9" w:rsidRDefault="00FD10F2" w:rsidP="00FD10F2">
      <w:pPr>
        <w:rPr>
          <w:rFonts w:eastAsia="Calibri"/>
        </w:rPr>
      </w:pPr>
    </w:p>
    <w:p w14:paraId="1D48E851" w14:textId="77777777" w:rsidR="00FD10F2" w:rsidRPr="00F81CE9" w:rsidRDefault="00FD10F2" w:rsidP="00FD10F2">
      <w:pPr>
        <w:pStyle w:val="Heading4"/>
        <w:rPr>
          <w:rFonts w:cs="Times New Roman"/>
        </w:rPr>
      </w:pPr>
      <w:r w:rsidRPr="00F81CE9">
        <w:rPr>
          <w:rFonts w:cs="Times New Roman"/>
        </w:rPr>
        <w:t>Resolved means a legislative policy</w:t>
      </w:r>
    </w:p>
    <w:p w14:paraId="11052D84" w14:textId="77777777" w:rsidR="00FD10F2" w:rsidRPr="00F81CE9" w:rsidRDefault="00FD10F2" w:rsidP="00FD10F2">
      <w:pPr>
        <w:rPr>
          <w:rStyle w:val="StyleUnderline"/>
          <w:b w:val="0"/>
          <w:sz w:val="16"/>
        </w:rPr>
      </w:pPr>
      <w:r w:rsidRPr="00F81CE9">
        <w:rPr>
          <w:rStyle w:val="Style13ptBold"/>
        </w:rPr>
        <w:t>Words and Phrases 64</w:t>
      </w:r>
      <w:r w:rsidRPr="00F81CE9">
        <w:rPr>
          <w:sz w:val="16"/>
        </w:rPr>
        <w:t xml:space="preserve"> Words and Phrases Permanent Edition. “Resolved”. 1964. ED</w:t>
      </w:r>
    </w:p>
    <w:p w14:paraId="0EAFDC60" w14:textId="77777777" w:rsidR="00FD10F2" w:rsidRPr="00F81CE9" w:rsidRDefault="00FD10F2" w:rsidP="00FD10F2">
      <w:pPr>
        <w:rPr>
          <w:sz w:val="16"/>
        </w:rPr>
      </w:pPr>
      <w:r w:rsidRPr="00F81CE9">
        <w:rPr>
          <w:rStyle w:val="StyleUnderline"/>
          <w:sz w:val="24"/>
        </w:rPr>
        <w:t>Definition of the word “</w:t>
      </w:r>
      <w:r w:rsidRPr="00F81CE9">
        <w:rPr>
          <w:rStyle w:val="StyleUnderline"/>
          <w:sz w:val="24"/>
          <w:highlight w:val="green"/>
        </w:rPr>
        <w:t>resolve</w:t>
      </w:r>
      <w:r w:rsidRPr="00F81CE9">
        <w:rPr>
          <w:rStyle w:val="StyleUnderline"/>
          <w:sz w:val="24"/>
        </w:rPr>
        <w:t xml:space="preserve">,” given by Webster </w:t>
      </w:r>
      <w:r w:rsidRPr="00F81CE9">
        <w:rPr>
          <w:rStyle w:val="StyleUnderline"/>
          <w:sz w:val="24"/>
          <w:highlight w:val="green"/>
        </w:rPr>
        <w:t>is</w:t>
      </w:r>
      <w:r w:rsidRPr="00F81CE9">
        <w:rPr>
          <w:rStyle w:val="StyleUnderline"/>
          <w:sz w:val="24"/>
        </w:rPr>
        <w:t xml:space="preserve"> “to express an opinion or </w:t>
      </w:r>
      <w:r w:rsidRPr="00F81CE9">
        <w:rPr>
          <w:rStyle w:val="StyleUnderline"/>
          <w:sz w:val="24"/>
          <w:highlight w:val="green"/>
        </w:rPr>
        <w:t>determination by</w:t>
      </w:r>
      <w:r w:rsidRPr="00F81CE9">
        <w:rPr>
          <w:rStyle w:val="StyleUnderline"/>
          <w:sz w:val="24"/>
        </w:rPr>
        <w:t xml:space="preserve"> resolution or vote; as ‘it was resolved by the </w:t>
      </w:r>
      <w:r w:rsidRPr="00F81CE9">
        <w:rPr>
          <w:rStyle w:val="StyleUnderline"/>
          <w:sz w:val="24"/>
          <w:highlight w:val="green"/>
        </w:rPr>
        <w:t>legislature</w:t>
      </w:r>
      <w:r w:rsidRPr="00F81CE9">
        <w:rPr>
          <w:sz w:val="16"/>
        </w:rPr>
        <w:t>;” It is of similar force to the word “enact,” which is defined by Bouvier as meaning “</w:t>
      </w:r>
      <w:r w:rsidRPr="00F81CE9">
        <w:rPr>
          <w:rStyle w:val="StyleUnderline"/>
          <w:sz w:val="24"/>
          <w:highlight w:val="green"/>
        </w:rPr>
        <w:t xml:space="preserve">to establish by </w:t>
      </w:r>
      <w:r w:rsidRPr="00F81CE9">
        <w:rPr>
          <w:rStyle w:val="StyleUnderline"/>
          <w:sz w:val="24"/>
          <w:highlight w:val="green"/>
          <w:bdr w:val="single" w:sz="24" w:space="0" w:color="auto"/>
        </w:rPr>
        <w:t>law</w:t>
      </w:r>
      <w:r w:rsidRPr="00F81CE9">
        <w:rPr>
          <w:sz w:val="16"/>
        </w:rPr>
        <w:t xml:space="preserve">”. </w:t>
      </w:r>
    </w:p>
    <w:p w14:paraId="0BA603EE" w14:textId="77777777" w:rsidR="00FD10F2" w:rsidRPr="00F81CE9" w:rsidRDefault="00FD10F2" w:rsidP="00FD10F2">
      <w:pPr>
        <w:rPr>
          <w:sz w:val="16"/>
        </w:rPr>
      </w:pPr>
    </w:p>
    <w:p w14:paraId="7AF165A6" w14:textId="77777777" w:rsidR="00FD10F2" w:rsidRDefault="00FD10F2" w:rsidP="00FD10F2">
      <w:pPr>
        <w:pStyle w:val="Heading4"/>
      </w:pPr>
      <w:r>
        <w:t>WTO member nations are all except 14 countries.</w:t>
      </w:r>
    </w:p>
    <w:p w14:paraId="19D5873F" w14:textId="77777777" w:rsidR="00FD10F2" w:rsidRPr="00917FEF" w:rsidRDefault="00FD10F2" w:rsidP="00FD10F2">
      <w:pPr>
        <w:rPr>
          <w:rFonts w:cs="Calibri"/>
          <w:color w:val="000000" w:themeColor="text1"/>
          <w:sz w:val="16"/>
          <w:szCs w:val="16"/>
        </w:rPr>
      </w:pPr>
      <w:r w:rsidRPr="00C264D1">
        <w:rPr>
          <w:rStyle w:val="Style13ptBold"/>
        </w:rPr>
        <w:t>Amadeo 20</w:t>
      </w:r>
      <w:r w:rsidRPr="00917FEF">
        <w:rPr>
          <w:rFonts w:cs="Calibri"/>
          <w:color w:val="000000" w:themeColor="text1"/>
          <w:sz w:val="16"/>
          <w:szCs w:val="16"/>
        </w:rPr>
        <w:t xml:space="preserve"> Kimberly Amadeo, 2020, “How Does a Country Become a WTO Member?,”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9" w:tgtFrame="_blank" w:history="1">
        <w:r w:rsidRPr="00917FEF">
          <w:rPr>
            <w:rStyle w:val="Hyperlink"/>
            <w:rFonts w:cs="Calibri"/>
            <w:color w:val="000000" w:themeColor="text1"/>
            <w:sz w:val="16"/>
            <w:szCs w:val="16"/>
          </w:rPr>
          <w:t>The Ultimate Obamacare Handbook</w:t>
        </w:r>
      </w:hyperlink>
      <w:r w:rsidRPr="00917FEF">
        <w:rPr>
          <w:rFonts w:cs="Calibri"/>
          <w:color w:val="000000" w:themeColor="text1"/>
          <w:sz w:val="16"/>
          <w:szCs w:val="16"/>
        </w:rPr>
        <w:t>" published in 2015, and "</w:t>
      </w:r>
      <w:hyperlink r:id="rId10" w:tgtFrame="_blank" w:history="1">
        <w:r w:rsidRPr="00917FEF">
          <w:rPr>
            <w:rStyle w:val="Hyperlink"/>
            <w:rFonts w:cs="Calibri"/>
            <w:color w:val="000000" w:themeColor="text1"/>
            <w:sz w:val="16"/>
            <w:szCs w:val="16"/>
          </w:rPr>
          <w:t>Beyond the Great Recession</w:t>
        </w:r>
      </w:hyperlink>
      <w:r w:rsidRPr="00917FEF">
        <w:rPr>
          <w:rFonts w:cs="Calibri"/>
          <w:color w:val="000000" w:themeColor="text1"/>
          <w:sz w:val="16"/>
          <w:szCs w:val="16"/>
        </w:rPr>
        <w:t>" published in 2010.</w:t>
      </w:r>
      <w:r>
        <w:rPr>
          <w:rFonts w:cs="Calibri"/>
          <w:color w:val="000000" w:themeColor="text1"/>
          <w:sz w:val="16"/>
          <w:szCs w:val="16"/>
        </w:rPr>
        <w:t xml:space="preserve"> </w:t>
      </w:r>
      <w:r w:rsidRPr="00917FEF">
        <w:rPr>
          <w:rFonts w:cs="Calibri"/>
          <w:color w:val="000000" w:themeColor="text1"/>
          <w:sz w:val="16"/>
          <w:szCs w:val="16"/>
        </w:rPr>
        <w:t>Prior to reaching a milestone of 20 years of experience in economic analysis and business strategy, Kimberly received her master's in business administration from MIT's Sloan School of Management.</w:t>
      </w:r>
      <w:r>
        <w:rPr>
          <w:rFonts w:cs="Calibri"/>
          <w:color w:val="000000" w:themeColor="text1"/>
          <w:sz w:val="16"/>
          <w:szCs w:val="16"/>
        </w:rPr>
        <w:t xml:space="preserve"> </w:t>
      </w:r>
      <w:r w:rsidRPr="00917FEF">
        <w:rPr>
          <w:rFonts w:cs="Calibri"/>
          <w:color w:val="000000" w:themeColor="text1"/>
          <w:sz w:val="16"/>
          <w:szCs w:val="16"/>
        </w:rPr>
        <w:t>Kimberly has been featured as an expert on the PBS program "</w:t>
      </w:r>
      <w:hyperlink r:id="rId11" w:tgtFrame="_blank" w:history="1">
        <w:r w:rsidRPr="00917FEF">
          <w:rPr>
            <w:rStyle w:val="Hyperlink"/>
            <w:rFonts w:cs="Calibri"/>
            <w:color w:val="000000" w:themeColor="text1"/>
            <w:sz w:val="16"/>
            <w:szCs w:val="16"/>
          </w:rPr>
          <w:t>To the Contrary</w:t>
        </w:r>
      </w:hyperlink>
      <w:r w:rsidRPr="00917FEF">
        <w:rPr>
          <w:rFonts w:cs="Calibri"/>
          <w:color w:val="000000" w:themeColor="text1"/>
          <w:sz w:val="16"/>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rFonts w:cs="Calibri"/>
          <w:color w:val="000000" w:themeColor="text1"/>
          <w:sz w:val="16"/>
          <w:szCs w:val="16"/>
        </w:rPr>
        <w:t xml:space="preserve">] </w:t>
      </w:r>
      <w:hyperlink r:id="rId12" w:history="1">
        <w:r w:rsidRPr="00917FEF">
          <w:rPr>
            <w:rStyle w:val="Hyperlink"/>
            <w:rFonts w:cs="Calibri"/>
            <w:color w:val="000000" w:themeColor="text1"/>
            <w:sz w:val="16"/>
            <w:szCs w:val="16"/>
          </w:rPr>
          <w:t>https://www.thebalance.com/how-does-a-country-become-a-wto-member-3306362</w:t>
        </w:r>
      </w:hyperlink>
      <w:r>
        <w:rPr>
          <w:rFonts w:cs="Calibri"/>
          <w:color w:val="000000" w:themeColor="text1"/>
          <w:sz w:val="16"/>
          <w:szCs w:val="16"/>
        </w:rPr>
        <w:t>, //SLCAMRRK</w:t>
      </w:r>
    </w:p>
    <w:p w14:paraId="2FB22BC4" w14:textId="77777777" w:rsidR="00FD10F2" w:rsidRPr="00917FEF" w:rsidRDefault="00FD10F2" w:rsidP="00FD10F2">
      <w:pPr>
        <w:rPr>
          <w:rStyle w:val="Emphasis"/>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6145DAAA" w14:textId="77777777" w:rsidR="00FD10F2" w:rsidRDefault="00FD10F2" w:rsidP="00FD10F2"/>
    <w:p w14:paraId="4FE28B24" w14:textId="77777777" w:rsidR="00FD10F2" w:rsidRDefault="00FD10F2" w:rsidP="00FD10F2">
      <w:pPr>
        <w:pStyle w:val="Heading4"/>
      </w:pPr>
      <w:r>
        <w:t>Reductions are down to smaller amounts.</w:t>
      </w:r>
    </w:p>
    <w:p w14:paraId="4100C6AF" w14:textId="77777777" w:rsidR="00FD10F2" w:rsidRPr="00A82A73" w:rsidRDefault="00FD10F2" w:rsidP="00FD10F2">
      <w:pPr>
        <w:rPr>
          <w:lang w:val="es-ES_tradnl"/>
        </w:rPr>
      </w:pPr>
      <w:r w:rsidRPr="001B36DF">
        <w:rPr>
          <w:rStyle w:val="Style13ptBold"/>
        </w:rPr>
        <w:t>Court of Appeals of Oregon</w:t>
      </w:r>
      <w:r>
        <w:rPr>
          <w:rStyle w:val="Style13ptBold"/>
        </w:rPr>
        <w:t xml:space="preserve"> 06</w:t>
      </w:r>
      <w:r w:rsidRPr="001B36DF">
        <w:t>.</w:t>
      </w:r>
      <w:r>
        <w:rPr>
          <w:rStyle w:val="Style13ptBold"/>
        </w:rPr>
        <w:t xml:space="preserve"> </w:t>
      </w:r>
      <w:r>
        <w:t xml:space="preserve">Robert A. FOLKERS, Jr., Petitioner-Cross-Respondent, v. LINCOLN COUNTY SCHOOL DISTRICT, Respondent-Cross-Petitioner. </w:t>
      </w:r>
      <w:r w:rsidRPr="00A82A73">
        <w:rPr>
          <w:lang w:val="es-ES_tradnl"/>
        </w:rPr>
        <w:t xml:space="preserve">FDA-01-09; A123667. </w:t>
      </w:r>
      <w:hyperlink r:id="rId13" w:history="1">
        <w:r w:rsidRPr="00A82A73">
          <w:rPr>
            <w:rStyle w:val="Hyperlink"/>
            <w:lang w:val="es-ES_tradnl"/>
          </w:rPr>
          <w:t>https://caselaw.findlaw.com/or-court-of-appeals/1490635.html</w:t>
        </w:r>
      </w:hyperlink>
    </w:p>
    <w:p w14:paraId="55D302E9" w14:textId="77777777" w:rsidR="00FD10F2" w:rsidRPr="00C8529D" w:rsidRDefault="00FD10F2" w:rsidP="00FD10F2">
      <w:r w:rsidRPr="001B36DF">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pay, petitioner appealed to the board.   </w:t>
      </w:r>
      <w:r w:rsidRPr="00AB4021">
        <w:rPr>
          <w:rStyle w:val="StyleUnderline"/>
          <w:highlight w:val="green"/>
        </w:rPr>
        <w:t xml:space="preserve">The board concluded that the district's action was </w:t>
      </w:r>
      <w:r w:rsidRPr="00AB4021">
        <w:rPr>
          <w:rStyle w:val="Emphasis"/>
          <w:highlight w:val="green"/>
        </w:rPr>
        <w:t>not a “reduction</w:t>
      </w:r>
      <w:r w:rsidRPr="0079460D">
        <w:rPr>
          <w:rStyle w:val="StyleUnderline"/>
        </w:rPr>
        <w:t xml:space="preserve"> </w:t>
      </w:r>
      <w:r w:rsidRPr="001B36DF">
        <w:t xml:space="preserve">in pay” and, hence, not an action over which the board had subject matter jurisdiction. </w:t>
      </w:r>
      <w:r w:rsidRPr="00C8529D">
        <w:rPr>
          <w:rStyle w:val="StyleUnderline"/>
        </w:rPr>
        <w:t>We affirm</w:t>
      </w:r>
      <w:r w:rsidRPr="00C8529D">
        <w:t>.</w:t>
      </w:r>
    </w:p>
    <w:p w14:paraId="1B238E99" w14:textId="77777777" w:rsidR="00FD10F2" w:rsidRPr="001B36DF" w:rsidRDefault="00FD10F2" w:rsidP="00FD10F2">
      <w:pPr>
        <w:rPr>
          <w:szCs w:val="16"/>
        </w:rPr>
      </w:pPr>
      <w:r w:rsidRPr="00C8529D">
        <w:rPr>
          <w:szCs w:val="16"/>
        </w:rPr>
        <w:t>The pertinent facts are undisputed.   Petitioner was a licensed school administrator.   From 1993 to 1998, he was principal of a kindergarten-through-12th-grade school in the district.   In 1998, the district reassigned him to b</w:t>
      </w:r>
      <w:r w:rsidRPr="001B36DF">
        <w:rPr>
          <w:szCs w:val="16"/>
        </w:rPr>
        <w:t xml:space="preserve">e assistant principal at a high school.   In 2000, petitioner signed a three-year contract with the district that set his monthly salary for the contract year and required 220 work days for the year.   During the first </w:t>
      </w:r>
      <w:r w:rsidRPr="001B36DF">
        <w:rPr>
          <w:szCs w:val="16"/>
        </w:rPr>
        <w:lastRenderedPageBreak/>
        <w:t>year of that contract, however, the district adopted a new employee compensation plan covering the period from July 1, 2001 through June 30, 2006.   Pursuant to that plan, the district set petitioner's salary at essentially the same amount for the 2001-02 contract year as for the previous year</w:t>
      </w:r>
      <w:r w:rsidRPr="001B36DF">
        <w:rPr>
          <w:rFonts w:ascii="Times New Roman" w:hAnsi="Times New Roman" w:cs="Times New Roman"/>
          <w:szCs w:val="16"/>
        </w:rPr>
        <w:t> </w:t>
      </w:r>
      <w:r w:rsidRPr="001B36DF">
        <w:rPr>
          <w:szCs w:val="16"/>
        </w:rPr>
        <w:t>1 but increased the number of work days for the contract year from 220 to 230.   The district sent petitioner a document informing him of the contract action.   Petitioner signed the document but inserted a statement that he objected to the listed salary and reserved his right to appeal.</w:t>
      </w:r>
    </w:p>
    <w:p w14:paraId="3E2230EA" w14:textId="77777777" w:rsidR="00FD10F2" w:rsidRPr="001B36DF" w:rsidRDefault="00FD10F2" w:rsidP="00FD10F2">
      <w:pPr>
        <w:rPr>
          <w:szCs w:val="16"/>
        </w:rPr>
      </w:pPr>
      <w:r w:rsidRPr="001B36DF">
        <w:rPr>
          <w:szCs w:val="16"/>
        </w:rPr>
        <w:t xml:space="preserve">Petitioner then filed an appeal with the board contesting the district's action, alleging that it amounted to an unauthorized “reduction in pay.”   In his notice of appeal, petitioner asserted that the district's action constituted a </w:t>
      </w:r>
      <w:r w:rsidRPr="001B36DF">
        <w:rPr>
          <w:rFonts w:cs="Georgia"/>
          <w:szCs w:val="16"/>
        </w:rPr>
        <w:t>“</w:t>
      </w:r>
      <w:r w:rsidRPr="001B36DF">
        <w:rPr>
          <w:szCs w:val="16"/>
        </w:rPr>
        <w:t>reduction in pay</w:t>
      </w:r>
      <w:r w:rsidRPr="001B36DF">
        <w:rPr>
          <w:rFonts w:cs="Georgia"/>
          <w:szCs w:val="16"/>
        </w:rPr>
        <w:t>”</w:t>
      </w:r>
      <w:r w:rsidRPr="001B36DF">
        <w:rPr>
          <w:szCs w:val="16"/>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untimely </w:t>
      </w:r>
      <w:r w:rsidRPr="001B36DF">
        <w:rPr>
          <w:rFonts w:ascii="Times New Roman" w:hAnsi="Times New Roman" w:cs="Times New Roman"/>
          <w:szCs w:val="16"/>
        </w:rPr>
        <w:t> </w:t>
      </w:r>
      <w:r w:rsidRPr="001B36DF">
        <w:rPr>
          <w:szCs w:val="16"/>
        </w:rPr>
        <w:t>and that, because the district's action was not a “reduction in pay,” the board lacked subject matter jurisdiction.</w:t>
      </w:r>
    </w:p>
    <w:p w14:paraId="40BB56BA" w14:textId="77777777" w:rsidR="00FD10F2" w:rsidRPr="00CC7507" w:rsidRDefault="00FD10F2" w:rsidP="00FD10F2">
      <w:r w:rsidRPr="001B36DF">
        <w:t xml:space="preserve">The board rejected the district's </w:t>
      </w:r>
      <w:r w:rsidRPr="00CC7507">
        <w:t xml:space="preserve">timeliness argument but agreed that it lacked subject matter jurisdiction.   The board determined that, under ORS 342.845(5),2 administrators may appeal only two types of actions: </w:t>
      </w:r>
      <w:r w:rsidRPr="00CC7507">
        <w:rPr>
          <w:rFonts w:ascii="Times New Roman" w:hAnsi="Times New Roman" w:cs="Times New Roman"/>
        </w:rPr>
        <w:t> </w:t>
      </w:r>
      <w:r w:rsidRPr="00CC7507">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CC7507">
        <w:t>:</w:t>
      </w:r>
    </w:p>
    <w:p w14:paraId="6DFAEF9D" w14:textId="77777777" w:rsidR="00FD10F2" w:rsidRDefault="00FD10F2" w:rsidP="00FD10F2">
      <w:r w:rsidRPr="00CC7507">
        <w:t>“</w:t>
      </w:r>
      <w:r w:rsidRPr="00CC7507">
        <w:rPr>
          <w:rStyle w:val="StyleUnderline"/>
        </w:rPr>
        <w:t xml:space="preserve">The statute addresses </w:t>
      </w:r>
      <w:r w:rsidRPr="00CC7507">
        <w:rPr>
          <w:rStyle w:val="Emphasis"/>
        </w:rPr>
        <w:t>reductions</w:t>
      </w:r>
      <w:r w:rsidRPr="00CC7507">
        <w:t xml:space="preserve"> in pay.   </w:t>
      </w:r>
      <w:r w:rsidRPr="00CC7507">
        <w:rPr>
          <w:rStyle w:val="StyleUnderline"/>
        </w:rPr>
        <w:t>We do not have jurisdiction to consider</w:t>
      </w:r>
      <w:r w:rsidRPr="00CC7507">
        <w:t xml:space="preserve"> appeals of </w:t>
      </w:r>
      <w:r w:rsidRPr="00CC7507">
        <w:rPr>
          <w:rStyle w:val="Emphasis"/>
        </w:rPr>
        <w:t>changes in</w:t>
      </w:r>
      <w:r w:rsidRPr="00CC7507">
        <w:t xml:space="preserve"> other working </w:t>
      </w:r>
      <w:r w:rsidRPr="00CC7507">
        <w:rPr>
          <w:rStyle w:val="Emphasis"/>
        </w:rPr>
        <w:t>conditions</w:t>
      </w:r>
      <w:r w:rsidRPr="00CC7507">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CC7507">
        <w:t xml:space="preserve"> in pay.   As we said in [McNair v. Springfield School District, FDA 01</w:t>
      </w:r>
      <w:r w:rsidRPr="001B36DF">
        <w:t>-06 (2003)], ‘</w:t>
      </w:r>
      <w:r w:rsidRPr="00AB4021">
        <w:rPr>
          <w:rStyle w:val="StyleUnderline"/>
          <w:highlight w:val="green"/>
        </w:rPr>
        <w:t>A reduction</w:t>
      </w:r>
      <w:r w:rsidRPr="001B36DF">
        <w:t xml:space="preserve"> in pay, </w:t>
      </w:r>
      <w:r w:rsidRPr="001B36DF">
        <w:rPr>
          <w:rStyle w:val="StyleUnderline"/>
        </w:rPr>
        <w:t xml:space="preserve">using the natural and ordinary meaning of the terms “reduce” and “reduction,” </w:t>
      </w:r>
      <w:r w:rsidRPr="00AB4021">
        <w:rPr>
          <w:rStyle w:val="StyleUnderline"/>
          <w:highlight w:val="green"/>
        </w:rPr>
        <w:t>means</w:t>
      </w:r>
      <w:r w:rsidRPr="00AB4021">
        <w:rPr>
          <w:highlight w:val="green"/>
        </w:rPr>
        <w:t xml:space="preserve"> </w:t>
      </w:r>
      <w:r w:rsidRPr="001B36DF">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1B36DF">
        <w:t xml:space="preserve">.’  * * * </w:t>
      </w:r>
      <w:r w:rsidRPr="00CC7507">
        <w:t xml:space="preserve">As in [McNair, </w:t>
      </w:r>
      <w:r w:rsidRPr="00CC7507">
        <w:rPr>
          <w:rStyle w:val="Emphasis"/>
        </w:rPr>
        <w:t>petitioner</w:t>
      </w:r>
      <w:r w:rsidRPr="00CC7507">
        <w:t xml:space="preserve">] here </w:t>
      </w:r>
      <w:r w:rsidRPr="00CC7507">
        <w:rPr>
          <w:rStyle w:val="Emphasis"/>
        </w:rPr>
        <w:t>did not receive a reduction</w:t>
      </w:r>
      <w:r w:rsidRPr="00CC7507">
        <w:t xml:space="preserve"> in pay.   He received the same compensation he had received the prior year.”</w:t>
      </w:r>
    </w:p>
    <w:p w14:paraId="4EC75644" w14:textId="77777777" w:rsidR="00FD10F2" w:rsidRPr="00F81CE9" w:rsidRDefault="00FD10F2" w:rsidP="00FD10F2"/>
    <w:p w14:paraId="50454ED6" w14:textId="77777777" w:rsidR="00FD10F2" w:rsidRDefault="00FD10F2" w:rsidP="00FD10F2">
      <w:pPr>
        <w:pStyle w:val="Heading4"/>
      </w:pPr>
      <w:r>
        <w:t>Intellectual property includes four things</w:t>
      </w:r>
    </w:p>
    <w:p w14:paraId="0DEE434F" w14:textId="77777777" w:rsidR="00FD10F2" w:rsidRPr="00A06110" w:rsidRDefault="00FD10F2" w:rsidP="00FD10F2">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4" w:history="1">
        <w:r w:rsidRPr="00C13040">
          <w:rPr>
            <w:rStyle w:val="Hyperlink"/>
          </w:rPr>
          <w:t>https://brewerlong.com/information/business-law/four-types-of-intellectual-property/</w:t>
        </w:r>
      </w:hyperlink>
      <w:r>
        <w:t>] RR</w:t>
      </w:r>
    </w:p>
    <w:p w14:paraId="0898DFD4" w14:textId="77777777" w:rsidR="00FD10F2" w:rsidRPr="00A06110" w:rsidRDefault="00FD10F2" w:rsidP="00FD10F2">
      <w:pPr>
        <w:rPr>
          <w:rStyle w:val="StyleUnderline"/>
        </w:rPr>
      </w:pPr>
      <w:r w:rsidRPr="00A06110">
        <w:rPr>
          <w:rStyle w:val="StyleUnderline"/>
        </w:rPr>
        <w:t xml:space="preserve">There are </w:t>
      </w:r>
      <w:r w:rsidRPr="00691553">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w:t>
      </w:r>
      <w:r>
        <w:lastRenderedPageBreak/>
        <w:t>important, which is why consulting with a lawyer is a must</w:t>
      </w:r>
      <w:r w:rsidRPr="00A06110">
        <w:rPr>
          <w:rStyle w:val="StyleUnderline"/>
        </w:rPr>
        <w:t>. The four categories of intellectual property protections include:</w:t>
      </w:r>
    </w:p>
    <w:p w14:paraId="6BCF8F58" w14:textId="77777777" w:rsidR="00FD10F2" w:rsidRPr="00A06110" w:rsidRDefault="00FD10F2" w:rsidP="00FD10F2">
      <w:pPr>
        <w:rPr>
          <w:rStyle w:val="Emphasis"/>
        </w:rPr>
      </w:pPr>
      <w:r w:rsidRPr="00691553">
        <w:rPr>
          <w:rStyle w:val="Emphasis"/>
          <w:highlight w:val="green"/>
        </w:rPr>
        <w:t>TRADE SECRETS</w:t>
      </w:r>
    </w:p>
    <w:p w14:paraId="14BB202D" w14:textId="77777777" w:rsidR="00FD10F2" w:rsidRDefault="00FD10F2" w:rsidP="00FD10F2">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69CE25E7" w14:textId="77777777" w:rsidR="00FD10F2" w:rsidRDefault="00FD10F2" w:rsidP="00FD10F2">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2490FAAB" w14:textId="77777777" w:rsidR="00FD10F2" w:rsidRDefault="00FD10F2" w:rsidP="00FD10F2">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68ED2D3D" w14:textId="77777777" w:rsidR="00FD10F2" w:rsidRDefault="00FD10F2" w:rsidP="00FD10F2">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6DED630F" w14:textId="77777777" w:rsidR="00FD10F2" w:rsidRPr="00A06110" w:rsidRDefault="00FD10F2" w:rsidP="00FD10F2">
      <w:pPr>
        <w:rPr>
          <w:rStyle w:val="Emphasis"/>
        </w:rPr>
      </w:pPr>
      <w:r w:rsidRPr="00691553">
        <w:rPr>
          <w:rStyle w:val="Emphasis"/>
          <w:highlight w:val="green"/>
        </w:rPr>
        <w:t>PATENTS</w:t>
      </w:r>
    </w:p>
    <w:p w14:paraId="46FE37DA" w14:textId="77777777" w:rsidR="00FD10F2" w:rsidRDefault="00FD10F2" w:rsidP="00FD10F2">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21B17459" w14:textId="77777777" w:rsidR="00FD10F2" w:rsidRDefault="00FD10F2" w:rsidP="00FD10F2">
      <w:r>
        <w:t xml:space="preserve">When a property owner holds a patent, </w:t>
      </w:r>
      <w:r w:rsidRPr="00A06110">
        <w:rPr>
          <w:rStyle w:val="Emphasis"/>
        </w:rPr>
        <w:t>others are prevented, under law, from offering for sale, making, or using the product</w:t>
      </w:r>
      <w:r>
        <w:t>.</w:t>
      </w:r>
    </w:p>
    <w:p w14:paraId="2FC93F1E" w14:textId="77777777" w:rsidR="00FD10F2" w:rsidRPr="00A06110" w:rsidRDefault="00FD10F2" w:rsidP="00FD10F2">
      <w:pPr>
        <w:rPr>
          <w:rStyle w:val="Emphasis"/>
        </w:rPr>
      </w:pPr>
      <w:r w:rsidRPr="00691553">
        <w:rPr>
          <w:rStyle w:val="Emphasis"/>
          <w:highlight w:val="green"/>
        </w:rPr>
        <w:t>COPYRIGHTS</w:t>
      </w:r>
    </w:p>
    <w:p w14:paraId="568731FF" w14:textId="77777777" w:rsidR="00FD10F2" w:rsidRDefault="00FD10F2" w:rsidP="00FD10F2">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1B95E426" w14:textId="77777777" w:rsidR="00FD10F2" w:rsidRDefault="00FD10F2" w:rsidP="00FD10F2">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605E377B" w14:textId="77777777" w:rsidR="00FD10F2" w:rsidRPr="00A06110" w:rsidRDefault="00FD10F2" w:rsidP="00FD10F2">
      <w:pPr>
        <w:rPr>
          <w:rStyle w:val="Emphasis"/>
        </w:rPr>
      </w:pPr>
      <w:r w:rsidRPr="00691553">
        <w:rPr>
          <w:rStyle w:val="Emphasis"/>
          <w:highlight w:val="green"/>
        </w:rPr>
        <w:t>TRADEMARKS</w:t>
      </w:r>
    </w:p>
    <w:p w14:paraId="198353EF" w14:textId="77777777" w:rsidR="00FD10F2" w:rsidRDefault="00FD10F2" w:rsidP="00FD10F2">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5E37C107" w14:textId="77777777" w:rsidR="00FD10F2" w:rsidRDefault="00FD10F2" w:rsidP="00FD10F2">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1BF51524" w14:textId="77777777" w:rsidR="00FD10F2" w:rsidRDefault="00FD10F2" w:rsidP="00FD10F2">
      <w:r>
        <w:lastRenderedPageBreak/>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2438D9A0" w14:textId="77777777" w:rsidR="00FD10F2" w:rsidRDefault="00FD10F2" w:rsidP="00FD10F2"/>
    <w:p w14:paraId="340196E8" w14:textId="77777777" w:rsidR="00FD10F2" w:rsidRDefault="00FD10F2" w:rsidP="00FD10F2">
      <w:pPr>
        <w:pStyle w:val="Heading4"/>
      </w:pPr>
      <w:r>
        <w:t>Medicines prevent, diagnose, or treat harms</w:t>
      </w:r>
    </w:p>
    <w:p w14:paraId="3C071C92" w14:textId="77777777" w:rsidR="00FD10F2" w:rsidRPr="005B1684" w:rsidRDefault="00FD10F2" w:rsidP="00FD10F2">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5" w:history="1">
        <w:r w:rsidRPr="001B321A">
          <w:rPr>
            <w:rStyle w:val="Hyperlink"/>
          </w:rPr>
          <w:t>https://www.maine.gov/revenue/sites/maine.gov.revenue/files/inline-files/Reference%20Guide%202020.pdf</w:t>
        </w:r>
      </w:hyperlink>
      <w:r>
        <w:t xml:space="preserve"> </w:t>
      </w:r>
      <w:r w:rsidRPr="005B1684">
        <w:t>December 2020</w:t>
      </w:r>
      <w:r>
        <w:t>] SS</w:t>
      </w:r>
      <w:r w:rsidRPr="00AB4021">
        <w:rPr>
          <w:rStyle w:val="StyleUnderline"/>
          <w:b w:val="0"/>
          <w:highlight w:val="green"/>
        </w:rPr>
        <w:t xml:space="preserve"> </w:t>
      </w:r>
    </w:p>
    <w:p w14:paraId="77DFE228" w14:textId="77777777" w:rsidR="00FD10F2" w:rsidRDefault="00EB500D" w:rsidP="00FD10F2">
      <w:hyperlink r:id="rId16" w:history="1">
        <w:r w:rsidR="00FD10F2" w:rsidRPr="00AB4021">
          <w:rPr>
            <w:rStyle w:val="StyleUnderline"/>
            <w:highlight w:val="green"/>
          </w:rPr>
          <w:t>Medicines</w:t>
        </w:r>
      </w:hyperlink>
      <w:r w:rsidR="00FD10F2" w:rsidRPr="00AB4021">
        <w:rPr>
          <w:rStyle w:val="StyleUnderline"/>
          <w:highlight w:val="green"/>
        </w:rPr>
        <w:t> means</w:t>
      </w:r>
      <w:r w:rsidR="00FD10F2" w:rsidRPr="00E53A40">
        <w:rPr>
          <w:rStyle w:val="StyleUnderline"/>
        </w:rPr>
        <w:t xml:space="preserve"> antibiotics, analgesics, antipyretics, stimulants, sedatives, antitoxins, anesthetics, antipruritics, hormones, antihistamines, certain “dermal fillers</w:t>
      </w:r>
      <w:r w:rsidR="00FD10F2" w:rsidRPr="00BB1C01">
        <w:t xml:space="preserve">” (such as BoTox®), </w:t>
      </w:r>
      <w:r w:rsidR="00FD10F2" w:rsidRPr="00E53A40">
        <w:rPr>
          <w:rStyle w:val="StyleUnderline"/>
        </w:rPr>
        <w:t xml:space="preserve">injectable contrast agents, vitamins, oxygen, </w:t>
      </w:r>
      <w:r w:rsidR="00FD10F2" w:rsidRPr="00686025">
        <w:rPr>
          <w:rStyle w:val="Emphasis"/>
        </w:rPr>
        <w:t>vaccines a</w:t>
      </w:r>
      <w:r w:rsidR="00FD10F2" w:rsidRPr="00B4179F">
        <w:rPr>
          <w:rStyle w:val="Emphasis"/>
        </w:rPr>
        <w:t xml:space="preserve">nd other </w:t>
      </w:r>
      <w:r w:rsidR="00FD10F2" w:rsidRPr="00AB4021">
        <w:rPr>
          <w:rStyle w:val="Emphasis"/>
          <w:highlight w:val="green"/>
        </w:rPr>
        <w:t>substances</w:t>
      </w:r>
      <w:r w:rsidR="00FD10F2" w:rsidRPr="00B4179F">
        <w:rPr>
          <w:rStyle w:val="Emphasis"/>
        </w:rPr>
        <w:t xml:space="preserve"> that are </w:t>
      </w:r>
      <w:r w:rsidR="00FD10F2" w:rsidRPr="00AB4021">
        <w:rPr>
          <w:rStyle w:val="Emphasis"/>
          <w:highlight w:val="green"/>
        </w:rPr>
        <w:t>used in the prevention, diagnosis or treatment of disease or injury</w:t>
      </w:r>
      <w:r w:rsidR="00FD10F2" w:rsidRPr="00686025">
        <w:t xml:space="preserve"> and that either (1) require a prescription in order to be purchased or administered to the retail consumer or patient; or (2) are sold in packaging.</w:t>
      </w:r>
    </w:p>
    <w:p w14:paraId="62F3FF8E" w14:textId="77777777" w:rsidR="00FD10F2" w:rsidRPr="00C64088" w:rsidRDefault="00FD10F2" w:rsidP="00FD10F2"/>
    <w:p w14:paraId="459FE17F" w14:textId="77777777" w:rsidR="00FD10F2" w:rsidRPr="00F81CE9" w:rsidRDefault="00FD10F2" w:rsidP="00FD10F2">
      <w:pPr>
        <w:tabs>
          <w:tab w:val="left" w:pos="1725"/>
        </w:tabs>
        <w:rPr>
          <w:rFonts w:eastAsia="Calibri"/>
          <w:u w:val="single"/>
        </w:rPr>
      </w:pPr>
      <w:r w:rsidRPr="00F81CE9">
        <w:rPr>
          <w:rFonts w:eastAsia="Calibri"/>
          <w:u w:val="single"/>
        </w:rPr>
        <w:tab/>
      </w:r>
    </w:p>
    <w:p w14:paraId="219AA918" w14:textId="77777777" w:rsidR="00FD10F2" w:rsidRPr="00F81CE9" w:rsidRDefault="00FD10F2" w:rsidP="00FD10F2">
      <w:pPr>
        <w:pStyle w:val="Heading4"/>
        <w:rPr>
          <w:rFonts w:cs="Times New Roman"/>
        </w:rPr>
      </w:pPr>
      <w:r w:rsidRPr="00F81CE9">
        <w:rPr>
          <w:rFonts w:cs="Times New Roman"/>
        </w:rPr>
        <w:lastRenderedPageBreak/>
        <w:t xml:space="preserve">Topicality as a procedural constraint is necessary for effective debate </w:t>
      </w:r>
    </w:p>
    <w:p w14:paraId="4555BD08" w14:textId="77777777" w:rsidR="00FD10F2" w:rsidRPr="00F81CE9" w:rsidRDefault="00FD10F2" w:rsidP="00FD10F2">
      <w:pPr>
        <w:pStyle w:val="Heading4"/>
        <w:rPr>
          <w:rFonts w:cs="Times New Roman"/>
        </w:rPr>
      </w:pPr>
      <w:r w:rsidRPr="00F81CE9">
        <w:rPr>
          <w:rFonts w:cs="Times New Roman"/>
        </w:rPr>
        <w:t xml:space="preserve">They destroy engagement – predictable stasis ensures </w:t>
      </w:r>
      <w:r w:rsidRPr="00F81CE9">
        <w:rPr>
          <w:rFonts w:cs="Times New Roman"/>
          <w:u w:val="single"/>
        </w:rPr>
        <w:t>research accessibility</w:t>
      </w:r>
      <w:r w:rsidRPr="00F81CE9">
        <w:rPr>
          <w:rFonts w:cs="Times New Roman"/>
        </w:rPr>
        <w:t xml:space="preserve"> and </w:t>
      </w:r>
      <w:r w:rsidRPr="00F81CE9">
        <w:rPr>
          <w:rFonts w:cs="Times New Roman"/>
          <w:u w:val="single"/>
        </w:rPr>
        <w:t>negative ground</w:t>
      </w:r>
      <w:r w:rsidRPr="00F81CE9">
        <w:rPr>
          <w:rFonts w:cs="Times New Roman"/>
        </w:rPr>
        <w:t xml:space="preserve">. Even if public policy isn’t the best focus for activism, it’s crucial for dialogue because it’s grounded in consistent reporting and academic work. </w:t>
      </w:r>
    </w:p>
    <w:p w14:paraId="0541C868" w14:textId="77777777" w:rsidR="00FD10F2" w:rsidRPr="00F81CE9" w:rsidRDefault="00FD10F2" w:rsidP="00FD10F2">
      <w:pPr>
        <w:pStyle w:val="Heading4"/>
        <w:rPr>
          <w:rFonts w:cs="Times New Roman"/>
        </w:rPr>
      </w:pPr>
      <w:r w:rsidRPr="00F81CE9">
        <w:rPr>
          <w:rFonts w:cs="Times New Roman"/>
        </w:rPr>
        <w:t xml:space="preserve">Two impacts - </w:t>
      </w:r>
    </w:p>
    <w:p w14:paraId="47B1F1DB" w14:textId="77777777" w:rsidR="00FD10F2" w:rsidRPr="00F81CE9" w:rsidRDefault="00FD10F2" w:rsidP="00FD10F2">
      <w:pPr>
        <w:pStyle w:val="Heading4"/>
        <w:rPr>
          <w:rFonts w:cs="Times New Roman"/>
        </w:rPr>
      </w:pPr>
      <w:r w:rsidRPr="00F81CE9">
        <w:rPr>
          <w:rFonts w:cs="Times New Roman"/>
        </w:rPr>
        <w:t xml:space="preserve">1) Changing the topic post facto </w:t>
      </w:r>
      <w:r w:rsidRPr="00F81CE9">
        <w:rPr>
          <w:rFonts w:cs="Times New Roman"/>
          <w:u w:val="single"/>
        </w:rPr>
        <w:t>structurally favors the aff</w:t>
      </w:r>
      <w:r w:rsidRPr="00F81CE9">
        <w:rPr>
          <w:rFonts w:cs="Times New Roman"/>
        </w:rPr>
        <w:t xml:space="preserve"> by manipulating balance of prep – vote neg b/c debate is a competitive game that’s meaningless without substantive constraints.</w:t>
      </w:r>
    </w:p>
    <w:p w14:paraId="1098419E" w14:textId="77777777" w:rsidR="00FD10F2" w:rsidRPr="00F81CE9" w:rsidRDefault="00FD10F2" w:rsidP="00FD10F2">
      <w:pPr>
        <w:pStyle w:val="Heading4"/>
        <w:rPr>
          <w:rFonts w:cs="Times New Roman"/>
        </w:rPr>
      </w:pPr>
      <w:r w:rsidRPr="00F81CE9">
        <w:rPr>
          <w:rFonts w:cs="Times New Roman"/>
        </w:rPr>
        <w:t xml:space="preserve">2) Also key to have well-prepared opponents. They transform debate into a monologue which means their arguments are presumptively false because they haven’t been subjected to well researched scrutiny. </w:t>
      </w:r>
    </w:p>
    <w:p w14:paraId="3C1A02D2" w14:textId="77777777" w:rsidR="00FD10F2" w:rsidRPr="00F81CE9" w:rsidRDefault="00FD10F2" w:rsidP="00FD10F2">
      <w:pPr>
        <w:pStyle w:val="Heading4"/>
        <w:rPr>
          <w:rFonts w:cs="Times New Roman"/>
        </w:rPr>
      </w:pPr>
      <w:r w:rsidRPr="00F81CE9">
        <w:rPr>
          <w:rFonts w:cs="Times New Roman"/>
        </w:rPr>
        <w:t>Also destroys mechanism education</w:t>
      </w:r>
      <w:r>
        <w:rPr>
          <w:rFonts w:cs="Times New Roman"/>
        </w:rPr>
        <w:t>—t</w:t>
      </w:r>
      <w:r w:rsidRPr="00F81CE9">
        <w:rPr>
          <w:rFonts w:cs="Times New Roman"/>
        </w:rPr>
        <w:t xml:space="preserve">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4CEB0383" w14:textId="77777777" w:rsidR="00FD10F2" w:rsidRPr="00F81CE9" w:rsidRDefault="00FD10F2" w:rsidP="00FD10F2">
      <w:pPr>
        <w:pStyle w:val="Heading4"/>
        <w:rPr>
          <w:rFonts w:cs="Times New Roman"/>
        </w:rPr>
      </w:pPr>
      <w:r w:rsidRPr="00F81CE9">
        <w:rPr>
          <w:rFonts w:cs="Times New Roman"/>
        </w:rPr>
        <w:t>Reject the team—T is question of models of debate and the damage to our strategy was already done</w:t>
      </w:r>
    </w:p>
    <w:p w14:paraId="6EF28E88" w14:textId="77777777" w:rsidR="00FD10F2" w:rsidRPr="00F81CE9" w:rsidRDefault="00FD10F2" w:rsidP="00FD10F2">
      <w:pPr>
        <w:pStyle w:val="Heading4"/>
        <w:rPr>
          <w:rFonts w:cs="Times New Roman"/>
        </w:rPr>
      </w:pPr>
      <w:r w:rsidRPr="00F81CE9">
        <w:rPr>
          <w:rFonts w:cs="Times New Roman"/>
        </w:rPr>
        <w:t>Competing interps—they have to proactively to justify their model and reasonability links to our offense</w:t>
      </w:r>
    </w:p>
    <w:p w14:paraId="53D12158" w14:textId="6A52DE5B" w:rsidR="00E42E4C" w:rsidRDefault="00E42E4C" w:rsidP="00F601E6"/>
    <w:p w14:paraId="08293915" w14:textId="50FEB4BD" w:rsidR="00FD10F2" w:rsidRDefault="00FD10F2" w:rsidP="00FD10F2">
      <w:pPr>
        <w:pStyle w:val="Heading3"/>
      </w:pPr>
      <w:r>
        <w:lastRenderedPageBreak/>
        <w:t>1NC – K</w:t>
      </w:r>
    </w:p>
    <w:p w14:paraId="530FCBAE" w14:textId="104C8BFE" w:rsidR="00FD10F2" w:rsidRPr="00125E9C" w:rsidRDefault="00FD10F2" w:rsidP="00FD10F2">
      <w:pPr>
        <w:pStyle w:val="Heading4"/>
        <w:rPr>
          <w:rFonts w:cs="Calibri"/>
        </w:rPr>
      </w:pPr>
      <w:r>
        <w:rPr>
          <w:rFonts w:cs="Calibri"/>
        </w:rPr>
        <w:t>The 1AC’s</w:t>
      </w:r>
      <w:r w:rsidRPr="00E720D4">
        <w:rPr>
          <w:rFonts w:cs="Calibri"/>
        </w:rPr>
        <w:t xml:space="preserve"> politics reconfirms the failures of the Left, turning debate into a Vampires’ Castle where the propagation of guilt and cycles of pseudo-activity overcome meaningful theorizing and political change</w:t>
      </w:r>
      <w:r>
        <w:rPr>
          <w:rFonts w:cs="Calibri"/>
        </w:rPr>
        <w:t xml:space="preserve"> – this </w:t>
      </w:r>
      <w:r>
        <w:rPr>
          <w:rFonts w:cs="Calibri"/>
          <w:u w:val="single"/>
        </w:rPr>
        <w:t>destroys</w:t>
      </w:r>
      <w:r>
        <w:rPr>
          <w:rFonts w:cs="Calibri"/>
        </w:rPr>
        <w:t xml:space="preserve"> resistance to capitalism.</w:t>
      </w:r>
    </w:p>
    <w:p w14:paraId="2005B27F" w14:textId="77777777" w:rsidR="00FD10F2" w:rsidRPr="004B107D" w:rsidRDefault="00FD10F2" w:rsidP="00FD10F2">
      <w:pPr>
        <w:rPr>
          <w:sz w:val="16"/>
        </w:rPr>
      </w:pPr>
      <w:r w:rsidRPr="004B107D">
        <w:rPr>
          <w:rStyle w:val="Style13ptBold"/>
        </w:rPr>
        <w:t>Fisher 13</w:t>
      </w:r>
      <w:r w:rsidRPr="004B107D">
        <w:rPr>
          <w:sz w:val="16"/>
        </w:rPr>
        <w:t xml:space="preserve"> (Mark Fisher, commissioning editor at Zer0 Books, programme Leader of the MA in Aural and Visual Cultures at Goldsmiths, University of London, lecturer at the University of East London, “Exiting the Vampire Castle,” The North Star, November 22, 2013)</w:t>
      </w:r>
    </w:p>
    <w:p w14:paraId="159D7546" w14:textId="77777777" w:rsidR="00FD10F2" w:rsidRDefault="00FD10F2" w:rsidP="00FD10F2">
      <w:pPr>
        <w:rPr>
          <w:rStyle w:val="StyleUnderline"/>
        </w:rPr>
      </w:pPr>
      <w:r w:rsidRPr="001601B8">
        <w:rPr>
          <w:rFonts w:asciiTheme="minorHAnsi" w:hAnsiTheme="minorHAnsi" w:cstheme="majorHAnsi"/>
          <w:sz w:val="14"/>
        </w:rPr>
        <w:t xml:space="preserve">Inside the Vampires’ Castle The first configuration is what I came to call the Vampires’ Castle. </w:t>
      </w:r>
      <w:r w:rsidRPr="00E47C35">
        <w:rPr>
          <w:rStyle w:val="StyleUnderline"/>
        </w:rPr>
        <w:t xml:space="preserve">The </w:t>
      </w:r>
      <w:r w:rsidRPr="00847AF8">
        <w:rPr>
          <w:rStyle w:val="StyleUnderline"/>
          <w:highlight w:val="green"/>
        </w:rPr>
        <w:t>Vampires’ Castle specialises in propagating guilt</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It is </w:t>
      </w:r>
      <w:r w:rsidRPr="00847AF8">
        <w:rPr>
          <w:rStyle w:val="StyleUnderline"/>
          <w:highlight w:val="green"/>
        </w:rPr>
        <w:t>driven by a</w:t>
      </w:r>
      <w:r w:rsidRPr="00F9085B">
        <w:rPr>
          <w:rStyle w:val="StyleUnderline"/>
        </w:rPr>
        <w:t xml:space="preserve"> priest’s </w:t>
      </w:r>
      <w:r w:rsidRPr="00847AF8">
        <w:rPr>
          <w:rStyle w:val="StyleUnderline"/>
          <w:highlight w:val="green"/>
        </w:rPr>
        <w:t>desire to</w:t>
      </w:r>
      <w:r w:rsidRPr="00F9085B">
        <w:rPr>
          <w:rStyle w:val="StyleUnderline"/>
        </w:rPr>
        <w:t xml:space="preserve"> excommunicate and </w:t>
      </w:r>
      <w:r w:rsidRPr="00847AF8">
        <w:rPr>
          <w:rStyle w:val="StyleUnderline"/>
          <w:highlight w:val="green"/>
        </w:rPr>
        <w:t>condemn</w:t>
      </w:r>
      <w:r w:rsidRPr="00F9085B">
        <w:rPr>
          <w:rStyle w:val="StyleUnderline"/>
        </w:rPr>
        <w:t>, an academic-pedant’s desire to be the first to be seen to spot a mistake</w:t>
      </w:r>
      <w:r w:rsidRPr="001601B8">
        <w:rPr>
          <w:rFonts w:asciiTheme="minorHAnsi" w:hAnsiTheme="minorHAnsi" w:cstheme="majorHAnsi"/>
          <w:sz w:val="14"/>
        </w:rPr>
        <w:t xml:space="preserve">, and </w:t>
      </w:r>
      <w:r w:rsidRPr="00F9085B">
        <w:rPr>
          <w:rStyle w:val="StyleUnderline"/>
        </w:rPr>
        <w:t>a hipster’s desire to be one of the in-crowd</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The danger in attacking the Vampires’ Castle is that </w:t>
      </w:r>
      <w:r w:rsidRPr="00847AF8">
        <w:rPr>
          <w:rStyle w:val="StyleUnderline"/>
          <w:highlight w:val="green"/>
        </w:rPr>
        <w:t>it can look as if</w:t>
      </w:r>
      <w:r w:rsidRPr="00F9085B">
        <w:rPr>
          <w:rStyle w:val="StyleUnderline"/>
        </w:rPr>
        <w:t xml:space="preserve"> </w:t>
      </w:r>
      <w:r w:rsidRPr="001601B8">
        <w:rPr>
          <w:rFonts w:asciiTheme="minorHAnsi" w:hAnsiTheme="minorHAnsi" w:cstheme="majorHAnsi"/>
          <w:sz w:val="14"/>
        </w:rPr>
        <w:t xml:space="preserve">– and </w:t>
      </w:r>
      <w:r w:rsidRPr="00847AF8">
        <w:rPr>
          <w:rStyle w:val="StyleUnderline"/>
          <w:highlight w:val="green"/>
        </w:rPr>
        <w:t>it</w:t>
      </w:r>
      <w:r w:rsidRPr="00F9085B">
        <w:rPr>
          <w:rStyle w:val="StyleUnderline"/>
        </w:rPr>
        <w:t xml:space="preserve"> will do everything it can to reinforce this thought – that one </w:t>
      </w:r>
      <w:r w:rsidRPr="00847AF8">
        <w:rPr>
          <w:rStyle w:val="StyleUnderline"/>
          <w:highlight w:val="green"/>
        </w:rPr>
        <w:t>is</w:t>
      </w:r>
      <w:r w:rsidRPr="00F9085B">
        <w:rPr>
          <w:rStyle w:val="StyleUnderline"/>
        </w:rPr>
        <w:t xml:space="preserve"> also </w:t>
      </w:r>
      <w:r w:rsidRPr="00847AF8">
        <w:rPr>
          <w:rStyle w:val="StyleUnderline"/>
          <w:highlight w:val="green"/>
        </w:rPr>
        <w:t>attacking</w:t>
      </w:r>
      <w:r w:rsidRPr="00F9085B">
        <w:rPr>
          <w:rStyle w:val="StyleUnderline"/>
        </w:rPr>
        <w:t xml:space="preserve"> the struggles against </w:t>
      </w:r>
      <w:r w:rsidRPr="00847AF8">
        <w:rPr>
          <w:rStyle w:val="StyleUnderline"/>
          <w:highlight w:val="green"/>
        </w:rPr>
        <w:t>racism</w:t>
      </w:r>
      <w:r w:rsidRPr="00F9085B">
        <w:rPr>
          <w:rStyle w:val="StyleUnderline"/>
        </w:rPr>
        <w:t xml:space="preserve">, sexism, heterosexism. </w:t>
      </w:r>
      <w:r w:rsidRPr="00847AF8">
        <w:rPr>
          <w:rStyle w:val="StyleUnderline"/>
          <w:highlight w:val="green"/>
        </w:rPr>
        <w:t>But</w:t>
      </w:r>
      <w:r w:rsidRPr="00F9085B">
        <w:rPr>
          <w:rStyle w:val="StyleUnderline"/>
        </w:rPr>
        <w:t xml:space="preserve">, far from being the only legitimate expression of such struggles, </w:t>
      </w:r>
      <w:r w:rsidRPr="00847AF8">
        <w:rPr>
          <w:rStyle w:val="Emphasis"/>
          <w:highlight w:val="green"/>
        </w:rPr>
        <w:t>the Vampires’ Castle is</w:t>
      </w:r>
      <w:r w:rsidRPr="00F9085B">
        <w:rPr>
          <w:rStyle w:val="StyleUnderline"/>
        </w:rPr>
        <w:t xml:space="preserve"> best understood as </w:t>
      </w:r>
      <w:r w:rsidRPr="00847AF8">
        <w:rPr>
          <w:rStyle w:val="Emphasis"/>
          <w:highlight w:val="green"/>
        </w:rPr>
        <w:t>a bourgeois-liberal perversion and appropriation of</w:t>
      </w:r>
      <w:r w:rsidRPr="00F9085B">
        <w:rPr>
          <w:rStyle w:val="StyleUnderline"/>
        </w:rPr>
        <w:t xml:space="preserve"> the </w:t>
      </w:r>
      <w:r w:rsidRPr="00847AF8">
        <w:rPr>
          <w:rStyle w:val="Emphasis"/>
          <w:highlight w:val="green"/>
        </w:rPr>
        <w:t>energy of</w:t>
      </w:r>
      <w:r w:rsidRPr="00F9085B">
        <w:rPr>
          <w:rStyle w:val="StyleUnderline"/>
        </w:rPr>
        <w:t xml:space="preserve"> these </w:t>
      </w:r>
      <w:r w:rsidRPr="00847AF8">
        <w:rPr>
          <w:rStyle w:val="Emphasis"/>
          <w:highlight w:val="green"/>
        </w:rPr>
        <w:t>movements</w:t>
      </w:r>
      <w:r w:rsidRPr="005F7C7D">
        <w:rPr>
          <w:rStyle w:val="Emphasis"/>
        </w:rPr>
        <w:t>.</w:t>
      </w:r>
      <w:r w:rsidRPr="00F9085B">
        <w:rPr>
          <w:rStyle w:val="StyleUnderline"/>
        </w:rPr>
        <w:t xml:space="preserve"> The </w:t>
      </w:r>
      <w:r w:rsidRPr="00E47C35">
        <w:rPr>
          <w:rStyle w:val="StyleUnderline"/>
        </w:rPr>
        <w:t>Vampires’ Castle was born the moment when the struggle not to be defined by identitarian categories became the quest to have ‘identities’ recognised by a bourgeois big Other.</w:t>
      </w:r>
      <w:r w:rsidRPr="00F9085B">
        <w:rPr>
          <w:rStyle w:val="StyleUnderline"/>
        </w:rPr>
        <w:t xml:space="preserve"> </w:t>
      </w:r>
      <w:r w:rsidRPr="00FC76A7">
        <w:rPr>
          <w:rStyle w:val="StyleUnderline"/>
          <w:rFonts w:asciiTheme="minorHAnsi" w:hAnsiTheme="minorHAnsi" w:cstheme="majorHAnsi"/>
        </w:rPr>
        <w:t>The privilege I certainly enjoy as a white male consists in part in my not being aware of my ethnicity and my gender</w:t>
      </w:r>
      <w:r w:rsidRPr="001601B8">
        <w:rPr>
          <w:rFonts w:asciiTheme="minorHAnsi" w:hAnsiTheme="minorHAnsi" w:cstheme="majorHAnsi"/>
          <w:sz w:val="14"/>
        </w:rPr>
        <w:t xml:space="preserve">, and </w:t>
      </w:r>
      <w:r w:rsidRPr="00FC76A7">
        <w:rPr>
          <w:rStyle w:val="StyleUnderline"/>
          <w:rFonts w:asciiTheme="minorHAnsi" w:hAnsiTheme="minorHAnsi" w:cstheme="majorHAnsi"/>
        </w:rPr>
        <w:t>it is a sobering and revelatory experience to occasionally be made aware of these blind-spots</w:t>
      </w:r>
      <w:r w:rsidRPr="001601B8">
        <w:rPr>
          <w:rFonts w:asciiTheme="minorHAnsi" w:hAnsiTheme="minorHAnsi" w:cstheme="majorHAnsi"/>
          <w:sz w:val="14"/>
        </w:rPr>
        <w:t xml:space="preserve">. </w:t>
      </w:r>
      <w:r w:rsidRPr="00F9085B">
        <w:rPr>
          <w:rStyle w:val="StyleUnderline"/>
        </w:rPr>
        <w:t xml:space="preserve">But, rather than seeking a world in which everyone achieves freedom from identitarian classification, the </w:t>
      </w:r>
      <w:r w:rsidRPr="00847AF8">
        <w:rPr>
          <w:rStyle w:val="StyleUnderline"/>
          <w:highlight w:val="green"/>
        </w:rPr>
        <w:t>Vampires’ Castle seeks to corral people back into identi-camps, where they are forever</w:t>
      </w:r>
      <w:r w:rsidRPr="00F9085B">
        <w:rPr>
          <w:rStyle w:val="StyleUnderline"/>
        </w:rPr>
        <w:t xml:space="preserve"> </w:t>
      </w:r>
      <w:r w:rsidRPr="00847AF8">
        <w:rPr>
          <w:rStyle w:val="StyleUnderline"/>
          <w:highlight w:val="green"/>
        </w:rPr>
        <w:t>defined in the terms set by dominant power</w:t>
      </w:r>
      <w:r w:rsidRPr="00F9085B">
        <w:rPr>
          <w:rStyle w:val="StyleUnderline"/>
        </w:rPr>
        <w:t xml:space="preserve">, crippled by self-consciousness and isolated by a logic of solipsism </w:t>
      </w:r>
      <w:r w:rsidRPr="00847AF8">
        <w:rPr>
          <w:rStyle w:val="Emphasis"/>
          <w:highlight w:val="green"/>
        </w:rPr>
        <w:t>which insists that we cannot understand one another unless we belong to the same identity group</w:t>
      </w:r>
      <w:r w:rsidRPr="00F9085B">
        <w:rPr>
          <w:rStyle w:val="StyleUnderline"/>
        </w:rPr>
        <w:t>.</w:t>
      </w:r>
      <w:r w:rsidRPr="005F7C7D">
        <w:rPr>
          <w:rStyle w:val="StyleUnderline"/>
        </w:rPr>
        <w:t xml:space="preserve"> </w:t>
      </w:r>
      <w:r w:rsidRPr="00FC76A7">
        <w:rPr>
          <w:rStyle w:val="StyleUnderline"/>
          <w:rFonts w:asciiTheme="minorHAnsi" w:hAnsiTheme="minorHAnsi" w:cstheme="majorHAnsi"/>
        </w:rPr>
        <w:t xml:space="preserve">I’ve noticed a fascinating </w:t>
      </w:r>
      <w:r w:rsidRPr="00F9085B">
        <w:rPr>
          <w:rStyle w:val="StyleUnderline"/>
        </w:rPr>
        <w:t>magical inversion projection-disavowal mechanism whereby the sheer mention of class is now automatically treated as if that means one is trying to downgrade the importance of race and gender. In fact, the exact opposite is the case, as the Vampires’ Castle uses an ultimately liberal understanding of race and gender to obfuscate class</w:t>
      </w:r>
      <w:r w:rsidRPr="001601B8">
        <w:rPr>
          <w:rFonts w:asciiTheme="minorHAnsi" w:hAnsiTheme="minorHAnsi" w:cstheme="majorHAnsi"/>
          <w:sz w:val="14"/>
        </w:rPr>
        <w:t xml:space="preserve">. </w:t>
      </w:r>
      <w:r w:rsidRPr="00FC76A7">
        <w:rPr>
          <w:rStyle w:val="StyleUnderline"/>
          <w:rFonts w:asciiTheme="minorHAnsi" w:hAnsiTheme="minorHAnsi" w:cstheme="majorHAnsi"/>
        </w:rPr>
        <w:t>In all of the absurd and traumatic twitterstorms about privilege</w:t>
      </w:r>
      <w:r w:rsidRPr="001601B8">
        <w:rPr>
          <w:rFonts w:asciiTheme="minorHAnsi" w:hAnsiTheme="minorHAnsi" w:cstheme="majorHAnsi"/>
          <w:sz w:val="14"/>
        </w:rPr>
        <w:t xml:space="preserve"> earlier this year </w:t>
      </w:r>
      <w:r w:rsidRPr="00F9085B">
        <w:rPr>
          <w:rStyle w:val="StyleUnderline"/>
        </w:rPr>
        <w:t>it was noticeable that the discussion of class privilege was entirely absent</w:t>
      </w:r>
      <w:r w:rsidRPr="001601B8">
        <w:rPr>
          <w:rFonts w:asciiTheme="minorHAnsi" w:hAnsiTheme="minorHAnsi" w:cstheme="majorHAnsi"/>
          <w:sz w:val="14"/>
        </w:rPr>
        <w:t xml:space="preserve">. </w:t>
      </w:r>
      <w:r w:rsidRPr="00FC76A7">
        <w:rPr>
          <w:rStyle w:val="StyleUnderline"/>
          <w:rFonts w:asciiTheme="minorHAnsi" w:hAnsiTheme="minorHAnsi" w:cstheme="majorHAnsi"/>
        </w:rPr>
        <w:t>The task</w:t>
      </w:r>
      <w:r w:rsidRPr="001601B8">
        <w:rPr>
          <w:rFonts w:asciiTheme="minorHAnsi" w:hAnsiTheme="minorHAnsi" w:cstheme="majorHAnsi"/>
          <w:sz w:val="14"/>
        </w:rPr>
        <w:t xml:space="preserve">, as ever, </w:t>
      </w:r>
      <w:r w:rsidRPr="00F9085B">
        <w:rPr>
          <w:rStyle w:val="StyleUnderline"/>
        </w:rPr>
        <w:t>remains the articulation of class, gender and race – but the founding move of the Vampires’ Castle is the dis-articulation of class from other categories. The problem that the Vampires’ Castle was set up to solve is this: how do you hold immense wealth and power while also appearing as a victim, marginal and oppositional? The solution was already there – in the Christian Church. So the VC has recourse to all the infernal strategies, dark pathologies and psychological torture instruments Christianity invented,</w:t>
      </w:r>
      <w:r w:rsidRPr="001601B8">
        <w:rPr>
          <w:rFonts w:asciiTheme="minorHAnsi" w:hAnsiTheme="minorHAnsi" w:cstheme="majorHAnsi"/>
          <w:sz w:val="14"/>
        </w:rPr>
        <w:t xml:space="preserve"> and </w:t>
      </w:r>
      <w:r w:rsidRPr="00FC76A7">
        <w:rPr>
          <w:rStyle w:val="StyleUnderline"/>
          <w:rFonts w:asciiTheme="minorHAnsi" w:hAnsiTheme="minorHAnsi" w:cstheme="majorHAnsi"/>
        </w:rPr>
        <w:t>which Nietzsche described in The Genealogy of Morals</w:t>
      </w:r>
      <w:r w:rsidRPr="001601B8">
        <w:rPr>
          <w:rFonts w:asciiTheme="minorHAnsi" w:hAnsiTheme="minorHAnsi" w:cstheme="majorHAnsi"/>
          <w:sz w:val="14"/>
        </w:rPr>
        <w:t xml:space="preserve">. </w:t>
      </w:r>
      <w:r w:rsidRPr="00F9085B">
        <w:rPr>
          <w:rStyle w:val="StyleUnderline"/>
        </w:rPr>
        <w:t xml:space="preserve">This priesthood of bad conscience, this nest of pious guilt-mongers, is exactly what Nietzsche predicted when he said that something worse than Christianity was already on the way. Now, here it is … The </w:t>
      </w:r>
      <w:r w:rsidRPr="00847AF8">
        <w:rPr>
          <w:rStyle w:val="StyleUnderline"/>
          <w:highlight w:val="green"/>
        </w:rPr>
        <w:t>Vampires’ Castle feeds on the energy</w:t>
      </w:r>
      <w:r w:rsidRPr="00F9085B">
        <w:rPr>
          <w:rStyle w:val="StyleUnderline"/>
        </w:rPr>
        <w:t xml:space="preserve"> and anxieties and vulnerabilities </w:t>
      </w:r>
      <w:r w:rsidRPr="00847AF8">
        <w:rPr>
          <w:rStyle w:val="StyleUnderline"/>
          <w:highlight w:val="green"/>
        </w:rPr>
        <w:t>of young students</w:t>
      </w:r>
      <w:r w:rsidRPr="00F9085B">
        <w:rPr>
          <w:rStyle w:val="StyleUnderline"/>
        </w:rPr>
        <w:t xml:space="preserve">, but most of all it lives by </w:t>
      </w:r>
      <w:r w:rsidRPr="00847AF8">
        <w:rPr>
          <w:rStyle w:val="StyleUnderline"/>
          <w:highlight w:val="green"/>
        </w:rPr>
        <w:t>converting</w:t>
      </w:r>
      <w:r w:rsidRPr="00F9085B">
        <w:rPr>
          <w:rStyle w:val="StyleUnderline"/>
        </w:rPr>
        <w:t xml:space="preserve"> the </w:t>
      </w:r>
      <w:r w:rsidRPr="00847AF8">
        <w:rPr>
          <w:rStyle w:val="StyleUnderline"/>
          <w:highlight w:val="green"/>
        </w:rPr>
        <w:t>suffering of</w:t>
      </w:r>
      <w:r w:rsidRPr="00F9085B">
        <w:rPr>
          <w:rStyle w:val="StyleUnderline"/>
        </w:rPr>
        <w:t xml:space="preserve"> particular </w:t>
      </w:r>
      <w:r w:rsidRPr="00847AF8">
        <w:rPr>
          <w:rStyle w:val="StyleUnderline"/>
          <w:highlight w:val="green"/>
        </w:rPr>
        <w:t>groups</w:t>
      </w:r>
      <w:r w:rsidRPr="00F9085B">
        <w:rPr>
          <w:rStyle w:val="StyleUnderline"/>
        </w:rPr>
        <w:t xml:space="preserve"> – the more ‘marginal’ </w:t>
      </w:r>
      <w:r w:rsidRPr="00F9085B">
        <w:rPr>
          <w:rStyle w:val="StyleUnderline"/>
        </w:rPr>
        <w:lastRenderedPageBreak/>
        <w:t xml:space="preserve">the better – </w:t>
      </w:r>
      <w:r w:rsidRPr="00847AF8">
        <w:rPr>
          <w:rStyle w:val="StyleUnderline"/>
          <w:highlight w:val="green"/>
        </w:rPr>
        <w:t>into academic capital</w:t>
      </w:r>
      <w:r w:rsidRPr="00F9085B">
        <w:rPr>
          <w:rStyle w:val="StyleUnderline"/>
        </w:rPr>
        <w:t xml:space="preserve">. The most lauded figures in the Vampires’ Castle are those who have spotted </w:t>
      </w:r>
      <w:r w:rsidRPr="00847AF8">
        <w:rPr>
          <w:rStyle w:val="StyleUnderline"/>
          <w:highlight w:val="green"/>
        </w:rPr>
        <w:t>a new market in suffering</w:t>
      </w:r>
      <w:r w:rsidRPr="00F9085B">
        <w:rPr>
          <w:rStyle w:val="StyleUnderline"/>
        </w:rPr>
        <w:t xml:space="preserve"> – those who can find a group more oppressed and subjugated than any previously exploited will find themselves promoted through the ranks very quickly. </w:t>
      </w:r>
      <w:r w:rsidRPr="00847AF8">
        <w:rPr>
          <w:rStyle w:val="Emphasis"/>
          <w:highlight w:val="green"/>
        </w:rPr>
        <w:t>The</w:t>
      </w:r>
      <w:r w:rsidRPr="00F9085B">
        <w:rPr>
          <w:rStyle w:val="StyleUnderline"/>
        </w:rPr>
        <w:t xml:space="preserve"> first law of the </w:t>
      </w:r>
      <w:r w:rsidRPr="00847AF8">
        <w:rPr>
          <w:rStyle w:val="Emphasis"/>
          <w:highlight w:val="green"/>
        </w:rPr>
        <w:t>Vampires’ Castle</w:t>
      </w:r>
      <w:r w:rsidRPr="00F9085B">
        <w:rPr>
          <w:rStyle w:val="StyleUnderline"/>
        </w:rPr>
        <w:t xml:space="preserve"> is: </w:t>
      </w:r>
      <w:r w:rsidRPr="00847AF8">
        <w:rPr>
          <w:rStyle w:val="Emphasis"/>
          <w:highlight w:val="green"/>
        </w:rPr>
        <w:t>individualise and privatise everything</w:t>
      </w:r>
      <w:r w:rsidRPr="001601B8">
        <w:rPr>
          <w:rFonts w:asciiTheme="minorHAnsi" w:hAnsiTheme="minorHAnsi" w:cstheme="majorHAnsi"/>
          <w:sz w:val="14"/>
        </w:rPr>
        <w:t xml:space="preserve">. While </w:t>
      </w:r>
      <w:r w:rsidRPr="00847AF8">
        <w:rPr>
          <w:rStyle w:val="Emphasis"/>
          <w:highlight w:val="green"/>
        </w:rPr>
        <w:t>in theory it claims to be in</w:t>
      </w:r>
      <w:r w:rsidRPr="005F7C7D">
        <w:rPr>
          <w:rStyle w:val="Emphasis"/>
        </w:rPr>
        <w:t xml:space="preserve"> </w:t>
      </w:r>
      <w:r w:rsidRPr="00847AF8">
        <w:rPr>
          <w:rStyle w:val="Emphasis"/>
          <w:highlight w:val="green"/>
        </w:rPr>
        <w:t>favour of structural critique, in practice it never focuses on anything except individual behaviour</w:t>
      </w:r>
      <w:r w:rsidRPr="00F9085B">
        <w:rPr>
          <w:rStyle w:val="StyleUnderline"/>
        </w:rPr>
        <w:t xml:space="preserve">. </w:t>
      </w:r>
      <w:r w:rsidRPr="001601B8">
        <w:rPr>
          <w:rFonts w:asciiTheme="minorHAnsi" w:hAnsiTheme="minorHAnsi" w:cstheme="majorHAnsi"/>
          <w:sz w:val="14"/>
        </w:rPr>
        <w:t xml:space="preserve">Some of these working class types are not terribly well brought up, and can be very rude at times. Remember: </w:t>
      </w:r>
      <w:r w:rsidRPr="00847AF8">
        <w:rPr>
          <w:rStyle w:val="Emphasis"/>
          <w:highlight w:val="green"/>
        </w:rPr>
        <w:t>condemning individuals is always more important than paying attention to impersonal structures</w:t>
      </w:r>
      <w:r w:rsidRPr="001601B8">
        <w:rPr>
          <w:rFonts w:asciiTheme="minorHAnsi" w:hAnsiTheme="minorHAnsi" w:cstheme="majorHAnsi"/>
          <w:sz w:val="14"/>
        </w:rPr>
        <w:t xml:space="preserve">. The actual ruling class propagates ideologies of individualism, while tending to act as a class. (Many of what we call ‘conspiracies’ are the ruling class showing class solidarity.) </w:t>
      </w:r>
      <w:r w:rsidRPr="00FC76A7">
        <w:rPr>
          <w:rStyle w:val="StyleUnderline"/>
          <w:rFonts w:asciiTheme="minorHAnsi" w:hAnsiTheme="minorHAnsi" w:cstheme="majorHAnsi"/>
        </w:rPr>
        <w:t>The VC</w:t>
      </w:r>
      <w:r w:rsidRPr="001601B8">
        <w:rPr>
          <w:rFonts w:asciiTheme="minorHAnsi" w:hAnsiTheme="minorHAnsi" w:cstheme="majorHAnsi"/>
          <w:sz w:val="14"/>
        </w:rPr>
        <w:t xml:space="preserve">, as dupe-servants of the ruling class, does the opposite: </w:t>
      </w:r>
      <w:r w:rsidRPr="00847AF8">
        <w:rPr>
          <w:rStyle w:val="StyleUnderline"/>
          <w:highlight w:val="green"/>
        </w:rPr>
        <w:t>it pays lip service to</w:t>
      </w:r>
      <w:r w:rsidRPr="00F9085B">
        <w:rPr>
          <w:rStyle w:val="StyleUnderline"/>
        </w:rPr>
        <w:t xml:space="preserve"> ‘solidarity’ and ‘</w:t>
      </w:r>
      <w:r w:rsidRPr="00847AF8">
        <w:rPr>
          <w:rStyle w:val="StyleUnderline"/>
          <w:highlight w:val="green"/>
        </w:rPr>
        <w:t>collectivity’</w:t>
      </w:r>
      <w:r w:rsidRPr="00F9085B">
        <w:rPr>
          <w:rStyle w:val="StyleUnderline"/>
        </w:rPr>
        <w:t>, while always acting as if the individualist categories imposed by power really hold. Because they are petit-bourgeois to the core, the members of the Vampires’ Castle are intensely competitive, but this is repressed in the passive aggressive manner typical of the bourgeoisie</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What holds them together is not solidarity, but mutual fear – the fear that they will be the next one to be outed, exposed, condemned. </w:t>
      </w:r>
      <w:r w:rsidRPr="001601B8">
        <w:rPr>
          <w:sz w:val="14"/>
          <w:szCs w:val="16"/>
        </w:rPr>
        <w:t>The second law of the Vampires’ Castle is: make thought and action appear very, very difficult. There must be no lightness, and certainly no humour. Humour isn’t serious, by definition, right? Thought is hard work, for people with posh voices and furrowed brows. Where there is confidence, introduce scepticism. Say: don’t be hasty, we have to think more deeply about this. Remember: having convictions is oppressive, and might lead to gulags. The third law of the Vampires’ Castle is: propagate as much guilt as you can. The more guilt the better. People must feel bad: it is a sign that they understand the gravity of things. It’s OK to be class-privileged if you feel guilty about privilege and make others in a subordinate class position to you feel guilty too. You do some good works for the poor, too, right? The fourth law of the Vampires’ Castle is: essentialize. While fluidity of identity, pluarity and multiplicity are always claimed on behalf of the VC members – partly to cover up their own invariably wealthy, privileged or bourgeois-assimilationist background – the enemy is always to be essentialized. Since the desires animating the VC are in large part priests’ desires to excommunicate and condemn, there has to be a strong distinction between Good and Evil, with the latter essentialized. Notice the tactics. X has made a remark/ has behaved in a particular way – these remarks/ this behaviour might be construed as transphobic/ sexist etc. So far, OK. But it’s the next move which is the kicker. X then becomes defined as a transphobe/ sexist etc. Their whole identity becomes defined by one ill-judged remark or behavioural slip. Once the VC has mustered its witch-hunt, the victim (often from a working class background, and not schooled in the passive aggressive etiquette of the bourgeoisie) can reliably be goaded into losing their temper, further securing their position as pariah/ latest to be consumed in feeding frenzy. The fifth law of the Vampires’ Castle: think like a liberal (because you are one). The VC’s work of constantly stoking up reactive outrage consists of endlessly pointing out the screamingly obvious: capital behaves like capital (it’s not very nice!), repressive state apparatuses are repressive. We must protest! Neo-anarchy in the UK The second libidinal formation is neo-anarchism. By neo-anarchists I definitely do not mean anarchists or syndicalists involved in actual workplace organisation, such as the Solidarity Federation. I mean, rather, those who identify as anarchists but whose involvement in politics extends little beyond student protests and occupations, and commenting on Twitter. Like the denizens of the Vampires’ Castle, neo-anarchists usually come from a petit-bourgeois background, if not from somewhere even more class-privileged.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Labour Party had become a Blairite shell, implementing neo-liberalism with a small dose of social justice on the side. But the problem with neo-anarchism is that it unthinkingly reflects this historical moment rather than offering any escape from it. It forgets, or perhaps is genuinely unaware of, the Labour Party’s role in nationalising major industries and utilities or founding the National Health Service. Neo-anarchists will assert that ‘parliamentary politics never changed anything’, or the ‘Labour Party was always useless’ while attending protests about the NHS, or retweeting complaints about the dismantling of what remains of the welfare state. There’s a strange implicit rule here: it’s OK to protest against what parliament has done, but it’s not alright to enter into parliament or the mass media to attempt to engineer change from there. Mainstream media is to be disdained, but BBC Question Time is to be watched and moaned about on Twitter. Purism shades into fatalism; better not to be in any way tainted by the corruption of the mainstream, better to uselessly ‘resist’ than to risk getting your hands dirty. It’s</w:t>
      </w:r>
      <w:r w:rsidRPr="001601B8">
        <w:rPr>
          <w:rFonts w:asciiTheme="minorHAnsi" w:hAnsiTheme="minorHAnsi" w:cstheme="majorHAnsi"/>
          <w:sz w:val="14"/>
        </w:rPr>
        <w:t xml:space="preserve">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t>
      </w:r>
      <w:r w:rsidRPr="00F9085B">
        <w:rPr>
          <w:rStyle w:val="StyleUnderline"/>
        </w:rPr>
        <w:t>What is to be done? Why have these two configurations come to the fore? The first reason is that they have been allowed to prosper by capital because they serve its interests. Capital subdued the organised working class by decomposing class consciousness, viciously subjugating trade unions while seducing ‘hard working families’ into identifying with their own narrowly defined interests instead of the interests of the wider class</w:t>
      </w:r>
      <w:r w:rsidRPr="001601B8">
        <w:rPr>
          <w:rFonts w:asciiTheme="minorHAnsi" w:hAnsiTheme="minorHAnsi" w:cstheme="majorHAnsi"/>
          <w:sz w:val="14"/>
        </w:rPr>
        <w:t xml:space="preserve">; but </w:t>
      </w:r>
      <w:r w:rsidRPr="00F9085B">
        <w:rPr>
          <w:rStyle w:val="StyleUnderline"/>
        </w:rPr>
        <w:t xml:space="preserve">why would </w:t>
      </w:r>
      <w:r w:rsidRPr="00847AF8">
        <w:rPr>
          <w:rStyle w:val="StyleUnderline"/>
          <w:highlight w:val="green"/>
        </w:rPr>
        <w:t>capital</w:t>
      </w:r>
      <w:r w:rsidRPr="00F9085B">
        <w:rPr>
          <w:rStyle w:val="StyleUnderline"/>
        </w:rPr>
        <w:t xml:space="preserve"> be concerned about a ‘left’ that </w:t>
      </w:r>
      <w:r w:rsidRPr="00847AF8">
        <w:rPr>
          <w:rStyle w:val="StyleUnderline"/>
          <w:highlight w:val="green"/>
        </w:rPr>
        <w:t>replaces class politics with a moralising individualism</w:t>
      </w:r>
      <w:r w:rsidRPr="00F9085B">
        <w:rPr>
          <w:rStyle w:val="StyleUnderline"/>
        </w:rPr>
        <w:t xml:space="preserve">, and </w:t>
      </w:r>
      <w:r w:rsidRPr="00847AF8">
        <w:rPr>
          <w:rStyle w:val="StyleUnderline"/>
          <w:highlight w:val="green"/>
        </w:rPr>
        <w:t>that, far from building solidarity, spreads fear and insecurity</w:t>
      </w:r>
      <w:r w:rsidRPr="001601B8">
        <w:rPr>
          <w:sz w:val="14"/>
          <w:szCs w:val="16"/>
        </w:rPr>
        <w:t xml:space="preserve">? The second reason is what Jodi Dean has called communicative capitalism. It might have been possible to ignore the Vampires’ Castle and the neo-anarchists if it weren’t for capitalist cyberspace. The VC’s pious moralising has been a feature of a certain ‘left’ for many years – but, if </w:t>
      </w:r>
      <w:r w:rsidRPr="001601B8">
        <w:rPr>
          <w:sz w:val="14"/>
          <w:szCs w:val="16"/>
        </w:rPr>
        <w:lastRenderedPageBreak/>
        <w:t>one wasn’t a member of this particular church, its sermons could be avoided. Social media means that this is no longer the case, and there is little protection from the psychic pathologies propagated by these discourses. So what can we do now? First of all, it is imperative to reject identitarianism, and to recognise that there are no identities, only desires, interests and identifications. Part of the importance of the British Cultural Studies project – as revealed so powerfully and so movingly in John Akomfrah’s installation The Unfinished Conversation (currently in Tate Britain) and his film The Stuart Hall Project – was to have resisted identitarian essentialism. Instead of freezing people into chains of already-existing equivalences, the point was to treat any articulation as provisional and plastic. New articulations can always be created. No-one is essentially anything. Sadly, the right act on this insight more effectively than the left does. The bourgeois-identitarian left knows how to propagate guilt and conduct a witch hunt, but it doesn’t know how to make converts. But that, after all, is not the point. The aim is not to popularise a leftist position, or to win people over to it, but to remain in a position of elite superiority, but now with class superiority redoubled by moral superiority too. ‘How dare you talk – it’s we who speak for those who suffer!’ But the rejection of identitarianism can only be achieved by the re-assertion of class. A left that does not have class at its core can only be a liberal pressure group. Class consciousness is always double: it involves a simultaneous knowledge of the way in which class frames and shapes all experience, and a knowledge of the particular position that we occupy in the class structure.</w:t>
      </w:r>
      <w:r w:rsidRPr="001601B8">
        <w:rPr>
          <w:rFonts w:asciiTheme="minorHAnsi" w:hAnsiTheme="minorHAnsi" w:cstheme="majorHAnsi"/>
          <w:sz w:val="14"/>
        </w:rPr>
        <w:t xml:space="preserve"> </w:t>
      </w:r>
      <w:r w:rsidRPr="00847AF8">
        <w:rPr>
          <w:rStyle w:val="StyleUnderline"/>
          <w:highlight w:val="green"/>
        </w:rPr>
        <w:t>It must be remembered that the aim of our struggle is</w:t>
      </w:r>
      <w:r w:rsidRPr="00F9085B">
        <w:rPr>
          <w:rStyle w:val="StyleUnderline"/>
        </w:rPr>
        <w:t xml:space="preserve"> not recognition by the bourgeoisie, nor even the destruction of the bourgeoisie itself. It is </w:t>
      </w:r>
      <w:r w:rsidRPr="00847AF8">
        <w:rPr>
          <w:rStyle w:val="StyleUnderline"/>
          <w:highlight w:val="green"/>
        </w:rPr>
        <w:t>the class structure</w:t>
      </w:r>
      <w:r w:rsidRPr="001601B8">
        <w:rPr>
          <w:rStyle w:val="StyleUnderline"/>
        </w:rPr>
        <w:t xml:space="preserve"> – a structure that wounds everyone, even those who materially profit from it – </w:t>
      </w:r>
      <w:r w:rsidRPr="00847AF8">
        <w:rPr>
          <w:rStyle w:val="StyleUnderline"/>
          <w:highlight w:val="green"/>
        </w:rPr>
        <w:t>that must be destroyed.</w:t>
      </w:r>
      <w:r w:rsidRPr="001601B8">
        <w:rPr>
          <w:rStyle w:val="StyleUnderline"/>
        </w:rPr>
        <w:t xml:space="preserve">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by capital.</w:t>
      </w:r>
      <w:r w:rsidRPr="001601B8">
        <w:rPr>
          <w:rStyle w:val="Emphasis"/>
          <w:rFonts w:asciiTheme="minorHAnsi" w:hAnsiTheme="minorHAnsi" w:cstheme="majorHAnsi"/>
        </w:rPr>
        <w:t xml:space="preserve"> </w:t>
      </w:r>
      <w:r w:rsidRPr="001601B8">
        <w:rPr>
          <w:rStyle w:val="StyleUnderline"/>
          <w:rFonts w:asciiTheme="minorHAnsi" w:hAnsiTheme="minorHAnsi" w:cstheme="majorHAnsi"/>
        </w:rPr>
        <w:t>If this seems like a forbidding and daunting task, it is</w:t>
      </w:r>
      <w:r w:rsidRPr="001601B8">
        <w:rPr>
          <w:rFonts w:asciiTheme="minorHAnsi" w:hAnsiTheme="minorHAnsi" w:cstheme="majorHAnsi"/>
          <w:sz w:val="14"/>
        </w:rPr>
        <w:t xml:space="preserve">. But </w:t>
      </w:r>
      <w:r w:rsidRPr="001601B8">
        <w:rPr>
          <w:rStyle w:val="StyleUnderline"/>
        </w:rPr>
        <w:t>we can start to engage in many prefigurative activities right now. Actually, such activities would go beyond pre-figuration – they could start a virtuous cycle, a self-fulfilling prophecy in which bourgeois modes of subjectivity are dismantled and a new universality starts to build itself</w:t>
      </w:r>
      <w:r w:rsidRPr="001601B8">
        <w:rPr>
          <w:rFonts w:asciiTheme="minorHAnsi" w:hAnsiTheme="minorHAnsi" w:cstheme="majorHAnsi"/>
          <w:sz w:val="14"/>
        </w:rPr>
        <w:t xml:space="preserve">. </w:t>
      </w:r>
      <w:r w:rsidRPr="00847AF8">
        <w:rPr>
          <w:rStyle w:val="Emphasis"/>
          <w:highlight w:val="green"/>
        </w:rPr>
        <w:t>We need to learn,</w:t>
      </w:r>
      <w:r w:rsidRPr="001601B8">
        <w:rPr>
          <w:rStyle w:val="Emphasis"/>
        </w:rPr>
        <w:t xml:space="preserve"> </w:t>
      </w:r>
      <w:r w:rsidRPr="001601B8">
        <w:rPr>
          <w:rStyle w:val="StyleUnderline"/>
          <w:rFonts w:asciiTheme="minorHAnsi" w:hAnsiTheme="minorHAnsi" w:cstheme="majorHAnsi"/>
        </w:rPr>
        <w:t xml:space="preserve">or re-learn, </w:t>
      </w:r>
      <w:r w:rsidRPr="00847AF8">
        <w:rPr>
          <w:rStyle w:val="Emphasis"/>
          <w:highlight w:val="green"/>
        </w:rPr>
        <w:t>how to build</w:t>
      </w:r>
      <w:r w:rsidRPr="001601B8">
        <w:rPr>
          <w:rStyle w:val="StyleUnderline"/>
          <w:rFonts w:asciiTheme="minorHAnsi" w:hAnsiTheme="minorHAnsi" w:cstheme="majorHAnsi"/>
        </w:rPr>
        <w:t xml:space="preserve"> comradeship and </w:t>
      </w:r>
      <w:r w:rsidRPr="00847AF8">
        <w:rPr>
          <w:rStyle w:val="Emphasis"/>
          <w:highlight w:val="green"/>
        </w:rPr>
        <w:t>solidarity instead of doing capital’s work for it by condemning</w:t>
      </w:r>
      <w:r w:rsidRPr="001601B8">
        <w:rPr>
          <w:rStyle w:val="StyleUnderline"/>
          <w:rFonts w:asciiTheme="minorHAnsi" w:hAnsiTheme="minorHAnsi" w:cstheme="majorHAnsi"/>
        </w:rPr>
        <w:t xml:space="preserve"> and abusing </w:t>
      </w:r>
      <w:r w:rsidRPr="00847AF8">
        <w:rPr>
          <w:rStyle w:val="Emphasis"/>
          <w:highlight w:val="green"/>
        </w:rPr>
        <w:t>each other</w:t>
      </w:r>
      <w:r w:rsidRPr="001601B8">
        <w:rPr>
          <w:rFonts w:asciiTheme="minorHAnsi" w:hAnsiTheme="minorHAnsi" w:cstheme="majorHAnsi"/>
          <w:sz w:val="14"/>
        </w:rPr>
        <w:t xml:space="preserve">. </w:t>
      </w:r>
      <w:r w:rsidRPr="001601B8">
        <w:rPr>
          <w:rStyle w:val="StyleUnderline"/>
        </w:rPr>
        <w:t>This doesn’t mean</w:t>
      </w:r>
      <w:r w:rsidRPr="001601B8">
        <w:rPr>
          <w:rFonts w:asciiTheme="minorHAnsi" w:hAnsiTheme="minorHAnsi" w:cstheme="majorHAnsi"/>
          <w:sz w:val="14"/>
        </w:rPr>
        <w:t xml:space="preserve">, of course, </w:t>
      </w:r>
      <w:r w:rsidRPr="001601B8">
        <w:rPr>
          <w:rStyle w:val="StyleUnderline"/>
        </w:rPr>
        <w:t>that we must always agree</w:t>
      </w:r>
      <w:r w:rsidRPr="001601B8">
        <w:rPr>
          <w:rFonts w:asciiTheme="minorHAnsi" w:hAnsiTheme="minorHAnsi" w:cstheme="majorHAnsi"/>
          <w:sz w:val="14"/>
        </w:rPr>
        <w:t xml:space="preserve"> – on the contrary, </w:t>
      </w:r>
      <w:r w:rsidRPr="001601B8">
        <w:rPr>
          <w:rStyle w:val="StyleUnderline"/>
        </w:rPr>
        <w:t xml:space="preserve">we must create conditions where disagreement can take place without fear of exclusion and excommunication. </w:t>
      </w:r>
      <w:r w:rsidRPr="001601B8">
        <w:rPr>
          <w:rStyle w:val="StyleUnderline"/>
          <w:rFonts w:asciiTheme="minorHAnsi" w:hAnsiTheme="minorHAnsi" w:cstheme="majorHAnsi"/>
        </w:rPr>
        <w:t>We need to think very strategically about how to use social media</w:t>
      </w:r>
      <w:r w:rsidRPr="001601B8">
        <w:rPr>
          <w:rFonts w:asciiTheme="minorHAnsi" w:hAnsiTheme="minorHAnsi" w:cstheme="majorHAnsi"/>
          <w:sz w:val="14"/>
        </w:rPr>
        <w:t xml:space="preserve"> – </w:t>
      </w:r>
      <w:r w:rsidRPr="001601B8">
        <w:rPr>
          <w:rStyle w:val="StyleUnderline"/>
          <w:rFonts w:asciiTheme="minorHAnsi" w:hAnsiTheme="minorHAnsi" w:cstheme="majorHAnsi"/>
        </w:rPr>
        <w:t>always remembering that, despite the egalitarianism claimed for social media by capital’s libidinal engineers</w:t>
      </w:r>
      <w:r w:rsidRPr="00FC76A7">
        <w:rPr>
          <w:rStyle w:val="StyleUnderline"/>
          <w:rFonts w:asciiTheme="minorHAnsi" w:hAnsiTheme="minorHAnsi" w:cstheme="majorHAnsi"/>
        </w:rPr>
        <w:t>, that this is currently an enemy territory, dedicated to the reproduction of capita</w:t>
      </w:r>
      <w:r w:rsidRPr="001601B8">
        <w:rPr>
          <w:rFonts w:asciiTheme="minorHAnsi" w:hAnsiTheme="minorHAnsi" w:cstheme="majorHAnsi"/>
          <w:sz w:val="14"/>
        </w:rPr>
        <w:t xml:space="preserve">l. But </w:t>
      </w:r>
      <w:r w:rsidRPr="00F9085B">
        <w:rPr>
          <w:rStyle w:val="StyleUnderline"/>
        </w:rPr>
        <w:t xml:space="preserve">this doesn’t mean that we can’t occupy the terrain and start to use it for the purposes of producing class consciousness. </w:t>
      </w:r>
      <w:r w:rsidRPr="00E47C35">
        <w:rPr>
          <w:rStyle w:val="StyleUnderline"/>
        </w:rPr>
        <w:t>We must break out of the ‘debate’ that communicative capitalism in which capital is endlessly cajoling us to participate in, and remember that we are involved in a class struggle. The goal is not to ‘be’ an activist, but to aid the working class to activate – and transform – itself. Outside the Vampires’ Castle, anything is possible.</w:t>
      </w:r>
      <w:r w:rsidRPr="00F9085B">
        <w:rPr>
          <w:rStyle w:val="StyleUnderline"/>
        </w:rPr>
        <w:t xml:space="preserve"> </w:t>
      </w:r>
    </w:p>
    <w:p w14:paraId="56689884" w14:textId="77777777" w:rsidR="00FD10F2" w:rsidRPr="00FD10F2" w:rsidRDefault="00FD10F2" w:rsidP="00FD10F2"/>
    <w:p w14:paraId="47D1190F" w14:textId="00F36B22" w:rsidR="00FD10F2" w:rsidRPr="0033544A" w:rsidRDefault="00FD10F2" w:rsidP="00FD10F2">
      <w:pPr>
        <w:pStyle w:val="Heading4"/>
      </w:pPr>
      <w:r w:rsidRPr="0033544A">
        <w:t>The</w:t>
      </w:r>
      <w:r>
        <w:t>ir</w:t>
      </w:r>
      <w:r w:rsidRPr="0033544A">
        <w:t xml:space="preserve"> rejection of the specific details of political engagement is not radical but continues the prevailing mode of leftist cynicism that eviscerates our ability to construct alternatives to political domination</w:t>
      </w:r>
    </w:p>
    <w:p w14:paraId="3BBB2273" w14:textId="77777777" w:rsidR="00FD10F2" w:rsidRPr="005840CD" w:rsidRDefault="00FD10F2" w:rsidP="00FD10F2">
      <w:r>
        <w:rPr>
          <w:rStyle w:val="Style13ptBold"/>
        </w:rPr>
        <w:t xml:space="preserve">Burgum </w:t>
      </w:r>
      <w:r w:rsidRPr="005840CD">
        <w:rPr>
          <w:rStyle w:val="Style13ptBold"/>
        </w:rPr>
        <w:t>15</w:t>
      </w:r>
      <w:r w:rsidRPr="005840CD">
        <w:t xml:space="preserve"> (Samuel, PhD candidate in Sociology at the University of Warwick and has been conducting research with Occupy London since 2012, “The branding of the left: between spectacle and passivity in an era of cynicism,” Journal for Cultural Research, Volume 19, Issue 3)</w:t>
      </w:r>
    </w:p>
    <w:p w14:paraId="152572FE" w14:textId="77777777" w:rsidR="00FD10F2" w:rsidRDefault="00FD10F2" w:rsidP="00FD10F2">
      <w:pPr>
        <w:rPr>
          <w:rStyle w:val="StyleUnderline"/>
          <w:rFonts w:cstheme="minorHAnsi"/>
        </w:rPr>
      </w:pPr>
      <w:r w:rsidRPr="005840CD">
        <w:rPr>
          <w:rStyle w:val="StyleUnderline"/>
          <w:rFonts w:cstheme="minorHAnsi"/>
        </w:rPr>
        <w:t>Rather than the Situationist spectacle</w:t>
      </w:r>
      <w:r w:rsidRPr="005840CD">
        <w:t xml:space="preserve">, then, I argue that </w:t>
      </w:r>
      <w:r w:rsidRPr="00981431">
        <w:rPr>
          <w:rStyle w:val="StyleUnderline"/>
          <w:highlight w:val="green"/>
        </w:rPr>
        <w:t>the reason</w:t>
      </w:r>
      <w:r w:rsidRPr="00E80BB3">
        <w:rPr>
          <w:rStyle w:val="StyleUnderline"/>
        </w:rPr>
        <w:t xml:space="preserve"> </w:t>
      </w:r>
      <w:r w:rsidRPr="005840CD">
        <w:t xml:space="preserve">those on </w:t>
      </w:r>
      <w:r w:rsidRPr="00981431">
        <w:rPr>
          <w:rStyle w:val="StyleUnderline"/>
          <w:highlight w:val="green"/>
        </w:rPr>
        <w:t>the left are rendered</w:t>
      </w:r>
      <w:r w:rsidRPr="00E80BB3">
        <w:rPr>
          <w:rStyle w:val="StyleUnderline"/>
        </w:rPr>
        <w:t xml:space="preserve"> </w:t>
      </w:r>
      <w:r w:rsidRPr="005840CD">
        <w:rPr>
          <w:rStyle w:val="StyleUnderline"/>
          <w:rFonts w:cstheme="minorHAnsi"/>
        </w:rPr>
        <w:t>post-</w:t>
      </w:r>
      <w:r w:rsidRPr="00981431">
        <w:rPr>
          <w:rStyle w:val="StyleUnderline"/>
          <w:rFonts w:cstheme="minorHAnsi"/>
          <w:highlight w:val="green"/>
        </w:rPr>
        <w:t xml:space="preserve">politically </w:t>
      </w:r>
      <w:r w:rsidRPr="00981431">
        <w:rPr>
          <w:rStyle w:val="StyleUnderline"/>
          <w:highlight w:val="green"/>
        </w:rPr>
        <w:t>impotent</w:t>
      </w:r>
      <w:r w:rsidRPr="00E80BB3">
        <w:rPr>
          <w:rStyle w:val="StyleUnderline"/>
        </w:rPr>
        <w:t xml:space="preserve"> </w:t>
      </w:r>
      <w:r w:rsidRPr="005840CD">
        <w:rPr>
          <w:rStyle w:val="StyleUnderline"/>
          <w:rFonts w:cstheme="minorHAnsi"/>
        </w:rPr>
        <w:t xml:space="preserve">to bring about </w:t>
      </w:r>
      <w:r w:rsidRPr="00E80BB3">
        <w:rPr>
          <w:rStyle w:val="StyleUnderline"/>
        </w:rPr>
        <w:t xml:space="preserve">change is not because we are deceived, but </w:t>
      </w:r>
      <w:r w:rsidRPr="00981431">
        <w:rPr>
          <w:rStyle w:val="StyleUnderline"/>
          <w:highlight w:val="green"/>
        </w:rPr>
        <w:t>because we enact apathy despite ourselves.</w:t>
      </w:r>
      <w:r w:rsidRPr="005840CD">
        <w:t xml:space="preserve"> In other words, the </w:t>
      </w:r>
      <w:r w:rsidRPr="005840CD">
        <w:lastRenderedPageBreak/>
        <w:t xml:space="preserve">relationship between the resistive subject and ideology is not one of false consciousness, but one of cynicism: </w:t>
      </w:r>
      <w:r w:rsidRPr="00981431">
        <w:rPr>
          <w:rStyle w:val="StyleUnderline"/>
          <w:rFonts w:cstheme="minorHAnsi"/>
          <w:highlight w:val="green"/>
        </w:rPr>
        <w:t>we are not misdirected by shallow spectacles, but instead</w:t>
      </w:r>
      <w:r w:rsidRPr="005840CD">
        <w:rPr>
          <w:rStyle w:val="StyleUnderline"/>
          <w:rFonts w:cstheme="minorHAnsi"/>
        </w:rPr>
        <w:t xml:space="preserve"> somehow distracted </w:t>
      </w:r>
      <w:r w:rsidRPr="00981431">
        <w:rPr>
          <w:rStyle w:val="StyleUnderline"/>
          <w:rFonts w:cstheme="minorHAnsi"/>
          <w:highlight w:val="green"/>
        </w:rPr>
        <w:t>by our cynical belief that we are being</w:t>
      </w:r>
      <w:r w:rsidRPr="005840CD">
        <w:rPr>
          <w:rStyle w:val="StyleUnderline"/>
          <w:rFonts w:cstheme="minorHAnsi"/>
        </w:rPr>
        <w:t xml:space="preserve"> “</w:t>
      </w:r>
      <w:r w:rsidRPr="00981431">
        <w:rPr>
          <w:rStyle w:val="StyleUnderline"/>
          <w:rFonts w:cstheme="minorHAnsi"/>
          <w:highlight w:val="green"/>
        </w:rPr>
        <w:t>distracted</w:t>
      </w:r>
      <w:r w:rsidRPr="005840CD">
        <w:rPr>
          <w:rStyle w:val="StyleUnderline"/>
          <w:rFonts w:cstheme="minorHAnsi"/>
        </w:rPr>
        <w:t>”.</w:t>
      </w:r>
      <w:r w:rsidRPr="005840CD">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5840CD">
        <w:rPr>
          <w:rStyle w:val="StyleUnderline"/>
          <w:rFonts w:cstheme="minorHAnsi"/>
        </w:rPr>
        <w:t>“a new form of realism bursts forth</w:t>
      </w:r>
      <w:r w:rsidRPr="005840CD">
        <w:t xml:space="preserve">, a form that is </w:t>
      </w:r>
      <w:r w:rsidRPr="005840CD">
        <w:rPr>
          <w:rStyle w:val="StyleUnderline"/>
          <w:rFonts w:cstheme="minorHAnsi"/>
        </w:rPr>
        <w:t>driven by the fear of becoming deceived or overpowered</w:t>
      </w:r>
      <w:r w:rsidRPr="005840CD">
        <w:t xml:space="preserve"> … </w:t>
      </w:r>
      <w:r w:rsidRPr="005840CD">
        <w:rPr>
          <w:rStyle w:val="StyleUnderline"/>
          <w:rFonts w:cstheme="minorHAnsi"/>
        </w:rPr>
        <w:t>everything that appears to us could be a deceptive manoeuvre of an overpowering evil enemy”</w:t>
      </w:r>
      <w:r w:rsidRPr="005840CD">
        <w:t xml:space="preserve"> (Sloterdijk, 1987, p. 330). The surface becomes suspect and the subject therefore retreats from all appearances: judging them to be spectacles that are seeking to oppress through falsity. The result is cynicism.¶ Subsequently, </w:t>
      </w:r>
      <w:r w:rsidRPr="00981431">
        <w:rPr>
          <w:rStyle w:val="StyleUnderline"/>
          <w:rFonts w:cstheme="minorHAnsi"/>
          <w:highlight w:val="green"/>
        </w:rPr>
        <w:t>this leads</w:t>
      </w:r>
      <w:r w:rsidRPr="005840CD">
        <w:t xml:space="preserve"> Sloterdijk </w:t>
      </w:r>
      <w:r w:rsidRPr="00981431">
        <w:rPr>
          <w:rStyle w:val="StyleUnderline"/>
          <w:rFonts w:cstheme="minorHAnsi"/>
          <w:highlight w:val="green"/>
        </w:rPr>
        <w:t>to</w:t>
      </w:r>
      <w:r w:rsidRPr="005840CD">
        <w:t xml:space="preserve"> his well-known paradoxical definition of </w:t>
      </w:r>
      <w:r w:rsidRPr="00981431">
        <w:rPr>
          <w:rStyle w:val="StyleUnderline"/>
          <w:rFonts w:cstheme="minorHAnsi"/>
          <w:highlight w:val="green"/>
        </w:rPr>
        <w:t xml:space="preserve">cynicism as </w:t>
      </w:r>
      <w:r w:rsidRPr="005840CD">
        <w:rPr>
          <w:rStyle w:val="StyleUnderline"/>
          <w:rFonts w:cstheme="minorHAnsi"/>
        </w:rPr>
        <w:t>“</w:t>
      </w:r>
      <w:r w:rsidRPr="00981431">
        <w:rPr>
          <w:rStyle w:val="StyleUnderline"/>
          <w:rFonts w:cstheme="minorHAnsi"/>
          <w:highlight w:val="green"/>
        </w:rPr>
        <w:t>enlightened false consciousness</w:t>
      </w:r>
      <w:r w:rsidRPr="005840CD">
        <w:rPr>
          <w:rStyle w:val="StyleUnderline"/>
          <w:rFonts w:cstheme="minorHAnsi"/>
        </w:rPr>
        <w:t>”</w:t>
      </w:r>
      <w:r w:rsidRPr="005840CD">
        <w:t xml:space="preserve"> which he describes as </w:t>
      </w:r>
      <w:r w:rsidRPr="005840CD">
        <w:rPr>
          <w:rStyle w:val="StyleUnderline"/>
          <w:rFonts w:cstheme="minorHAnsi"/>
        </w:rPr>
        <w:t>a “modernized, unhappy consciousness on which enlightenment has laboured both successfully and in vain … it has learned its lessons in enlightenment, but it has not, probably was not able to, put them into practice”</w:t>
      </w:r>
      <w:r w:rsidRPr="005840CD">
        <w:t xml:space="preserve"> (1987, p. 5). In other words, </w:t>
      </w:r>
      <w:r w:rsidRPr="00981431">
        <w:rPr>
          <w:rStyle w:val="StyleUnderline"/>
          <w:highlight w:val="green"/>
        </w:rPr>
        <w:t>in the search for a higher consciousness</w:t>
      </w:r>
      <w:r w:rsidRPr="00E80BB3">
        <w:rPr>
          <w:rStyle w:val="StyleUnderline"/>
        </w:rPr>
        <w:t xml:space="preserve"> behind appearances, the </w:t>
      </w:r>
      <w:r w:rsidRPr="00981431">
        <w:rPr>
          <w:rStyle w:val="StyleUnderline"/>
          <w:highlight w:val="green"/>
        </w:rPr>
        <w:t>subject is paradoxically “duped” by their very suspicion of being duped.</w:t>
      </w:r>
      <w:r w:rsidRPr="00E80BB3">
        <w:rPr>
          <w:rStyle w:val="StyleUnderline"/>
        </w:rPr>
        <w:t xml:space="preserve"> </w:t>
      </w:r>
      <w:r w:rsidRPr="005840CD">
        <w:t xml:space="preserve">Furthermore, </w:t>
      </w:r>
      <w:r w:rsidRPr="00E80BB3">
        <w:rPr>
          <w:rStyle w:val="StyleUnderline"/>
        </w:rPr>
        <w:t>because the subject thinks they “know” that appearances are just a mask, they disbelieve the truth when it does appear.</w:t>
      </w:r>
      <w:r w:rsidRPr="005840CD">
        <w:t xml:space="preserve"> Like the story of the Emperor’s New Clothes, </w:t>
      </w:r>
      <w:r w:rsidRPr="005840CD">
        <w:rPr>
          <w:rStyle w:val="StyleUnderline"/>
          <w:rFonts w:cstheme="minorHAnsi"/>
        </w:rPr>
        <w:t>they fancy themselves to know what is right in front of their eyes (that the emperor is nude and vulnerable) yet they choose “not to know” and don’t act upon it</w:t>
      </w:r>
      <w:r w:rsidRPr="005840CD">
        <w:t xml:space="preserve"> (they still act as if the emperor is all-powerful). As such,¶ cynical reason is no longer naïve, but is a paradox of enlightened false consciousness: one knows the falsehood very well, </w:t>
      </w:r>
      <w:r w:rsidRPr="005840CD">
        <w:rPr>
          <w:rStyle w:val="StyleUnderline"/>
          <w:rFonts w:cstheme="minorHAnsi"/>
        </w:rPr>
        <w:t>one is well aware of a particular hidden interest hidden behind the ideological universality, but still one does not renounce it.</w:t>
      </w:r>
      <w:r w:rsidRPr="005840CD">
        <w:t xml:space="preserve"> (Žižek, 1989, p. 23)¶ </w:t>
      </w:r>
      <w:r w:rsidRPr="005840CD">
        <w:rPr>
          <w:rStyle w:val="StyleUnderline"/>
          <w:rFonts w:cstheme="minorHAnsi"/>
        </w:rPr>
        <w:t>The audience to the parade of power can see that the emperor is not divine</w:t>
      </w:r>
      <w:r w:rsidRPr="005840CD">
        <w:t xml:space="preserve"> – just a fragile human body like the rest of us – yet they cynically choose not to know and objectively retain his aura. </w:t>
      </w:r>
      <w:r w:rsidRPr="00E80BB3">
        <w:rPr>
          <w:rStyle w:val="StyleUnderline"/>
        </w:rPr>
        <w:t xml:space="preserve">They congratulate themselves on “knowing” that Brand is a trivial spectacle, yet they choose to remain apathetic towards his calls for action.¶ As such, </w:t>
      </w:r>
      <w:r w:rsidRPr="00981431">
        <w:rPr>
          <w:rStyle w:val="StyleUnderline"/>
          <w:highlight w:val="green"/>
        </w:rPr>
        <w:t>the dismissive reaction</w:t>
      </w:r>
      <w:r w:rsidRPr="00E80BB3">
        <w:rPr>
          <w:rStyle w:val="StyleUnderline"/>
        </w:rPr>
        <w:t xml:space="preserve"> to Brand </w:t>
      </w:r>
      <w:r w:rsidRPr="00981431">
        <w:rPr>
          <w:rStyle w:val="StyleUnderline"/>
          <w:highlight w:val="green"/>
        </w:rPr>
        <w:t>reveals a regressive interpassive tendency of the left to subjectively treat ourselves as “enlightened” to authentic politics and</w:t>
      </w:r>
      <w:r w:rsidRPr="00E80BB3">
        <w:rPr>
          <w:rStyle w:val="StyleUnderline"/>
        </w:rPr>
        <w:t xml:space="preserve"> yet objectively </w:t>
      </w:r>
      <w:r w:rsidRPr="00981431">
        <w:rPr>
          <w:rStyle w:val="StyleUnderline"/>
          <w:highlight w:val="green"/>
        </w:rPr>
        <w:t>render ourselves passive.</w:t>
      </w:r>
      <w:r w:rsidRPr="00E80BB3">
        <w:rPr>
          <w:rStyle w:val="StyleUnderline"/>
        </w:rPr>
        <w:t xml:space="preserve"> </w:t>
      </w:r>
      <w:r w:rsidRPr="005840CD">
        <w:rPr>
          <w:rStyle w:val="StyleUnderline"/>
          <w:rFonts w:cstheme="minorHAnsi"/>
        </w:rPr>
        <w:t>In a kind of defence mechanism, the left believes that it</w:t>
      </w:r>
      <w:r w:rsidRPr="005840CD">
        <w:rPr>
          <w:rStyle w:val="StyleUnderline"/>
          <w:rFonts w:cstheme="minorHAnsi"/>
          <w:sz w:val="12"/>
        </w:rPr>
        <w:t xml:space="preserve">¶ </w:t>
      </w:r>
      <w:r w:rsidRPr="005840CD">
        <w:rPr>
          <w:rStyle w:val="StyleUnderline"/>
          <w:rFonts w:cstheme="minorHAnsi"/>
        </w:rPr>
        <w:t>can avoid becoming the dupe of the latest fashion or advertising trend by treating everything as</w:t>
      </w:r>
      <w:r w:rsidRPr="005840CD">
        <w:t xml:space="preserve"> a matter of </w:t>
      </w:r>
      <w:r w:rsidRPr="005840CD">
        <w:rPr>
          <w:rStyle w:val="StyleUnderline"/>
          <w:rFonts w:cstheme="minorHAnsi"/>
        </w:rPr>
        <w:t>fashion and advertising</w:t>
      </w:r>
      <w:r w:rsidRPr="00E80BB3">
        <w:rPr>
          <w:rStyle w:val="StyleUnderline"/>
        </w:rPr>
        <w:t xml:space="preserve">, </w:t>
      </w:r>
      <w:r w:rsidRPr="00981431">
        <w:rPr>
          <w:rStyle w:val="StyleUnderline"/>
          <w:highlight w:val="green"/>
        </w:rPr>
        <w:t>reassuring ourselves</w:t>
      </w:r>
      <w:r w:rsidRPr="00E80BB3">
        <w:rPr>
          <w:rStyle w:val="StyleUnderline"/>
        </w:rPr>
        <w:t xml:space="preserve"> </w:t>
      </w:r>
      <w:r w:rsidRPr="005840CD">
        <w:rPr>
          <w:rStyle w:val="StyleUnderline"/>
          <w:rFonts w:cstheme="minorHAnsi"/>
        </w:rPr>
        <w:t>as we flip through television channels</w:t>
      </w:r>
      <w:r w:rsidRPr="005840CD">
        <w:t xml:space="preserve"> or browse through the shopping mall </w:t>
      </w:r>
      <w:r w:rsidRPr="00981431">
        <w:rPr>
          <w:rStyle w:val="StyleUnderline"/>
          <w:highlight w:val="green"/>
        </w:rPr>
        <w:t>that at least we know what’s really going on.</w:t>
      </w:r>
      <w:r w:rsidRPr="00E80BB3">
        <w:rPr>
          <w:rStyle w:val="StyleUnderline"/>
        </w:rPr>
        <w:t xml:space="preserve"> </w:t>
      </w:r>
      <w:r w:rsidRPr="005840CD">
        <w:t xml:space="preserve">(Stanley, 2007, p. 399)¶ </w:t>
      </w:r>
      <w:r w:rsidRPr="005840CD">
        <w:rPr>
          <w:rStyle w:val="StyleUnderline"/>
          <w:rFonts w:cstheme="minorHAnsi"/>
        </w:rPr>
        <w:t>The critics disbelieve Brand, distrusting his motives and seeing him as inauthentic, yet they continue to “believe” objectively in their own marginalisation.</w:t>
      </w:r>
      <w:r w:rsidRPr="005840CD">
        <w:t xml:space="preserve"> As such, </w:t>
      </w:r>
      <w:r w:rsidRPr="00981431">
        <w:rPr>
          <w:rStyle w:val="StyleUnderline"/>
          <w:highlight w:val="green"/>
        </w:rPr>
        <w:t>the cynical left</w:t>
      </w:r>
      <w:r w:rsidRPr="00E80BB3">
        <w:rPr>
          <w:rStyle w:val="StyleUnderline"/>
        </w:rPr>
        <w:t xml:space="preserve"> believe they are dismissing shallow spectacle </w:t>
      </w:r>
      <w:r w:rsidRPr="00981431">
        <w:rPr>
          <w:rStyle w:val="StyleUnderline"/>
          <w:highlight w:val="green"/>
        </w:rPr>
        <w:t xml:space="preserve">in the direction of a stronger authentic </w:t>
      </w:r>
      <w:r w:rsidRPr="00981431">
        <w:rPr>
          <w:rStyle w:val="StyleUnderline"/>
          <w:highlight w:val="green"/>
        </w:rPr>
        <w:lastRenderedPageBreak/>
        <w:t>radicalism</w:t>
      </w:r>
      <w:r w:rsidRPr="00E80BB3">
        <w:rPr>
          <w:rStyle w:val="StyleUnderline"/>
        </w:rPr>
        <w:t xml:space="preserve">, yet what their “doing believes” </w:t>
      </w:r>
      <w:r w:rsidRPr="00981431">
        <w:rPr>
          <w:rStyle w:val="StyleUnderline"/>
          <w:highlight w:val="green"/>
        </w:rPr>
        <w:t>is the maintenance of their apathetic position.</w:t>
      </w:r>
      <w:r w:rsidRPr="00E80BB3">
        <w:rPr>
          <w:rStyle w:val="StyleUnderline"/>
        </w:rPr>
        <w:t xml:space="preserve"> More precisely, it maintains the attitudes of left melancholy and anti-populism.¶ </w:t>
      </w:r>
      <w:r w:rsidRPr="005840CD">
        <w:rPr>
          <w:rStyle w:val="StyleUnderline"/>
          <w:rFonts w:cstheme="minorHAnsi"/>
        </w:rPr>
        <w:t xml:space="preserve">The problem of “left melancholy” points towards </w:t>
      </w:r>
      <w:r w:rsidRPr="00981431">
        <w:rPr>
          <w:rStyle w:val="StyleUnderline"/>
          <w:rFonts w:cstheme="minorHAnsi"/>
          <w:highlight w:val="green"/>
        </w:rPr>
        <w:t>the forever-delayed search for authenticity</w:t>
      </w:r>
      <w:r w:rsidRPr="005840CD">
        <w:t xml:space="preserve"> on the part of a cynical left that is in mourning. Coined by Walter Benjamin (1998), </w:t>
      </w:r>
      <w:r w:rsidRPr="005840CD">
        <w:rPr>
          <w:rStyle w:val="StyleUnderline"/>
          <w:rFonts w:cstheme="minorHAnsi"/>
        </w:rPr>
        <w:t xml:space="preserve">the concept </w:t>
      </w:r>
      <w:r w:rsidRPr="00981431">
        <w:rPr>
          <w:rStyle w:val="StyleUnderline"/>
          <w:rFonts w:cstheme="minorHAnsi"/>
          <w:highlight w:val="green"/>
        </w:rPr>
        <w:t>points towards</w:t>
      </w:r>
      <w:r w:rsidRPr="005840CD">
        <w:rPr>
          <w:rStyle w:val="StyleUnderline"/>
          <w:rFonts w:cstheme="minorHAnsi"/>
        </w:rPr>
        <w:t xml:space="preserve"> “the revolutionary who is</w:t>
      </w:r>
      <w:r w:rsidRPr="005840CD">
        <w:t xml:space="preserve">, finally, </w:t>
      </w:r>
      <w:r w:rsidRPr="005840CD">
        <w:rPr>
          <w:rStyle w:val="StyleUnderline"/>
          <w:rFonts w:cstheme="minorHAnsi"/>
        </w:rPr>
        <w:t>attached more to a particular political analysis or ideal</w:t>
      </w:r>
      <w:r w:rsidRPr="005840CD">
        <w:t xml:space="preserve"> – even to the failure of that ideal – </w:t>
      </w:r>
      <w:r w:rsidRPr="005840CD">
        <w:rPr>
          <w:rStyle w:val="StyleUnderline"/>
          <w:rFonts w:cstheme="minorHAnsi"/>
        </w:rPr>
        <w:t>than to seizing possibilities for radical change</w:t>
      </w:r>
      <w:r w:rsidRPr="005840CD">
        <w:t xml:space="preserve"> in the present” (Brown, 1999, p. 19). </w:t>
      </w:r>
      <w:r w:rsidRPr="005840CD">
        <w:rPr>
          <w:rStyle w:val="StyleUnderline"/>
          <w:rFonts w:cstheme="minorHAnsi"/>
        </w:rPr>
        <w:t xml:space="preserve">Suffering from </w:t>
      </w:r>
      <w:r w:rsidRPr="00E80BB3">
        <w:rPr>
          <w:rStyle w:val="StyleUnderline"/>
        </w:rPr>
        <w:t xml:space="preserve">a history of defeat and embarrassment, the left persist in </w:t>
      </w:r>
      <w:r w:rsidRPr="00981431">
        <w:rPr>
          <w:rStyle w:val="StyleUnderline"/>
          <w:highlight w:val="green"/>
        </w:rPr>
        <w:t>a narcissistic identification with failure</w:t>
      </w:r>
      <w:r w:rsidRPr="005840CD">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5840CD">
        <w:rPr>
          <w:rStyle w:val="StyleUnderline"/>
          <w:rFonts w:cstheme="minorHAnsi"/>
        </w:rPr>
        <w:t>the sentiment is a deliberate self-sabotage that takes place even before politics proper has a chance to begin</w:t>
      </w:r>
      <w:r w:rsidRPr="005840CD">
        <w:t xml:space="preserve"> or “the paradox of an intention to mourn that precedes and anticipates the loss of the object” (Žižek, 2001, p. 146).¶ </w:t>
      </w:r>
      <w:r w:rsidRPr="005840CD">
        <w:rPr>
          <w:rStyle w:val="StyleUnderline"/>
          <w:rFonts w:cstheme="minorHAnsi"/>
        </w:rPr>
        <w:t>This</w:t>
      </w:r>
      <w:r w:rsidRPr="005840CD">
        <w:t xml:space="preserve"> then </w:t>
      </w:r>
      <w:r w:rsidRPr="005840CD">
        <w:rPr>
          <w:rStyle w:val="StyleUnderline"/>
          <w:rFonts w:cstheme="minorHAnsi"/>
        </w:rPr>
        <w:t>leads us to the second problem</w:t>
      </w:r>
      <w:r w:rsidRPr="005840CD">
        <w:t xml:space="preserve"> of leftist cynicism: </w:t>
      </w:r>
      <w:r w:rsidRPr="005840CD">
        <w:rPr>
          <w:rStyle w:val="StyleUnderline"/>
          <w:rFonts w:cstheme="minorHAnsi"/>
        </w:rPr>
        <w:t>anti-populism.</w:t>
      </w:r>
      <w:r w:rsidRPr="005840CD">
        <w:t xml:space="preserve"> As a result of melancholia, </w:t>
      </w:r>
      <w:r w:rsidRPr="005840CD">
        <w:rPr>
          <w:rStyle w:val="StyleUnderline"/>
          <w:rFonts w:cstheme="minorHAnsi"/>
        </w:rPr>
        <w:t>the left has developed the bad habit of prejudging all instances of popular radical expression</w:t>
      </w:r>
      <w:r w:rsidRPr="005840CD">
        <w:t xml:space="preserve"> (such as Brand’s) </w:t>
      </w:r>
      <w:r w:rsidRPr="005840CD">
        <w:rPr>
          <w:rStyle w:val="StyleUnderline"/>
          <w:rFonts w:cstheme="minorHAnsi"/>
        </w:rPr>
        <w:t>as necessarily flawed.</w:t>
      </w:r>
      <w:r w:rsidRPr="005840CD">
        <w:t xml:space="preserve"> However, to return to Dean again, she points out that </w:t>
      </w:r>
      <w:r w:rsidRPr="00981431">
        <w:rPr>
          <w:rStyle w:val="StyleUnderline"/>
          <w:highlight w:val="green"/>
        </w:rPr>
        <w:t>this aversion to being</w:t>
      </w:r>
      <w:r w:rsidRPr="00E80BB3">
        <w:rPr>
          <w:rStyle w:val="StyleUnderline"/>
        </w:rPr>
        <w:t xml:space="preserve"> popular and </w:t>
      </w:r>
      <w:r w:rsidRPr="00981431">
        <w:rPr>
          <w:rStyle w:val="StyleUnderline"/>
          <w:highlight w:val="green"/>
        </w:rPr>
        <w:t>successful is a defining feature</w:t>
      </w:r>
      <w:r w:rsidRPr="00E80BB3">
        <w:rPr>
          <w:rStyle w:val="StyleUnderline"/>
        </w:rPr>
        <w:t xml:space="preserve"> of a contemporary left, who prefer to adopt an “authentic” underdog position in advance than take risks towards political power. </w:t>
      </w:r>
      <w:r w:rsidRPr="005840CD">
        <w:t xml:space="preserve">As she argues, </w:t>
      </w:r>
      <w:r w:rsidRPr="005840CD">
        <w:rPr>
          <w:rStyle w:val="StyleUnderline"/>
          <w:rFonts w:cstheme="minorHAnsi"/>
        </w:rPr>
        <w:t>“</w:t>
      </w:r>
      <w:r w:rsidRPr="00981431">
        <w:rPr>
          <w:rStyle w:val="StyleUnderline"/>
          <w:highlight w:val="green"/>
        </w:rPr>
        <w:t>we</w:t>
      </w:r>
      <w:r w:rsidRPr="00E80BB3">
        <w:rPr>
          <w:rStyle w:val="StyleUnderline"/>
        </w:rPr>
        <w:t xml:space="preserve">” on the left </w:t>
      </w:r>
      <w:r w:rsidRPr="00981431">
        <w:rPr>
          <w:rStyle w:val="StyleUnderline"/>
          <w:highlight w:val="green"/>
        </w:rPr>
        <w:t>see “ourselves” as</w:t>
      </w:r>
      <w:r w:rsidRPr="00E80BB3">
        <w:rPr>
          <w:rStyle w:val="StyleUnderline"/>
        </w:rPr>
        <w:t xml:space="preserve"> “always </w:t>
      </w:r>
      <w:r w:rsidRPr="00981431">
        <w:rPr>
          <w:rStyle w:val="StyleUnderline"/>
          <w:highlight w:val="green"/>
        </w:rPr>
        <w:t>morally correct but never politically responsib</w:t>
      </w:r>
      <w:r w:rsidRPr="00981431">
        <w:rPr>
          <w:rStyle w:val="StyleUnderline"/>
          <w:rFonts w:cstheme="minorHAnsi"/>
          <w:highlight w:val="green"/>
        </w:rPr>
        <w:t>le</w:t>
      </w:r>
      <w:r w:rsidRPr="005840CD">
        <w:rPr>
          <w:rStyle w:val="StyleUnderline"/>
          <w:rFonts w:cstheme="minorHAnsi"/>
        </w:rPr>
        <w:t>”</w:t>
      </w:r>
      <w:r w:rsidRPr="005840CD">
        <w:t xml:space="preserve"> (Dean, 2009, p. 6) </w:t>
      </w:r>
      <w:r w:rsidRPr="00E80BB3">
        <w:rPr>
          <w:rStyle w:val="StyleUnderline"/>
        </w:rPr>
        <w:t xml:space="preserve">prepositioned as </w:t>
      </w:r>
      <w:r w:rsidRPr="00981431">
        <w:rPr>
          <w:rStyle w:val="StyleUnderline"/>
          <w:highlight w:val="green"/>
        </w:rPr>
        <w:t>righteous victims and proud political losers</w:t>
      </w:r>
      <w:r w:rsidRPr="00E80BB3">
        <w:rPr>
          <w:rStyle w:val="StyleUnderline"/>
        </w:rPr>
        <w:t xml:space="preserve"> from the outset.</w:t>
      </w:r>
      <w:r w:rsidRPr="005840CD">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5840CD">
        <w:rPr>
          <w:rStyle w:val="StyleUnderline"/>
          <w:rFonts w:cstheme="minorHAnsi"/>
        </w:rPr>
        <w:t>Such an attitude means never risking potential failure and residing in the safety of marginal righteousness.</w:t>
      </w:r>
      <w:r w:rsidRPr="005840CD">
        <w:rPr>
          <w:rStyle w:val="StyleUnderline"/>
          <w:rFonts w:cstheme="minorHAnsi"/>
          <w:sz w:val="12"/>
        </w:rPr>
        <w:t xml:space="preserve">¶ </w:t>
      </w:r>
      <w:r w:rsidRPr="005840CD">
        <w:t xml:space="preserve">It is the contention here, therefore, that both melancholia and anti-populism can be seen in the cynical reaction to Brand’s radicalism. Somewhat ironically, Brand (2013) even recognised these problems himself when he wrote in his </w:t>
      </w:r>
      <w:r w:rsidRPr="005840CD">
        <w:rPr>
          <w:i/>
        </w:rPr>
        <w:t>New Statesman</w:t>
      </w:r>
      <w:r w:rsidRPr="005840CD">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5840CD">
        <w:rPr>
          <w:rStyle w:val="StyleUnderline"/>
          <w:rFonts w:cstheme="minorHAnsi"/>
        </w:rPr>
        <w:t>the political issue of cynicism is “not that people ‘do not know what they want’ but rather that cynical resignation prevents them from acting upon it</w:t>
      </w:r>
      <w:r w:rsidRPr="005840CD">
        <w:t xml:space="preserve">, with the result that a weird gap opens up between what people think and how they act”, adding that “today’s post-political silent majority is not stupid, but it is cynical and resigned” (2011, p. 390). In terms of Brand, </w:t>
      </w:r>
      <w:r w:rsidRPr="005840CD">
        <w:rPr>
          <w:rStyle w:val="StyleUnderline"/>
          <w:rFonts w:cstheme="minorHAnsi"/>
        </w:rPr>
        <w:t xml:space="preserve">this blanket cynical melancholy is typical of the left’s distrust of anything popular, rendering them “like </w:t>
      </w:r>
      <w:r w:rsidRPr="00E80BB3">
        <w:rPr>
          <w:rStyle w:val="StyleUnderline"/>
        </w:rPr>
        <w:t>the last men” whose “immediate reaction to idealism is mocking cynicism”</w:t>
      </w:r>
      <w:r w:rsidRPr="005840CD">
        <w:t xml:space="preserve"> (Winlow &amp; Hall, 2012, </w:t>
      </w:r>
      <w:r w:rsidRPr="005840CD">
        <w:lastRenderedPageBreak/>
        <w:t xml:space="preserve">p. 13). </w:t>
      </w:r>
      <w:r w:rsidRPr="00981431">
        <w:rPr>
          <w:rStyle w:val="StyleUnderline"/>
          <w:rFonts w:cstheme="minorHAnsi"/>
          <w:highlight w:val="green"/>
        </w:rPr>
        <w:t>Proponents of a radical alternative immediately adopt caution with</w:t>
      </w:r>
      <w:r w:rsidRPr="005840CD">
        <w:rPr>
          <w:rStyle w:val="StyleUnderline"/>
          <w:rFonts w:cstheme="minorHAnsi"/>
        </w:rPr>
        <w:t xml:space="preserve"> the effect of </w:t>
      </w:r>
      <w:r w:rsidRPr="00981431">
        <w:rPr>
          <w:rStyle w:val="StyleUnderline"/>
          <w:rFonts w:cstheme="minorHAnsi"/>
          <w:highlight w:val="green"/>
        </w:rPr>
        <w:t>forever delaying change, holding out for that</w:t>
      </w:r>
      <w:r w:rsidRPr="005840CD">
        <w:rPr>
          <w:rStyle w:val="StyleUnderline"/>
          <w:rFonts w:cstheme="minorHAnsi"/>
        </w:rPr>
        <w:t xml:space="preserve"> real and </w:t>
      </w:r>
      <w:r w:rsidRPr="00981431">
        <w:rPr>
          <w:rStyle w:val="StyleUnderline"/>
          <w:rFonts w:cstheme="minorHAnsi"/>
          <w:highlight w:val="green"/>
        </w:rPr>
        <w:t>authentic</w:t>
      </w:r>
      <w:r w:rsidRPr="005840CD">
        <w:rPr>
          <w:rStyle w:val="StyleUnderline"/>
          <w:rFonts w:cstheme="minorHAnsi"/>
        </w:rPr>
        <w:t xml:space="preserve"> (unbranded) </w:t>
      </w:r>
      <w:r w:rsidRPr="00981431">
        <w:rPr>
          <w:rStyle w:val="StyleUnderline"/>
          <w:rFonts w:cstheme="minorHAnsi"/>
          <w:highlight w:val="green"/>
        </w:rPr>
        <w:t>struggle and</w:t>
      </w:r>
      <w:r w:rsidRPr="005840CD">
        <w:rPr>
          <w:rStyle w:val="StyleUnderline"/>
          <w:rFonts w:cstheme="minorHAnsi"/>
        </w:rPr>
        <w:t xml:space="preserve"> therefore </w:t>
      </w:r>
      <w:r w:rsidRPr="00981431">
        <w:rPr>
          <w:rStyle w:val="StyleUnderline"/>
          <w:rFonts w:cstheme="minorHAnsi"/>
          <w:highlight w:val="green"/>
        </w:rPr>
        <w:t>denying it indefinitely</w:t>
      </w:r>
      <w:r w:rsidRPr="005840CD">
        <w:rPr>
          <w:rStyle w:val="StyleUnderline"/>
          <w:rFonts w:cstheme="minorHAnsi"/>
        </w:rPr>
        <w:t>.</w:t>
      </w:r>
    </w:p>
    <w:p w14:paraId="58B92C40" w14:textId="77777777" w:rsidR="00FD10F2" w:rsidRDefault="00FD10F2" w:rsidP="00FD10F2">
      <w:pPr>
        <w:rPr>
          <w:rStyle w:val="StyleUnderline"/>
          <w:rFonts w:cstheme="minorHAnsi"/>
        </w:rPr>
      </w:pPr>
    </w:p>
    <w:p w14:paraId="39989638" w14:textId="77777777" w:rsidR="00FD10F2" w:rsidRPr="0030535B" w:rsidRDefault="00FD10F2" w:rsidP="00FD10F2">
      <w:pPr>
        <w:pStyle w:val="Heading4"/>
        <w:rPr>
          <w:rFonts w:asciiTheme="minorHAnsi" w:hAnsiTheme="minorHAnsi" w:cstheme="majorHAnsi"/>
        </w:rPr>
      </w:pPr>
      <w:r w:rsidRPr="0030535B">
        <w:rPr>
          <w:rFonts w:asciiTheme="minorHAnsi" w:hAnsiTheme="minorHAnsi" w:cstheme="majorHAnsi"/>
        </w:rPr>
        <w:t>The affirmative’s articulation of antiracist politics fails to produce social transformation by weaponizing accusations of past movement failure as a justification for refusing the egalitarian promise of revolutionary transformation</w:t>
      </w:r>
    </w:p>
    <w:p w14:paraId="2DC7B1EB" w14:textId="77777777" w:rsidR="00FD10F2" w:rsidRPr="0030535B" w:rsidRDefault="00FD10F2" w:rsidP="00FD10F2">
      <w:pPr>
        <w:rPr>
          <w:sz w:val="16"/>
        </w:rPr>
      </w:pPr>
      <w:r w:rsidRPr="0030535B">
        <w:rPr>
          <w:rStyle w:val="Style13ptBold"/>
          <w:rFonts w:asciiTheme="minorHAnsi" w:hAnsiTheme="minorHAnsi" w:cstheme="majorHAnsi"/>
        </w:rPr>
        <w:t xml:space="preserve">Reed 17 </w:t>
      </w:r>
      <w:r w:rsidRPr="0030535B">
        <w:rPr>
          <w:sz w:val="16"/>
        </w:rPr>
        <w:t>(Adolph, Jr, Prof of Political Science @ U of Pennsylvania, “Revolution as ‘National Liberation’ and the Origins of Neoliberal Antiracism,” Socialist Register 2017, ed. Gregory Albo and Leo Panitch, p. 299-322)</w:t>
      </w:r>
    </w:p>
    <w:p w14:paraId="61015A76" w14:textId="77777777" w:rsidR="00FD10F2" w:rsidRPr="0030535B" w:rsidRDefault="00FD10F2" w:rsidP="00FD10F2">
      <w:pPr>
        <w:rPr>
          <w:rFonts w:asciiTheme="minorHAnsi" w:hAnsiTheme="minorHAnsi" w:cstheme="majorHAnsi"/>
          <w:b/>
          <w:u w:val="single"/>
        </w:rPr>
      </w:pPr>
      <w:r w:rsidRPr="0030535B">
        <w:rPr>
          <w:rStyle w:val="StyleUnderline"/>
          <w:rFonts w:asciiTheme="minorHAnsi" w:hAnsiTheme="minorHAnsi" w:cstheme="majorHAnsi"/>
        </w:rPr>
        <w:t xml:space="preserve">Whatever it may have been at earlier historical moments, </w:t>
      </w:r>
      <w:r w:rsidRPr="00847AF8">
        <w:rPr>
          <w:rStyle w:val="StyleUnderline"/>
          <w:rFonts w:asciiTheme="minorHAnsi" w:hAnsiTheme="minorHAnsi" w:cstheme="majorHAnsi"/>
          <w:highlight w:val="green"/>
        </w:rPr>
        <w:t>antiracism as</w:t>
      </w:r>
      <w:r w:rsidRPr="0030535B">
        <w:rPr>
          <w:rStyle w:val="StyleUnderline"/>
          <w:rFonts w:asciiTheme="minorHAnsi" w:hAnsiTheme="minorHAnsi" w:cstheme="majorHAnsi"/>
        </w:rPr>
        <w:t xml:space="preserve"> a </w:t>
      </w:r>
      <w:r w:rsidRPr="00847AF8">
        <w:rPr>
          <w:rStyle w:val="StyleUnderline"/>
          <w:rFonts w:asciiTheme="minorHAnsi" w:hAnsiTheme="minorHAnsi" w:cstheme="majorHAnsi"/>
          <w:highlight w:val="green"/>
        </w:rPr>
        <w:t xml:space="preserve">contemporary politics </w:t>
      </w:r>
      <w:r w:rsidRPr="00E02A1D">
        <w:rPr>
          <w:rStyle w:val="StyleUnderline"/>
          <w:rFonts w:asciiTheme="minorHAnsi" w:hAnsiTheme="minorHAnsi" w:cstheme="majorHAnsi"/>
        </w:rPr>
        <w:t xml:space="preserve">is </w:t>
      </w:r>
      <w:r w:rsidRPr="00B045E7">
        <w:rPr>
          <w:rStyle w:val="StyleUnderline"/>
          <w:rFonts w:asciiTheme="minorHAnsi" w:hAnsiTheme="minorHAnsi" w:cstheme="majorHAnsi"/>
        </w:rPr>
        <w:t>not</w:t>
      </w:r>
      <w:r w:rsidRPr="006A75E3">
        <w:rPr>
          <w:rFonts w:asciiTheme="minorHAnsi" w:hAnsiTheme="minorHAnsi" w:cstheme="majorHAnsi"/>
          <w:sz w:val="12"/>
        </w:rPr>
        <w:t xml:space="preserve"> necessarily </w:t>
      </w:r>
      <w:r w:rsidRPr="00B045E7">
        <w:rPr>
          <w:rStyle w:val="StyleUnderline"/>
          <w:rFonts w:asciiTheme="minorHAnsi" w:hAnsiTheme="minorHAnsi" w:cstheme="majorHAnsi"/>
        </w:rPr>
        <w:t>aligned with</w:t>
      </w:r>
      <w:r w:rsidRPr="006A75E3">
        <w:rPr>
          <w:rFonts w:asciiTheme="minorHAnsi" w:hAnsiTheme="minorHAnsi" w:cstheme="majorHAnsi"/>
          <w:sz w:val="12"/>
        </w:rPr>
        <w:t xml:space="preserve"> projects of broad social transformation animated by </w:t>
      </w:r>
      <w:r w:rsidRPr="00B045E7">
        <w:rPr>
          <w:rStyle w:val="StyleUnderline"/>
          <w:rFonts w:asciiTheme="minorHAnsi" w:hAnsiTheme="minorHAnsi" w:cstheme="majorHAnsi"/>
        </w:rPr>
        <w:t xml:space="preserve">the egalitarian vision that prompted the </w:t>
      </w:r>
      <w:r w:rsidRPr="00CD2BCB">
        <w:rPr>
          <w:rStyle w:val="StyleUnderline"/>
          <w:rFonts w:asciiTheme="minorHAnsi" w:hAnsiTheme="minorHAnsi" w:cstheme="majorHAnsi"/>
        </w:rPr>
        <w:t>twentieth century’s iconic revolutions. Rather, antiracist politics</w:t>
      </w:r>
      <w:r w:rsidRPr="006A75E3">
        <w:rPr>
          <w:rFonts w:asciiTheme="minorHAnsi" w:hAnsiTheme="minorHAnsi" w:cstheme="majorHAnsi"/>
          <w:sz w:val="12"/>
        </w:rPr>
        <w:t xml:space="preserve"> in the United States and elsewhere in the West and much of Latin America can be, and often enough </w:t>
      </w:r>
      <w:r w:rsidRPr="00CD2BCB">
        <w:rPr>
          <w:rStyle w:val="StyleUnderline"/>
          <w:rFonts w:asciiTheme="minorHAnsi" w:hAnsiTheme="minorHAnsi" w:cstheme="majorHAnsi"/>
        </w:rPr>
        <w:t>has been, an antagonistic alternative to such projects of broad transformation</w:t>
      </w:r>
      <w:r w:rsidRPr="006A75E3">
        <w:rPr>
          <w:rFonts w:asciiTheme="minorHAnsi" w:hAnsiTheme="minorHAnsi" w:cstheme="majorHAnsi"/>
          <w:sz w:val="12"/>
        </w:rPr>
        <w:t xml:space="preserve">. That is, notwithstanding a persistent inclination among leftists to consider it a discourse at least in dialogue with the left, </w:t>
      </w:r>
      <w:r w:rsidRPr="0030535B">
        <w:rPr>
          <w:rStyle w:val="StyleUnderline"/>
          <w:rFonts w:asciiTheme="minorHAnsi" w:hAnsiTheme="minorHAnsi" w:cstheme="majorHAnsi"/>
        </w:rPr>
        <w:t>antiracism</w:t>
      </w:r>
      <w:r w:rsidRPr="006A75E3">
        <w:rPr>
          <w:rFonts w:asciiTheme="minorHAnsi" w:hAnsiTheme="minorHAnsi" w:cstheme="majorHAnsi"/>
          <w:sz w:val="12"/>
        </w:rPr>
        <w:t xml:space="preserve"> is as likely now to be an ideological and practical programme that </w:t>
      </w:r>
      <w:r w:rsidRPr="00847AF8">
        <w:rPr>
          <w:rStyle w:val="StyleUnderline"/>
          <w:rFonts w:asciiTheme="minorHAnsi" w:hAnsiTheme="minorHAnsi" w:cstheme="majorHAnsi"/>
          <w:highlight w:val="green"/>
        </w:rPr>
        <w:t>fits more comfortably</w:t>
      </w:r>
      <w:r w:rsidRPr="00CD2BC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 xml:space="preserve">within neoliberalism than </w:t>
      </w:r>
      <w:r w:rsidRPr="0030535B">
        <w:rPr>
          <w:rStyle w:val="StyleUnderline"/>
          <w:rFonts w:asciiTheme="minorHAnsi" w:hAnsiTheme="minorHAnsi" w:cstheme="majorHAnsi"/>
        </w:rPr>
        <w:t xml:space="preserve">with </w:t>
      </w:r>
      <w:r w:rsidRPr="00847AF8">
        <w:rPr>
          <w:rStyle w:val="StyleUnderline"/>
          <w:rFonts w:asciiTheme="minorHAnsi" w:hAnsiTheme="minorHAnsi" w:cstheme="majorHAnsi"/>
          <w:highlight w:val="green"/>
        </w:rPr>
        <w:t>a socialist left</w:t>
      </w:r>
      <w:r w:rsidRPr="006A75E3">
        <w:rPr>
          <w:rFonts w:asciiTheme="minorHAnsi" w:hAnsiTheme="minorHAnsi" w:cstheme="majorHAnsi"/>
          <w:sz w:val="12"/>
        </w:rPr>
        <w:t xml:space="preserve">. In the United States especially, but increasingly in Western Europe and Canada also, </w:t>
      </w:r>
      <w:r w:rsidRPr="00847AF8">
        <w:rPr>
          <w:rStyle w:val="StyleUnderline"/>
          <w:rFonts w:asciiTheme="minorHAnsi" w:hAnsiTheme="minorHAnsi" w:cstheme="majorHAnsi"/>
          <w:highlight w:val="green"/>
        </w:rPr>
        <w:t>antiracism</w:t>
      </w:r>
      <w:r w:rsidRPr="0030535B">
        <w:rPr>
          <w:rStyle w:val="StyleUnderline"/>
          <w:rFonts w:asciiTheme="minorHAnsi" w:hAnsiTheme="minorHAnsi" w:cstheme="majorHAnsi"/>
        </w:rPr>
        <w:t xml:space="preserve"> and other political tendencies based on ascriptive identities – that is, those expressing what one supposedly is rather than what one does</w:t>
      </w:r>
      <w:r w:rsidRPr="006A75E3">
        <w:rPr>
          <w:rFonts w:asciiTheme="minorHAnsi" w:hAnsiTheme="minorHAnsi" w:cstheme="majorHAnsi"/>
          <w:sz w:val="12"/>
        </w:rPr>
        <w:t xml:space="preserve">2 </w:t>
      </w:r>
      <w:r w:rsidRPr="0030535B">
        <w:rPr>
          <w:rStyle w:val="StyleUnderline"/>
          <w:rFonts w:asciiTheme="minorHAnsi" w:hAnsiTheme="minorHAnsi" w:cstheme="majorHAnsi"/>
        </w:rPr>
        <w:t xml:space="preserve">– commonly </w:t>
      </w:r>
      <w:r w:rsidRPr="00847AF8">
        <w:rPr>
          <w:rStyle w:val="StyleUnderline"/>
          <w:rFonts w:asciiTheme="minorHAnsi" w:hAnsiTheme="minorHAnsi" w:cstheme="majorHAnsi"/>
          <w:highlight w:val="green"/>
        </w:rPr>
        <w:t>reject Marxist</w:t>
      </w:r>
      <w:r w:rsidRPr="0030535B">
        <w:rPr>
          <w:rStyle w:val="StyleUnderline"/>
          <w:rFonts w:asciiTheme="minorHAnsi" w:hAnsiTheme="minorHAnsi" w:cstheme="majorHAnsi"/>
        </w:rPr>
        <w:t xml:space="preserve"> and other socialist </w:t>
      </w:r>
      <w:r w:rsidRPr="00847AF8">
        <w:rPr>
          <w:rStyle w:val="StyleUnderline"/>
          <w:rFonts w:asciiTheme="minorHAnsi" w:hAnsiTheme="minorHAnsi" w:cstheme="majorHAnsi"/>
          <w:highlight w:val="green"/>
        </w:rPr>
        <w:t>politics as insufficiently attentive</w:t>
      </w:r>
      <w:r w:rsidRPr="0030535B">
        <w:rPr>
          <w:rStyle w:val="StyleUnderline"/>
          <w:rFonts w:asciiTheme="minorHAnsi" w:hAnsiTheme="minorHAnsi" w:cstheme="majorHAnsi"/>
        </w:rPr>
        <w:t xml:space="preserve">, if not inimical, </w:t>
      </w:r>
      <w:r w:rsidRPr="00847AF8">
        <w:rPr>
          <w:rStyle w:val="StyleUnderline"/>
          <w:rFonts w:asciiTheme="minorHAnsi" w:hAnsiTheme="minorHAnsi" w:cstheme="majorHAnsi"/>
          <w:highlight w:val="green"/>
        </w:rPr>
        <w:t>to</w:t>
      </w:r>
      <w:r w:rsidRPr="0030535B">
        <w:rPr>
          <w:rStyle w:val="StyleUnderline"/>
          <w:rFonts w:asciiTheme="minorHAnsi" w:hAnsiTheme="minorHAnsi" w:cstheme="majorHAnsi"/>
        </w:rPr>
        <w:t xml:space="preserve"> the special position and needs of </w:t>
      </w:r>
      <w:r w:rsidRPr="00847AF8">
        <w:rPr>
          <w:rStyle w:val="StyleUnderline"/>
          <w:rFonts w:asciiTheme="minorHAnsi" w:hAnsiTheme="minorHAnsi" w:cstheme="majorHAnsi"/>
          <w:highlight w:val="green"/>
        </w:rPr>
        <w:t>racial</w:t>
      </w:r>
      <w:r w:rsidRPr="0030535B">
        <w:rPr>
          <w:rStyle w:val="StyleUnderline"/>
          <w:rFonts w:asciiTheme="minorHAnsi" w:hAnsiTheme="minorHAnsi" w:cstheme="majorHAnsi"/>
        </w:rPr>
        <w:t xml:space="preserve"> or other ascriptively defined </w:t>
      </w:r>
      <w:r w:rsidRPr="00847AF8">
        <w:rPr>
          <w:rStyle w:val="StyleUnderline"/>
          <w:rFonts w:asciiTheme="minorHAnsi" w:hAnsiTheme="minorHAnsi" w:cstheme="majorHAnsi"/>
          <w:highlight w:val="green"/>
        </w:rPr>
        <w:t xml:space="preserve">populations </w:t>
      </w:r>
      <w:r w:rsidRPr="00B045E7">
        <w:rPr>
          <w:rStyle w:val="StyleUnderline"/>
          <w:rFonts w:asciiTheme="minorHAnsi" w:hAnsiTheme="minorHAnsi" w:cstheme="majorHAnsi"/>
        </w:rPr>
        <w:t xml:space="preserve">understood </w:t>
      </w:r>
      <w:r w:rsidRPr="00CD2BCB">
        <w:rPr>
          <w:rStyle w:val="StyleUnderline"/>
          <w:rFonts w:asciiTheme="minorHAnsi" w:hAnsiTheme="minorHAnsi" w:cstheme="majorHAnsi"/>
        </w:rPr>
        <w:t>to be oppressed in ways that are not causally or most consequentially rooted in capitalist political economy</w:t>
      </w:r>
      <w:r w:rsidRPr="006A75E3">
        <w:rPr>
          <w:rFonts w:asciiTheme="minorHAnsi" w:hAnsiTheme="minorHAnsi" w:cstheme="majorHAnsi"/>
          <w:sz w:val="12"/>
        </w:rPr>
        <w:t xml:space="preserve">. In fact, </w:t>
      </w:r>
      <w:r w:rsidRPr="00CD2BCB">
        <w:rPr>
          <w:rStyle w:val="StyleUnderline"/>
          <w:rFonts w:asciiTheme="minorHAnsi" w:hAnsiTheme="minorHAnsi" w:cstheme="majorHAnsi"/>
        </w:rPr>
        <w:t>these tendencies commonly object to the universalizing perspectives associated with socialism and Marxism in particular</w:t>
      </w:r>
      <w:r w:rsidRPr="0030535B">
        <w:rPr>
          <w:rStyle w:val="StyleUnderline"/>
          <w:rFonts w:asciiTheme="minorHAnsi" w:hAnsiTheme="minorHAnsi" w:cstheme="majorHAnsi"/>
        </w:rPr>
        <w:t xml:space="preserve"> as Eurocentric (or phallocentric, or heteronormative) homogenization that denies the specificity of ascriptive groups’ distinctive perspectives, </w:t>
      </w:r>
      <w:r w:rsidRPr="00CD2BCB">
        <w:rPr>
          <w:rStyle w:val="StyleUnderline"/>
          <w:rFonts w:asciiTheme="minorHAnsi" w:hAnsiTheme="minorHAnsi" w:cstheme="majorHAnsi"/>
        </w:rPr>
        <w:t xml:space="preserve">grievances and demands. </w:t>
      </w:r>
      <w:r w:rsidRPr="006A75E3">
        <w:rPr>
          <w:rFonts w:asciiTheme="minorHAnsi" w:hAnsiTheme="minorHAnsi" w:cstheme="majorHAnsi"/>
          <w:sz w:val="12"/>
        </w:rPr>
        <w:t xml:space="preserve">To the extent the political orientation from which antiracist and other identity-based tendencies proceed is more ‘groupist’ than broadly solidaristic, </w:t>
      </w:r>
      <w:r w:rsidRPr="00CD2BCB">
        <w:rPr>
          <w:rStyle w:val="StyleUnderline"/>
          <w:rFonts w:asciiTheme="minorHAnsi" w:hAnsiTheme="minorHAnsi" w:cstheme="majorHAnsi"/>
        </w:rPr>
        <w:t>the vision of a just society around which they cohere can be more in line with liberal interest-group pluralism than with a left that relates its lineage or marks its affinities to the broad tradition that generated the revolutionary movements of the last century</w:t>
      </w:r>
      <w:r w:rsidRPr="006A75E3">
        <w:rPr>
          <w:rFonts w:asciiTheme="minorHAnsi" w:hAnsiTheme="minorHAnsi" w:cstheme="majorHAnsi"/>
          <w:sz w:val="12"/>
        </w:rPr>
        <w:t xml:space="preserve">. Eric Hobsbawm pointed to this tension in the mid-1990s indicating that, while the left naturally has supported movements advocating for the rights of stigmatized groups, identity groups ‘are not committed to the Left as such, but only to get support for their cause wherever they can’.3 Openness to this kind of politics stems partly, as Hobsbawm points out, from the left reflex to support the cause of the oppressed. </w:t>
      </w:r>
      <w:r w:rsidRPr="0030535B">
        <w:rPr>
          <w:rStyle w:val="StyleUnderline"/>
          <w:rFonts w:asciiTheme="minorHAnsi" w:hAnsiTheme="minorHAnsi" w:cstheme="majorHAnsi"/>
        </w:rPr>
        <w:t>The victories won in the second half of the twentieth century against ideologies and regimes of ascriptive hierarchy</w:t>
      </w:r>
      <w:r w:rsidRPr="006A75E3">
        <w:rPr>
          <w:rFonts w:asciiTheme="minorHAnsi" w:hAnsiTheme="minorHAnsi" w:cstheme="majorHAnsi"/>
          <w:sz w:val="12"/>
        </w:rPr>
        <w:t xml:space="preserve">, chiefly those </w:t>
      </w:r>
      <w:r w:rsidRPr="0030535B">
        <w:rPr>
          <w:rStyle w:val="StyleUnderline"/>
          <w:rFonts w:asciiTheme="minorHAnsi" w:hAnsiTheme="minorHAnsi" w:cstheme="majorHAnsi"/>
        </w:rPr>
        <w:t>grounded on</w:t>
      </w:r>
      <w:r w:rsidRPr="006A75E3">
        <w:rPr>
          <w:rFonts w:asciiTheme="minorHAnsi" w:hAnsiTheme="minorHAnsi" w:cstheme="majorHAnsi"/>
          <w:sz w:val="12"/>
        </w:rPr>
        <w:t xml:space="preserve"> narratives of </w:t>
      </w:r>
      <w:r w:rsidRPr="0030535B">
        <w:rPr>
          <w:rStyle w:val="StyleUnderline"/>
          <w:rFonts w:asciiTheme="minorHAnsi" w:hAnsiTheme="minorHAnsi" w:cstheme="majorHAnsi"/>
        </w:rPr>
        <w:t>race and gender, made leftists, and labour, all the more conscious of past failings with respect to inattentiveness to, acceptance or even overt embrace of ascriptive inegalitarianism. The generation of leftists who emerged in the 1960s</w:t>
      </w:r>
      <w:r w:rsidRPr="006A75E3">
        <w:rPr>
          <w:rFonts w:asciiTheme="minorHAnsi" w:hAnsiTheme="minorHAnsi" w:cstheme="majorHAnsi"/>
          <w:sz w:val="12"/>
        </w:rPr>
        <w:t xml:space="preserve"> came of age with the militant anti-colonial movements and national liberation struggles in what was then known as the Third World, the civil rights struggle in the United States, and anti-apartheid struggles in South Africa, as well as the resurgent women’s movement. That generation </w:t>
      </w:r>
      <w:r w:rsidRPr="0030535B">
        <w:rPr>
          <w:rStyle w:val="StyleUnderline"/>
          <w:rFonts w:asciiTheme="minorHAnsi" w:hAnsiTheme="minorHAnsi" w:cstheme="majorHAnsi"/>
        </w:rPr>
        <w:t>was</w:t>
      </w:r>
      <w:r w:rsidRPr="006A75E3">
        <w:rPr>
          <w:rFonts w:asciiTheme="minorHAnsi" w:hAnsiTheme="minorHAnsi" w:cstheme="majorHAnsi"/>
          <w:sz w:val="12"/>
        </w:rPr>
        <w:t xml:space="preserve"> also </w:t>
      </w:r>
      <w:r w:rsidRPr="0030535B">
        <w:rPr>
          <w:rStyle w:val="StyleUnderline"/>
          <w:rFonts w:asciiTheme="minorHAnsi" w:hAnsiTheme="minorHAnsi" w:cstheme="majorHAnsi"/>
        </w:rPr>
        <w:t>likely to be self-critical regarding</w:t>
      </w:r>
      <w:r w:rsidRPr="006A75E3">
        <w:rPr>
          <w:rFonts w:asciiTheme="minorHAnsi" w:hAnsiTheme="minorHAnsi" w:cstheme="majorHAnsi"/>
          <w:sz w:val="12"/>
        </w:rPr>
        <w:t xml:space="preserve"> what were </w:t>
      </w:r>
      <w:r w:rsidRPr="0030535B">
        <w:rPr>
          <w:rStyle w:val="StyleUnderline"/>
          <w:rFonts w:asciiTheme="minorHAnsi" w:hAnsiTheme="minorHAnsi" w:cstheme="majorHAnsi"/>
        </w:rPr>
        <w:t>perceived</w:t>
      </w:r>
      <w:r w:rsidRPr="006A75E3">
        <w:rPr>
          <w:rFonts w:asciiTheme="minorHAnsi" w:hAnsiTheme="minorHAnsi" w:cstheme="majorHAnsi"/>
          <w:sz w:val="12"/>
        </w:rPr>
        <w:t xml:space="preserve"> as </w:t>
      </w:r>
      <w:r w:rsidRPr="0030535B">
        <w:rPr>
          <w:rStyle w:val="StyleUnderline"/>
          <w:rFonts w:asciiTheme="minorHAnsi" w:hAnsiTheme="minorHAnsi" w:cstheme="majorHAnsi"/>
        </w:rPr>
        <w:t>failings and limitations</w:t>
      </w:r>
      <w:r w:rsidRPr="006A75E3">
        <w:rPr>
          <w:rFonts w:asciiTheme="minorHAnsi" w:hAnsiTheme="minorHAnsi" w:cstheme="majorHAnsi"/>
          <w:sz w:val="12"/>
        </w:rPr>
        <w:t xml:space="preserve"> – some would say ossification, even debasement or perversion – </w:t>
      </w:r>
      <w:r w:rsidRPr="0030535B">
        <w:rPr>
          <w:rStyle w:val="StyleUnderline"/>
          <w:rFonts w:asciiTheme="minorHAnsi" w:hAnsiTheme="minorHAnsi" w:cstheme="majorHAnsi"/>
        </w:rPr>
        <w:t>of the dominant practical models of socialism in Eastern Europe and elsewhere on the capitalist periphery. The New Left generation’s inclination to criticize ‘really existing socialism’ extended also to the orthodox Marxist parties in the West</w:t>
      </w:r>
      <w:r w:rsidRPr="006A75E3">
        <w:rPr>
          <w:rFonts w:asciiTheme="minorHAnsi" w:hAnsiTheme="minorHAnsi" w:cstheme="majorHAnsi"/>
          <w:sz w:val="12"/>
        </w:rPr>
        <w:t xml:space="preserve">, which were easily enough </w:t>
      </w:r>
      <w:r w:rsidRPr="0030535B">
        <w:rPr>
          <w:rStyle w:val="StyleUnderline"/>
          <w:rFonts w:asciiTheme="minorHAnsi" w:hAnsiTheme="minorHAnsi" w:cstheme="majorHAnsi"/>
        </w:rPr>
        <w:t>seen as out of touch with</w:t>
      </w:r>
      <w:r w:rsidRPr="006A75E3">
        <w:rPr>
          <w:rFonts w:asciiTheme="minorHAnsi" w:hAnsiTheme="minorHAnsi" w:cstheme="majorHAnsi"/>
          <w:sz w:val="12"/>
        </w:rPr>
        <w:t xml:space="preserve"> the new spirit of insurgency coming from youth, </w:t>
      </w:r>
      <w:r w:rsidRPr="0030535B">
        <w:rPr>
          <w:rStyle w:val="StyleUnderline"/>
          <w:rFonts w:asciiTheme="minorHAnsi" w:hAnsiTheme="minorHAnsi" w:cstheme="majorHAnsi"/>
        </w:rPr>
        <w:t>minority groups in advanced capitalist societies</w:t>
      </w:r>
      <w:r w:rsidRPr="006A75E3">
        <w:rPr>
          <w:rFonts w:asciiTheme="minorHAnsi" w:hAnsiTheme="minorHAnsi" w:cstheme="majorHAnsi"/>
          <w:sz w:val="12"/>
        </w:rPr>
        <w:t xml:space="preserve">, and Third World movements of national liberation. In the US, many displayed similar scepticism toward the trade union movement, which in the eyes of many radicals </w:t>
      </w:r>
      <w:r w:rsidRPr="006A75E3">
        <w:rPr>
          <w:rFonts w:asciiTheme="minorHAnsi" w:hAnsiTheme="minorHAnsi" w:cstheme="majorHAnsi"/>
          <w:sz w:val="12"/>
        </w:rPr>
        <w:lastRenderedPageBreak/>
        <w:t xml:space="preserve">had settled into a narrow, self-interested class collaborationism. This is a familiar story to Socialist Register readers, and one I summarize very schematically. In addition to Hobsbawm’s account mentioned above, Leo Panitch and the late Ellen Meiksins Wood have discussed these developments more extensively, especially the impact of the intellectual left’s movement both into the academy and away from an intellectual and epistemic commitment to class struggle.4 Several features of that moment are pertinent for making sense of the subsequent development of antiracist politics in itself </w:t>
      </w:r>
      <w:r w:rsidRPr="0030535B">
        <w:rPr>
          <w:rStyle w:val="StyleUnderline"/>
          <w:rFonts w:asciiTheme="minorHAnsi" w:hAnsiTheme="minorHAnsi" w:cstheme="majorHAnsi"/>
        </w:rPr>
        <w:t>and</w:t>
      </w:r>
      <w:r w:rsidRPr="006A75E3">
        <w:rPr>
          <w:rFonts w:asciiTheme="minorHAnsi" w:hAnsiTheme="minorHAnsi" w:cstheme="majorHAnsi"/>
          <w:sz w:val="12"/>
        </w:rPr>
        <w:t xml:space="preserve"> the left’s embrace of it. </w:t>
      </w:r>
      <w:r w:rsidRPr="0030535B">
        <w:rPr>
          <w:rStyle w:val="StyleUnderline"/>
          <w:rFonts w:asciiTheme="minorHAnsi" w:hAnsiTheme="minorHAnsi" w:cstheme="majorHAnsi"/>
        </w:rPr>
        <w:t>Disillusionment with democratic centralism and sclerotic bureaucratism fed a skeptical attitude toward organizational and intellectual discipline, as well as toward commitment to specific visions and programmes of social transformation</w:t>
      </w:r>
      <w:r w:rsidRPr="006A75E3">
        <w:rPr>
          <w:rFonts w:asciiTheme="minorHAnsi" w:hAnsiTheme="minorHAnsi" w:cstheme="majorHAnsi"/>
          <w:sz w:val="12"/>
        </w:rPr>
        <w:t xml:space="preserve">. Those tendencies became exacerbated over the 1980s and 1990s as left activity retreated increasingly into universities. In that climate,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more and more of </w:t>
      </w:r>
      <w:r w:rsidRPr="00847AF8">
        <w:rPr>
          <w:rStyle w:val="StyleUnderline"/>
          <w:rFonts w:asciiTheme="minorHAnsi" w:hAnsiTheme="minorHAnsi" w:cstheme="majorHAnsi"/>
          <w:highlight w:val="green"/>
        </w:rPr>
        <w:t xml:space="preserve">the left came to be defined by moral stance rather than </w:t>
      </w:r>
      <w:r w:rsidRPr="00847AF8">
        <w:rPr>
          <w:rStyle w:val="Emphasis"/>
          <w:highlight w:val="green"/>
        </w:rPr>
        <w:t>strategic politics</w:t>
      </w:r>
      <w:r w:rsidRPr="0030535B">
        <w:rPr>
          <w:rStyle w:val="StyleUnderline"/>
          <w:rFonts w:asciiTheme="minorHAnsi" w:hAnsiTheme="minorHAnsi" w:cstheme="majorHAnsi"/>
        </w:rPr>
        <w:t xml:space="preserve"> and practical programme, </w:t>
      </w:r>
      <w:r w:rsidRPr="00847AF8">
        <w:rPr>
          <w:rStyle w:val="StyleUnderline"/>
          <w:rFonts w:asciiTheme="minorHAnsi" w:hAnsiTheme="minorHAnsi" w:cstheme="majorHAnsi"/>
          <w:highlight w:val="green"/>
        </w:rPr>
        <w:t xml:space="preserve">self-criticism and atonement </w:t>
      </w:r>
      <w:r w:rsidRPr="00681950">
        <w:rPr>
          <w:rStyle w:val="StyleUnderline"/>
          <w:rFonts w:asciiTheme="minorHAnsi" w:hAnsiTheme="minorHAnsi" w:cstheme="majorHAnsi"/>
        </w:rPr>
        <w:t>regarding racism and sexism on</w:t>
      </w:r>
      <w:r w:rsidRPr="0030535B">
        <w:rPr>
          <w:rStyle w:val="StyleUnderline"/>
          <w:rFonts w:asciiTheme="minorHAnsi" w:hAnsiTheme="minorHAnsi" w:cstheme="majorHAnsi"/>
        </w:rPr>
        <w:t xml:space="preserve"> the part of labour and the left in the past, and bearing witness against injustice in the present, </w:t>
      </w:r>
      <w:r w:rsidRPr="00847AF8">
        <w:rPr>
          <w:rStyle w:val="StyleUnderline"/>
          <w:rFonts w:asciiTheme="minorHAnsi" w:hAnsiTheme="minorHAnsi" w:cstheme="majorHAnsi"/>
          <w:highlight w:val="green"/>
        </w:rPr>
        <w:t>loomed</w:t>
      </w:r>
      <w:r w:rsidRPr="0030535B">
        <w:rPr>
          <w:rStyle w:val="StyleUnderline"/>
          <w:rFonts w:asciiTheme="minorHAnsi" w:hAnsiTheme="minorHAnsi" w:cstheme="majorHAnsi"/>
        </w:rPr>
        <w:t xml:space="preserve"> steadily </w:t>
      </w:r>
      <w:r w:rsidRPr="00847AF8">
        <w:rPr>
          <w:rStyle w:val="StyleUnderline"/>
          <w:rFonts w:asciiTheme="minorHAnsi" w:hAnsiTheme="minorHAnsi" w:cstheme="majorHAnsi"/>
          <w:highlight w:val="green"/>
        </w:rPr>
        <w:t xml:space="preserve">larger as an element of </w:t>
      </w:r>
      <w:r w:rsidRPr="00681950">
        <w:rPr>
          <w:rStyle w:val="StyleUnderline"/>
          <w:rFonts w:asciiTheme="minorHAnsi" w:hAnsiTheme="minorHAnsi" w:cstheme="majorHAnsi"/>
        </w:rPr>
        <w:t xml:space="preserve">left </w:t>
      </w:r>
      <w:r w:rsidRPr="00847AF8">
        <w:rPr>
          <w:rStyle w:val="StyleUnderline"/>
          <w:rFonts w:asciiTheme="minorHAnsi" w:hAnsiTheme="minorHAnsi" w:cstheme="majorHAnsi"/>
          <w:highlight w:val="green"/>
        </w:rPr>
        <w:t>political discourse</w:t>
      </w:r>
      <w:r w:rsidRPr="006A75E3">
        <w:rPr>
          <w:rFonts w:asciiTheme="minorHAnsi" w:hAnsiTheme="minorHAnsi" w:cstheme="majorHAnsi"/>
          <w:sz w:val="12"/>
        </w:rPr>
        <w:t xml:space="preserve">, especially in the US. And then, </w:t>
      </w:r>
      <w:r w:rsidRPr="0030535B">
        <w:rPr>
          <w:rStyle w:val="StyleUnderline"/>
          <w:rFonts w:asciiTheme="minorHAnsi" w:hAnsiTheme="minorHAnsi" w:cstheme="majorHAnsi"/>
        </w:rPr>
        <w:t xml:space="preserve">with rote repetition of ever more deeply embedded commonsense knowledge, the narrative of labour’s and the left’s past failings with respect to racial and gender inequalities was increasingly </w:t>
      </w:r>
      <w:r w:rsidRPr="00847AF8">
        <w:rPr>
          <w:rStyle w:val="StyleUnderline"/>
          <w:rFonts w:asciiTheme="minorHAnsi" w:hAnsiTheme="minorHAnsi" w:cstheme="majorHAnsi"/>
          <w:highlight w:val="green"/>
        </w:rPr>
        <w:t>shed of nuance</w:t>
      </w:r>
      <w:r w:rsidRPr="0030535B">
        <w:rPr>
          <w:rStyle w:val="StyleUnderline"/>
          <w:rFonts w:asciiTheme="minorHAnsi" w:hAnsiTheme="minorHAnsi" w:cstheme="majorHAnsi"/>
        </w:rPr>
        <w:t>, to the point that in recent decades it has become a truism in</w:t>
      </w:r>
      <w:r w:rsidRPr="006A75E3">
        <w:rPr>
          <w:rFonts w:asciiTheme="minorHAnsi" w:hAnsiTheme="minorHAnsi" w:cstheme="majorHAnsi"/>
          <w:sz w:val="12"/>
        </w:rPr>
        <w:t xml:space="preserve"> some </w:t>
      </w:r>
      <w:r w:rsidRPr="0030535B">
        <w:rPr>
          <w:rStyle w:val="StyleUnderline"/>
          <w:rFonts w:asciiTheme="minorHAnsi" w:hAnsiTheme="minorHAnsi" w:cstheme="majorHAnsi"/>
        </w:rPr>
        <w:t>activist circles that failure to challenge ascriptive inequalities, or even active reproduction of them, has been a definitive characteristic of the working-class-based left</w:t>
      </w:r>
      <w:r w:rsidRPr="006A75E3">
        <w:rPr>
          <w:rFonts w:asciiTheme="minorHAnsi" w:hAnsiTheme="minorHAnsi" w:cstheme="majorHAnsi"/>
          <w:sz w:val="12"/>
        </w:rPr>
        <w:t xml:space="preserve"> and trade unions, and is substantially responsible for the decline of either or both.5 </w:t>
      </w:r>
      <w:r w:rsidRPr="00847AF8">
        <w:rPr>
          <w:rStyle w:val="StyleUnderline"/>
          <w:rFonts w:asciiTheme="minorHAnsi" w:hAnsiTheme="minorHAnsi" w:cstheme="majorHAnsi"/>
          <w:highlight w:val="green"/>
        </w:rPr>
        <w:t>Commitment to the accusatory narrative</w:t>
      </w:r>
      <w:r w:rsidRPr="0030535B">
        <w:rPr>
          <w:rStyle w:val="StyleUnderline"/>
          <w:rFonts w:asciiTheme="minorHAnsi" w:hAnsiTheme="minorHAnsi" w:cstheme="majorHAnsi"/>
        </w:rPr>
        <w:t xml:space="preserve"> can </w:t>
      </w:r>
      <w:r w:rsidRPr="00847AF8">
        <w:rPr>
          <w:rStyle w:val="StyleUnderline"/>
          <w:rFonts w:asciiTheme="minorHAnsi" w:hAnsiTheme="minorHAnsi" w:cstheme="majorHAnsi"/>
          <w:highlight w:val="green"/>
        </w:rPr>
        <w:t>underwrite</w:t>
      </w:r>
      <w:r w:rsidRPr="0030535B">
        <w:rPr>
          <w:rStyle w:val="StyleUnderline"/>
          <w:rFonts w:asciiTheme="minorHAnsi" w:hAnsiTheme="minorHAnsi" w:cstheme="majorHAnsi"/>
        </w:rPr>
        <w:t xml:space="preserve"> extraordinary </w:t>
      </w:r>
      <w:r w:rsidRPr="00847AF8">
        <w:rPr>
          <w:rStyle w:val="StyleUnderline"/>
          <w:rFonts w:asciiTheme="minorHAnsi" w:hAnsiTheme="minorHAnsi" w:cstheme="majorHAnsi"/>
          <w:highlight w:val="green"/>
        </w:rPr>
        <w:t>historical misrepresentation</w:t>
      </w:r>
      <w:r w:rsidRPr="0030535B">
        <w:rPr>
          <w:rStyle w:val="StyleUnderline"/>
          <w:rFonts w:asciiTheme="minorHAnsi" w:hAnsiTheme="minorHAnsi" w:cstheme="majorHAnsi"/>
        </w:rPr>
        <w:t xml:space="preserve">, for example, Eugene Debs’s statement that socialism has ‘nothing special to offer the Negro’ is taken as evidence of his indifference to racial inequality – when his intent was exactly the </w:t>
      </w:r>
      <w:r w:rsidRPr="00CD2BCB">
        <w:rPr>
          <w:rStyle w:val="StyleUnderline"/>
          <w:rFonts w:asciiTheme="minorHAnsi" w:hAnsiTheme="minorHAnsi" w:cstheme="majorHAnsi"/>
        </w:rPr>
        <w:t>opposite</w:t>
      </w:r>
      <w:r w:rsidRPr="006A75E3">
        <w:rPr>
          <w:rFonts w:asciiTheme="minorHAnsi" w:hAnsiTheme="minorHAnsi" w:cstheme="majorHAnsi"/>
          <w:sz w:val="12"/>
        </w:rPr>
        <w:t xml:space="preserve">.6 </w:t>
      </w:r>
      <w:r w:rsidRPr="00CD2BCB">
        <w:rPr>
          <w:rStyle w:val="StyleUnderline"/>
          <w:rFonts w:asciiTheme="minorHAnsi" w:hAnsiTheme="minorHAnsi" w:cstheme="majorHAnsi"/>
        </w:rPr>
        <w:t>A left that had by and large given up the goal of radical social transformation and the objective of pursuing political power for the purpose of realizing that goal became less distinct from liberalism</w:t>
      </w:r>
      <w:r w:rsidRPr="006A75E3">
        <w:rPr>
          <w:rFonts w:asciiTheme="minorHAnsi" w:hAnsiTheme="minorHAnsi" w:cstheme="majorHAnsi"/>
          <w:sz w:val="12"/>
        </w:rPr>
        <w:t xml:space="preserve">. </w:t>
      </w:r>
      <w:r w:rsidRPr="00CD2BCB">
        <w:rPr>
          <w:rStyle w:val="StyleUnderline"/>
          <w:rFonts w:asciiTheme="minorHAnsi" w:hAnsiTheme="minorHAnsi" w:cstheme="majorHAnsi"/>
        </w:rPr>
        <w:t>Such a left</w:t>
      </w:r>
      <w:r w:rsidRPr="006A75E3">
        <w:rPr>
          <w:rFonts w:asciiTheme="minorHAnsi" w:hAnsiTheme="minorHAnsi" w:cstheme="majorHAnsi"/>
          <w:sz w:val="12"/>
        </w:rPr>
        <w:t xml:space="preserve">, as Russell Jacoby notes, </w:t>
      </w:r>
      <w:r w:rsidRPr="00CD2BCB">
        <w:rPr>
          <w:rStyle w:val="StyleUnderline"/>
          <w:rFonts w:asciiTheme="minorHAnsi" w:hAnsiTheme="minorHAnsi" w:cstheme="majorHAnsi"/>
        </w:rPr>
        <w:t>‘ineluctably retreats to smaller ideas, seeking to expand the options within the existing society’</w:t>
      </w:r>
      <w:r w:rsidRPr="006A75E3">
        <w:rPr>
          <w:rFonts w:asciiTheme="minorHAnsi" w:hAnsiTheme="minorHAnsi" w:cstheme="majorHAnsi"/>
          <w:sz w:val="12"/>
        </w:rPr>
        <w:t xml:space="preserve">.7 </w:t>
      </w:r>
      <w:r w:rsidRPr="00CD2BCB">
        <w:rPr>
          <w:rStyle w:val="StyleUnderline"/>
          <w:rFonts w:asciiTheme="minorHAnsi" w:hAnsiTheme="minorHAnsi" w:cstheme="majorHAnsi"/>
        </w:rPr>
        <w:t xml:space="preserve">Militant embrace of the discourses of identity politics, most notably antiracism, has helped to sustain an appearance that the left is not in retreat but remains on the cutting edge of transformational </w:t>
      </w:r>
      <w:r w:rsidRPr="0030535B">
        <w:rPr>
          <w:rStyle w:val="StyleUnderline"/>
          <w:rFonts w:asciiTheme="minorHAnsi" w:hAnsiTheme="minorHAnsi" w:cstheme="majorHAnsi"/>
        </w:rPr>
        <w:t xml:space="preserve">politics. That is because of the prominence of </w:t>
      </w:r>
      <w:r w:rsidRPr="00847AF8">
        <w:rPr>
          <w:rStyle w:val="StyleUnderline"/>
          <w:rFonts w:asciiTheme="minorHAnsi" w:hAnsiTheme="minorHAnsi" w:cstheme="majorHAnsi"/>
          <w:highlight w:val="green"/>
        </w:rPr>
        <w:t>a view that construes ‘oppressions’</w:t>
      </w:r>
      <w:r w:rsidRPr="0030535B">
        <w:rPr>
          <w:rStyle w:val="StyleUnderline"/>
          <w:rFonts w:asciiTheme="minorHAnsi" w:hAnsiTheme="minorHAnsi" w:cstheme="majorHAnsi"/>
        </w:rPr>
        <w:t xml:space="preserve"> rooted in race and gender, etc.,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both </w:t>
      </w:r>
      <w:r w:rsidRPr="00847AF8">
        <w:rPr>
          <w:rStyle w:val="StyleUnderline"/>
          <w:rFonts w:asciiTheme="minorHAnsi" w:hAnsiTheme="minorHAnsi" w:cstheme="majorHAnsi"/>
          <w:highlight w:val="green"/>
        </w:rPr>
        <w:t>foundational to American society</w:t>
      </w:r>
      <w:r w:rsidRPr="0030535B">
        <w:rPr>
          <w:rStyle w:val="StyleUnderline"/>
          <w:rFonts w:asciiTheme="minorHAnsi" w:hAnsiTheme="minorHAnsi" w:cstheme="majorHAnsi"/>
        </w:rPr>
        <w:t xml:space="preserve"> – or the West – </w:t>
      </w:r>
      <w:r w:rsidRPr="00847AF8">
        <w:rPr>
          <w:rStyle w:val="StyleUnderline"/>
          <w:rFonts w:asciiTheme="minorHAnsi" w:hAnsiTheme="minorHAnsi" w:cstheme="majorHAnsi"/>
          <w:highlight w:val="green"/>
        </w:rPr>
        <w:t>and so deeply embedded</w:t>
      </w:r>
      <w:r w:rsidRPr="00CD2BCB">
        <w:rPr>
          <w:rStyle w:val="StyleUnderline"/>
          <w:rFonts w:asciiTheme="minorHAnsi" w:hAnsiTheme="minorHAnsi" w:cstheme="majorHAnsi"/>
        </w:rPr>
        <w:t xml:space="preserve"> that most whites/men are in denial about their power. From that perspective the civil rights movement’s legislative</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victories</w:t>
      </w:r>
      <w:r w:rsidRPr="0030535B">
        <w:rPr>
          <w:rStyle w:val="StyleUnderline"/>
          <w:rFonts w:asciiTheme="minorHAnsi" w:hAnsiTheme="minorHAnsi" w:cstheme="majorHAnsi"/>
        </w:rPr>
        <w:t xml:space="preserve"> in the 1960s </w:t>
      </w:r>
      <w:r w:rsidRPr="00847AF8">
        <w:rPr>
          <w:rStyle w:val="StyleUnderline"/>
          <w:rFonts w:asciiTheme="minorHAnsi" w:hAnsiTheme="minorHAnsi" w:cstheme="majorHAnsi"/>
          <w:highlight w:val="green"/>
        </w:rPr>
        <w:t>were superficial and could not address</w:t>
      </w:r>
      <w:r w:rsidRPr="0030535B">
        <w:rPr>
          <w:rStyle w:val="StyleUnderline"/>
          <w:rFonts w:asciiTheme="minorHAnsi" w:hAnsiTheme="minorHAnsi" w:cstheme="majorHAnsi"/>
        </w:rPr>
        <w:t xml:space="preserve"> the deep-structural sources of racism and sexism, which are effectively </w:t>
      </w:r>
      <w:r w:rsidRPr="00847AF8">
        <w:rPr>
          <w:rStyle w:val="StyleUnderline"/>
          <w:rFonts w:asciiTheme="minorHAnsi" w:hAnsiTheme="minorHAnsi" w:cstheme="majorHAnsi"/>
          <w:highlight w:val="green"/>
        </w:rPr>
        <w:t>ontological</w:t>
      </w:r>
      <w:r w:rsidRPr="0030535B">
        <w:rPr>
          <w:rStyle w:val="StyleUnderline"/>
          <w:rFonts w:asciiTheme="minorHAnsi" w:hAnsiTheme="minorHAnsi" w:cstheme="majorHAnsi"/>
        </w:rPr>
        <w:t xml:space="preserve"> and therefore beyond </w:t>
      </w:r>
      <w:r w:rsidRPr="00E02A1D">
        <w:rPr>
          <w:rStyle w:val="StyleUnderline"/>
          <w:rFonts w:asciiTheme="minorHAnsi" w:hAnsiTheme="minorHAnsi" w:cstheme="majorHAnsi"/>
        </w:rPr>
        <w:t xml:space="preserve">the reach of normal political or social </w:t>
      </w:r>
      <w:r w:rsidRPr="00847AF8">
        <w:rPr>
          <w:rStyle w:val="StyleUnderline"/>
          <w:rFonts w:asciiTheme="minorHAnsi" w:hAnsiTheme="minorHAnsi" w:cstheme="majorHAnsi"/>
          <w:highlight w:val="green"/>
        </w:rPr>
        <w:t>intervention</w:t>
      </w:r>
      <w:r w:rsidRPr="00E02A1D">
        <w:rPr>
          <w:rStyle w:val="StyleUnderline"/>
          <w:rFonts w:asciiTheme="minorHAnsi" w:hAnsiTheme="minorHAnsi" w:cstheme="majorHAnsi"/>
        </w:rPr>
        <w:t>. Thus the struggle against these sources of inequality is always insurgent because their power</w:t>
      </w:r>
      <w:r w:rsidRPr="00CD2BCB">
        <w:rPr>
          <w:rStyle w:val="StyleUnderline"/>
          <w:rFonts w:asciiTheme="minorHAnsi" w:hAnsiTheme="minorHAnsi" w:cstheme="majorHAnsi"/>
        </w:rPr>
        <w:t xml:space="preserve"> never diminishes. </w:t>
      </w:r>
      <w:r w:rsidRPr="006A75E3">
        <w:rPr>
          <w:rFonts w:asciiTheme="minorHAnsi" w:hAnsiTheme="minorHAnsi" w:cstheme="majorHAnsi"/>
          <w:sz w:val="12"/>
          <w:szCs w:val="16"/>
        </w:rPr>
        <w:t xml:space="preserve">CONTEMPORARY ANTIRACISM’S AHISTORICAL CHARACTER </w:t>
      </w:r>
      <w:r w:rsidRPr="00847AF8">
        <w:rPr>
          <w:rStyle w:val="Emphasis"/>
          <w:highlight w:val="green"/>
        </w:rPr>
        <w:t>Representing racism as</w:t>
      </w:r>
      <w:r w:rsidRPr="0030535B">
        <w:rPr>
          <w:rStyle w:val="Emphasis"/>
        </w:rPr>
        <w:t xml:space="preserve"> a </w:t>
      </w:r>
      <w:r w:rsidRPr="00847AF8">
        <w:rPr>
          <w:rStyle w:val="Emphasis"/>
          <w:highlight w:val="green"/>
        </w:rPr>
        <w:t>transhistorical</w:t>
      </w:r>
      <w:r w:rsidRPr="0030535B">
        <w:rPr>
          <w:rStyle w:val="StyleUnderline"/>
          <w:rFonts w:asciiTheme="minorHAnsi" w:hAnsiTheme="minorHAnsi" w:cstheme="majorHAnsi"/>
        </w:rPr>
        <w:t xml:space="preserve"> phenomenon</w:t>
      </w:r>
      <w:r w:rsidRPr="006A75E3">
        <w:rPr>
          <w:rFonts w:asciiTheme="minorHAnsi" w:hAnsiTheme="minorHAnsi" w:cstheme="majorHAnsi"/>
          <w:sz w:val="12"/>
        </w:rPr>
        <w:t xml:space="preserve">, sometimes character- ized as a ‘national disease’ </w:t>
      </w:r>
      <w:r w:rsidRPr="00847AF8">
        <w:rPr>
          <w:rStyle w:val="StyleUnderline"/>
          <w:rFonts w:asciiTheme="minorHAnsi" w:hAnsiTheme="minorHAnsi" w:cstheme="majorHAnsi"/>
          <w:highlight w:val="green"/>
        </w:rPr>
        <w:t>or ‘original sin’</w:t>
      </w:r>
      <w:r w:rsidRPr="0030535B">
        <w:rPr>
          <w:rStyle w:val="StyleUnderline"/>
          <w:rFonts w:asciiTheme="minorHAnsi" w:hAnsiTheme="minorHAnsi" w:cstheme="majorHAnsi"/>
        </w:rPr>
        <w:t>, underwrites a claim that it continues to shape life chances for blacks and other nonwhites as it did in earlier periods when</w:t>
      </w:r>
      <w:r w:rsidRPr="006A75E3">
        <w:rPr>
          <w:rFonts w:asciiTheme="minorHAnsi" w:hAnsiTheme="minorHAnsi" w:cstheme="majorHAnsi"/>
          <w:sz w:val="12"/>
        </w:rPr>
        <w:t xml:space="preserve">, as W. E. B. Du Bois put it, </w:t>
      </w:r>
      <w:r w:rsidRPr="0030535B">
        <w:rPr>
          <w:rStyle w:val="StyleUnderline"/>
          <w:rFonts w:asciiTheme="minorHAnsi" w:hAnsiTheme="minorHAnsi" w:cstheme="majorHAnsi"/>
        </w:rPr>
        <w:t>‘the walls of race were clear and straight; when the world consisted of mutually exclusive races</w:t>
      </w:r>
      <w:r w:rsidRPr="006A75E3">
        <w:rPr>
          <w:rFonts w:asciiTheme="minorHAnsi" w:hAnsiTheme="minorHAnsi" w:cstheme="majorHAnsi"/>
          <w:sz w:val="12"/>
        </w:rPr>
        <w:t xml:space="preserve">; and even though the exact edges might </w:t>
      </w:r>
      <w:r w:rsidRPr="006A75E3">
        <w:rPr>
          <w:sz w:val="12"/>
        </w:rPr>
        <w:t>be blurred there was no question of exact definition and understanding of the meaning of the word’, that is, when notions of racial hierarchy were hegemonic and were open and explicit principles of social and political organization.8 That view, to the extent that it understands racism as transcending patterns of historically specific social relations, presumes primordial understandings of race/racism as a phenomenon shared by both postwar racial liberalism and the earlier racial determinism it challenged. This is, moreover, a political problem as well as an intellectual one. The politics crafted in this antiracist framework has a rearguard character that is expressed in its proponents’ tendency to rely on evocation of past racist practices – law professor Michelle Alexander’s book The New Jim Crow is one prominent illustration9 – to mobilize outrage about injustices in the present. The argument by means of historical analogy, i.e., that current injustices that may seem to derive most directly from different, more complex sources are more significantly understood as like latter-day instances of racist practices in the past, rests on the trope that the current outrages demonstrate the deep continuity of racism as a force and at least suggests the inadequacy of the victories of the civil rights struggle. Yet that trope is also in effect an acknowledgment that big victories on that front have indeed been won</w:t>
      </w:r>
      <w:r w:rsidRPr="006A75E3">
        <w:rPr>
          <w:rFonts w:asciiTheme="minorHAnsi" w:hAnsiTheme="minorHAnsi" w:cstheme="majorHAnsi"/>
          <w:sz w:val="12"/>
        </w:rPr>
        <w:t xml:space="preserve">. Otherwise there would be no basis for assuming that the comparison would have rhetorical force. Condemnation of an act or practice by comparing it to slavery or Jim Crow could provoke the desired effect only if we can assume consensus that slavery and Jim Crow were bad things. Moreover, </w:t>
      </w:r>
      <w:r w:rsidRPr="006A75E3">
        <w:rPr>
          <w:rStyle w:val="StyleUnderline"/>
          <w:rFonts w:asciiTheme="minorHAnsi" w:hAnsiTheme="minorHAnsi" w:cstheme="majorHAnsi"/>
        </w:rPr>
        <w:t xml:space="preserve">sustaining the conviction that racism remains most significantly causal of contemporary patterns of inequality requires terminological gymnastics which enable positing racism – </w:t>
      </w:r>
      <w:r w:rsidRPr="006A75E3">
        <w:rPr>
          <w:rStyle w:val="StyleUnderline"/>
          <w:rFonts w:asciiTheme="minorHAnsi" w:hAnsiTheme="minorHAnsi" w:cstheme="majorHAnsi"/>
        </w:rPr>
        <w:lastRenderedPageBreak/>
        <w:t>‘institutional’, ‘structural’, even ‘post-racial’ – as, at least by default, the causal explanation for inequalities that appear statistically as racial disparity and are lived as such in day-to-day life</w:t>
      </w:r>
      <w:r w:rsidRPr="006A75E3">
        <w:rPr>
          <w:rFonts w:asciiTheme="minorHAnsi" w:hAnsiTheme="minorHAnsi" w:cstheme="majorHAnsi"/>
          <w:sz w:val="12"/>
        </w:rPr>
        <w:t xml:space="preserve">. In fact, </w:t>
      </w:r>
      <w:r w:rsidRPr="006A75E3">
        <w:rPr>
          <w:rStyle w:val="StyleUnderline"/>
          <w:rFonts w:asciiTheme="minorHAnsi" w:hAnsiTheme="minorHAnsi" w:cstheme="majorHAnsi"/>
        </w:rPr>
        <w:t>historical analogy typically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stands in lieu of empirical</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argument to explain</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why we should automatically see contemporary disparities as evidence of the unspecified workings of a generic racism rather than</w:t>
      </w:r>
      <w:r w:rsidRPr="0030535B">
        <w:rPr>
          <w:rStyle w:val="StyleUnderline"/>
          <w:rFonts w:asciiTheme="minorHAnsi" w:hAnsiTheme="minorHAnsi" w:cstheme="majorHAnsi"/>
        </w:rPr>
        <w:t xml:space="preserve"> as products of current and concrete </w:t>
      </w:r>
      <w:r w:rsidRPr="00847AF8">
        <w:rPr>
          <w:rStyle w:val="StyleUnderline"/>
          <w:rFonts w:asciiTheme="minorHAnsi" w:hAnsiTheme="minorHAnsi" w:cstheme="majorHAnsi"/>
          <w:highlight w:val="green"/>
        </w:rPr>
        <w:t>political-economic processes</w:t>
      </w:r>
      <w:r w:rsidRPr="0030535B">
        <w:rPr>
          <w:rStyle w:val="StyleUnderline"/>
          <w:rFonts w:asciiTheme="minorHAnsi" w:hAnsiTheme="minorHAnsi" w:cstheme="majorHAnsi"/>
        </w:rPr>
        <w:t xml:space="preserve"> that are very much ‘presentist’ elements of the regime of steadily intensifying regressive redistribution, the mechanisms, </w:t>
      </w:r>
      <w:r w:rsidRPr="006A75E3">
        <w:rPr>
          <w:rStyle w:val="StyleUnderline"/>
          <w:rFonts w:asciiTheme="minorHAnsi" w:hAnsiTheme="minorHAnsi" w:cstheme="majorHAnsi"/>
        </w:rPr>
        <w:t xml:space="preserve">that is, that constitute the telos of neoliberalism. </w:t>
      </w:r>
      <w:r w:rsidRPr="00847AF8">
        <w:rPr>
          <w:rStyle w:val="StyleUnderline"/>
          <w:rFonts w:asciiTheme="minorHAnsi" w:hAnsiTheme="minorHAnsi" w:cstheme="majorHAnsi"/>
          <w:highlight w:val="green"/>
        </w:rPr>
        <w:t>Assertion of the centrality of racist ideas</w:t>
      </w:r>
      <w:r w:rsidRPr="006A75E3">
        <w:rPr>
          <w:rStyle w:val="StyleUnderline"/>
          <w:rFonts w:asciiTheme="minorHAnsi" w:hAnsiTheme="minorHAnsi" w:cstheme="majorHAnsi"/>
        </w:rPr>
        <w:t xml:space="preserve"> and practices among labour</w:t>
      </w:r>
      <w:r w:rsidRPr="0030535B">
        <w:rPr>
          <w:rStyle w:val="StyleUnderline"/>
          <w:rFonts w:asciiTheme="minorHAnsi" w:hAnsiTheme="minorHAnsi" w:cstheme="majorHAnsi"/>
        </w:rPr>
        <w:t xml:space="preserve"> and the left is similarly ahistorical both as a representation of the past and in its implications of continuity in the present. It </w:t>
      </w:r>
      <w:r w:rsidRPr="00847AF8">
        <w:rPr>
          <w:rStyle w:val="StyleUnderline"/>
          <w:rFonts w:asciiTheme="minorHAnsi" w:hAnsiTheme="minorHAnsi" w:cstheme="majorHAnsi"/>
          <w:highlight w:val="green"/>
        </w:rPr>
        <w:t>is more allegory or fable than historical account</w:t>
      </w:r>
      <w:r w:rsidRPr="0030535B">
        <w:rPr>
          <w:rStyle w:val="StyleUnderline"/>
          <w:rFonts w:asciiTheme="minorHAnsi" w:hAnsiTheme="minorHAnsi" w:cstheme="majorHAnsi"/>
        </w:rPr>
        <w:t>. Presumptions, stances, and practices that now would be clearly recognized and negatively sanctioned as racist certainly were common enough in the Marxist left and the labour movement in the nineteenth and early twentieth centuries. The appropriate basis of comparison</w:t>
      </w:r>
      <w:r w:rsidRPr="006A75E3">
        <w:rPr>
          <w:rFonts w:asciiTheme="minorHAnsi" w:hAnsiTheme="minorHAnsi" w:cstheme="majorHAnsi"/>
          <w:sz w:val="12"/>
        </w:rPr>
        <w:t xml:space="preserve"> – if one wants to make the sort of moral assessment that many critics of those institutions intend – </w:t>
      </w:r>
      <w:r w:rsidRPr="0030535B">
        <w:rPr>
          <w:rStyle w:val="StyleUnderline"/>
          <w:rFonts w:asciiTheme="minorHAnsi" w:hAnsiTheme="minorHAnsi" w:cstheme="majorHAnsi"/>
        </w:rPr>
        <w:t>would, however, not be early twenty-first century sensibilities, but whether racism and sexism were more prominent within unions and left politics than within other contemporaneous institutions</w:t>
      </w:r>
      <w:r w:rsidRPr="006A75E3">
        <w:rPr>
          <w:rFonts w:asciiTheme="minorHAnsi" w:hAnsiTheme="minorHAnsi" w:cstheme="majorHAnsi"/>
          <w:sz w:val="12"/>
        </w:rPr>
        <w:t xml:space="preserve">. </w:t>
      </w:r>
      <w:r w:rsidRPr="006A75E3">
        <w:rPr>
          <w:rFonts w:asciiTheme="minorHAnsi" w:hAnsiTheme="minorHAnsi" w:cstheme="majorHAnsi"/>
          <w:sz w:val="12"/>
          <w:szCs w:val="8"/>
        </w:rPr>
        <w:t xml:space="preserve">Frankly, from an historicist perspective this sort of exercise in moralistic calculation seems rather puerile, but, because antiracist criticisms of the left in the present depend so heavily on claims regarding the past, it is necessary to address them. Toward that end an important first step is recognizing that what race means and does not, how it has operated as a politically and ideologically potent category, as well as its meanings and significance, have evolved over time and context. The period of revolutionary ferment out of which the Bolshevik revolution emerged coincided with the </w:t>
      </w:r>
      <w:r w:rsidRPr="00847AF8">
        <w:rPr>
          <w:rStyle w:val="StyleUnderline"/>
          <w:highlight w:val="green"/>
        </w:rPr>
        <w:t>historical</w:t>
      </w:r>
      <w:r w:rsidRPr="006A75E3">
        <w:rPr>
          <w:rFonts w:asciiTheme="minorHAnsi" w:hAnsiTheme="minorHAnsi" w:cstheme="majorHAnsi"/>
          <w:sz w:val="12"/>
          <w:szCs w:val="8"/>
        </w:rPr>
        <w:t xml:space="preserve"> moment when the race idea was at or approaching its apogee in the history of the world, before or since. At the beginning of the twentieth century race science identified between three and sixty-three ‘basic’ races in the world, including between three and six, or even thirty-six, in Europe alone.10 That ambiguity was the inevitable result of efforts to establish precise characteristics of a nonexistent phenomenon: ‘races’ simply do not exist as natural populations. Race theorists assumed that their efforts at taxonomic specification failed because generations of population movement and mixing had diluted original, ‘pure’ racial types; so they looked for racial essences beneath national or linguistic affiliations. This conviction in turn supported the manifestly unscientific approach of positing a priori ideal types and attempting to classify existing populations ‘racially’ by comparing the frequencies of geographical distribution of physical characteristics imputed to the ideal racial types constructed in the race scientists’ taxonomies.11 </w:t>
      </w:r>
      <w:r w:rsidRPr="00847AF8">
        <w:rPr>
          <w:rStyle w:val="StyleUnderline"/>
          <w:rFonts w:asciiTheme="minorHAnsi" w:hAnsiTheme="minorHAnsi" w:cstheme="majorHAnsi"/>
          <w:highlight w:val="green"/>
        </w:rPr>
        <w:t>Marxists</w:t>
      </w:r>
      <w:r w:rsidRPr="0030535B">
        <w:rPr>
          <w:rStyle w:val="StyleUnderline"/>
          <w:rFonts w:asciiTheme="minorHAnsi" w:hAnsiTheme="minorHAnsi" w:cstheme="majorHAnsi"/>
        </w:rPr>
        <w:t xml:space="preserve"> and other leftists </w:t>
      </w:r>
      <w:r w:rsidRPr="00847AF8">
        <w:rPr>
          <w:rStyle w:val="StyleUnderline"/>
          <w:rFonts w:asciiTheme="minorHAnsi" w:hAnsiTheme="minorHAnsi" w:cstheme="majorHAnsi"/>
          <w:highlight w:val="green"/>
        </w:rPr>
        <w:t>were more likely to dissent from</w:t>
      </w:r>
      <w:r w:rsidRPr="0030535B">
        <w:rPr>
          <w:rStyle w:val="StyleUnderline"/>
          <w:rFonts w:asciiTheme="minorHAnsi" w:hAnsiTheme="minorHAnsi" w:cstheme="majorHAnsi"/>
        </w:rPr>
        <w:t xml:space="preserve"> hegemonic </w:t>
      </w:r>
      <w:r w:rsidRPr="00847AF8">
        <w:rPr>
          <w:rStyle w:val="StyleUnderline"/>
          <w:rFonts w:asciiTheme="minorHAnsi" w:hAnsiTheme="minorHAnsi" w:cstheme="majorHAnsi"/>
          <w:highlight w:val="green"/>
        </w:rPr>
        <w:t>racialism than others</w:t>
      </w:r>
      <w:r w:rsidRPr="006A75E3">
        <w:rPr>
          <w:rFonts w:asciiTheme="minorHAnsi" w:hAnsiTheme="minorHAnsi" w:cstheme="majorHAnsi"/>
          <w:sz w:val="12"/>
          <w:szCs w:val="8"/>
        </w:rPr>
        <w:t>, but race-thinking permeated political and intellectual discourse and everyday common sense. It was reproduced among progressives, Fabians and many socialist reformers, as well as conservatives, in dominant notions of evolution as progress. Teleological presumptions about fixed stages of cultural and social evolution and the comparative method in Victorian anthropology that considered contemporary ‘primitives’ as living versions of ancestral Europeans reinforced the tendency – convenient for proponents of colonial expansion – to rank populations hierarchically on the basis of natural limits and capacities ascribed to them. And even many revolutionaries believed that colonial domination was justified because ‘backward’ peoples needed periods of tutelage to prepare them for the modern world. Many English race scientists were convinced that the indigenous working class was racially different from the aristocracy. Just as some socialists opposed imperialist expansionism on egalitarian grounds, others opposed it on racial grounds, expressing fear of degeneration through contact with racially inferior populations.12 Often class struggle was fought at least partly on the terrain of racialist ideology. In the latter half of the nineteenth century fights in the American West over importation of Chinese labour and Japanese immigration also centred around racialist ideologies. Railroad operators and other importers of Chinese labour imagined and openly asserted that those workers’ distinctive racial characteristics made them more tractable and able to live on less than white Americans; opponents, including the California labour movement, argued that those very racial characteristics would degrade American labour and that Chinese were racially ‘unassimilable’. But it was the employer class, not the workers likely to be displaced or impoverished, who established the debate on racial terms. Post-bellum southern planters imported Chinese to the Mississippi Delta region to compete with black sharecroppers out of the same racialist presumptions of greater tractability, as did later importers of Sicilian labour to Louisiana sugarcane and cotton fields.13 Large-scale industrial production in the late nineteenth and early twentieth centuries depended on mass labour immigration mainly from the eastern and southern fringes of Europe. The innovations of race science – that is, of racialist folk ideology transformed into an academic profession – promised to assist employers’ needs for rational labour force management and were present in the foundation of the fields of industrial relations and industrial psychology. Hugo Münsterberg, a founding luminary of industrial psychology, included ‘race psychological diagnosis’ as an element in assessment of employees’ capabilities, although he stressed that racial or national temperaments are averages and considerable individual variation exists within groups. He argued that assessment, therefore, should be leavened with consideration of individuals’ characteristics and that the influence of ‘group psychology’ would be significant ‘only if the employment not of a single person, but of a large number, is in question, as it is most probable that the average character will show itself in a sufficient degree as soon as many members of the group are involved.’14 As scholarship on race science and its kissing cousin, eugenics, has shown, research that sets out to find evidence of racial difference will find it, whether or not it exists. Thus race science produced increasingly refined taxonomies of racial groups, and the apparent specificity of race theorists’ just-so stories about differential racial capacities provided rationales for immigration restriction, sterilization, segregation and other regimes of inequality and subordination, including genocide. It also generated practical applications to assist employers in assigning workers to jobs for which they were racially suited. A ‘racial adaptability’ chart used by a Pittsburgh company in the 1920s mapped thirty-six different racial groups’ capacities for twenty-two distinct jobs, eight different atmospheric conditions, jobs requiring speed or precision, and day or night shift work.15 Of course, all this was bogus, nothing more than narrow upper-class prejudices parading about as science. It was convincing only if one shared the folk narratives of essential hierarchy that the research assumed from the outset. But the race theories did not have to be true to be effective. They had only to be used as if they were true to produce the material effects that gave the ideology an authenticating verisimilitude. Poles became steel workers in Pittsburgh, Baltimore, Buffalo, Chicago, and Gary, not for any natural aptitude or affinity but because employers and labour recruiters sorted them into work in steel mills. RACIALIST IDEOLOGY’S MATERIAL FOUNDATIONS</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 xml:space="preserve">As a significant social force, </w:t>
      </w:r>
      <w:r w:rsidRPr="00847AF8">
        <w:rPr>
          <w:rStyle w:val="StyleUnderline"/>
          <w:rFonts w:asciiTheme="minorHAnsi" w:hAnsiTheme="minorHAnsi" w:cstheme="majorHAnsi"/>
          <w:highlight w:val="green"/>
        </w:rPr>
        <w:t>racialist ideology has</w:t>
      </w:r>
      <w:r w:rsidRPr="0030535B">
        <w:rPr>
          <w:rStyle w:val="StyleUnderline"/>
          <w:rFonts w:asciiTheme="minorHAnsi" w:hAnsiTheme="minorHAnsi" w:cstheme="majorHAnsi"/>
        </w:rPr>
        <w:t xml:space="preserve"> always </w:t>
      </w:r>
      <w:r w:rsidRPr="00847AF8">
        <w:rPr>
          <w:rStyle w:val="StyleUnderline"/>
          <w:rFonts w:asciiTheme="minorHAnsi" w:hAnsiTheme="minorHAnsi" w:cstheme="majorHAnsi"/>
          <w:highlight w:val="green"/>
        </w:rPr>
        <w:t>been anchored to material imperatives</w:t>
      </w:r>
      <w:r w:rsidRPr="0030535B">
        <w:rPr>
          <w:rStyle w:val="StyleUnderline"/>
          <w:rFonts w:asciiTheme="minorHAnsi" w:hAnsiTheme="minorHAnsi" w:cstheme="majorHAnsi"/>
        </w:rPr>
        <w:t xml:space="preserve">, in both domestic and international domains. It became commonsense truth to the extent that it connected with the perspectives and interests of powerful elites. Like all ideologies of ascriptive difference, it would pre-empt debate over evolving programmes of exploitation and domination by reading them into nature. While the discourse of </w:t>
      </w:r>
      <w:r w:rsidRPr="00847AF8">
        <w:rPr>
          <w:rStyle w:val="StyleUnderline"/>
          <w:rFonts w:asciiTheme="minorHAnsi" w:hAnsiTheme="minorHAnsi" w:cstheme="majorHAnsi"/>
          <w:highlight w:val="green"/>
        </w:rPr>
        <w:lastRenderedPageBreak/>
        <w:t>white supremacy</w:t>
      </w:r>
      <w:r w:rsidRPr="0030535B">
        <w:rPr>
          <w:rStyle w:val="StyleUnderline"/>
          <w:rFonts w:asciiTheme="minorHAnsi" w:hAnsiTheme="minorHAnsi" w:cstheme="majorHAnsi"/>
        </w:rPr>
        <w:t xml:space="preserve"> certainly has had no shortage of sincere adherents, it became hegemonic over the second half of the nineteenth century because it </w:t>
      </w:r>
      <w:r w:rsidRPr="00847AF8">
        <w:rPr>
          <w:rStyle w:val="StyleUnderline"/>
          <w:rFonts w:asciiTheme="minorHAnsi" w:hAnsiTheme="minorHAnsi" w:cstheme="majorHAnsi"/>
          <w:highlight w:val="green"/>
        </w:rPr>
        <w:t xml:space="preserve">comported </w:t>
      </w:r>
      <w:r w:rsidRPr="0030535B">
        <w:rPr>
          <w:rStyle w:val="StyleUnderline"/>
          <w:rFonts w:asciiTheme="minorHAnsi" w:hAnsiTheme="minorHAnsi" w:cstheme="majorHAnsi"/>
        </w:rPr>
        <w:t xml:space="preserve">well </w:t>
      </w:r>
      <w:r w:rsidRPr="00847AF8">
        <w:rPr>
          <w:rStyle w:val="StyleUnderline"/>
          <w:rFonts w:asciiTheme="minorHAnsi" w:hAnsiTheme="minorHAnsi" w:cstheme="majorHAnsi"/>
          <w:highlight w:val="green"/>
        </w:rPr>
        <w:t xml:space="preserve">with </w:t>
      </w:r>
      <w:r w:rsidRPr="006A75E3">
        <w:rPr>
          <w:rStyle w:val="StyleUnderline"/>
          <w:rFonts w:asciiTheme="minorHAnsi" w:hAnsiTheme="minorHAnsi" w:cstheme="majorHAnsi"/>
        </w:rPr>
        <w:t xml:space="preserve">upper-class prejudices and </w:t>
      </w:r>
      <w:r w:rsidRPr="00847AF8">
        <w:rPr>
          <w:rStyle w:val="StyleUnderline"/>
          <w:rFonts w:asciiTheme="minorHAnsi" w:hAnsiTheme="minorHAnsi" w:cstheme="majorHAnsi"/>
          <w:highlight w:val="green"/>
        </w:rPr>
        <w:t>capitalists’ economic programmes</w:t>
      </w:r>
      <w:r w:rsidRPr="006A75E3">
        <w:rPr>
          <w:rFonts w:asciiTheme="minorHAnsi" w:hAnsiTheme="minorHAnsi" w:cstheme="majorHAnsi"/>
          <w:sz w:val="12"/>
        </w:rPr>
        <w:t xml:space="preserve">. </w:t>
      </w:r>
      <w:r w:rsidRPr="006A75E3">
        <w:rPr>
          <w:rFonts w:asciiTheme="minorHAnsi" w:hAnsiTheme="minorHAnsi" w:cstheme="majorHAnsi"/>
          <w:sz w:val="12"/>
          <w:szCs w:val="12"/>
        </w:rPr>
        <w:t>That is how, as the Pittsburgh racial adaptability chart illustrates, it became the conceptual frame of reference within which other groups and strata came to understand their social position, articulate their own interests and thus constitute themselves practically as groups. In the US for instance, in the late 1830s and 1840s, in a context of rising abolitionist sentiment and the democratization of public discourse associated with the spread of universal (white male) suffrage, white supremacist ideology undergirded and propelled a shift in defences of slavery. Previously, pro-slavery arguments centred on defending the institution as a ‘necessary evil’, an unpleasant and even morally dubious requirement of the plantation- based economic order of the southern states. One antebellum planter put the matter succinctly: ‘For what purpose does the master hold the servant? Is it not that by his labor, he, the master, may accumulate wealth?’16 In the changing political climate, the rhetorical centre of gravity of defences of slavery shifted to an argument that the institution was indeed a positive good for all involved, including the enslaved. This moment coincided with the formation of the embryo of what by the end of the century would become race science. As the sectional crisis sharpened in the late 1840s and early 1850s, propagation of white supremacist ideology – both rhetorically and institutionally, through carrots and sticks – became important as a basis for accommodating non-slaveholding southern whites to the possibility of secession. Appeals to racial solidarity provided a narrative of political cohesion and negatively sanctioned dissent.</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To be clear, indicating that it had a material foundation is not to suggest that embrace of white supremacy was ‘purely’ instrumental, even among proto-race scientists and pro-slavery ideologues. An important feature of ideologies of ascriptive difference is that they hopelessly cloud the distinction between principled belief and pursuit of self-interest</w:t>
      </w:r>
      <w:r w:rsidRPr="006A75E3">
        <w:rPr>
          <w:rFonts w:asciiTheme="minorHAnsi" w:hAnsiTheme="minorHAnsi" w:cstheme="majorHAnsi"/>
          <w:sz w:val="12"/>
        </w:rPr>
        <w:t xml:space="preserve">. </w:t>
      </w:r>
      <w:r w:rsidRPr="006A75E3">
        <w:rPr>
          <w:rFonts w:asciiTheme="minorHAnsi" w:hAnsiTheme="minorHAnsi" w:cstheme="majorHAnsi"/>
          <w:sz w:val="12"/>
          <w:szCs w:val="8"/>
        </w:rPr>
        <w:t>Josiah C. Nott and George R. Gliddon, the authors of Types of Mankind, one of the most prominent texts of mid-nineteenth century race theory, both no doubt believed sincerely that the races they identified were equivalent to separate species and that blacks were naturally fit for enslavement. They were also, respectively, a wealthy slave-owning Alabama physician and an English Egyptologist who also wrote on the cotton economy in Egypt.17 A striking testament to the harmonizing power of ideology is the appearance of an antebellum field of slave medicine, devoted to identification and treatment of conditions peculiar to blacks. Among those was drapetomania, a ‘disease of the mind’ that afflicted slaves with an irrational inclination to ‘run away from service’. Samuel A. Cartwright, the slave-owning Louisiana physician who discovered and reported the malady in the early 1850s, when ‘positive good’ arguments had become dominant among slavery’s defenders, was convinced that he had identified a genuine medical condition, preposterously transparent as it seems to a twenty-first century sensibility.18 White supremacist ideology, and the racialism in which it was embedded, operated similarly, of course, in relation to European and American colonialism in the late nineteenth century. Pioneer sociologist Edward A. Ross in 1901 laid out an especially clear account that links scientific race theory, rooted in the neo-Lamarckian evolutionism common in the early social sciences, and an argument for imperialism and colonization as inexorable imperatives of the ‘vigorous’ races.19 In an illustration of the complex ways that hegemonic racialism could work, Ross had been fired from the Stanford University faculty the year before for having run afoul of Jane Lathrop Stanford, widow of Leland Stanford of the Union Pacific railroad and domineering force on the University’s board of trustees. Ross had earned Mrs Stanford’s ire for two particular transgressions: he militantly advocated, in league with trade unions, intensified enforcement of Chinese exclusion on racial grounds (Union Pacific was a principal proponent of importing Chinese labour, also on racial grounds); and he advocated with equal militancy public ownership of utilities.20 Rudyard Kipling, a literal product of British imperialism, extolled ‘The White Man’s Burden’, which – in a gush of enthusiasm at the US’s recent acquisitions from the Spanish- Cuban-American War – he urged Americans to take up. I am agnostic with respect to how earnestly Kipling held the brew of condescension dressed as altruism projected in his infamous contention. We can say with certitude, though, that he understood that there was much more to colonialism than altruistic tutelage. In response to Kipling, one of the most emphatic racists of the day in American politics, Democratic US Senator from South Carolina Benjamin R. ‘Pitchfork Ben’ Tillman, denounced imperialist expansionism on racial grounds, stressing concerns that sustained contact with inferior populations would lead to white racial degeneration.21 By the turn of the twentieth century racialist ideology had become a global frame of reference through which arguments about colonialism and economic and political hierarchy were commonly conducted. Therefore, it should not be surprising that opposition to those hierarchies would be expressed, at least initially, in that same language. An oft-cited instance of that perception is W. E. B. Du Bois’s 1903 observation that ‘the problem of the Twentieth Century is the problem of the colour line’, which he went on to specify as ‘the re</w:t>
      </w:r>
      <w:r w:rsidRPr="006A75E3">
        <w:rPr>
          <w:rFonts w:asciiTheme="minorHAnsi" w:hAnsiTheme="minorHAnsi" w:cstheme="majorHAnsi"/>
          <w:sz w:val="12"/>
          <w:szCs w:val="8"/>
        </w:rPr>
        <w:tab/>
        <w:t xml:space="preserve">lation of the darker and lighter races of men in Asia and Africa and the islands of the sea’.22 In the US, mass disfranchisement of blacks and imposition of strictly codified white supremacist apartheid in nearly all the South made the colour line particularly salient as a bulwark against egalitarian political interests. This is consistent with how ascriptive ideologies naturalize contingent material relations of inequality by making them invisible within narratives of fixed hierarchy. The racialized discourse of tutelage, persistence of the presumptions of the Victorian comparative method, and direct and overt racialized domination all reinforced a similar understanding of the driving impetus of colonialism. It was reasonable for egalitarian opponents to assume either that racialist ideology was the proximate source of the inequality and exploitation, or that combating that ideology was a necessary precondition for attacking the inequality. It is noteworthy that both in the US and in much of the fin-de-siècle colonial world, as Du Bois’s colour line apothegm illustrates, the first tentative expressions of modern political assertiveness from the dominated populations were formulated within the paradigm of tutelage of the underdeveloped. The nascent professional and functionary classes in the colonies and the American South, the ‘new men’, as Judith Stein describes them, began to yield a stratum who pursued advocacy for subordinate populations alongside managerial authority over, and organized guidance of, their progress toward self-government. In the US that stratum of racial advocates, often describing themselves as ‘race men’ and ‘race women’, attained civic voice in the context of mass disfranchisement and shared a commitment to the large ideal of ‘racial uplift’.23 This established a recognized social role and occupational niche for the race or ethnic group leader as a sort of freelance broker or ethnic-group entrepreneur. Booker T. Washington and Du Bois were prominent voices of this stratum. Both in the US and colonial territories this politics of group advocacy often rested on racialist presumptions about the subordinate populations’ general backwardness and the stewardship role the group’s more cultivated and advanced members should play in leading the masses out of their benighted state. This was a petition politics that addressed governing elites as its principal audience because it understood them to be the only source of e ective political agency. That meant as well that the mission of group uplift was defined within parameters set by the ruling class. By the 1930s racialist ideology was increasingly under attack on biological, anthropological, and political fronts, in part as an expression of the left’s social momentum, which helped to buttress and disseminate egalitarian ideas and sensibilities. In that environment, the Great Migration from the Jim Crow South to big cities in the North and Midwest encouraged popular mass politics among black Americans, particularly as black workers were incorporated into the new industrial unionism. Mass organization as a political form as well as trade unionism also spread through much of the colonial world. In both settings, insurgent politics understandably joined opposition to racism with opposition to exploitation, as defences of those hierarchical regimes still depended on racialist arguments and would continue to do so for several decades. But the cultural and ideological victory of egalitarianism over racialism that consolidated in post-Second World War intellectual life came with a very large asterisk. What was largely defeated was the historically specific strict bio-determinist discourse of race that had prevailed as common sense between the last decades of the nineteenth century and the first quarter of the twentieth. Walter Benn Michaels and Werner Sollors have shown that the retreat from race to culture in theories of social di erence that began in the 1920s was in some ways more an exchange of one metaphor of essential di erence for another than a rejection of the notion of essential group di erence. As historian of anthropology George Stocking, Jr points out, from its origins in the early twentieth century the modern culture idea never fully escaped race theory’s presumptions.24 In the postwar years, culture increasingly supplanted race in discourses legitimating inequality, particularly regarding exploitation of colonized societies and racial minorities in the US. In its taxonomy of ‘stages of development’, modernization theory in the academic study of comparative political development merely rehearsed hoary racialist accounts, such as that by E. A. Ross cited above, and the logic of the Victorian comparative method, while dressing them in a later generation’s scientistic raiment. Robert Vitalis has shown recently how the academic field and political practice of international politics in the US remained rooted in substantively racialist paradigms well into the 1960s.25 And the State Department’s and other national elites’ concerns about the impact that domestic civil rights agitation could have on US imperial designs in former colonial territories led to a concern with damage control that generated, on the one hand, censorship of news broadcast abroad and intense monitoring and policing of domestic activists’ overseas engagements and, on the other, liberal Cold Warriors’ pressure on the domestic front in support of some versions of the movement’s aims.26 AMBIGUITIES OF RACE AND CLASS IN POSTWAR INSURGENCIES Anti-colonial and national liberation movements also paid attention and to some extent drew inspiration from the postwar black American insurgency and vice versa. At least through the 1950s, movements on both planes of insurgency mobilized in general terms on a popular front basis. In both spheres – economic position and racial or national category – each signified the other. In the black American case, the postwar insurgency, which had germinated since the mid-1930s, incubated by industrial unionism and socialist agitation, was propelled partly by a tension between what Preston Smith characterizes as racial democratic (i.e., committed to radical equality of opportunity within American capitalism) and social democratic tendencies and programmes.27 Occasionally, </w:t>
      </w:r>
      <w:r w:rsidRPr="006A75E3">
        <w:rPr>
          <w:rFonts w:asciiTheme="minorHAnsi" w:hAnsiTheme="minorHAnsi" w:cstheme="majorHAnsi"/>
          <w:sz w:val="12"/>
          <w:szCs w:val="8"/>
        </w:rPr>
        <w:lastRenderedPageBreak/>
        <w:t>the ultimate contradiction between those tendencies would erupt as open conflict around specific initiatives. However,</w:t>
      </w:r>
      <w:r w:rsidRPr="006A75E3">
        <w:rPr>
          <w:rFonts w:asciiTheme="minorHAnsi" w:hAnsiTheme="minorHAnsi" w:cstheme="majorHAnsi"/>
          <w:sz w:val="12"/>
        </w:rPr>
        <w:t xml:space="preserve"> </w:t>
      </w:r>
      <w:r w:rsidRPr="006A75E3">
        <w:rPr>
          <w:rStyle w:val="StyleUnderline"/>
          <w:rFonts w:asciiTheme="minorHAnsi" w:hAnsiTheme="minorHAnsi" w:cstheme="majorHAnsi"/>
        </w:rPr>
        <w:t>in quotidian experience racial discrimination and subordination and economic exploitation and degradation seemed, and on one level were, elements in a singular system of oppression. For leftists in both loci of insurgency, pursuit of redistribution along racial and class lines each seemed to be a necessary condition for successful pursuit of the other, if they were not treated as indistinguishable</w:t>
      </w:r>
      <w:r w:rsidRPr="006A75E3">
        <w:rPr>
          <w:rFonts w:asciiTheme="minorHAnsi" w:hAnsiTheme="minorHAnsi" w:cstheme="majorHAnsi"/>
          <w:sz w:val="12"/>
        </w:rPr>
        <w:t xml:space="preserve">. By the end of the Second World War, even very conventional black liberals and moderates were emphatic that </w:t>
      </w:r>
      <w:r w:rsidRPr="0030535B">
        <w:rPr>
          <w:rStyle w:val="StyleUnderline"/>
          <w:rFonts w:asciiTheme="minorHAnsi" w:hAnsiTheme="minorHAnsi" w:cstheme="majorHAnsi"/>
        </w:rPr>
        <w:t xml:space="preserve">continued growth of </w:t>
      </w:r>
      <w:r w:rsidRPr="00847AF8">
        <w:rPr>
          <w:rStyle w:val="StyleUnderline"/>
          <w:rFonts w:asciiTheme="minorHAnsi" w:hAnsiTheme="minorHAnsi" w:cstheme="majorHAnsi"/>
          <w:highlight w:val="green"/>
        </w:rPr>
        <w:t>industrial unionism and</w:t>
      </w:r>
      <w:r w:rsidRPr="0030535B">
        <w:rPr>
          <w:rStyle w:val="StyleUnderline"/>
          <w:rFonts w:asciiTheme="minorHAnsi" w:hAnsiTheme="minorHAnsi" w:cstheme="majorHAnsi"/>
        </w:rPr>
        <w:t xml:space="preserve"> expansion of public social </w:t>
      </w:r>
      <w:r w:rsidRPr="00847AF8">
        <w:rPr>
          <w:rStyle w:val="Emphasis"/>
          <w:highlight w:val="green"/>
        </w:rPr>
        <w:t xml:space="preserve">wage policies were indispensable </w:t>
      </w:r>
      <w:r w:rsidRPr="00E02A1D">
        <w:rPr>
          <w:rStyle w:val="Emphasis"/>
        </w:rPr>
        <w:t>for black Americans’ advancement</w:t>
      </w:r>
      <w:r w:rsidRPr="00E02A1D">
        <w:rPr>
          <w:rStyle w:val="StyleUnderline"/>
          <w:rFonts w:asciiTheme="minorHAnsi" w:hAnsiTheme="minorHAnsi" w:cstheme="majorHAnsi"/>
        </w:rPr>
        <w:t xml:space="preserve"> toward equality</w:t>
      </w:r>
      <w:r w:rsidRPr="00E02A1D">
        <w:rPr>
          <w:rFonts w:asciiTheme="minorHAnsi" w:hAnsiTheme="minorHAnsi" w:cstheme="majorHAnsi"/>
          <w:sz w:val="12"/>
        </w:rPr>
        <w:t xml:space="preserve">.28 </w:t>
      </w:r>
      <w:r w:rsidRPr="00E02A1D">
        <w:rPr>
          <w:rFonts w:asciiTheme="minorHAnsi" w:hAnsiTheme="minorHAnsi" w:cstheme="majorHAnsi"/>
          <w:sz w:val="12"/>
          <w:szCs w:val="12"/>
        </w:rPr>
        <w:t xml:space="preserve">For many, including activists, the social-democratic and racial-democratic imperatives were so tightly melded that, even on those occasions when tension between them erupted into explicit conflict in relation to specific initiatives, the sources of conflict typically were interpreted as deriving from individual, idiosyncratic di erences rather than more portentous ideological contradiction. A downside of the popular front style of politics, which was very successful through the major legislative victories of the mid-1960s, was that it proceeded from an abstract commitment to the interests of the race as a whole as a governing norm for political judgment, which was by definition murky and facilitated evasion of those sharp, potentially zero-sum disagreements over political vision that would surface in strategic or even tactical debates. This murkiness left many popular front black radicals ill- prepared for a critical moment in the mid-1960s when the submerged class contradiction sharpened in debate over ways forward after the legislative victories against segregation. THE CLASS CONTRADICTION </w:t>
      </w:r>
      <w:r w:rsidRPr="00E02A1D">
        <w:rPr>
          <w:rStyle w:val="StyleUnderline"/>
          <w:rFonts w:asciiTheme="minorHAnsi" w:hAnsiTheme="minorHAnsi" w:cstheme="majorHAnsi"/>
        </w:rPr>
        <w:t>That tension in black politics was</w:t>
      </w:r>
      <w:r w:rsidRPr="006A75E3">
        <w:rPr>
          <w:rStyle w:val="StyleUnderline"/>
          <w:rFonts w:asciiTheme="minorHAnsi" w:hAnsiTheme="minorHAnsi" w:cstheme="majorHAnsi"/>
        </w:rPr>
        <w:t xml:space="preserve"> at its core a class </w:t>
      </w:r>
      <w:r w:rsidRPr="00E02A1D">
        <w:rPr>
          <w:rStyle w:val="StyleUnderline"/>
          <w:rFonts w:asciiTheme="minorHAnsi" w:hAnsiTheme="minorHAnsi" w:cstheme="majorHAnsi"/>
        </w:rPr>
        <w:t>contradiction; racial democracy is the social ideal of the aspiring professional-managerial and business strata. Failure, inability or reluctance to address class dynamics in black politics</w:t>
      </w:r>
      <w:r w:rsidRPr="00E02A1D">
        <w:rPr>
          <w:rFonts w:asciiTheme="minorHAnsi" w:hAnsiTheme="minorHAnsi" w:cstheme="majorHAnsi"/>
          <w:sz w:val="12"/>
        </w:rPr>
        <w:t xml:space="preserve"> as such, while understandable in the context of dynamic racial popular front insurgency as a strategic desideratum or even simple oversight, nonetheless </w:t>
      </w:r>
      <w:r w:rsidRPr="00E02A1D">
        <w:rPr>
          <w:rStyle w:val="StyleUnderline"/>
          <w:rFonts w:asciiTheme="minorHAnsi" w:hAnsiTheme="minorHAnsi" w:cstheme="majorHAnsi"/>
        </w:rPr>
        <w:t>has had consequences for subsequent understandings of the relation of race and politics and assertions of the scope of authentically black political interests that eventually undermined possibilities for</w:t>
      </w:r>
      <w:r w:rsidRPr="0030535B">
        <w:rPr>
          <w:rStyle w:val="StyleUnderline"/>
          <w:rFonts w:asciiTheme="minorHAnsi" w:hAnsiTheme="minorHAnsi" w:cstheme="majorHAnsi"/>
        </w:rPr>
        <w:t xml:space="preserve"> sustaining a working-class agenda in black politics</w:t>
      </w:r>
      <w:r w:rsidRPr="006A75E3">
        <w:rPr>
          <w:rFonts w:asciiTheme="minorHAnsi" w:hAnsiTheme="minorHAnsi" w:cstheme="majorHAnsi"/>
          <w:sz w:val="12"/>
        </w:rPr>
        <w:t xml:space="preserve">. Antagonistic reactions from both antiracist activists and political elites to Senator Bernie Sanders’s campaign for the 2016 Democratic presidential nomination, on a platform inspired by social democracy, threw into bold relief the extent to which what is now generally recognized as </w:t>
      </w:r>
      <w:r w:rsidRPr="0030535B">
        <w:rPr>
          <w:rStyle w:val="StyleUnderline"/>
          <w:rFonts w:asciiTheme="minorHAnsi" w:hAnsiTheme="minorHAnsi" w:cstheme="majorHAnsi"/>
        </w:rPr>
        <w:t xml:space="preserve">black politics is fundamentally a professional- managerial class programme that constitutes the left-wing of </w:t>
      </w:r>
      <w:r w:rsidRPr="00847AF8">
        <w:rPr>
          <w:rStyle w:val="StyleUnderline"/>
          <w:rFonts w:asciiTheme="minorHAnsi" w:hAnsiTheme="minorHAnsi" w:cstheme="majorHAnsi"/>
          <w:highlight w:val="green"/>
        </w:rPr>
        <w:t>neoliberalism</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 xml:space="preserve">This politics actively </w:t>
      </w:r>
      <w:r w:rsidRPr="00847AF8">
        <w:rPr>
          <w:rStyle w:val="StyleUnderline"/>
          <w:rFonts w:asciiTheme="minorHAnsi" w:hAnsiTheme="minorHAnsi" w:cstheme="majorHAnsi"/>
          <w:highlight w:val="green"/>
        </w:rPr>
        <w:t>invokes the cultural authority of earlier</w:t>
      </w:r>
      <w:r w:rsidRPr="0030535B">
        <w:rPr>
          <w:rStyle w:val="StyleUnderline"/>
          <w:rFonts w:asciiTheme="minorHAnsi" w:hAnsiTheme="minorHAnsi" w:cstheme="majorHAnsi"/>
        </w:rPr>
        <w:t xml:space="preserve"> moments of black </w:t>
      </w:r>
      <w:r w:rsidRPr="00847AF8">
        <w:rPr>
          <w:rStyle w:val="StyleUnderline"/>
          <w:rFonts w:asciiTheme="minorHAnsi" w:hAnsiTheme="minorHAnsi" w:cstheme="majorHAnsi"/>
          <w:highlight w:val="green"/>
        </w:rPr>
        <w:t>insurgency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shorn of their working-class</w:t>
      </w:r>
      <w:r w:rsidRPr="0030535B">
        <w:rPr>
          <w:rStyle w:val="StyleUnderline"/>
          <w:rFonts w:asciiTheme="minorHAnsi" w:hAnsiTheme="minorHAnsi" w:cstheme="majorHAnsi"/>
        </w:rPr>
        <w:t xml:space="preserve"> programmatic </w:t>
      </w:r>
      <w:r w:rsidRPr="00847AF8">
        <w:rPr>
          <w:rStyle w:val="StyleUnderline"/>
          <w:rFonts w:asciiTheme="minorHAnsi" w:hAnsiTheme="minorHAnsi" w:cstheme="majorHAnsi"/>
          <w:highlight w:val="green"/>
        </w:rPr>
        <w:t>character</w:t>
      </w:r>
      <w:r w:rsidRPr="0030535B">
        <w:rPr>
          <w:rStyle w:val="StyleUnderline"/>
          <w:rFonts w:asciiTheme="minorHAnsi" w:hAnsiTheme="minorHAnsi" w:cstheme="majorHAnsi"/>
        </w:rPr>
        <w:t>, and spectres of the racial order it opposed, to align with a neoliberal ideal of social justice – parity in the distribution of capitalism’s costs and benefits among recognized ascriptive categories – as the boundary of the politically thinkable</w:t>
      </w:r>
      <w:r w:rsidRPr="006A75E3">
        <w:rPr>
          <w:rFonts w:asciiTheme="minorHAnsi" w:hAnsiTheme="minorHAnsi" w:cstheme="majorHAnsi"/>
          <w:sz w:val="12"/>
          <w:szCs w:val="8"/>
        </w:rPr>
        <w:t>, even among a nominal left. This odd state of affairs is the product of several developments in postwar American politics, beginning with the impact of the business counterattack on labour in the years after the war and the aggressive anti-communism of the late 1940s and 1950s, and including the terms on which the victories of the mid-1960s were consolidated institutionally within black politics and the country at large. And, perhaps counter-intuitively, identification with Third World anti-colonial and national liberation movements in the 1960s and 1970s played a significant role in rendering invisible the class dynamics that shaped the thrust and impact of post-segregation black politics. The decade after the end of the Second World War was a key moment in helping form the trajectory that has culminated in contemporary antiracist politics in the US. Two linked pressures, one suppressive and the other affirmative, shifted the balance in black popular front radicalism sharply in favour of the racial-democratic tendency. The reactionary anti- communist offensive of those years, as was its domestic intent, stigmatized and suppressed expressions of socialist or anti-capitalist politics or critique. Its effects on accelerating purges of the left from the labour movement are well known. Leah N. Gordon and Risa Golubo have examined its impact on the strategic orientation of black politics and racial advocacy.29 Crucially, aggressive, putschist anti-communism and its ‘loyalty’ apparatus drove a retreat from political-economic interpretations of the bases of racial inequality and toward an individualist, psychologistic perspective focused on racism as prejudice, bigotry, or intolerance. On the affirmative side of the ledger, that new racial liberalism divorced from political economy encouraged a litigation strategy of challenging the codified apartheid in the South as violating the guarantees of equal protection against discriminatory state action provided by the Fourteenth Amendment of the Constitution. By the mid-1940s the federal courts had shown that that direction could produce positive results for litigants, and that potential opening impelled a focus on the segregationist southern order and its infringements on the civil rights of blacks as a class of individuals. Of course, segregation violated the Fourteenth Amendment no more in 1954, when the US Supreme Court found state-sponsored racially segregated education unconstitutional by definition, than it had in 1896, when the Court’s ruling in Plessy v. Ferguson upheld codified segregation in the ‘separate but equal’ doctrine. Moreover, black activists had fought against the segregationist regime with whatever means available since before Plessy had established it as legitimate. What had changed was the political and cultural centre of gravity with regard to racial inequality and discrimination. To be sure, the social-democratic tendency in black politics did not disappear. It remained an important engine of popular political action through the 1960s</w:t>
      </w:r>
      <w:r w:rsidRPr="006A75E3">
        <w:rPr>
          <w:rFonts w:asciiTheme="minorHAnsi" w:hAnsiTheme="minorHAnsi" w:cstheme="majorHAnsi"/>
          <w:sz w:val="12"/>
        </w:rPr>
        <w:t xml:space="preserve">. </w:t>
      </w:r>
      <w:r w:rsidRPr="0030535B">
        <w:rPr>
          <w:rStyle w:val="StyleUnderline"/>
          <w:rFonts w:asciiTheme="minorHAnsi" w:hAnsiTheme="minorHAnsi" w:cstheme="majorHAnsi"/>
        </w:rPr>
        <w:t>The</w:t>
      </w:r>
      <w:r w:rsidRPr="006A75E3">
        <w:rPr>
          <w:rFonts w:asciiTheme="minorHAnsi" w:hAnsiTheme="minorHAnsi" w:cstheme="majorHAnsi"/>
          <w:sz w:val="12"/>
        </w:rPr>
        <w:t xml:space="preserve"> fabled 1963 </w:t>
      </w:r>
      <w:r w:rsidRPr="00847AF8">
        <w:rPr>
          <w:rStyle w:val="StyleUnderline"/>
          <w:rFonts w:asciiTheme="minorHAnsi" w:hAnsiTheme="minorHAnsi" w:cstheme="majorHAnsi"/>
          <w:highlight w:val="green"/>
        </w:rPr>
        <w:t>March on Washington</w:t>
      </w:r>
      <w:r w:rsidRPr="0030535B">
        <w:rPr>
          <w:rStyle w:val="StyleUnderline"/>
          <w:rFonts w:asciiTheme="minorHAnsi" w:hAnsiTheme="minorHAnsi" w:cstheme="majorHAnsi"/>
        </w:rPr>
        <w:t xml:space="preserve"> was </w:t>
      </w:r>
      <w:r w:rsidRPr="00847AF8">
        <w:rPr>
          <w:rStyle w:val="StyleUnderline"/>
          <w:rFonts w:asciiTheme="minorHAnsi" w:hAnsiTheme="minorHAnsi" w:cstheme="majorHAnsi"/>
          <w:highlight w:val="green"/>
        </w:rPr>
        <w:t>organized</w:t>
      </w:r>
      <w:r w:rsidRPr="0030535B">
        <w:rPr>
          <w:rStyle w:val="StyleUnderline"/>
          <w:rFonts w:asciiTheme="minorHAnsi" w:hAnsiTheme="minorHAnsi" w:cstheme="majorHAnsi"/>
        </w:rPr>
        <w:t xml:space="preserve"> principally by labour leader A. Philip Randolph’s N</w:t>
      </w:r>
      <w:r w:rsidRPr="006A75E3">
        <w:rPr>
          <w:rFonts w:asciiTheme="minorHAnsi" w:hAnsiTheme="minorHAnsi" w:cstheme="majorHAnsi"/>
          <w:sz w:val="12"/>
        </w:rPr>
        <w:t xml:space="preserve">egro </w:t>
      </w:r>
      <w:r w:rsidRPr="0030535B">
        <w:rPr>
          <w:rStyle w:val="StyleUnderline"/>
          <w:rFonts w:asciiTheme="minorHAnsi" w:hAnsiTheme="minorHAnsi" w:cstheme="majorHAnsi"/>
        </w:rPr>
        <w:t>A</w:t>
      </w:r>
      <w:r w:rsidRPr="006A75E3">
        <w:rPr>
          <w:rFonts w:asciiTheme="minorHAnsi" w:hAnsiTheme="minorHAnsi" w:cstheme="majorHAnsi"/>
          <w:sz w:val="12"/>
        </w:rPr>
        <w:t xml:space="preserve">merican </w:t>
      </w:r>
      <w:r w:rsidRPr="0030535B">
        <w:rPr>
          <w:rStyle w:val="StyleUnderline"/>
          <w:rFonts w:asciiTheme="minorHAnsi" w:hAnsiTheme="minorHAnsi" w:cstheme="majorHAnsi"/>
        </w:rPr>
        <w:t>L</w:t>
      </w:r>
      <w:r w:rsidRPr="006A75E3">
        <w:rPr>
          <w:rFonts w:asciiTheme="minorHAnsi" w:hAnsiTheme="minorHAnsi" w:cstheme="majorHAnsi"/>
          <w:sz w:val="12"/>
        </w:rPr>
        <w:t xml:space="preserve">abor </w:t>
      </w:r>
      <w:r w:rsidRPr="0030535B">
        <w:rPr>
          <w:rStyle w:val="StyleUnderline"/>
          <w:rFonts w:asciiTheme="minorHAnsi" w:hAnsiTheme="minorHAnsi" w:cstheme="majorHAnsi"/>
        </w:rPr>
        <w:t>C</w:t>
      </w:r>
      <w:r w:rsidRPr="006A75E3">
        <w:rPr>
          <w:rFonts w:asciiTheme="minorHAnsi" w:hAnsiTheme="minorHAnsi" w:cstheme="majorHAnsi"/>
          <w:sz w:val="12"/>
        </w:rPr>
        <w:t xml:space="preserve">ouncil, and was officially called the March on Washington for Jobs and Freedom, organized and carried out </w:t>
      </w:r>
      <w:r w:rsidRPr="00847AF8">
        <w:rPr>
          <w:rStyle w:val="StyleUnderline"/>
          <w:rFonts w:asciiTheme="minorHAnsi" w:hAnsiTheme="minorHAnsi" w:cstheme="majorHAnsi"/>
          <w:highlight w:val="green"/>
        </w:rPr>
        <w:t>with</w:t>
      </w:r>
      <w:r w:rsidRPr="0030535B">
        <w:rPr>
          <w:rStyle w:val="StyleUnderline"/>
          <w:rFonts w:asciiTheme="minorHAnsi" w:hAnsiTheme="minorHAnsi" w:cstheme="majorHAnsi"/>
        </w:rPr>
        <w:t xml:space="preserve"> considerable </w:t>
      </w:r>
      <w:r w:rsidRPr="00847AF8">
        <w:rPr>
          <w:rStyle w:val="StyleUnderline"/>
          <w:rFonts w:asciiTheme="minorHAnsi" w:hAnsiTheme="minorHAnsi" w:cstheme="majorHAnsi"/>
          <w:highlight w:val="green"/>
        </w:rPr>
        <w:t>trade union</w:t>
      </w:r>
      <w:r w:rsidRPr="0030535B">
        <w:rPr>
          <w:rStyle w:val="StyleUnderline"/>
          <w:rFonts w:asciiTheme="minorHAnsi" w:hAnsiTheme="minorHAnsi" w:cstheme="majorHAnsi"/>
        </w:rPr>
        <w:t xml:space="preserve"> support. </w:t>
      </w:r>
      <w:r w:rsidRPr="00847AF8">
        <w:rPr>
          <w:rStyle w:val="StyleUnderline"/>
          <w:rFonts w:asciiTheme="minorHAnsi" w:hAnsiTheme="minorHAnsi" w:cstheme="majorHAnsi"/>
          <w:highlight w:val="green"/>
        </w:rPr>
        <w:t xml:space="preserve">The impetus for the </w:t>
      </w:r>
      <w:r w:rsidRPr="006A75E3">
        <w:rPr>
          <w:rStyle w:val="StyleUnderline"/>
          <w:rFonts w:asciiTheme="minorHAnsi" w:hAnsiTheme="minorHAnsi" w:cstheme="majorHAnsi"/>
        </w:rPr>
        <w:t xml:space="preserve">protest in </w:t>
      </w:r>
      <w:r w:rsidRPr="00847AF8">
        <w:rPr>
          <w:rStyle w:val="StyleUnderline"/>
          <w:rFonts w:asciiTheme="minorHAnsi" w:hAnsiTheme="minorHAnsi" w:cstheme="majorHAnsi"/>
          <w:highlight w:val="green"/>
        </w:rPr>
        <w:t>Memphis</w:t>
      </w:r>
      <w:r w:rsidRPr="0030535B">
        <w:rPr>
          <w:rStyle w:val="StyleUnderline"/>
          <w:rFonts w:asciiTheme="minorHAnsi" w:hAnsiTheme="minorHAnsi" w:cstheme="majorHAnsi"/>
        </w:rPr>
        <w:t xml:space="preserve"> at which M</w:t>
      </w:r>
      <w:r w:rsidRPr="006A75E3">
        <w:rPr>
          <w:rFonts w:asciiTheme="minorHAnsi" w:hAnsiTheme="minorHAnsi" w:cstheme="majorHAnsi"/>
          <w:sz w:val="12"/>
        </w:rPr>
        <w:t xml:space="preserve">artin </w:t>
      </w:r>
      <w:r w:rsidRPr="0030535B">
        <w:rPr>
          <w:rStyle w:val="StyleUnderline"/>
          <w:rFonts w:asciiTheme="minorHAnsi" w:hAnsiTheme="minorHAnsi" w:cstheme="majorHAnsi"/>
        </w:rPr>
        <w:t>L</w:t>
      </w:r>
      <w:r w:rsidRPr="006A75E3">
        <w:rPr>
          <w:rFonts w:asciiTheme="minorHAnsi" w:hAnsiTheme="minorHAnsi" w:cstheme="majorHAnsi"/>
          <w:sz w:val="12"/>
        </w:rPr>
        <w:t xml:space="preserve">uther </w:t>
      </w:r>
      <w:r w:rsidRPr="0030535B">
        <w:rPr>
          <w:rStyle w:val="StyleUnderline"/>
          <w:rFonts w:asciiTheme="minorHAnsi" w:hAnsiTheme="minorHAnsi" w:cstheme="majorHAnsi"/>
        </w:rPr>
        <w:t>K</w:t>
      </w:r>
      <w:r w:rsidRPr="006A75E3">
        <w:rPr>
          <w:rFonts w:asciiTheme="minorHAnsi" w:hAnsiTheme="minorHAnsi" w:cstheme="majorHAnsi"/>
          <w:sz w:val="12"/>
        </w:rPr>
        <w:t xml:space="preserve">ing, Jr </w:t>
      </w:r>
      <w:r w:rsidRPr="006A75E3">
        <w:rPr>
          <w:rStyle w:val="StyleUnderline"/>
          <w:rFonts w:asciiTheme="minorHAnsi" w:hAnsiTheme="minorHAnsi" w:cstheme="majorHAnsi"/>
        </w:rPr>
        <w:t>was</w:t>
      </w:r>
      <w:r w:rsidRPr="0030535B">
        <w:rPr>
          <w:rStyle w:val="StyleUnderline"/>
          <w:rFonts w:asciiTheme="minorHAnsi" w:hAnsiTheme="minorHAnsi" w:cstheme="majorHAnsi"/>
        </w:rPr>
        <w:t xml:space="preserve"> assassinated </w:t>
      </w:r>
      <w:r w:rsidRPr="00847AF8">
        <w:rPr>
          <w:rStyle w:val="StyleUnderline"/>
          <w:rFonts w:asciiTheme="minorHAnsi" w:hAnsiTheme="minorHAnsi" w:cstheme="majorHAnsi"/>
          <w:highlight w:val="green"/>
        </w:rPr>
        <w:t>was a</w:t>
      </w:r>
      <w:r w:rsidRPr="0030535B">
        <w:rPr>
          <w:rStyle w:val="StyleUnderline"/>
          <w:rFonts w:asciiTheme="minorHAnsi" w:hAnsiTheme="minorHAnsi" w:cstheme="majorHAnsi"/>
        </w:rPr>
        <w:t xml:space="preserve"> sanitation </w:t>
      </w:r>
      <w:r w:rsidRPr="00847AF8">
        <w:rPr>
          <w:rStyle w:val="StyleUnderline"/>
          <w:rFonts w:asciiTheme="minorHAnsi" w:hAnsiTheme="minorHAnsi" w:cstheme="majorHAnsi"/>
          <w:highlight w:val="green"/>
        </w:rPr>
        <w:t>workers’ strike</w:t>
      </w:r>
      <w:r w:rsidRPr="006A75E3">
        <w:rPr>
          <w:rFonts w:asciiTheme="minorHAnsi" w:hAnsiTheme="minorHAnsi" w:cstheme="majorHAnsi"/>
          <w:sz w:val="12"/>
        </w:rPr>
        <w:t xml:space="preserve"> that was an outcropping of a regional organizing campaign of the American Federation of State, County, and Municipal Employees (AFSCME). </w:t>
      </w:r>
      <w:r w:rsidRPr="0030535B">
        <w:rPr>
          <w:rStyle w:val="StyleUnderline"/>
          <w:rFonts w:asciiTheme="minorHAnsi" w:hAnsiTheme="minorHAnsi" w:cstheme="majorHAnsi"/>
        </w:rPr>
        <w:t>Labour and class-related issues were central to much of the militant action that made up the high period of southern civil rights activism from the 1940s through the 1960s, as well as a two-decade long struggle</w:t>
      </w:r>
      <w:r w:rsidRPr="006A75E3">
        <w:rPr>
          <w:rFonts w:asciiTheme="minorHAnsi" w:hAnsiTheme="minorHAnsi" w:cstheme="majorHAnsi"/>
          <w:sz w:val="12"/>
        </w:rPr>
        <w:t xml:space="preserve"> – mainly outside the South, where ruling-class dominance was too complete – </w:t>
      </w:r>
      <w:r w:rsidRPr="0030535B">
        <w:rPr>
          <w:rStyle w:val="StyleUnderline"/>
          <w:rFonts w:asciiTheme="minorHAnsi" w:hAnsiTheme="minorHAnsi" w:cstheme="majorHAnsi"/>
        </w:rPr>
        <w:t xml:space="preserve">for local, state, and federal Fair Employment Practices legislation. This would extend beyond anti-discrimination efforts to </w:t>
      </w:r>
      <w:r w:rsidRPr="0030535B">
        <w:rPr>
          <w:rStyle w:val="StyleUnderline"/>
          <w:rFonts w:asciiTheme="minorHAnsi" w:hAnsiTheme="minorHAnsi" w:cstheme="majorHAnsi"/>
        </w:rPr>
        <w:lastRenderedPageBreak/>
        <w:t xml:space="preserve">authorize public intervention in labour markets to pursue full employment, </w:t>
      </w:r>
      <w:r w:rsidRPr="006A75E3">
        <w:rPr>
          <w:sz w:val="12"/>
        </w:rPr>
        <w:t xml:space="preserve">which had been a central goal of black political agitation – and the black-labour-left alliance in which it was embedded – since the war years. Even in the South, however, as the Memphis case illustrates, labour and class issues were often as not high on the movement’s agenda. Even such proceduralist liberal staples of the anti-segregation struggle as restoration of voting rights were linked in the minds of activists and rank-and-file movement supporters to working-class and labour objectives. NATIONAL LIBERATION, BLACK POWER AND CLASS POLITICS As Cold War liberalism and postwar racial liberalism converged, activists increasingly tended to link the civil rights agenda to the Cold War international agenda, especially regarding the decolonizing Third World, characterizing southern segregationists as out of step with world opinion and harmful to national security. Thus, at the same time as politically attentive black Americans drew inspiration from and inspired decolonization and national liberation movements abroad, many also found it at least instrumentally useful to identify their domestic struggles with US international aspirations. Not many perceived that there was a possible contradiction between those positions. Black Americans’ identification with anti-colonial struggles rested on an almost unavoidable and a ectively powerful sense of common, or at least comparable condition. I recall, on first seeing the film soon after its release, finding the ‘Battle of Algiers’ immensely resonant; it seemed that I had lived some of it as a child and adolescent in New Orleans and other American cities. But that general identification was also in important ways superficial and naïve, and it would eventually become implicated in the critical defeat of the social-democratic tendency in black politics in the late 1960s and 1970s. Black American Third Worldism was more nationalist than revolutionary. Going back to Du Bois’s apothegm about the colour line – and it is much less known that he essentially recanted it by the early 1950s, specifically describing race as an ‘excuse’ in class war30 – black identification with colonized populations stemmed partly from an idealized racial nationalism that presumed white supremacist constructions of the stakes of western imperialism. Du Bois’s 1928 novel Dark Princess is a romance based on the premise of a global rising of united peoples of colour.31 In the 1930s and even into the war, many black Americans cheered on Japanese imperialism as a non-white challenge to white supremacy.32 The roots of the characterization of black Americans’ position as an instance of ‘domestic colonialism’ in the early 1960s lay in an e ort not merely to elevate the black insurgency’s power and significance through association with Third World struggles, but also to advocate a model of national liberation as a programme and approach for black politics in the US.33 Third Worldism was in general more a rhetorical phenomenon than a substantively programmatic one. Marxist revolutionaries on the capitalist periphery embraced it as an aspiration. Mao propounded a ‘three worlds’ theory, and Cuba still maintains the Organización de Solidaridad con los Pueblos de Asia, África, y América Latina (OSPAAL). Left governments in Venezuela and elsewhere have drawn on imagery at least evocative of Third Worldism and Non-Alignment in their e orts to organize regional and supra-regional (typically based on common export commodities) economic and political blocs. The Alianza Bolivariana para los Pueblos de Nuestra América (ALBA), with member states in South America, Central America, and the Caribbean, is arguably the most extensive and successful of those e orts. For the most part, however, the history of Third Worldism and the Non-Aligned Movement as predicated on the goal of global alliance of ‘peoples of colour’ – anti-imperialist or otherwise – has been very much oversold.34 Moreover, the view that non-whiteness provides a basis for transnational political alliance simply rehearses the mystification that colonialism had been driven fundamentally by white supremacist ideology. As Fanon observed early in the period of decolonization, that mystification, in identifying racial transfer of formal authority as the essence of national liberation, also obscured the extent to which imperialism was always first and foremost a class project, of which colonialism buttressed by racialist fables was only one historically specific form. In any event, as anti-colonial and national liberation struggles intensified in the 1960s against the backdrop of the escalating Indochina War, Western leftists, almost as a reflex, generally supported those insurgent movements and defended them against inegalitarian critics and imperialist state power; doing so was consistent with the left’s egalitarian and democratic values. </w:t>
      </w:r>
      <w:r w:rsidRPr="006A75E3">
        <w:rPr>
          <w:rStyle w:val="StyleUnderline"/>
        </w:rPr>
        <w:t>Many of those movements contained different ideological and class tendencies, a complexity often obscured by their populist rhetoric, which posited claims to represent the authentic ‘people’.</w:t>
      </w:r>
      <w:r w:rsidRPr="006A75E3">
        <w:rPr>
          <w:sz w:val="12"/>
        </w:rPr>
        <w:t xml:space="preserve"> How class dynamics played out in national liberation movements that succeeded in winning independence and official self-determination is well known. Even several of those movements that embraced socialism and attempted to link the national liberation struggle to a popular class politics – e.g., the FLN in Algeria, the African National Congress in South Africa and those that came to power in the former Portuguese colonies in Africa – were ultimately incorporated into the logic of capitalist globalization in ways that articulated with domestic class contradictions.35 In the US, escalation of the war on Vietnam encouraged greater attentiveness in the left to imperialist interventionism, and over that decade armed national liberation or revolutionary struggles intensified in much of the former colonial world and Latin America. At the same time the Black Power nationalist embrace of the domestic colonial analogy and the discourse of national liberation gave a radical halo to what was, militant rhetorical flourishes aside, programmatically an ethnic politics fully incorporable with the pluralist interest-group system. Notwithstanding the sincere convictions of adherents, </w:t>
      </w:r>
      <w:r w:rsidRPr="00847AF8">
        <w:rPr>
          <w:rStyle w:val="StyleUnderline"/>
          <w:highlight w:val="green"/>
        </w:rPr>
        <w:t>Black Power was</w:t>
      </w:r>
      <w:r w:rsidRPr="006A75E3">
        <w:rPr>
          <w:rStyle w:val="StyleUnderline"/>
        </w:rPr>
        <w:t xml:space="preserve">, consistent with ethnic politics in general, very much </w:t>
      </w:r>
      <w:r w:rsidRPr="00847AF8">
        <w:rPr>
          <w:rStyle w:val="StyleUnderline"/>
          <w:highlight w:val="green"/>
        </w:rPr>
        <w:t>a class-based affair</w:t>
      </w:r>
      <w:r w:rsidRPr="006A75E3">
        <w:rPr>
          <w:rStyle w:val="StyleUnderline"/>
        </w:rPr>
        <w:t xml:space="preserve">, harnessing an abstract and symbolic racial populism to an agenda that </w:t>
      </w:r>
      <w:r w:rsidRPr="00847AF8">
        <w:rPr>
          <w:rStyle w:val="StyleUnderline"/>
          <w:highlight w:val="green"/>
        </w:rPr>
        <w:t>centred</w:t>
      </w:r>
      <w:r w:rsidRPr="006A75E3">
        <w:rPr>
          <w:rStyle w:val="StyleUnderline"/>
        </w:rPr>
        <w:t xml:space="preserve"> concretely </w:t>
      </w:r>
      <w:r w:rsidRPr="00847AF8">
        <w:rPr>
          <w:rStyle w:val="StyleUnderline"/>
          <w:highlight w:val="green"/>
        </w:rPr>
        <w:t>on</w:t>
      </w:r>
      <w:r w:rsidRPr="006A75E3">
        <w:rPr>
          <w:rStyle w:val="StyleUnderline"/>
        </w:rPr>
        <w:t xml:space="preserve"> advancing the interests and aspirations of new political and </w:t>
      </w:r>
      <w:r w:rsidRPr="00847AF8">
        <w:rPr>
          <w:rStyle w:val="StyleUnderline"/>
          <w:highlight w:val="green"/>
        </w:rPr>
        <w:t>entrepreneurial strata</w:t>
      </w:r>
      <w:r w:rsidRPr="006A75E3">
        <w:rPr>
          <w:sz w:val="12"/>
        </w:rPr>
        <w:t xml:space="preserve"> which emerged from the victories of the civil rights movement and demographic racial transition in American cities.36 In relation to a history of racial exclusion, it was reasonable and appropriate that many leftists supported what was substantively a programme for inclusion on a racial-democratic model. And the rhetorical militancy and racial-populist symbolism associated with Black Power, including the tropes of national liberation, reinforced the sense that it was a radical or revolutionary tendency that leftists should support. For more than half a century that view of Black Power has </w:t>
      </w:r>
      <w:r w:rsidRPr="006A75E3">
        <w:rPr>
          <w:rStyle w:val="StyleUnderline"/>
        </w:rPr>
        <w:t>obscured the significance of the mid-1960s debate in black politics over the movement’s direction in the wake of the legislative victories</w:t>
      </w:r>
      <w:r w:rsidRPr="006A75E3">
        <w:rPr>
          <w:sz w:val="12"/>
        </w:rPr>
        <w:t xml:space="preserve">. On one side, a working- class and labour-based black radicalism, propounded principally by A. Philip Randolph and his associate and longtime civil rights activist Bayard Rustin, argued that the struggle for black equality faced new, larger challenges opened by the defeat of Jim Crow that required building a different sort of movement centred on the familiar black-liberal-labour-left alliance. In questioning whether ‘civil rights movement’ even remained an accurate description, Rustin argued, in a widely read essay published a year before Stokely Carmichael introduced the Black Power slogan to the world, that the next phase of the struggle called for expanding the movement’s vision ‘beyond race relations to economic relations’. He argued that </w:t>
      </w:r>
      <w:r w:rsidRPr="00847AF8">
        <w:rPr>
          <w:rStyle w:val="StyleUnderline"/>
          <w:highlight w:val="green"/>
        </w:rPr>
        <w:t xml:space="preserve">it could not succeed ‘in the absence of </w:t>
      </w:r>
      <w:r w:rsidRPr="006A75E3">
        <w:rPr>
          <w:rStyle w:val="StyleUnderline"/>
        </w:rPr>
        <w:t xml:space="preserve">radical programs for </w:t>
      </w:r>
      <w:r w:rsidRPr="00847AF8">
        <w:rPr>
          <w:rStyle w:val="StyleUnderline"/>
          <w:highlight w:val="green"/>
        </w:rPr>
        <w:t>full employment</w:t>
      </w:r>
      <w:r w:rsidRPr="006A75E3">
        <w:rPr>
          <w:rStyle w:val="StyleUnderline"/>
        </w:rPr>
        <w:t>, abolition of slums, the reconstruction of our educational system</w:t>
      </w:r>
      <w:r w:rsidRPr="006A75E3">
        <w:rPr>
          <w:sz w:val="12"/>
        </w:rPr>
        <w:t xml:space="preserve">, new definitions of work and leisure. Adding up the cost of such programs, we can only conclude that we are talking about a refashioning of our political economy.’ For that reason, he contended: ‘The future of the Negro struggle depends on whether the contradictions of this society can be resolved by a coalition of progressive forces which becomes the effective political majority in the United States. I speak of the coalition which staged the March on Washington, passed the Civil Rights Act, and laid the basis for the Johnson landslide – Negroes, trade unionists, liberals, and religious groups.’37 This was an unambiguous assertion of the social-democratic tendency in black politics, which Randolph and Rustin followed up with introduction of a ‘Freedom Budget’ that laid out an agenda for realizing a full-employment economy and its benefits for the society as a whole, noting that black Americans’ circumstances would be improved disproportionately if the Budget were implemented.38 For a variety of structural and idiosyncratic reasons, their call did not gain social traction.39 Contributing to its defeat was that the racial-democratic tendency aligned more comfortably with new institutional opportunities made available by the Voting Rights Act, racial transition in cities, anti-discrimination enforcement and the War on Poverty, all of which constituted a class-based racial redistribution that comported with the material aspirations of the emerging, post-segregation black professional-managerial class.40 Incipient Black Power racial populism obscured the class character of those developments. Particularly ironic, in light of the subsequent development of black politics, is that </w:t>
      </w:r>
      <w:r w:rsidRPr="006A75E3">
        <w:rPr>
          <w:rStyle w:val="StyleUnderline"/>
        </w:rPr>
        <w:t>many radicals successfully deployed racial populism, reinforced by allusions to anti-colonial and national liberation struggles, to portray the social-democratic approach advocated by Randolph and Rustin as a conservative ‘integrationist’ call for subordination to white interests</w:t>
      </w:r>
      <w:r w:rsidRPr="006A75E3">
        <w:rPr>
          <w:sz w:val="12"/>
        </w:rPr>
        <w:t xml:space="preserve">. Because black radicals never had the political capacity to challenge for state power or a broad and deep popular base, the movement’s class tensions seldom surfaced in political debate. By the mid-1960s the racial-democratic tendency’s cultural force </w:t>
      </w:r>
      <w:r w:rsidRPr="006A75E3">
        <w:rPr>
          <w:sz w:val="12"/>
        </w:rPr>
        <w:lastRenderedPageBreak/>
        <w:t xml:space="preserve">and institutional clout – including its incorporation within postwar liberalism – had made its commitment to racial redistribution practically hegemonic as the standard of justice and equality for black Americans. In retrospect, that moment marked the birth of antiracism as a claim to a discrete politics. The ambiguity and murkiness in black popular front radicalism regarding intra-racial class dynamics undercut the ability of social-democratic advocates to mount appropriate critical responses. For the most part, such advocates also fell back on a discourse of racial authenticity and objections that the strategies and objectives of the emerging political class did not properly represent the interests of the ‘community’ or the ‘people’. The conceptual limitations imposed by that fetishized racial populism testified to and reinforced professional-managerial class hegemony in black politics. Partly from ideological purblindness, partly from material imperatives, the expressions of political radicalism that purported to dissent from the consolidating new black class politics – openly idealist cultural nationalism, a new, anti-imperialist Pan-Africanism, and a potted Marxism-Leninism – defined their radicalism through withdrawal from mundane political dynamics and embrace of one or another flavour of millenarian revolutionary catechism.41 Some black </w:t>
      </w:r>
      <w:r w:rsidRPr="006A75E3">
        <w:rPr>
          <w:rFonts w:asciiTheme="minorHAnsi" w:hAnsiTheme="minorHAnsi" w:cstheme="majorHAnsi"/>
          <w:sz w:val="12"/>
        </w:rPr>
        <w:t xml:space="preserve">radicals, particularly in the 1970s moment of the largely Maoist New Communist movement in the US, strove to meld their fundamentally nationalist discourse of national liberation with a Marxist anti-imperialism. The Black Panther Party had been an early expression of this inclination.42 However, that turn retained the crucial assumptions of national liberation discourse, especially the most significant one – the nationalist premise that posits the group as an authentically communitarian and singular ‘people’ united against external oppression, and represents the character of class struggle within the population (e.g., black Americans) as that ‘people’ arrayed against inauthentic ‘misleaders’ or a co-opted, comprador element. That view originated in the ‘domestic colonialism’ analogy that emerged from some radicals’ early 1960s identification with Third World insurgencies. </w:t>
      </w:r>
      <w:r w:rsidRPr="0030535B">
        <w:rPr>
          <w:rStyle w:val="StyleUnderline"/>
          <w:rFonts w:asciiTheme="minorHAnsi" w:hAnsiTheme="minorHAnsi" w:cstheme="majorHAnsi"/>
        </w:rPr>
        <w:t xml:space="preserve">The great irony of </w:t>
      </w:r>
      <w:r w:rsidRPr="00847AF8">
        <w:rPr>
          <w:rStyle w:val="StyleUnderline"/>
          <w:rFonts w:asciiTheme="minorHAnsi" w:hAnsiTheme="minorHAnsi" w:cstheme="majorHAnsi"/>
          <w:highlight w:val="green"/>
        </w:rPr>
        <w:t>this</w:t>
      </w:r>
      <w:r w:rsidRPr="0030535B">
        <w:rPr>
          <w:rStyle w:val="StyleUnderline"/>
          <w:rFonts w:asciiTheme="minorHAnsi" w:hAnsiTheme="minorHAnsi" w:cstheme="majorHAnsi"/>
        </w:rPr>
        <w:t xml:space="preserve"> apparently </w:t>
      </w:r>
      <w:r w:rsidRPr="00847AF8">
        <w:rPr>
          <w:rStyle w:val="StyleUnderline"/>
          <w:rFonts w:asciiTheme="minorHAnsi" w:hAnsiTheme="minorHAnsi" w:cstheme="majorHAnsi"/>
          <w:highlight w:val="green"/>
        </w:rPr>
        <w:t>radical tendency</w:t>
      </w:r>
      <w:r w:rsidRPr="0030535B">
        <w:rPr>
          <w:rStyle w:val="StyleUnderline"/>
          <w:rFonts w:asciiTheme="minorHAnsi" w:hAnsiTheme="minorHAnsi" w:cstheme="majorHAnsi"/>
        </w:rPr>
        <w:t xml:space="preserve"> is that the communitarian populism on which it rested </w:t>
      </w:r>
      <w:r w:rsidRPr="00847AF8">
        <w:rPr>
          <w:rStyle w:val="StyleUnderline"/>
          <w:rFonts w:asciiTheme="minorHAnsi" w:hAnsiTheme="minorHAnsi" w:cstheme="majorHAnsi"/>
          <w:highlight w:val="green"/>
        </w:rPr>
        <w:t>worked mainly to obscure class dynamics within black politics</w:t>
      </w:r>
      <w:r w:rsidRPr="0030535B">
        <w:rPr>
          <w:rStyle w:val="StyleUnderline"/>
          <w:rFonts w:asciiTheme="minorHAnsi" w:hAnsiTheme="minorHAnsi" w:cstheme="majorHAnsi"/>
        </w:rPr>
        <w:t xml:space="preserve">. It is a marker of retreat from programmatic commitment to social transformation that many who consider themselves on the left accept the stance that racial politics is more radical or inclusive than class politics and that pursuit of socialism is suspect on identitarian grounds. Ascriptive identity becomes the primary basis for political commitment, and solidarity on the basis of who we are trumps solidarity on the basis of what we believe only when the left no longer has a transformative vision around which to cohere as a basis for political judgment. Antiracism does not have an affirmative agenda, a fact that complements a left that by and large has little clarity of social vision itself. Antiracist politics mimes radicalism with posture and performative evocation of earlier insurgent politics like Black Power radicalism in the US and the national liberation movements of the 1960s and 1970s, but </w:t>
      </w:r>
      <w:r w:rsidRPr="00847AF8">
        <w:rPr>
          <w:rStyle w:val="StyleUnderline"/>
          <w:rFonts w:asciiTheme="minorHAnsi" w:hAnsiTheme="minorHAnsi" w:cstheme="majorHAnsi"/>
          <w:highlight w:val="green"/>
        </w:rPr>
        <w:t xml:space="preserve">with complete erasure of the class </w:t>
      </w:r>
      <w:r w:rsidRPr="00E02A1D">
        <w:rPr>
          <w:rStyle w:val="StyleUnderline"/>
          <w:rFonts w:asciiTheme="minorHAnsi" w:hAnsiTheme="minorHAnsi" w:cstheme="majorHAnsi"/>
        </w:rPr>
        <w:t xml:space="preserve">and political-economic </w:t>
      </w:r>
      <w:r w:rsidRPr="00847AF8">
        <w:rPr>
          <w:rStyle w:val="StyleUnderline"/>
          <w:rFonts w:asciiTheme="minorHAnsi" w:hAnsiTheme="minorHAnsi" w:cstheme="majorHAnsi"/>
          <w:highlight w:val="green"/>
        </w:rPr>
        <w:t xml:space="preserve">tensions </w:t>
      </w:r>
      <w:r w:rsidRPr="006A75E3">
        <w:rPr>
          <w:rStyle w:val="StyleUnderline"/>
          <w:rFonts w:asciiTheme="minorHAnsi" w:hAnsiTheme="minorHAnsi" w:cstheme="majorHAnsi"/>
        </w:rPr>
        <w:t xml:space="preserve">in which those movements were immersed. </w:t>
      </w:r>
      <w:r w:rsidRPr="006A75E3">
        <w:rPr>
          <w:rFonts w:asciiTheme="minorHAnsi" w:hAnsiTheme="minorHAnsi" w:cstheme="majorHAnsi"/>
          <w:sz w:val="12"/>
          <w:szCs w:val="16"/>
        </w:rPr>
        <w:t xml:space="preserve">CONCLUSION </w:t>
      </w:r>
      <w:r w:rsidRPr="00847AF8">
        <w:rPr>
          <w:rStyle w:val="StyleUnderline"/>
          <w:rFonts w:asciiTheme="minorHAnsi" w:hAnsiTheme="minorHAnsi" w:cstheme="majorHAnsi"/>
          <w:highlight w:val="green"/>
        </w:rPr>
        <w:t>Positing a singular</w:t>
      </w:r>
      <w:r w:rsidRPr="0030535B">
        <w:rPr>
          <w:rStyle w:val="StyleUnderline"/>
          <w:rFonts w:asciiTheme="minorHAnsi" w:hAnsiTheme="minorHAnsi" w:cstheme="majorHAnsi"/>
        </w:rPr>
        <w:t xml:space="preserve"> black</w:t>
      </w:r>
      <w:r w:rsidRPr="006A75E3">
        <w:rPr>
          <w:rFonts w:asciiTheme="minorHAnsi" w:hAnsiTheme="minorHAnsi" w:cstheme="majorHAnsi"/>
          <w:sz w:val="12"/>
        </w:rPr>
        <w:t xml:space="preserve"> community or racial </w:t>
      </w:r>
      <w:r w:rsidRPr="00847AF8">
        <w:rPr>
          <w:rStyle w:val="StyleUnderline"/>
          <w:rFonts w:asciiTheme="minorHAnsi" w:hAnsiTheme="minorHAnsi" w:cstheme="majorHAnsi"/>
          <w:highlight w:val="green"/>
        </w:rPr>
        <w:t xml:space="preserve">political aspiration has </w:t>
      </w:r>
      <w:r w:rsidRPr="006A75E3">
        <w:rPr>
          <w:rStyle w:val="StyleUnderline"/>
          <w:rFonts w:asciiTheme="minorHAnsi" w:hAnsiTheme="minorHAnsi" w:cstheme="majorHAnsi"/>
        </w:rPr>
        <w:t>had long- reaching effects on black politics</w:t>
      </w:r>
      <w:r w:rsidRPr="006A75E3">
        <w:rPr>
          <w:rFonts w:asciiTheme="minorHAnsi" w:hAnsiTheme="minorHAnsi" w:cstheme="majorHAnsi"/>
          <w:sz w:val="12"/>
        </w:rPr>
        <w:t xml:space="preserve">, and leftist scholarship on black Americans, </w:t>
      </w:r>
      <w:r w:rsidRPr="006A75E3">
        <w:rPr>
          <w:rStyle w:val="StyleUnderline"/>
          <w:rFonts w:asciiTheme="minorHAnsi" w:hAnsiTheme="minorHAnsi" w:cstheme="majorHAnsi"/>
        </w:rPr>
        <w:t xml:space="preserve">that have </w:t>
      </w:r>
      <w:r w:rsidRPr="00847AF8">
        <w:rPr>
          <w:rStyle w:val="StyleUnderline"/>
          <w:rFonts w:asciiTheme="minorHAnsi" w:hAnsiTheme="minorHAnsi" w:cstheme="majorHAnsi"/>
          <w:highlight w:val="green"/>
        </w:rPr>
        <w:t>facilitated accommodation to neoliberal imperatives</w:t>
      </w:r>
      <w:r w:rsidRPr="006A75E3">
        <w:rPr>
          <w:rFonts w:asciiTheme="minorHAnsi" w:hAnsiTheme="minorHAnsi" w:cstheme="majorHAnsi"/>
          <w:sz w:val="12"/>
        </w:rPr>
        <w:t xml:space="preserve"> often while intending quite the opposite. </w:t>
      </w:r>
      <w:r w:rsidRPr="0030535B">
        <w:rPr>
          <w:rStyle w:val="StyleUnderline"/>
          <w:rFonts w:asciiTheme="minorHAnsi" w:hAnsiTheme="minorHAnsi" w:cstheme="majorHAnsi"/>
        </w:rPr>
        <w:t>Proliferation of a literature that presumes a singular</w:t>
      </w:r>
      <w:r w:rsidRPr="006A75E3">
        <w:rPr>
          <w:rFonts w:asciiTheme="minorHAnsi" w:hAnsiTheme="minorHAnsi" w:cstheme="majorHAnsi"/>
          <w:sz w:val="12"/>
        </w:rPr>
        <w:t xml:space="preserve"> ‘black freedom movement’, ‘</w:t>
      </w:r>
      <w:r w:rsidRPr="0030535B">
        <w:rPr>
          <w:rStyle w:val="StyleUnderline"/>
          <w:rFonts w:asciiTheme="minorHAnsi" w:hAnsiTheme="minorHAnsi" w:cstheme="majorHAnsi"/>
        </w:rPr>
        <w:t>black liberation movement’</w:t>
      </w:r>
      <w:r w:rsidRPr="006A75E3">
        <w:rPr>
          <w:rFonts w:asciiTheme="minorHAnsi" w:hAnsiTheme="minorHAnsi" w:cstheme="majorHAnsi"/>
          <w:sz w:val="12"/>
        </w:rPr>
        <w:t xml:space="preserve"> or even a ‘long civil rights movement’ </w:t>
      </w:r>
      <w:r w:rsidRPr="0030535B">
        <w:rPr>
          <w:rStyle w:val="StyleUnderline"/>
          <w:rFonts w:asciiTheme="minorHAnsi" w:hAnsiTheme="minorHAnsi" w:cstheme="majorHAnsi"/>
        </w:rPr>
        <w:t>divests black Americans’ political activity of its tensions and structural contradictions. The effect is to de-historicize examination of black politics. Politically, this tendency has obscured thirty years or more of steadily lowered expectations for what can be gained from political action</w:t>
      </w:r>
      <w:r w:rsidRPr="006A75E3">
        <w:rPr>
          <w:rFonts w:asciiTheme="minorHAnsi" w:hAnsiTheme="minorHAnsi" w:cstheme="majorHAnsi"/>
          <w:sz w:val="12"/>
        </w:rPr>
        <w:t xml:space="preserve">. This was exemplified clearly during the 2016 campaign for the Democratic presidential nomination when in South Carolina, longtime Georgia Congressman and former civil rights movement icon John Lewis and his fellow black Congressman James Clyburn from South Carolina denounced the Sanders campaign’s proposal for free public higher education as irresponsible because it sent the bad message that people should expect free things – that is, decommodified public goods and services – from government. ‘Nothing is free in America’, Lewis snarled.43 Left-neoliberal exuberance surrounding the Democratic National Convention’s official nomination of Hillary Clinton as its presidential candidate made undeniably clear that </w:t>
      </w:r>
      <w:r w:rsidRPr="0030535B">
        <w:rPr>
          <w:rStyle w:val="StyleUnderline"/>
          <w:rFonts w:asciiTheme="minorHAnsi" w:hAnsiTheme="minorHAnsi" w:cstheme="majorHAnsi"/>
        </w:rPr>
        <w:t>antiracism and other identitarian expressions are more than simply compatible with neoliberalism but are most meaningfully active components of its ideological reproduction</w:t>
      </w:r>
      <w:r w:rsidRPr="006A75E3">
        <w:rPr>
          <w:rFonts w:asciiTheme="minorHAnsi" w:hAnsiTheme="minorHAnsi" w:cstheme="majorHAnsi"/>
          <w:sz w:val="12"/>
        </w:rPr>
        <w:t xml:space="preserve">. Dara Lind, writing in vox.com, exulted that ‘a commitment to diversity has become the [Democratic] party’s unifying principle’, and Jeet Heer gushed in The New Republic that ‘the Democratic Party opened their arms to Republicans – without compromising their liberal values’.44 Identity and social liberalism in this happy vision will completely override the Democrats’ enduring class loyalties, and </w:t>
      </w:r>
      <w:r w:rsidRPr="00E02A1D">
        <w:rPr>
          <w:rFonts w:asciiTheme="minorHAnsi" w:hAnsiTheme="minorHAnsi" w:cstheme="majorHAnsi"/>
          <w:sz w:val="12"/>
        </w:rPr>
        <w:t xml:space="preserve">contradictions. There are two final ironies to note regarding the left embrace of antiracist politics. First, </w:t>
      </w:r>
      <w:r w:rsidRPr="00E02A1D">
        <w:rPr>
          <w:rStyle w:val="Emphasis"/>
        </w:rPr>
        <w:t>all politics in a class society is class politics. Antiracism is not exempt from that reality</w:t>
      </w:r>
      <w:r w:rsidRPr="00E02A1D">
        <w:rPr>
          <w:rStyle w:val="StyleUnderline"/>
          <w:rFonts w:asciiTheme="minorHAnsi" w:hAnsiTheme="minorHAnsi" w:cstheme="majorHAnsi"/>
        </w:rPr>
        <w:t>. What its proponents will not admit is that it is a class politics but not a working-class politics</w:t>
      </w:r>
      <w:r w:rsidRPr="00E02A1D">
        <w:rPr>
          <w:rFonts w:asciiTheme="minorHAnsi" w:hAnsiTheme="minorHAnsi" w:cstheme="majorHAnsi"/>
          <w:sz w:val="12"/>
        </w:rPr>
        <w:t>. Second</w:t>
      </w:r>
      <w:r w:rsidRPr="006A75E3">
        <w:rPr>
          <w:rFonts w:asciiTheme="minorHAnsi" w:hAnsiTheme="minorHAnsi" w:cstheme="majorHAnsi"/>
          <w:sz w:val="12"/>
        </w:rPr>
        <w:t xml:space="preserve">, </w:t>
      </w:r>
      <w:r w:rsidRPr="0030535B">
        <w:rPr>
          <w:rStyle w:val="StyleUnderline"/>
          <w:rFonts w:asciiTheme="minorHAnsi" w:hAnsiTheme="minorHAnsi" w:cstheme="majorHAnsi"/>
        </w:rPr>
        <w:t>representing race as a primordial identity also elevates it as a social force above the dynamics of the reproduction of capitalist social relations; in that sense, antiracist politics of the contemporary sort proceeds from the same primordialist view of race as did fin-de-siècle race theorists. And that is also a case of argument by historical analogy coming home to roost.</w:t>
      </w:r>
    </w:p>
    <w:p w14:paraId="0BF855C2" w14:textId="77777777" w:rsidR="00FD10F2" w:rsidRPr="009837B0" w:rsidRDefault="00FD10F2" w:rsidP="00FD10F2"/>
    <w:p w14:paraId="3F94BADA" w14:textId="77777777" w:rsidR="00FD10F2" w:rsidRPr="00FD10F2" w:rsidRDefault="00FD10F2" w:rsidP="00FD10F2"/>
    <w:p w14:paraId="30195DFB" w14:textId="77777777" w:rsidR="00FD10F2" w:rsidRPr="00365CFE" w:rsidRDefault="00FD10F2" w:rsidP="00FD10F2">
      <w:pPr>
        <w:pStyle w:val="Heading4"/>
      </w:pPr>
      <w:r>
        <w:t>Cap causes extinction – war, disease, climate, inequality, and econ</w:t>
      </w:r>
    </w:p>
    <w:p w14:paraId="5837427E" w14:textId="77777777" w:rsidR="00FD10F2" w:rsidRPr="00365CFE" w:rsidRDefault="00FD10F2" w:rsidP="00FD10F2">
      <w:pPr>
        <w:pStyle w:val="ListParagraph"/>
        <w:numPr>
          <w:ilvl w:val="0"/>
          <w:numId w:val="12"/>
        </w:numPr>
      </w:pPr>
      <w:r w:rsidRPr="00365CFE">
        <w:t>human rights</w:t>
      </w:r>
      <w:r>
        <w:t>,</w:t>
      </w:r>
      <w:r w:rsidRPr="00365CFE">
        <w:t xml:space="preserve"> healthcare crises, climate change, structural racism, </w:t>
      </w:r>
      <w:r>
        <w:t>econ, vtl</w:t>
      </w:r>
      <w:r w:rsidRPr="00365CFE">
        <w:t xml:space="preserve"> </w:t>
      </w:r>
    </w:p>
    <w:p w14:paraId="5AFED395" w14:textId="77777777" w:rsidR="00FD10F2" w:rsidRPr="008B7163" w:rsidRDefault="00FD10F2" w:rsidP="00FD10F2">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7D07E5F9" w14:textId="77777777" w:rsidR="00FD10F2" w:rsidRPr="008B7163" w:rsidRDefault="00FD10F2" w:rsidP="00FD10F2">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p>
    <w:p w14:paraId="330E8269" w14:textId="77777777" w:rsidR="00FD10F2" w:rsidRPr="008B7163" w:rsidRDefault="00FD10F2" w:rsidP="00FD10F2">
      <w:r w:rsidRPr="008B7163">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p>
    <w:p w14:paraId="4EADC0D9" w14:textId="77777777" w:rsidR="00FD10F2" w:rsidRPr="00365CFE" w:rsidRDefault="00FD10F2" w:rsidP="00FD10F2">
      <w:pPr>
        <w:rPr>
          <w:rStyle w:val="Emphasis"/>
          <w:szCs w:val="26"/>
        </w:rPr>
      </w:pPr>
      <w:r w:rsidRPr="008B7163">
        <w:t xml:space="preserve">A landmark study in </w:t>
      </w:r>
      <w:r w:rsidRPr="008B7163">
        <w:rPr>
          <w:rStyle w:val="StyleUnderline"/>
        </w:rPr>
        <w:t>the journal 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ientists in Australia, Switzerland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rsidRPr="003B3B5E">
        <w:t> most</w:t>
      </w:r>
      <w:r w:rsidRPr="008B7163">
        <w:t xml:space="preserve"> </w:t>
      </w:r>
      <w:r w:rsidRPr="00365CFE">
        <w:rPr>
          <w:rStyle w:val="Emphasis"/>
          <w:szCs w:val="26"/>
        </w:rPr>
        <w:t xml:space="preserve">fundamental </w:t>
      </w:r>
      <w:r w:rsidRPr="00365CFE">
        <w:rPr>
          <w:rStyle w:val="Emphasis"/>
          <w:szCs w:val="26"/>
          <w:highlight w:val="green"/>
        </w:rPr>
        <w:t>driver 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p>
    <w:p w14:paraId="7ACC2257" w14:textId="77777777" w:rsidR="00FD10F2" w:rsidRPr="008B7163" w:rsidRDefault="00FD10F2" w:rsidP="00FD10F2">
      <w:pPr>
        <w:rPr>
          <w:rStyle w:val="StyleUnderline"/>
        </w:rPr>
      </w:pP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fossil fuel consumption, industrial ag</w:t>
      </w:r>
      <w:r w:rsidRPr="008B7163">
        <w:rPr>
          <w:rStyle w:val="Emphasis"/>
          <w:szCs w:val="26"/>
        </w:rPr>
        <w:t xml:space="preserve">riculture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44E57D3" w14:textId="77777777" w:rsidR="00FD10F2" w:rsidRPr="008B7163" w:rsidRDefault="00FD10F2" w:rsidP="00FD10F2">
      <w:pPr>
        <w:rPr>
          <w:rStyle w:val="Emphasis"/>
        </w:rPr>
      </w:pP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p>
    <w:p w14:paraId="4C8BE2A3" w14:textId="77777777" w:rsidR="00FD10F2" w:rsidRPr="008B7163" w:rsidRDefault="00FD10F2" w:rsidP="00FD10F2">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p>
    <w:p w14:paraId="2D826EC4" w14:textId="77777777" w:rsidR="00FD10F2" w:rsidRPr="008B7163" w:rsidRDefault="00FD10F2" w:rsidP="00FD10F2">
      <w:r w:rsidRPr="008B7163">
        <w:t xml:space="preserve">The new paper is authored by Thomas Wiedmann of </w:t>
      </w:r>
      <w:r w:rsidRPr="008B7163">
        <w:rPr>
          <w:rStyle w:val="StyleUnderline"/>
        </w:rPr>
        <w:t>UNSW Sydney’s School of Civil and Environmental Engineering</w:t>
      </w:r>
      <w:r w:rsidRPr="008B7163">
        <w:t xml:space="preserve">, Manfred Lenzen of the </w:t>
      </w:r>
      <w:r w:rsidRPr="008B7163">
        <w:rPr>
          <w:rStyle w:val="StyleUnderline"/>
        </w:rPr>
        <w:t>University of Sydney’s School of Physics</w:t>
      </w:r>
      <w:r w:rsidRPr="008B7163">
        <w:t xml:space="preserve">, Lorenz T. Keysser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p>
    <w:p w14:paraId="7FE03016" w14:textId="77777777" w:rsidR="00FD10F2" w:rsidRPr="00255157" w:rsidRDefault="00FD10F2" w:rsidP="00FD10F2">
      <w:pPr>
        <w:rPr>
          <w:rStyle w:val="Emphasis"/>
          <w:szCs w:val="26"/>
        </w:rPr>
      </w:pP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p>
    <w:p w14:paraId="56A1C8DB" w14:textId="77777777" w:rsidR="00FD10F2" w:rsidRPr="00255157" w:rsidRDefault="00FD10F2" w:rsidP="00FD10F2">
      <w:r w:rsidRPr="00255157">
        <w:t xml:space="preserve">Synthesising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p>
    <w:p w14:paraId="17A365FC" w14:textId="77777777" w:rsidR="00FD10F2" w:rsidRPr="00255157" w:rsidRDefault="00FD10F2" w:rsidP="00FD10F2">
      <w:r w:rsidRPr="00255157">
        <w:lastRenderedPageBreak/>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p>
    <w:p w14:paraId="728C21A7" w14:textId="77777777" w:rsidR="00FD10F2" w:rsidRPr="00255157" w:rsidRDefault="00FD10F2" w:rsidP="00FD10F2">
      <w:pPr>
        <w:rPr>
          <w:szCs w:val="16"/>
        </w:rPr>
      </w:pPr>
      <w:r w:rsidRPr="00255157">
        <w:rPr>
          <w:szCs w:val="16"/>
        </w:rPr>
        <w:t>Capitalism and the pandemic</w:t>
      </w:r>
    </w:p>
    <w:p w14:paraId="04F3EAD9" w14:textId="77777777" w:rsidR="00FD10F2" w:rsidRPr="00255157" w:rsidRDefault="00FD10F2" w:rsidP="00FD10F2">
      <w:r w:rsidRPr="00255157">
        <w:t xml:space="preserve">Thanks to the way capitalism works, the paper shows, </w:t>
      </w:r>
      <w:r w:rsidRPr="00255157">
        <w:rPr>
          <w:rStyle w:val="StyleUnderline"/>
        </w:rPr>
        <w:t>the super-rich are incentivised to keep getting richer — at the expense of the health of our societies and the planet</w:t>
      </w:r>
      <w:r w:rsidRPr="00255157">
        <w:t xml:space="preserve"> overall.</w:t>
      </w:r>
    </w:p>
    <w:p w14:paraId="1C853EF5" w14:textId="77777777" w:rsidR="00FD10F2" w:rsidRPr="00255157" w:rsidRDefault="00FD10F2" w:rsidP="00FD10F2">
      <w:pPr>
        <w:rPr>
          <w:rStyle w:val="Emphasis"/>
          <w:szCs w:val="26"/>
        </w:rPr>
      </w:pP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p>
    <w:p w14:paraId="3ECCF25A" w14:textId="77777777" w:rsidR="00FD10F2" w:rsidRPr="004A1C5B" w:rsidRDefault="00FD10F2" w:rsidP="00FD10F2">
      <w:pPr>
        <w:rPr>
          <w:rStyle w:val="StyleUnderline"/>
        </w:rPr>
      </w:pPr>
      <w:r w:rsidRPr="004A1C5B">
        <w:t xml:space="preserve">Just last April, </w:t>
      </w:r>
      <w:r w:rsidRPr="004A1C5B">
        <w:rPr>
          <w:rStyle w:val="Emphasis"/>
        </w:rPr>
        <w:t>a paper in Landscape Ecology 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p>
    <w:p w14:paraId="577A4D1F" w14:textId="77777777" w:rsidR="00FD10F2" w:rsidRPr="00C33282" w:rsidRDefault="00FD10F2" w:rsidP="00FD10F2">
      <w:r w:rsidRPr="00C33282">
        <w:t xml:space="preserve">Two years ago, </w:t>
      </w:r>
      <w:r w:rsidRPr="00C33282">
        <w:rPr>
          <w:rStyle w:val="Emphasis"/>
        </w:rPr>
        <w:t>another study in Frontiers of Microbiology 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faeces.”</w:t>
      </w:r>
    </w:p>
    <w:p w14:paraId="09ED83B8" w14:textId="77777777" w:rsidR="00FD10F2" w:rsidRPr="00365CFE" w:rsidRDefault="00FD10F2" w:rsidP="00FD10F2">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 Nature Communications confirms</w:t>
      </w:r>
      <w:r w:rsidRPr="00365CFE">
        <w:t xml:space="preserve">, these </w:t>
      </w:r>
      <w:r w:rsidRPr="00365CFE">
        <w:rPr>
          <w:rStyle w:val="Emphasis"/>
        </w:rPr>
        <w:t>impacts have accelerated</w:t>
      </w:r>
      <w:r w:rsidRPr="00365CFE">
        <w:t xml:space="preserve"> in the context of the fundamental operations of industrial capitalism.</w:t>
      </w:r>
    </w:p>
    <w:p w14:paraId="77E2DB12" w14:textId="77777777" w:rsidR="00FD10F2" w:rsidRPr="00861659" w:rsidRDefault="00FD10F2" w:rsidP="00FD10F2">
      <w:pPr>
        <w:rPr>
          <w:szCs w:val="16"/>
        </w:rPr>
      </w:pPr>
      <w:r w:rsidRPr="00365CFE">
        <w:rPr>
          <w:szCs w:val="16"/>
        </w:rPr>
        <w:t>Eroding the ‘safe operating space’</w:t>
      </w:r>
    </w:p>
    <w:p w14:paraId="54FB2857" w14:textId="77777777" w:rsidR="00FD10F2" w:rsidRPr="00A60A4D" w:rsidRDefault="00FD10F2" w:rsidP="00FD10F2">
      <w:pPr>
        <w:rPr>
          <w:szCs w:val="16"/>
        </w:rPr>
      </w:pPr>
      <w:r w:rsidRPr="00A60A4D">
        <w:rPr>
          <w:szCs w:val="16"/>
        </w:rPr>
        <w:t xml:space="preserve">The result is that </w:t>
      </w:r>
      <w:r w:rsidRPr="00A60A4D">
        <w:rPr>
          <w:rStyle w:val="Emphasis"/>
        </w:rPr>
        <w:t>capitalism is causing human societies to increasingly breach key planetary boundaries</w:t>
      </w:r>
      <w:r w:rsidRPr="00A60A4D">
        <w:rPr>
          <w:szCs w:val="16"/>
        </w:rPr>
        <w:t>, such as land-use change, biosphere integrity and climate change.</w:t>
      </w:r>
    </w:p>
    <w:p w14:paraId="42477389" w14:textId="77777777" w:rsidR="00FD10F2" w:rsidRPr="00A60A4D" w:rsidRDefault="00FD10F2" w:rsidP="00FD10F2">
      <w:pPr>
        <w:rPr>
          <w:szCs w:val="16"/>
        </w:rPr>
      </w:pP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4A28381E" w14:textId="77777777" w:rsidR="00FD10F2" w:rsidRPr="00365CFE" w:rsidRDefault="00FD10F2" w:rsidP="00FD10F2">
      <w:pPr>
        <w:rPr>
          <w:szCs w:val="16"/>
        </w:rPr>
      </w:pPr>
      <w:r w:rsidRPr="00365CFE">
        <w:rPr>
          <w:szCs w:val="16"/>
        </w:rPr>
        <w:t>“The evidence is clear,” write Weidmann and his co-authors.</w:t>
      </w:r>
    </w:p>
    <w:p w14:paraId="03FDBF94" w14:textId="77777777" w:rsidR="00FD10F2" w:rsidRPr="00A60A4D" w:rsidRDefault="00FD10F2" w:rsidP="00FD10F2">
      <w:pPr>
        <w:rPr>
          <w:szCs w:val="16"/>
        </w:rPr>
      </w:pP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 xml:space="preserve">drive global environmental and social </w:t>
      </w:r>
      <w:r w:rsidRPr="00365CFE">
        <w:rPr>
          <w:rStyle w:val="Emphasis"/>
          <w:szCs w:val="26"/>
        </w:rPr>
        <w:lastRenderedPageBreak/>
        <w:t>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p>
    <w:p w14:paraId="38AB3ABA" w14:textId="77777777" w:rsidR="00FD10F2" w:rsidRPr="00A60A4D" w:rsidRDefault="00FD10F2" w:rsidP="00FD10F2">
      <w:pPr>
        <w:rPr>
          <w:rStyle w:val="Emphasis"/>
        </w:rPr>
      </w:pP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capitalism is eroding the ‘safe space’ by which human civilisation is able to survive.</w:t>
      </w:r>
    </w:p>
    <w:p w14:paraId="1BF8C09F" w14:textId="77777777" w:rsidR="00FD10F2" w:rsidRPr="00A60A4D" w:rsidRDefault="00FD10F2" w:rsidP="00FD10F2">
      <w:pPr>
        <w:rPr>
          <w:szCs w:val="16"/>
        </w:rPr>
      </w:pPr>
      <w:r w:rsidRPr="00A60A4D">
        <w:rPr>
          <w:szCs w:val="16"/>
        </w:rPr>
        <w:t>The structures</w:t>
      </w:r>
    </w:p>
    <w:p w14:paraId="31025F71" w14:textId="77777777" w:rsidR="00FD10F2" w:rsidRPr="00A60A4D" w:rsidRDefault="00FD10F2" w:rsidP="00FD10F2">
      <w:pPr>
        <w:rPr>
          <w:szCs w:val="16"/>
        </w:rPr>
      </w:pP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key ways.</w:t>
      </w:r>
    </w:p>
    <w:p w14:paraId="4314370F" w14:textId="77777777" w:rsidR="00FD10F2" w:rsidRPr="00A60A4D" w:rsidRDefault="00FD10F2" w:rsidP="00FD10F2">
      <w:pPr>
        <w:rPr>
          <w:szCs w:val="16"/>
        </w:rPr>
      </w:pP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p>
    <w:p w14:paraId="79911F73" w14:textId="77777777" w:rsidR="00FD10F2" w:rsidRPr="00A60A4D" w:rsidRDefault="00FD10F2" w:rsidP="00FD10F2">
      <w:pPr>
        <w:rPr>
          <w:szCs w:val="16"/>
        </w:rPr>
      </w:pPr>
      <w:r w:rsidRPr="00A60A4D">
        <w:rPr>
          <w:szCs w:val="16"/>
        </w:rPr>
        <w:t>Secondly</w:t>
      </w:r>
      <w:r w:rsidRPr="00A60A4D">
        <w:rPr>
          <w:rStyle w:val="StyleUnderline"/>
        </w:rPr>
        <w:t>, they are “members of powerful factions of the capitalist class.”</w:t>
      </w:r>
    </w:p>
    <w:p w14:paraId="4F707949" w14:textId="77777777" w:rsidR="00FD10F2" w:rsidRPr="00A60A4D" w:rsidRDefault="00FD10F2" w:rsidP="00FD10F2">
      <w:pPr>
        <w:rPr>
          <w:rStyle w:val="StyleUnderline"/>
        </w:rPr>
      </w:pP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p>
    <w:p w14:paraId="28E9BEC3" w14:textId="77777777" w:rsidR="00FD10F2" w:rsidRPr="00537540" w:rsidRDefault="00FD10F2" w:rsidP="00FD10F2">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2A47FF21" w14:textId="77777777" w:rsidR="00FD10F2" w:rsidRPr="00537540" w:rsidRDefault="00FD10F2" w:rsidP="00FD10F2">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271368FC" w14:textId="77777777" w:rsidR="00FD10F2" w:rsidRPr="00A60A4D" w:rsidRDefault="00FD10F2" w:rsidP="00FD10F2">
      <w:pPr>
        <w:rPr>
          <w:szCs w:val="16"/>
        </w:rPr>
      </w:pPr>
      <w:r w:rsidRPr="00537540">
        <w:rPr>
          <w:rStyle w:val="StyleUnderline"/>
        </w:rPr>
        <w:t>At the core of capitalism</w:t>
      </w:r>
      <w:r w:rsidRPr="00A60A4D">
        <w:rPr>
          <w:szCs w:val="16"/>
        </w:rPr>
        <w:t xml:space="preserve">, the paper observes, </w:t>
      </w:r>
      <w:r w:rsidRPr="00537540">
        <w:rPr>
          <w:rStyle w:val="StyleUnderline"/>
        </w:rPr>
        <w:t>is a fundamental social relationship defining the way working people are systemically marginalised</w:t>
      </w:r>
      <w:r w:rsidRPr="00A60A4D">
        <w:rPr>
          <w:szCs w:val="16"/>
        </w:rPr>
        <w:t xml:space="preserve"> from access to the productive resources of the earth, along with the mechanisms used to extract these resources and produce goods and services.</w:t>
      </w:r>
    </w:p>
    <w:p w14:paraId="2EAF56C7" w14:textId="77777777" w:rsidR="00FD10F2" w:rsidRPr="00A60A4D" w:rsidRDefault="00FD10F2" w:rsidP="00FD10F2">
      <w:pPr>
        <w:rPr>
          <w:szCs w:val="16"/>
        </w:rPr>
      </w:pP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certain behavioural patterns become</w:t>
      </w:r>
      <w:r w:rsidRPr="00A60A4D">
        <w:rPr>
          <w:szCs w:val="16"/>
        </w:rPr>
        <w:t xml:space="preserve"> not just </w:t>
      </w:r>
      <w:r w:rsidRPr="00537540">
        <w:rPr>
          <w:rStyle w:val="StyleUnderline"/>
        </w:rPr>
        <w:t>normalised</w:t>
      </w:r>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p>
    <w:p w14:paraId="17A0D1DC" w14:textId="77777777" w:rsidR="00FD10F2" w:rsidRPr="00537540" w:rsidRDefault="00FD10F2" w:rsidP="00FD10F2">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0F9F95EE" w14:textId="77777777" w:rsidR="00FD10F2" w:rsidRPr="00537540" w:rsidRDefault="00FD10F2" w:rsidP="00FD10F2">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784776FE" w14:textId="77777777" w:rsidR="00FD10F2" w:rsidRPr="00537540" w:rsidRDefault="00FD10F2" w:rsidP="00FD10F2">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68ACDC91" w14:textId="77777777" w:rsidR="00FD10F2" w:rsidRPr="00537540" w:rsidRDefault="00FD10F2" w:rsidP="00FD10F2">
      <w:pPr>
        <w:rPr>
          <w:sz w:val="12"/>
          <w:szCs w:val="12"/>
        </w:rPr>
      </w:pPr>
      <w:r w:rsidRPr="00537540">
        <w:rPr>
          <w:sz w:val="12"/>
          <w:szCs w:val="12"/>
        </w:rPr>
        <w:t>The irony is that, as the paper also shows, the “affluence” accumulated by the super-rich isn’t correlated with happiness or well-being.</w:t>
      </w:r>
    </w:p>
    <w:p w14:paraId="4A968EE7" w14:textId="77777777" w:rsidR="00FD10F2" w:rsidRPr="00537540" w:rsidRDefault="00FD10F2" w:rsidP="00FD10F2">
      <w:pPr>
        <w:rPr>
          <w:sz w:val="12"/>
          <w:szCs w:val="12"/>
        </w:rPr>
      </w:pPr>
      <w:r w:rsidRPr="00537540">
        <w:rPr>
          <w:sz w:val="12"/>
          <w:szCs w:val="12"/>
        </w:rPr>
        <w:t>Restructure</w:t>
      </w:r>
    </w:p>
    <w:p w14:paraId="0CF500CC" w14:textId="77777777" w:rsidR="00FD10F2" w:rsidRPr="00365CFE" w:rsidRDefault="00FD10F2" w:rsidP="00FD10F2">
      <w:pPr>
        <w:rPr>
          <w:szCs w:val="16"/>
        </w:rPr>
      </w:pP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So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behaviours with a focus on cutting back our use of planetary resources:</w:t>
      </w:r>
    </w:p>
    <w:p w14:paraId="2E2C5386" w14:textId="77777777" w:rsidR="00FD10F2" w:rsidRPr="00365CFE" w:rsidRDefault="00FD10F2" w:rsidP="00FD10F2">
      <w:pPr>
        <w:rPr>
          <w:szCs w:val="16"/>
        </w:rPr>
      </w:pPr>
      <w:r w:rsidRPr="00365CFE">
        <w:rPr>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758D051B" w14:textId="77777777" w:rsidR="00FD10F2" w:rsidRPr="00365CFE" w:rsidRDefault="00FD10F2" w:rsidP="00FD10F2">
      <w:pPr>
        <w:rPr>
          <w:szCs w:val="16"/>
        </w:rPr>
      </w:pPr>
      <w:r w:rsidRPr="00365CFE">
        <w:rPr>
          <w:szCs w:val="16"/>
        </w:rPr>
        <w:lastRenderedPageBreak/>
        <w:t>The good news is that it doesn’t have to be this way.</w:t>
      </w:r>
    </w:p>
    <w:p w14:paraId="3E09DD50" w14:textId="77777777" w:rsidR="00FD10F2" w:rsidRPr="00365CFE" w:rsidRDefault="00FD10F2" w:rsidP="00FD10F2">
      <w:pPr>
        <w:rPr>
          <w:szCs w:val="16"/>
        </w:rPr>
      </w:pPr>
      <w:r w:rsidRPr="00365CFE">
        <w:rPr>
          <w:szCs w:val="16"/>
        </w:rPr>
        <w:t>The paper reviews a range of “bottom-up studies” showing that dramatic reductions in our material footprint are perfectly possible while still maintaining good material living standards.</w:t>
      </w:r>
    </w:p>
    <w:p w14:paraId="1B7C0D52" w14:textId="77777777" w:rsidR="00FD10F2" w:rsidRPr="00365CFE" w:rsidRDefault="00FD10F2" w:rsidP="00FD10F2">
      <w:pPr>
        <w:rPr>
          <w:rStyle w:val="StyleUnderline"/>
        </w:rPr>
      </w:pPr>
      <w:r w:rsidRPr="00365CFE">
        <w:rPr>
          <w:rStyle w:val="StyleUnderline"/>
        </w:rPr>
        <w:t>In India, Brazil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p>
    <w:p w14:paraId="0117D2AB" w14:textId="77777777" w:rsidR="00FD10F2" w:rsidRPr="00365CFE" w:rsidRDefault="00FD10F2" w:rsidP="00FD10F2">
      <w:pPr>
        <w:rPr>
          <w:szCs w:val="16"/>
        </w:rPr>
      </w:pPr>
      <w:r w:rsidRPr="00365CFE">
        <w:rPr>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09F98F5D" w14:textId="77777777" w:rsidR="00FD10F2" w:rsidRPr="00A60A4D" w:rsidRDefault="00FD10F2" w:rsidP="00FD10F2">
      <w:pPr>
        <w:rPr>
          <w:szCs w:val="16"/>
        </w:rPr>
      </w:pPr>
      <w:r w:rsidRPr="00365CFE">
        <w:rPr>
          <w:szCs w:val="16"/>
        </w:rPr>
        <w:t>This can be done by restructuring ownership in firms, equalising relations with workers, and intentionally</w:t>
      </w:r>
      <w:r w:rsidRPr="00A60A4D">
        <w:rPr>
          <w:szCs w:val="16"/>
        </w:rPr>
        <w:t xml:space="preserve"> reorganising the way decisions are made about investment priorities.</w:t>
      </w:r>
    </w:p>
    <w:p w14:paraId="45FDA0D4" w14:textId="77777777" w:rsidR="00FD10F2" w:rsidRPr="00A60A4D" w:rsidRDefault="00FD10F2" w:rsidP="00FD10F2">
      <w:pPr>
        <w:rPr>
          <w:szCs w:val="16"/>
        </w:rPr>
      </w:pP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in getting organised,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catalyse </w:t>
      </w:r>
      <w:r w:rsidRPr="00365CFE">
        <w:rPr>
          <w:rStyle w:val="Emphasis"/>
          <w:szCs w:val="26"/>
          <w:highlight w:val="green"/>
        </w:rPr>
        <w:t>mass change</w:t>
      </w:r>
      <w:r w:rsidRPr="00F84A82">
        <w:rPr>
          <w:szCs w:val="16"/>
        </w:rPr>
        <w:t>.</w:t>
      </w:r>
    </w:p>
    <w:p w14:paraId="2E0FB348" w14:textId="77777777" w:rsidR="00FD10F2" w:rsidRPr="00365CFE" w:rsidRDefault="00FD10F2" w:rsidP="00FD10F2">
      <w:pPr>
        <w:rPr>
          <w:rStyle w:val="Emphasis"/>
          <w:szCs w:val="26"/>
        </w:rPr>
      </w:pPr>
      <w:r w:rsidRPr="003B3B5E">
        <w:rPr>
          <w:rStyle w:val="Emphasis"/>
          <w:szCs w:val="26"/>
        </w:rPr>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p>
    <w:p w14:paraId="2B5D8D40" w14:textId="77777777" w:rsidR="00FD10F2" w:rsidRPr="00A60A4D" w:rsidRDefault="00FD10F2" w:rsidP="00FD10F2">
      <w:pPr>
        <w:rPr>
          <w:sz w:val="26"/>
          <w:szCs w:val="26"/>
        </w:rPr>
      </w:pP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really </w:t>
      </w:r>
      <w:r w:rsidRPr="00365CFE">
        <w:rPr>
          <w:rStyle w:val="Emphasis"/>
          <w:szCs w:val="26"/>
        </w:rPr>
        <w:t>separate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p>
    <w:p w14:paraId="3F009DA7" w14:textId="77777777" w:rsidR="00FD10F2" w:rsidRDefault="00FD10F2" w:rsidP="00FD10F2">
      <w:pPr>
        <w:rPr>
          <w:szCs w:val="16"/>
        </w:rPr>
      </w:pP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3F52F03" w14:textId="77777777" w:rsidR="00FD10F2" w:rsidRPr="00FD10F2" w:rsidRDefault="00FD10F2" w:rsidP="00FD10F2"/>
    <w:p w14:paraId="5A9BF4DF" w14:textId="77777777" w:rsidR="00FD10F2" w:rsidRPr="00DC0F71" w:rsidRDefault="00FD10F2" w:rsidP="00FD10F2">
      <w:pPr>
        <w:pStyle w:val="Heading4"/>
        <w:rPr>
          <w:rFonts w:cs="Calibri"/>
        </w:rPr>
      </w:pPr>
      <w:r w:rsidRPr="00DC0F71">
        <w:rPr>
          <w:rFonts w:cs="Calibri"/>
        </w:rPr>
        <w:t>The alternative is to theorize through Marxist Materialism, which contests the political efficacy and descriptive accuracy of the 1AC by returning to the conceptual tools long central to the American black radical tradition</w:t>
      </w:r>
    </w:p>
    <w:p w14:paraId="2C0DF6B7" w14:textId="77777777" w:rsidR="00FD10F2" w:rsidRPr="00DC0F71" w:rsidRDefault="00FD10F2" w:rsidP="00FD10F2">
      <w:r w:rsidRPr="00DC0F71">
        <w:rPr>
          <w:rStyle w:val="Style13ptBold"/>
        </w:rPr>
        <w:t>Ferguson ‘15</w:t>
      </w:r>
      <w:r w:rsidRPr="00DC0F71">
        <w:t xml:space="preserve"> (Stephen C., Assoc. Prof. in Liberal Studies @ North Carolina A &amp; T State U., </w:t>
      </w:r>
      <w:r w:rsidRPr="00DC0F71">
        <w:rPr>
          <w:i/>
        </w:rPr>
        <w:t>Philosophy of African American Studies: Nothing Left of Blackness</w:t>
      </w:r>
      <w:r w:rsidRPr="00DC0F71">
        <w:t>, p. 7-14)</w:t>
      </w:r>
    </w:p>
    <w:p w14:paraId="2EBE8CF1" w14:textId="77777777" w:rsidR="00FD10F2" w:rsidRPr="00DC0F71" w:rsidRDefault="00FD10F2" w:rsidP="00FD10F2">
      <w:pPr>
        <w:rPr>
          <w:sz w:val="14"/>
        </w:rPr>
      </w:pPr>
      <w:r w:rsidRPr="00DC0F71">
        <w:rPr>
          <w:sz w:val="14"/>
        </w:rPr>
        <w:lastRenderedPageBreak/>
        <w:t xml:space="preserve">Marxism in Ebony Materialist Philosophical Inquiry and Black Studies In any academic discipline, there exist varying, oftentimes even conflicting, conceptual frameworks, theoretical approaches, and methods. Black Studies is no different. In light of the theoretical works prominent today, however, a number of students in AAS might easily conclude that philosophical idealism is the only school of thought. To the contrary, </w:t>
      </w:r>
      <w:r w:rsidRPr="00DC0F71">
        <w:rPr>
          <w:rStyle w:val="StyleUnderline"/>
        </w:rPr>
        <w:t>Black Leftist activists were significant players during the early period of Black Studies.</w:t>
      </w:r>
      <w:r w:rsidRPr="00DC0F71">
        <w:rPr>
          <w:sz w:val="14"/>
        </w:rPr>
        <w:t xml:space="preserve"> </w:t>
      </w:r>
      <w:r w:rsidRPr="00DC0F71">
        <w:rPr>
          <w:rStyle w:val="StyleUnderline"/>
        </w:rPr>
        <w:t>The first introductory textbooks in African American Studies were written by Marxist/socialist scholars</w:t>
      </w:r>
      <w:r w:rsidRPr="00DC0F71">
        <w:rPr>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DC0F71">
        <w:rPr>
          <w:rStyle w:val="StyleUnderline"/>
        </w:rPr>
        <w:t xml:space="preserve">today, Leftist thought is marginal to the politics and philosophy of Black Studies. </w:t>
      </w:r>
      <w:r w:rsidRPr="00981431">
        <w:rPr>
          <w:rStyle w:val="StyleUnderline"/>
          <w:highlight w:val="green"/>
        </w:rPr>
        <w:t>Socialism and Marxism</w:t>
      </w:r>
      <w:r w:rsidRPr="00DC0F71">
        <w:rPr>
          <w:rStyle w:val="StyleUnderline"/>
        </w:rPr>
        <w:t xml:space="preserve">-Leninism </w:t>
      </w:r>
      <w:r w:rsidRPr="00981431">
        <w:rPr>
          <w:rStyle w:val="StyleUnderline"/>
          <w:highlight w:val="green"/>
        </w:rPr>
        <w:t>are integral parts of African American history and culture</w:t>
      </w:r>
      <w:r w:rsidRPr="00DC0F71">
        <w:rPr>
          <w:rStyle w:val="StyleUnderline"/>
        </w:rPr>
        <w:t>.</w:t>
      </w:r>
      <w:r w:rsidRPr="00DC0F71">
        <w:rPr>
          <w:sz w:val="14"/>
        </w:rPr>
        <w:t xml:space="preserve"> Of course, </w:t>
      </w:r>
      <w:r w:rsidRPr="00DC0F71">
        <w:rPr>
          <w:rStyle w:val="StyleUnderline"/>
        </w:rPr>
        <w:t>Marxist scholar/activists contributed to African American intellectual history and culture long before what is</w:t>
      </w:r>
      <w:r w:rsidRPr="00DC0F71">
        <w:rPr>
          <w:sz w:val="14"/>
        </w:rPr>
        <w:t xml:space="preserve">, in more formal terms, </w:t>
      </w:r>
      <w:r w:rsidRPr="00DC0F71">
        <w:rPr>
          <w:rStyle w:val="StyleUnderline"/>
        </w:rPr>
        <w:t>considered the advent of Black Studies</w:t>
      </w:r>
      <w:r w:rsidRPr="00DC0F71">
        <w:rPr>
          <w:sz w:val="14"/>
        </w:rPr>
        <w:t xml:space="preserve"> during the late 1960s. </w:t>
      </w:r>
      <w:r w:rsidRPr="00DC0F71">
        <w:rPr>
          <w:rStyle w:val="StyleUnderline"/>
        </w:rPr>
        <w:t>In the tradition of</w:t>
      </w:r>
      <w:r w:rsidRPr="00DC0F71">
        <w:rPr>
          <w:sz w:val="14"/>
        </w:rPr>
        <w:t xml:space="preserve"> </w:t>
      </w:r>
      <w:r w:rsidRPr="0035248D">
        <w:rPr>
          <w:sz w:val="14"/>
        </w:rPr>
        <w:t xml:space="preserve">Hubert </w:t>
      </w:r>
      <w:r w:rsidRPr="0035248D">
        <w:rPr>
          <w:rStyle w:val="StyleUnderline"/>
        </w:rPr>
        <w:t>Harrison,</w:t>
      </w:r>
      <w:r w:rsidRPr="0035248D">
        <w:rPr>
          <w:sz w:val="14"/>
        </w:rPr>
        <w:t xml:space="preserve"> Susie Revels </w:t>
      </w:r>
      <w:r w:rsidRPr="0035248D">
        <w:rPr>
          <w:rStyle w:val="StyleUnderline"/>
        </w:rPr>
        <w:t>Cayton,</w:t>
      </w:r>
      <w:r w:rsidRPr="0035248D">
        <w:rPr>
          <w:sz w:val="14"/>
        </w:rPr>
        <w:t xml:space="preserve"> Maude White Katz, Richard B. Moore, Paul </w:t>
      </w:r>
      <w:r w:rsidRPr="0035248D">
        <w:rPr>
          <w:rStyle w:val="StyleUnderline"/>
        </w:rPr>
        <w:t>Robeson,</w:t>
      </w:r>
      <w:r w:rsidRPr="0035248D">
        <w:rPr>
          <w:sz w:val="14"/>
        </w:rPr>
        <w:t xml:space="preserve"> Oliver Cox, Eugene Holmes, Abram Harris, Claudia Jones, Walter Rodney, Angela </w:t>
      </w:r>
      <w:r w:rsidRPr="0035248D">
        <w:rPr>
          <w:rStyle w:val="StyleUnderline"/>
        </w:rPr>
        <w:t>Davis, and</w:t>
      </w:r>
      <w:r w:rsidRPr="0035248D">
        <w:rPr>
          <w:sz w:val="14"/>
        </w:rPr>
        <w:t xml:space="preserve"> John </w:t>
      </w:r>
      <w:r w:rsidRPr="0035248D">
        <w:rPr>
          <w:rStyle w:val="StyleUnderline"/>
        </w:rPr>
        <w:t>McClendon, there</w:t>
      </w:r>
      <w:r w:rsidRPr="00DC0F71">
        <w:rPr>
          <w:rStyle w:val="StyleUnderline"/>
        </w:rPr>
        <w:t xml:space="preserve"> is a need to bring the Black working-class-men and women-back into AAS. A materialist philosophy inquiry into Black Studies is grounded on three presuppositions.</w:t>
      </w:r>
      <w:r w:rsidRPr="00DC0F71">
        <w:rPr>
          <w:sz w:val="14"/>
        </w:rPr>
        <w:t xml:space="preserve"> </w:t>
      </w:r>
      <w:r w:rsidRPr="00981431">
        <w:rPr>
          <w:rStyle w:val="StyleUnderline"/>
          <w:highlight w:val="green"/>
        </w:rPr>
        <w:t>A materialist</w:t>
      </w:r>
      <w:r w:rsidRPr="00DC0F71">
        <w:rPr>
          <w:rStyle w:val="StyleUnderline"/>
        </w:rPr>
        <w:t xml:space="preserve"> conception of </w:t>
      </w:r>
      <w:r w:rsidRPr="00981431">
        <w:rPr>
          <w:rStyle w:val="StyleUnderline"/>
          <w:highlight w:val="green"/>
        </w:rPr>
        <w:t>epistemology and ontology presumes</w:t>
      </w:r>
      <w:r w:rsidRPr="00DC0F71">
        <w:rPr>
          <w:rStyle w:val="StyleUnderline"/>
        </w:rPr>
        <w:t xml:space="preserve"> that </w:t>
      </w:r>
      <w:r w:rsidRPr="00981431">
        <w:rPr>
          <w:rStyle w:val="StyleUnderline"/>
          <w:highlight w:val="green"/>
        </w:rPr>
        <w:t>there is a reality independent of our consciousness</w:t>
      </w:r>
      <w:r w:rsidRPr="00DC0F71">
        <w:rPr>
          <w:rStyle w:val="StyleUnderline"/>
        </w:rPr>
        <w:t>.</w:t>
      </w:r>
      <w:r w:rsidRPr="00DC0F71">
        <w:rPr>
          <w:sz w:val="14"/>
        </w:rPr>
        <w:t xml:space="preserve"> </w:t>
      </w:r>
      <w:r w:rsidRPr="00DC0F71">
        <w:rPr>
          <w:rStyle w:val="StyleUnderline"/>
        </w:rPr>
        <w:t xml:space="preserve">A materialist ontology asserts </w:t>
      </w:r>
      <w:r w:rsidRPr="00981431">
        <w:rPr>
          <w:rStyle w:val="StyleUnderline"/>
          <w:highlight w:val="green"/>
        </w:rPr>
        <w:t>the primacy of material reality</w:t>
      </w:r>
      <w:r w:rsidRPr="00DC0F71">
        <w:rPr>
          <w:rStyle w:val="StyleUnderline"/>
        </w:rPr>
        <w:t xml:space="preserve"> over consciousness.</w:t>
      </w:r>
      <w:r w:rsidRPr="00DC0F71">
        <w:rPr>
          <w:sz w:val="14"/>
        </w:rPr>
        <w:t xml:space="preserve"> </w:t>
      </w:r>
      <w:r w:rsidRPr="00981431">
        <w:rPr>
          <w:rStyle w:val="StyleUnderline"/>
          <w:highlight w:val="green"/>
        </w:rPr>
        <w:t>And</w:t>
      </w:r>
      <w:r w:rsidRPr="00DC0F71">
        <w:rPr>
          <w:rStyle w:val="StyleUnderline"/>
        </w:rPr>
        <w:t xml:space="preserve"> a materialist epistemology posits </w:t>
      </w:r>
      <w:r w:rsidRPr="00981431">
        <w:rPr>
          <w:rStyle w:val="StyleUnderline"/>
          <w:highlight w:val="green"/>
        </w:rPr>
        <w:t>that</w:t>
      </w:r>
      <w:r w:rsidRPr="00DC0F71">
        <w:rPr>
          <w:rStyle w:val="StyleUnderline"/>
        </w:rPr>
        <w:t xml:space="preserve"> </w:t>
      </w:r>
      <w:r w:rsidRPr="00981431">
        <w:rPr>
          <w:rStyle w:val="StyleUnderline"/>
          <w:highlight w:val="green"/>
        </w:rPr>
        <w:t>this reality is knowable</w:t>
      </w:r>
      <w:r w:rsidRPr="00DC0F71">
        <w:rPr>
          <w:rStyle w:val="StyleUnderline"/>
        </w:rPr>
        <w:t xml:space="preserve"> and knowledge or what is cognitive</w:t>
      </w:r>
      <w:r w:rsidRPr="00DC0F71">
        <w:rPr>
          <w:sz w:val="14"/>
        </w:rPr>
        <w:t xml:space="preserve"> (social consciousness) </w:t>
      </w:r>
      <w:r w:rsidRPr="00DC0F71">
        <w:rPr>
          <w:rStyle w:val="StyleUnderline"/>
        </w:rPr>
        <w:t>corresponds to and</w:t>
      </w:r>
      <w:r w:rsidRPr="00DC0F71">
        <w:rPr>
          <w:sz w:val="14"/>
        </w:rPr>
        <w:t xml:space="preserve"> thus </w:t>
      </w:r>
      <w:r w:rsidRPr="00DC0F71">
        <w:rPr>
          <w:rStyle w:val="StyleUnderline"/>
        </w:rPr>
        <w:t>ideally approximates this material reality.</w:t>
      </w:r>
      <w:r w:rsidRPr="00DC0F71">
        <w:rPr>
          <w:sz w:val="14"/>
        </w:rPr>
        <w:t xml:space="preserve"> Lastly, </w:t>
      </w:r>
      <w:r w:rsidRPr="00DC0F71">
        <w:rPr>
          <w:rStyle w:val="StyleUnderline"/>
        </w:rPr>
        <w:t xml:space="preserve">a materialist philosophy presupposes that </w:t>
      </w:r>
      <w:r w:rsidRPr="00981431">
        <w:rPr>
          <w:rStyle w:val="StyleUnderline"/>
          <w:highlight w:val="green"/>
        </w:rPr>
        <w:t>the social world is a stratified ontology of which class relations</w:t>
      </w:r>
      <w:r w:rsidRPr="00DC0F71">
        <w:rPr>
          <w:sz w:val="14"/>
        </w:rPr>
        <w:t xml:space="preserve"> (i.e., social relations of production) </w:t>
      </w:r>
      <w:r w:rsidRPr="00981431">
        <w:rPr>
          <w:rStyle w:val="StyleUnderline"/>
          <w:highlight w:val="green"/>
        </w:rPr>
        <w:t>form</w:t>
      </w:r>
      <w:r w:rsidRPr="00DC0F71">
        <w:rPr>
          <w:rStyle w:val="StyleUnderline"/>
        </w:rPr>
        <w:t xml:space="preserve"> the ground for understanding </w:t>
      </w:r>
      <w:r w:rsidRPr="00981431">
        <w:rPr>
          <w:rStyle w:val="StyleUnderline"/>
          <w:highlight w:val="green"/>
        </w:rPr>
        <w:t>social processes</w:t>
      </w:r>
      <w:r w:rsidRPr="00DC0F71">
        <w:rPr>
          <w:rStyle w:val="StyleUnderline"/>
        </w:rPr>
        <w:t>.</w:t>
      </w:r>
      <w:r w:rsidRPr="00DC0F71">
        <w:rPr>
          <w:sz w:val="14"/>
        </w:rPr>
        <w:t xml:space="preserve"> </w:t>
      </w:r>
      <w:r w:rsidRPr="00DC0F71">
        <w:rPr>
          <w:rStyle w:val="StyleUnderline"/>
        </w:rPr>
        <w:t>The call for a materialist conception of science and epistemology should not be seen as a call for an essentialist ascription of AAS, wherein it is viewed only as a social scientific enterprise devoid of cultural studies.</w:t>
      </w:r>
      <w:r w:rsidRPr="00DC0F71">
        <w:rPr>
          <w:sz w:val="14"/>
        </w:rPr>
        <w:t xml:space="preserve"> </w:t>
      </w:r>
      <w:r w:rsidRPr="00DC0F71">
        <w:rPr>
          <w:rStyle w:val="StyleUnderline"/>
        </w:rPr>
        <w:t xml:space="preserve">The current popularity of </w:t>
      </w:r>
      <w:r w:rsidRPr="00981431">
        <w:rPr>
          <w:rStyle w:val="StyleUnderline"/>
          <w:highlight w:val="green"/>
        </w:rPr>
        <w:t>cultural studies</w:t>
      </w:r>
      <w:r w:rsidRPr="00DC0F71">
        <w:rPr>
          <w:sz w:val="14"/>
        </w:rPr>
        <w:t xml:space="preserve">, often in collaboration with various species of historicism and postmodernist trends, </w:t>
      </w:r>
      <w:r w:rsidRPr="00DC0F71">
        <w:rPr>
          <w:rStyle w:val="StyleUnderline"/>
        </w:rPr>
        <w:t>fosters a separation between cultural studies and social relations of production.</w:t>
      </w:r>
      <w:r w:rsidRPr="00DC0F71">
        <w:rPr>
          <w:sz w:val="14"/>
        </w:rPr>
        <w:t xml:space="preserve"> As a school of thought, </w:t>
      </w:r>
      <w:r w:rsidRPr="00DC0F71">
        <w:rPr>
          <w:rStyle w:val="StyleUnderline"/>
        </w:rPr>
        <w:t xml:space="preserve">it </w:t>
      </w:r>
      <w:r w:rsidRPr="00981431">
        <w:rPr>
          <w:rStyle w:val="StyleUnderline"/>
          <w:highlight w:val="green"/>
        </w:rPr>
        <w:t>gives less attention to</w:t>
      </w:r>
      <w:r w:rsidRPr="00DC0F71">
        <w:rPr>
          <w:rStyle w:val="StyleUnderline"/>
        </w:rPr>
        <w:t xml:space="preserve"> the </w:t>
      </w:r>
      <w:r w:rsidRPr="00981431">
        <w:rPr>
          <w:rStyle w:val="StyleUnderline"/>
          <w:highlight w:val="green"/>
        </w:rPr>
        <w:t>material conditions that</w:t>
      </w:r>
      <w:r w:rsidRPr="00DC0F71">
        <w:rPr>
          <w:rStyle w:val="StyleUnderline"/>
        </w:rPr>
        <w:t xml:space="preserve"> give rise to African American culture and </w:t>
      </w:r>
      <w:r w:rsidRPr="00981431">
        <w:rPr>
          <w:rStyle w:val="StyleUnderline"/>
          <w:highlight w:val="green"/>
        </w:rPr>
        <w:t>relativize</w:t>
      </w:r>
      <w:r w:rsidRPr="00DC0F71">
        <w:rPr>
          <w:rStyle w:val="StyleUnderline"/>
        </w:rPr>
        <w:t xml:space="preserve">s </w:t>
      </w:r>
      <w:r w:rsidRPr="00981431">
        <w:rPr>
          <w:rStyle w:val="StyleUnderline"/>
          <w:highlight w:val="green"/>
        </w:rPr>
        <w:t>the objective character of the Black experience</w:t>
      </w:r>
      <w:r w:rsidRPr="00DC0F71">
        <w:rPr>
          <w:rStyle w:val="StyleUnderline"/>
        </w:rPr>
        <w:t xml:space="preserve">. </w:t>
      </w:r>
      <w:r w:rsidRPr="00DC0F71">
        <w:rPr>
          <w:sz w:val="14"/>
        </w:rPr>
        <w:t xml:space="preserve">In my estimation, </w:t>
      </w:r>
      <w:r w:rsidRPr="00DC0F71">
        <w:rPr>
          <w:rStyle w:val="StyleUnderline"/>
        </w:rPr>
        <w:t>the Black working-class has become lost in the whirlwind of cultural idealism.</w:t>
      </w:r>
      <w:r w:rsidRPr="00DC0F71">
        <w:rPr>
          <w:sz w:val="14"/>
        </w:rPr>
        <w:t xml:space="preserve"> </w:t>
      </w:r>
      <w:r w:rsidRPr="00DC0F71">
        <w:rPr>
          <w:rStyle w:val="StyleUnderline"/>
        </w:rPr>
        <w:t xml:space="preserve">Contemporary Black cultural theory – under the spell of poststructuralism and Afrocentricity – has declared: class is dead! </w:t>
      </w:r>
      <w:r w:rsidRPr="00981431">
        <w:rPr>
          <w:rStyle w:val="StyleUnderline"/>
          <w:highlight w:val="green"/>
        </w:rPr>
        <w:t>All that exists is intersectionality and a "matrix of domination,"</w:t>
      </w:r>
      <w:r w:rsidRPr="00DC0F71">
        <w:rPr>
          <w:rStyle w:val="StyleUnderline"/>
        </w:rPr>
        <w:t xml:space="preserve"> in which everyone is oppressed</w:t>
      </w:r>
      <w:r w:rsidRPr="00DC0F71">
        <w:rPr>
          <w:sz w:val="14"/>
        </w:rPr>
        <w:t xml:space="preserve"> – women, men, capitalist, workers, children, ad infinitum. </w:t>
      </w:r>
      <w:r w:rsidRPr="00DC0F71">
        <w:rPr>
          <w:rStyle w:val="StyleUnderline"/>
        </w:rPr>
        <w:t>And there is a tendency in Black Studies to transform the Black workingclass into some obscure gray matter known as the consumer</w:t>
      </w:r>
      <w:r w:rsidRPr="00DC0F71">
        <w:rPr>
          <w:sz w:val="14"/>
        </w:rPr>
        <w:t xml:space="preserve">, the multitude, or – my favorite from the "friends of the poor" – the Black underclass.24 </w:t>
      </w:r>
      <w:r w:rsidRPr="00DC0F71">
        <w:rPr>
          <w:rStyle w:val="StyleUnderline"/>
        </w:rPr>
        <w:t xml:space="preserve">The relevance and importance of the </w:t>
      </w:r>
      <w:r w:rsidRPr="00981431">
        <w:rPr>
          <w:rStyle w:val="StyleUnderline"/>
          <w:highlight w:val="green"/>
        </w:rPr>
        <w:t>Black working-class must be brought to the forefront</w:t>
      </w:r>
      <w:r w:rsidRPr="00DC0F71">
        <w:rPr>
          <w:rStyle w:val="StyleUnderline"/>
        </w:rPr>
        <w:t xml:space="preserve"> of Black Studies.</w:t>
      </w:r>
      <w:r w:rsidRPr="00DC0F71">
        <w:rPr>
          <w:sz w:val="14"/>
        </w:rPr>
        <w:t xml:space="preserve">25 </w:t>
      </w:r>
      <w:r w:rsidRPr="00DC0F71">
        <w:rPr>
          <w:rStyle w:val="StyleUnderline"/>
        </w:rPr>
        <w:t xml:space="preserve">This would entail </w:t>
      </w:r>
      <w:r w:rsidRPr="00981431">
        <w:rPr>
          <w:rStyle w:val="StyleUnderline"/>
          <w:highlight w:val="green"/>
        </w:rPr>
        <w:t>discarding analytical notions such as</w:t>
      </w:r>
      <w:r w:rsidRPr="00DC0F71">
        <w:rPr>
          <w:rStyle w:val="StyleUnderline"/>
        </w:rPr>
        <w:t xml:space="preserve"> "cultural deprivation," "</w:t>
      </w:r>
      <w:r w:rsidRPr="00981431">
        <w:rPr>
          <w:rStyle w:val="StyleUnderline"/>
          <w:highlight w:val="green"/>
        </w:rPr>
        <w:t>human capital</w:t>
      </w:r>
      <w:r w:rsidRPr="00DC0F71">
        <w:rPr>
          <w:rStyle w:val="StyleUnderline"/>
        </w:rPr>
        <w:t>," "culture of poverty," "nihilism," "feminization of poverty," "</w:t>
      </w:r>
      <w:r w:rsidRPr="00981431">
        <w:rPr>
          <w:rStyle w:val="StyleUnderline"/>
          <w:highlight w:val="green"/>
        </w:rPr>
        <w:t>intersectionality</w:t>
      </w:r>
      <w:r w:rsidRPr="00DC0F71">
        <w:rPr>
          <w:rStyle w:val="StyleUnderline"/>
        </w:rPr>
        <w:t xml:space="preserve">," "underclass," "cultural pathology," and "menticide" that </w:t>
      </w:r>
      <w:r w:rsidRPr="00DC0F71">
        <w:rPr>
          <w:sz w:val="14"/>
        </w:rPr>
        <w:t xml:space="preserve">have served to </w:t>
      </w:r>
      <w:r w:rsidRPr="00DC0F71">
        <w:rPr>
          <w:rStyle w:val="StyleUnderline"/>
        </w:rPr>
        <w:t>explain the contemporary</w:t>
      </w:r>
      <w:r w:rsidRPr="00DC0F71">
        <w:rPr>
          <w:sz w:val="14"/>
        </w:rPr>
        <w:t xml:space="preserve"> and historical </w:t>
      </w:r>
      <w:r w:rsidRPr="00DC0F71">
        <w:rPr>
          <w:rStyle w:val="StyleUnderline"/>
        </w:rPr>
        <w:t xml:space="preserve">crisis </w:t>
      </w:r>
      <w:r w:rsidRPr="00981431">
        <w:rPr>
          <w:rStyle w:val="StyleUnderline"/>
          <w:highlight w:val="green"/>
        </w:rPr>
        <w:t>that</w:t>
      </w:r>
      <w:r w:rsidRPr="00DC0F71">
        <w:rPr>
          <w:rStyle w:val="StyleUnderline"/>
        </w:rPr>
        <w:t xml:space="preserve"> confronts the Black working-class.</w:t>
      </w:r>
      <w:r w:rsidRPr="00DC0F71">
        <w:rPr>
          <w:sz w:val="14"/>
        </w:rPr>
        <w:t xml:space="preserve"> </w:t>
      </w:r>
      <w:r w:rsidRPr="00DC0F71">
        <w:rPr>
          <w:rStyle w:val="StyleUnderline"/>
        </w:rPr>
        <w:t>We must discard the cultural idealism of</w:t>
      </w:r>
      <w:r w:rsidRPr="00DC0F71">
        <w:rPr>
          <w:sz w:val="14"/>
        </w:rPr>
        <w:t xml:space="preserve"> Maulana Karenga, Corne! West, Jawanza Kunjufu, Marimba Ani, Patricia Hill Collins, Molefi Asante, and William Julius Wilson who perceive </w:t>
      </w:r>
      <w:r w:rsidRPr="00DC0F71">
        <w:rPr>
          <w:rStyle w:val="StyleUnderline"/>
        </w:rPr>
        <w:t>the "Negro Question'' as an ideological or axiological crisis</w:t>
      </w:r>
      <w:r w:rsidRPr="00DC0F71">
        <w:rPr>
          <w:sz w:val="14"/>
        </w:rPr>
        <w:t xml:space="preserve">, for example, as alienation from ancient African values, the loss of a "love ethic," or the lack of human capital. </w:t>
      </w:r>
      <w:r w:rsidRPr="00DC0F71">
        <w:rPr>
          <w:rStyle w:val="StyleUnderline"/>
        </w:rPr>
        <w:t>When we view</w:t>
      </w:r>
      <w:r w:rsidRPr="00DC0F71">
        <w:rPr>
          <w:sz w:val="14"/>
        </w:rPr>
        <w:t xml:space="preserve"> the “Negro Question” </w:t>
      </w:r>
      <w:r w:rsidRPr="00DC0F71">
        <w:rPr>
          <w:rStyle w:val="StyleUnderline"/>
        </w:rPr>
        <w:t xml:space="preserve">as preeminently ideological, moral, or cultural, we ultimately </w:t>
      </w:r>
      <w:r w:rsidRPr="00981431">
        <w:rPr>
          <w:rStyle w:val="StyleUnderline"/>
          <w:highlight w:val="green"/>
        </w:rPr>
        <w:t>discount the determinate role of material</w:t>
      </w:r>
      <w:r w:rsidRPr="00DC0F71">
        <w:rPr>
          <w:rStyle w:val="StyleUnderline"/>
        </w:rPr>
        <w:t xml:space="preserve"> contradictions </w:t>
      </w:r>
      <w:r w:rsidRPr="00DC0F71">
        <w:rPr>
          <w:rStyle w:val="StyleUnderline"/>
        </w:rPr>
        <w:lastRenderedPageBreak/>
        <w:t xml:space="preserve">rooted in </w:t>
      </w:r>
      <w:r w:rsidRPr="00981431">
        <w:rPr>
          <w:rStyle w:val="StyleUnderline"/>
          <w:highlight w:val="green"/>
        </w:rPr>
        <w:t>class contradictions</w:t>
      </w:r>
      <w:r w:rsidRPr="00DC0F71">
        <w:rPr>
          <w:rStyle w:val="StyleUnderline"/>
        </w:rPr>
        <w:t>.</w:t>
      </w:r>
      <w:r w:rsidRPr="00DC0F71">
        <w:rPr>
          <w:sz w:val="14"/>
        </w:rPr>
        <w:t xml:space="preserve"> As Robert Allen astutely noted, </w:t>
      </w:r>
      <w:r w:rsidRPr="00DC0F71">
        <w:rPr>
          <w:rStyle w:val="StyleUnderline"/>
        </w:rPr>
        <w:t>" ... the question is not politics or no politics; rather it is which politics?</w:t>
      </w:r>
      <w:r w:rsidRPr="00DC0F71">
        <w:rPr>
          <w:sz w:val="14"/>
        </w:rPr>
        <w:t xml:space="preserve"> Whom will Black Studies serve? </w:t>
      </w:r>
      <w:r w:rsidRPr="00DC0F71">
        <w:rPr>
          <w:rStyle w:val="StyleUnderline"/>
        </w:rPr>
        <w:t>Will it be truly democratic in its intellectual and political vision, or will it become 'apolitical' and acquiesce to a narrow, elitist and bourgeois view of education?"</w:t>
      </w:r>
      <w:r w:rsidRPr="00DC0F71">
        <w:rPr>
          <w:sz w:val="14"/>
        </w:rPr>
        <w:t xml:space="preserve">26 Black Studies and the Question of Western Civilization Revisited C. L. R. James wrote what could be considered a Marxist manifesto for Black Studies in 1969. Speaking at Federal City College, </w:t>
      </w:r>
      <w:r w:rsidRPr="00DC0F71">
        <w:rPr>
          <w:rStyle w:val="StyleUnderline"/>
        </w:rPr>
        <w:t>James argues, at the level of theory, that Black Studies should be anti-racist and anti-imperialist in character, but not anti-white.</w:t>
      </w:r>
      <w:r w:rsidRPr="00DC0F71">
        <w:rPr>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DC0F71">
        <w:rPr>
          <w:rStyle w:val="StyleUnderline"/>
        </w:rPr>
        <w:t>He parts company with Black nationalists and their contemporary progeny</w:t>
      </w:r>
      <w:r w:rsidRPr="00DC0F71">
        <w:rPr>
          <w:sz w:val="14"/>
        </w:rPr>
        <w:t xml:space="preserve"> (e.g., Afrocentrists) </w:t>
      </w:r>
      <w:r w:rsidRPr="00DC0F71">
        <w:rPr>
          <w:rStyle w:val="StyleUnderline"/>
        </w:rPr>
        <w:t>who argue that every culture rests on a metaphysical, permanent substratum that gives rise to a particular system of thought.</w:t>
      </w:r>
      <w:r w:rsidRPr="00DC0F71">
        <w:rPr>
          <w:sz w:val="14"/>
        </w:rPr>
        <w:t xml:space="preserve"> He cogently proclaims: </w:t>
      </w:r>
      <w:r w:rsidRPr="00981431">
        <w:rPr>
          <w:rStyle w:val="StyleUnderline"/>
          <w:highlight w:val="green"/>
        </w:rPr>
        <w:t>We need a</w:t>
      </w:r>
      <w:r w:rsidRPr="00DC0F71">
        <w:rPr>
          <w:rStyle w:val="StyleUnderline"/>
        </w:rPr>
        <w:t xml:space="preserve"> careful </w:t>
      </w:r>
      <w:r w:rsidRPr="00981431">
        <w:rPr>
          <w:rStyle w:val="StyleUnderline"/>
          <w:highlight w:val="green"/>
        </w:rPr>
        <w:t>systematic building up of historical, economic, political</w:t>
      </w:r>
      <w:r w:rsidRPr="00DC0F71">
        <w:rPr>
          <w:rStyle w:val="StyleUnderline"/>
        </w:rPr>
        <w:t>, literary ideas, knowledge and information</w:t>
      </w:r>
      <w:r w:rsidRPr="00DC0F71">
        <w:rPr>
          <w:sz w:val="14"/>
        </w:rPr>
        <w:t xml:space="preserve">, on the Negro question ... Because </w:t>
      </w:r>
      <w:r w:rsidRPr="00DC0F71">
        <w:rPr>
          <w:rStyle w:val="StyleUnderline"/>
        </w:rPr>
        <w:t>it is only where we have</w:t>
      </w:r>
      <w:r w:rsidRPr="00DC0F71">
        <w:rPr>
          <w:sz w:val="14"/>
        </w:rPr>
        <w:t xml:space="preserve"> Bolshevik ideas, Marxist ideas, </w:t>
      </w:r>
      <w:r w:rsidRPr="00981431">
        <w:rPr>
          <w:rStyle w:val="StyleUnderline"/>
          <w:highlight w:val="green"/>
        </w:rPr>
        <w:t>Marxist knowledge</w:t>
      </w:r>
      <w:r w:rsidRPr="00DC0F71">
        <w:rPr>
          <w:rStyle w:val="StyleUnderline"/>
        </w:rPr>
        <w:t>,</w:t>
      </w:r>
      <w:r w:rsidRPr="00DC0F71">
        <w:rPr>
          <w:sz w:val="14"/>
        </w:rPr>
        <w:t xml:space="preserve"> Marxist </w:t>
      </w:r>
      <w:r w:rsidRPr="00DC0F71">
        <w:rPr>
          <w:rStyle w:val="StyleUnderline"/>
        </w:rPr>
        <w:t>history,</w:t>
      </w:r>
      <w:r w:rsidRPr="00DC0F71">
        <w:rPr>
          <w:sz w:val="14"/>
        </w:rPr>
        <w:t xml:space="preserve"> Marxist perspectives, </w:t>
      </w:r>
      <w:r w:rsidRPr="00DC0F71">
        <w:rPr>
          <w:rStyle w:val="StyleUnderline"/>
        </w:rPr>
        <w:t>that you are certain to drive out bourgeois ideas,</w:t>
      </w:r>
      <w:r w:rsidRPr="00DC0F71">
        <w:rPr>
          <w:sz w:val="14"/>
        </w:rPr>
        <w:t xml:space="preserve"> bourgeois history, bourgeois perspectives </w:t>
      </w:r>
      <w:r w:rsidRPr="00DC0F71">
        <w:rPr>
          <w:rStyle w:val="StyleUnderline"/>
        </w:rPr>
        <w:t>which are so powerful on the question of the races in the United States.</w:t>
      </w:r>
      <w:r w:rsidRPr="00DC0F71">
        <w:rPr>
          <w:sz w:val="14"/>
        </w:rPr>
        <w:t xml:space="preserve">28 [Italics Added] For James, </w:t>
      </w:r>
      <w:r w:rsidRPr="00DC0F71">
        <w:rPr>
          <w:rStyle w:val="StyleUnderline"/>
        </w:rPr>
        <w:t>the antithesis between bourgeois ideology and proletarian ideology is essential to the development, direction, and aim of Black Studies. James is often viewed as someone who was head-over-heels in love with Western culture</w:t>
      </w:r>
      <w:r w:rsidRPr="00DC0F71">
        <w:rPr>
          <w:sz w:val="14"/>
        </w:rPr>
        <w:t xml:space="preserve"> and/or civilization. </w:t>
      </w:r>
      <w:r w:rsidRPr="00DC0F71">
        <w:rPr>
          <w:rStyle w:val="StyleUnderline"/>
        </w:rPr>
        <w:t>Yet, it is important to note that dialectical and historical materialism</w:t>
      </w:r>
      <w:r w:rsidRPr="00DC0F71">
        <w:rPr>
          <w:sz w:val="14"/>
        </w:rPr>
        <w:t xml:space="preserve"> (or Marxism-Leninism) </w:t>
      </w:r>
      <w:r w:rsidRPr="00DC0F71">
        <w:rPr>
          <w:rStyle w:val="StyleUnderline"/>
        </w:rPr>
        <w:t>constitutes the conceptual and theoretical framework for his assessment of "The Fate of Humanity."</w:t>
      </w:r>
      <w:r w:rsidRPr="00DC0F71">
        <w:rPr>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DC0F71">
        <w:rPr>
          <w:rStyle w:val="StyleUnderline"/>
        </w:rPr>
        <w:t>James's classic works</w:t>
      </w:r>
      <w:r w:rsidRPr="00DC0F71">
        <w:rPr>
          <w:sz w:val="14"/>
        </w:rPr>
        <w:t xml:space="preserve"> such as </w:t>
      </w:r>
      <w:r w:rsidRPr="00DC0F71">
        <w:rPr>
          <w:i/>
          <w:sz w:val="14"/>
        </w:rPr>
        <w:t>The Black ]acobins</w:t>
      </w:r>
      <w:r w:rsidRPr="00DC0F71">
        <w:rPr>
          <w:sz w:val="14"/>
        </w:rPr>
        <w:t xml:space="preserve"> and </w:t>
      </w:r>
      <w:r w:rsidRPr="00DC0F71">
        <w:rPr>
          <w:i/>
          <w:sz w:val="14"/>
        </w:rPr>
        <w:t>A History of Pan-African Revolt</w:t>
      </w:r>
      <w:r w:rsidRPr="00DC0F71">
        <w:rPr>
          <w:sz w:val="14"/>
        </w:rPr>
        <w:t xml:space="preserve"> </w:t>
      </w:r>
      <w:r w:rsidRPr="00DC0F71">
        <w:rPr>
          <w:rStyle w:val="StyleUnderline"/>
        </w:rPr>
        <w:t xml:space="preserve">are ardently attentive to </w:t>
      </w:r>
      <w:r w:rsidRPr="00981431">
        <w:rPr>
          <w:rStyle w:val="StyleUnderline"/>
          <w:highlight w:val="green"/>
        </w:rPr>
        <w:t>the fact that slavery, colonialism, and imperialism are part and parcel of capitalism</w:t>
      </w:r>
      <w:r w:rsidRPr="00DC0F71">
        <w:rPr>
          <w:rStyle w:val="StyleUnderline"/>
        </w:rPr>
        <w:t>.</w:t>
      </w:r>
      <w:r w:rsidRPr="00DC0F71">
        <w:rPr>
          <w:sz w:val="14"/>
        </w:rPr>
        <w:t xml:space="preserve"> </w:t>
      </w:r>
    </w:p>
    <w:p w14:paraId="7D363E39" w14:textId="77777777" w:rsidR="00FD10F2" w:rsidRPr="00FD10F2" w:rsidRDefault="00FD10F2" w:rsidP="00FD10F2"/>
    <w:p w14:paraId="4714E429" w14:textId="77777777" w:rsidR="00FD10F2" w:rsidRDefault="00FD10F2" w:rsidP="00FD10F2">
      <w:pPr>
        <w:pStyle w:val="Heading3"/>
      </w:pPr>
      <w:r>
        <w:lastRenderedPageBreak/>
        <w:t>1NC – Case</w:t>
      </w:r>
    </w:p>
    <w:p w14:paraId="0781C34D" w14:textId="77777777" w:rsidR="00FD10F2" w:rsidRPr="00CE5D2F" w:rsidRDefault="00FD10F2" w:rsidP="00FD10F2">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182E229D" w14:textId="77777777" w:rsidR="00FD10F2" w:rsidRPr="00CE5D2F" w:rsidRDefault="00FD10F2" w:rsidP="00FD10F2">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3CF29902" w14:textId="77777777" w:rsidR="00FD10F2" w:rsidRDefault="00FD10F2" w:rsidP="00FD10F2">
      <w:pPr>
        <w:rPr>
          <w:rStyle w:val="Emphasis"/>
        </w:rPr>
      </w:pPr>
      <w:r w:rsidRPr="00CE5D2F">
        <w:rPr>
          <w:szCs w:val="26"/>
        </w:rPr>
        <w:t xml:space="preserve">Second, </w:t>
      </w:r>
      <w:r w:rsidRPr="00CE5D2F">
        <w:rPr>
          <w:rStyle w:val="Emphasis"/>
          <w:highlight w:val="green"/>
        </w:rPr>
        <w:t xml:space="preserve">reducing conversation on </w:t>
      </w:r>
      <w:r w:rsidRPr="00CE5D2F">
        <w:rPr>
          <w:rStyle w:val="Emphasis"/>
        </w:rPr>
        <w:t xml:space="preserve">race </w:t>
      </w:r>
      <w:r w:rsidRPr="00CE5D2F">
        <w:rPr>
          <w:rStyle w:val="Emphasis"/>
          <w:highlight w:val="green"/>
        </w:rPr>
        <w:t>matters to an ideological contest allows opponents to elide inquiry into whether the results of a particular</w:t>
      </w:r>
      <w:r w:rsidRPr="00CE5D2F">
        <w:rPr>
          <w:szCs w:val="26"/>
        </w:rPr>
        <w:t xml:space="preserve"> preference </w:t>
      </w:r>
      <w:r w:rsidRPr="00CE5D2F">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7">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CE5D2F">
        <w:rPr>
          <w:rStyle w:val="Emphasis"/>
          <w:highlight w:val="green"/>
        </w:rPr>
        <w:t>in framing the debate in purely ideological terms, opponents</w:t>
      </w:r>
      <w:r w:rsidRPr="00CE5D2F">
        <w:rPr>
          <w:rStyle w:val="Emphasis"/>
        </w:rPr>
        <w:t xml:space="preserve"> are able to </w:t>
      </w:r>
      <w:r w:rsidRPr="00CE5D2F">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CE5D2F">
        <w:rPr>
          <w:rStyle w:val="Emphasis"/>
          <w:highlight w:val="green"/>
        </w:rPr>
        <w:t>Meaningful policy debate is replaced by ideological exchange, which</w:t>
      </w:r>
      <w:r w:rsidRPr="00CE5D2F">
        <w:rPr>
          <w:rStyle w:val="Emphasis"/>
        </w:rPr>
        <w:t xml:space="preserve"> further </w:t>
      </w:r>
      <w:r w:rsidRPr="00CE5D2F">
        <w:rPr>
          <w:rStyle w:val="Emphasis"/>
          <w:highlight w:val="green"/>
        </w:rPr>
        <w:t>exacerbates hostilities and deepens</w:t>
      </w:r>
      <w:r w:rsidRPr="00CE5D2F">
        <w:rPr>
          <w:rStyle w:val="Emphasis"/>
        </w:rPr>
        <w:t xml:space="preserve"> the cycle of </w:t>
      </w:r>
      <w:r w:rsidRPr="00CE5D2F">
        <w:rPr>
          <w:rStyle w:val="Emphasis"/>
          <w:highlight w:val="green"/>
        </w:rPr>
        <w:t>resentment</w:t>
      </w:r>
      <w:r w:rsidRPr="00CE5D2F">
        <w:rPr>
          <w:rStyle w:val="Emphasis"/>
        </w:rPr>
        <w:t>.</w:t>
      </w:r>
    </w:p>
    <w:p w14:paraId="41E4AF81" w14:textId="77777777" w:rsidR="00FD10F2" w:rsidRDefault="00FD10F2" w:rsidP="00FD10F2">
      <w:pPr>
        <w:rPr>
          <w:rStyle w:val="Emphasis"/>
        </w:rPr>
      </w:pPr>
    </w:p>
    <w:p w14:paraId="7D2DB02A" w14:textId="77777777" w:rsidR="00FD10F2" w:rsidRPr="005C26ED" w:rsidRDefault="00FD10F2" w:rsidP="00FD10F2">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5CCC4653" w14:textId="77777777" w:rsidR="00FD10F2" w:rsidRPr="005C26ED" w:rsidRDefault="00FD10F2" w:rsidP="00FD10F2">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23B2BCCA" w14:textId="77777777" w:rsidR="00FD10F2" w:rsidRPr="00D03231" w:rsidRDefault="00FD10F2" w:rsidP="00FD10F2">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w:t>
      </w:r>
      <w:r w:rsidRPr="005C26ED">
        <w:rPr>
          <w:rFonts w:asciiTheme="minorHAnsi" w:hAnsiTheme="minorHAnsi" w:cstheme="minorHAnsi"/>
          <w:sz w:val="12"/>
        </w:rPr>
        <w:lastRenderedPageBreak/>
        <w:t xml:space="preserve">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here, and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1B0154AC" w14:textId="77777777" w:rsidR="00FD10F2" w:rsidRPr="00CE5D2F" w:rsidRDefault="00FD10F2" w:rsidP="00FD10F2"/>
    <w:p w14:paraId="109E2C16" w14:textId="77777777" w:rsidR="00FD10F2" w:rsidRDefault="00FD10F2" w:rsidP="00FD10F2"/>
    <w:p w14:paraId="1F95532D" w14:textId="77777777" w:rsidR="00FD10F2" w:rsidRPr="001736B8" w:rsidRDefault="00FD10F2" w:rsidP="00FD10F2">
      <w:pPr>
        <w:pStyle w:val="Heading4"/>
        <w:rPr>
          <w:rStyle w:val="Style13ptBold"/>
          <w:rFonts w:cs="Calibri"/>
        </w:rPr>
      </w:pPr>
      <w:bookmarkStart w:id="0" w:name="_Hlk19510961"/>
      <w:r>
        <w:rPr>
          <w:rFonts w:cs="Calibri"/>
        </w:rPr>
        <w:t>2] There’s</w:t>
      </w:r>
      <w:r w:rsidRPr="001736B8">
        <w:rPr>
          <w:rFonts w:cs="Calibri"/>
        </w:rPr>
        <w:t xml:space="preserve"> nothing ab</w:t>
      </w:r>
      <w:r>
        <w:rPr>
          <w:rFonts w:cs="Calibri"/>
        </w:rPr>
        <w:t>out</w:t>
      </w:r>
      <w:r w:rsidRPr="001736B8">
        <w:rPr>
          <w:rFonts w:cs="Calibri"/>
        </w:rPr>
        <w:t xml:space="preserve"> the psyche that hardwires antiblackness </w:t>
      </w:r>
      <w:r>
        <w:rPr>
          <w:rFonts w:cs="Calibri"/>
        </w:rPr>
        <w:t>which disproves libidinal economy</w:t>
      </w:r>
      <w:r w:rsidRPr="001736B8">
        <w:rPr>
          <w:rFonts w:cs="Calibri"/>
        </w:rPr>
        <w:t>– prefer neuroscience to misreading of history</w:t>
      </w:r>
    </w:p>
    <w:p w14:paraId="3EA4BB11" w14:textId="77777777" w:rsidR="00FD10F2" w:rsidRDefault="00FD10F2" w:rsidP="00FD10F2">
      <w:pPr>
        <w:rPr>
          <w:rStyle w:val="Style13ptBold"/>
          <w:bCs/>
        </w:rPr>
      </w:pPr>
      <w:r>
        <w:rPr>
          <w:rStyle w:val="Style13ptBold"/>
        </w:rPr>
        <w:t xml:space="preserve">Sapolsky 19 </w:t>
      </w:r>
    </w:p>
    <w:p w14:paraId="50A94D39" w14:textId="77777777" w:rsidR="00FD10F2" w:rsidRDefault="00FD10F2" w:rsidP="00FD10F2">
      <w:r>
        <w:t xml:space="preserve">Robert Sapolsky, American neuroendocrinologist and author, currently a professor of biology, and professor of neurology and neurological sciences and, by courtesy, neurosurgery, at Stanford University, “This Is Your Brain on Nationalism,” Foreign Affairs. March/April 2019. </w:t>
      </w:r>
    </w:p>
    <w:p w14:paraId="0A045994" w14:textId="77777777" w:rsidR="00FD10F2" w:rsidRDefault="00FD10F2" w:rsidP="00FD10F2">
      <w:pPr>
        <w:rPr>
          <w:sz w:val="16"/>
          <w:szCs w:val="16"/>
        </w:rPr>
      </w:pPr>
      <w:r>
        <w:rPr>
          <w:sz w:val="16"/>
          <w:szCs w:val="16"/>
        </w:rPr>
        <w:t>--Tendency towards in group bias exists but is value neutral – outsider status is not fixed</w:t>
      </w:r>
    </w:p>
    <w:p w14:paraId="63ED3C62" w14:textId="77777777" w:rsidR="00FD10F2" w:rsidRDefault="00FD10F2" w:rsidP="00FD10F2">
      <w:pPr>
        <w:rPr>
          <w:sz w:val="16"/>
          <w:szCs w:val="16"/>
        </w:rPr>
      </w:pPr>
      <w:r>
        <w:rPr>
          <w:sz w:val="16"/>
          <w:szCs w:val="16"/>
        </w:rPr>
        <w:t>--Researchers used fMRIs to analyze brains – found people put in teams based on uniform were sorted more saliently than based on race or that people felt more kinship towards those on arbitrary teams</w:t>
      </w:r>
    </w:p>
    <w:p w14:paraId="1F326F98" w14:textId="77777777" w:rsidR="00FD10F2" w:rsidRDefault="00FD10F2" w:rsidP="00FD10F2">
      <w:pPr>
        <w:rPr>
          <w:sz w:val="16"/>
          <w:szCs w:val="16"/>
        </w:rPr>
      </w:pPr>
      <w:r>
        <w:rPr>
          <w:sz w:val="16"/>
          <w:szCs w:val="16"/>
        </w:rPr>
        <w:t>--Arbitrary markers are more salient than phenotypical onnes</w:t>
      </w:r>
    </w:p>
    <w:p w14:paraId="6CEFD496" w14:textId="77777777" w:rsidR="00FD10F2" w:rsidRDefault="00FD10F2" w:rsidP="00FD10F2">
      <w:pPr>
        <w:rPr>
          <w:sz w:val="16"/>
          <w:szCs w:val="16"/>
        </w:rPr>
      </w:pPr>
      <w:r>
        <w:rPr>
          <w:sz w:val="16"/>
          <w:szCs w:val="16"/>
        </w:rPr>
        <w:t xml:space="preserve">--Proves that drives are malleable and were constructed, and can also be deconstructed </w:t>
      </w:r>
      <w:bookmarkEnd w:id="0"/>
    </w:p>
    <w:p w14:paraId="47BB6B70" w14:textId="77777777" w:rsidR="00FD10F2" w:rsidRDefault="00FD10F2" w:rsidP="00FD10F2">
      <w:r>
        <w:t>TURBANS TO HIPSTER BEARDS</w:t>
      </w:r>
    </w:p>
    <w:p w14:paraId="7C1585B8" w14:textId="77777777" w:rsidR="00FD10F2" w:rsidRDefault="00FD10F2" w:rsidP="00FD10F2">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D03231">
        <w:rPr>
          <w:rStyle w:val="StyleUnderline"/>
          <w:highlight w:val="green"/>
        </w:rPr>
        <w:t>The human tendency toward in</w:t>
      </w:r>
      <w:r>
        <w:rPr>
          <w:rStyle w:val="StyleUnderline"/>
        </w:rPr>
        <w:t>-</w:t>
      </w:r>
      <w:r w:rsidRPr="00D03231">
        <w:rPr>
          <w:rStyle w:val="StyleUnderline"/>
          <w:highlight w:val="green"/>
        </w:rPr>
        <w:t xml:space="preserve">group bias runs deep, but </w:t>
      </w:r>
      <w:r w:rsidRPr="00D03231">
        <w:rPr>
          <w:rStyle w:val="Emphasis"/>
          <w:highlight w:val="green"/>
        </w:rPr>
        <w:t>it is</w:t>
      </w:r>
      <w:r>
        <w:rPr>
          <w:rStyle w:val="Emphasis"/>
        </w:rPr>
        <w:t xml:space="preserve"> relatively </w:t>
      </w:r>
      <w:r w:rsidRPr="00D03231">
        <w:rPr>
          <w:rStyle w:val="Emphasis"/>
          <w:highlight w:val="green"/>
        </w:rPr>
        <w:t>value-neutral</w:t>
      </w:r>
      <w:r>
        <w:t xml:space="preserve">. </w:t>
      </w:r>
      <w:r>
        <w:rPr>
          <w:rStyle w:val="StyleUnderline"/>
        </w:rPr>
        <w:t xml:space="preserve">Although human biology makes the rapid, implicit formation of us-them dichotomies virtually inevitable, </w:t>
      </w:r>
      <w:r w:rsidRPr="00D03231">
        <w:rPr>
          <w:rStyle w:val="Emphasis"/>
          <w:sz w:val="24"/>
          <w:highlight w:val="green"/>
        </w:rPr>
        <w:t>who counts as an outsider is not fixed</w:t>
      </w:r>
      <w:r>
        <w:rPr>
          <w:rStyle w:val="StyleUnderline"/>
        </w:rPr>
        <w:t xml:space="preserve">. In fact, </w:t>
      </w:r>
      <w:r w:rsidRPr="00D03231">
        <w:rPr>
          <w:rStyle w:val="Emphasis"/>
          <w:sz w:val="24"/>
          <w:highlight w:val="green"/>
        </w:rPr>
        <w:t>it can change in an instant</w:t>
      </w:r>
      <w:r>
        <w:rPr>
          <w:rStyle w:val="Emphasis"/>
          <w:sz w:val="24"/>
        </w:rPr>
        <w:t>.</w:t>
      </w:r>
    </w:p>
    <w:p w14:paraId="60B7E279" w14:textId="77777777" w:rsidR="00FD10F2" w:rsidRDefault="00FD10F2" w:rsidP="00FD10F2">
      <w:pPr>
        <w:rPr>
          <w:rStyle w:val="StyleUnderline"/>
          <w:b w:val="0"/>
        </w:rPr>
      </w:pPr>
      <w:r>
        <w:t xml:space="preserve">For one, </w:t>
      </w:r>
      <w:r w:rsidRPr="00D03231">
        <w:rPr>
          <w:rStyle w:val="StyleUnderline"/>
          <w:highlight w:val="green"/>
        </w:rPr>
        <w:t xml:space="preserve">humans belong to </w:t>
      </w:r>
      <w:r w:rsidRPr="00D03231">
        <w:rPr>
          <w:rStyle w:val="Emphasis"/>
          <w:highlight w:val="green"/>
        </w:rPr>
        <w:t>multiple</w:t>
      </w:r>
      <w:r>
        <w:rPr>
          <w:rStyle w:val="StyleUnderline"/>
        </w:rPr>
        <w:t xml:space="preserve">, </w:t>
      </w:r>
      <w:r w:rsidRPr="00D03231">
        <w:rPr>
          <w:rStyle w:val="Emphasis"/>
          <w:highlight w:val="green"/>
        </w:rPr>
        <w:t>overlapping</w:t>
      </w:r>
      <w:r>
        <w:rPr>
          <w:rStyle w:val="StyleUnderline"/>
        </w:rPr>
        <w:t xml:space="preserve"> in-</w:t>
      </w:r>
      <w:r w:rsidRPr="00D03231">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D03231">
        <w:rPr>
          <w:rStyle w:val="Emphasis"/>
          <w:highlight w:val="green"/>
        </w:rPr>
        <w:t>salience of</w:t>
      </w:r>
      <w:r>
        <w:rPr>
          <w:rStyle w:val="Emphasis"/>
        </w:rPr>
        <w:t xml:space="preserve"> these various </w:t>
      </w:r>
      <w:r w:rsidRPr="00D03231">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w:t>
      </w:r>
      <w:r>
        <w:rPr>
          <w:rStyle w:val="StyleUnderline"/>
        </w:rPr>
        <w:lastRenderedPageBreak/>
        <w:t xml:space="preserve">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have shown that subjects tend to quickly and automatically categorize pictures of people by race</w:t>
      </w:r>
      <w:r>
        <w:t xml:space="preserve">. Yet </w:t>
      </w:r>
      <w:r w:rsidRPr="00D03231">
        <w:rPr>
          <w:rStyle w:val="StyleUnderline"/>
          <w:highlight w:val="green"/>
        </w:rPr>
        <w:t>if</w:t>
      </w:r>
      <w:r>
        <w:rPr>
          <w:rStyle w:val="StyleUnderline"/>
        </w:rPr>
        <w:t xml:space="preserve"> the </w:t>
      </w:r>
      <w:r w:rsidRPr="00D03231">
        <w:rPr>
          <w:rStyle w:val="StyleUnderline"/>
          <w:highlight w:val="green"/>
        </w:rPr>
        <w:t>researchers</w:t>
      </w:r>
      <w:r>
        <w:rPr>
          <w:rStyle w:val="StyleUnderline"/>
        </w:rPr>
        <w:t xml:space="preserve"> </w:t>
      </w:r>
      <w:r w:rsidRPr="00D03231">
        <w:rPr>
          <w:rStyle w:val="StyleUnderline"/>
          <w:highlight w:val="green"/>
        </w:rPr>
        <w:t>showed</w:t>
      </w:r>
      <w:r>
        <w:rPr>
          <w:rStyle w:val="StyleUnderline"/>
        </w:rPr>
        <w:t xml:space="preserve"> their subjects </w:t>
      </w:r>
      <w:r w:rsidRPr="00D03231">
        <w:rPr>
          <w:rStyle w:val="StyleUnderline"/>
          <w:highlight w:val="green"/>
        </w:rPr>
        <w:t>photos of</w:t>
      </w:r>
      <w:r>
        <w:rPr>
          <w:rStyle w:val="StyleUnderline"/>
        </w:rPr>
        <w:t xml:space="preserve"> both </w:t>
      </w:r>
      <w:r w:rsidRPr="00D03231">
        <w:rPr>
          <w:rStyle w:val="StyleUnderline"/>
          <w:highlight w:val="green"/>
        </w:rPr>
        <w:t>black and white people wearing</w:t>
      </w:r>
      <w:r>
        <w:rPr>
          <w:rStyle w:val="StyleUnderline"/>
        </w:rPr>
        <w:t xml:space="preserve"> two different colored </w:t>
      </w:r>
      <w:r w:rsidRPr="00D03231">
        <w:rPr>
          <w:rStyle w:val="StyleUnderline"/>
          <w:highlight w:val="green"/>
        </w:rPr>
        <w:t>uniforms</w:t>
      </w:r>
      <w:r>
        <w:rPr>
          <w:rStyle w:val="StyleUnderline"/>
        </w:rPr>
        <w:t xml:space="preserve">, the </w:t>
      </w:r>
      <w:r w:rsidRPr="00D03231">
        <w:rPr>
          <w:rStyle w:val="StyleUnderline"/>
          <w:highlight w:val="green"/>
        </w:rPr>
        <w:t>subjects automatically</w:t>
      </w:r>
      <w:r>
        <w:rPr>
          <w:rStyle w:val="StyleUnderline"/>
        </w:rPr>
        <w:t xml:space="preserve"> </w:t>
      </w:r>
      <w:r>
        <w:rPr>
          <w:rStyle w:val="Emphasis"/>
        </w:rPr>
        <w:t xml:space="preserve">began to </w:t>
      </w:r>
      <w:r w:rsidRPr="00D03231">
        <w:rPr>
          <w:rStyle w:val="Emphasis"/>
          <w:highlight w:val="green"/>
        </w:rPr>
        <w:t>categorize</w:t>
      </w:r>
      <w:r>
        <w:rPr>
          <w:rStyle w:val="Emphasis"/>
        </w:rPr>
        <w:t xml:space="preserve"> the </w:t>
      </w:r>
      <w:r w:rsidRPr="00D03231">
        <w:rPr>
          <w:rStyle w:val="Emphasis"/>
          <w:highlight w:val="green"/>
        </w:rPr>
        <w:t>people by</w:t>
      </w:r>
      <w:r>
        <w:rPr>
          <w:rStyle w:val="Emphasis"/>
        </w:rPr>
        <w:t xml:space="preserve"> their </w:t>
      </w:r>
      <w:r w:rsidRPr="00D03231">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D03231">
        <w:rPr>
          <w:rStyle w:val="StyleUnderline"/>
          <w:highlight w:val="green"/>
        </w:rPr>
        <w:t>in-group</w:t>
      </w:r>
      <w:r>
        <w:rPr>
          <w:rStyle w:val="StyleUnderline"/>
        </w:rPr>
        <w:t xml:space="preserve"> out-group </w:t>
      </w:r>
      <w:r w:rsidRPr="00D03231">
        <w:rPr>
          <w:rStyle w:val="StyleUnderline"/>
          <w:highlight w:val="green"/>
        </w:rPr>
        <w:t>thinking</w:t>
      </w:r>
      <w:r>
        <w:t xml:space="preserve">, in other words, </w:t>
      </w:r>
      <w:r w:rsidRPr="00D03231">
        <w:rPr>
          <w:rStyle w:val="StyleUnderline"/>
          <w:highlight w:val="green"/>
        </w:rPr>
        <w:t>is not</w:t>
      </w:r>
      <w:r w:rsidRPr="00D03231">
        <w:rPr>
          <w:highlight w:val="green"/>
        </w:rPr>
        <w:t xml:space="preserve"> </w:t>
      </w:r>
      <w:r w:rsidRPr="00D03231">
        <w:rPr>
          <w:rStyle w:val="Emphasis"/>
          <w:highlight w:val="green"/>
        </w:rPr>
        <w:t>permanently</w:t>
      </w:r>
      <w:r w:rsidRPr="00D03231">
        <w:rPr>
          <w:highlight w:val="green"/>
        </w:rPr>
        <w:t xml:space="preserve"> </w:t>
      </w:r>
      <w:r w:rsidRPr="00D03231">
        <w:rPr>
          <w:rStyle w:val="StyleUnderline"/>
          <w:highlight w:val="green"/>
        </w:rPr>
        <w:t>tied to</w:t>
      </w:r>
      <w:r>
        <w:rPr>
          <w:rStyle w:val="StyleUnderline"/>
        </w:rPr>
        <w:t xml:space="preserve"> specific human attributes, such as </w:t>
      </w:r>
      <w:r w:rsidRPr="00D03231">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097814E7" w14:textId="77777777" w:rsidR="00FD10F2" w:rsidRDefault="00FD10F2" w:rsidP="00FD10F2">
      <w:r>
        <w:rPr>
          <w:rStyle w:val="Emphasis"/>
        </w:rPr>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5EC68655" w14:textId="77777777" w:rsidR="00FD10F2" w:rsidRDefault="00FD10F2" w:rsidP="00FD10F2">
      <w:r>
        <w:rPr>
          <w:rStyle w:val="Emphasis"/>
          <w:sz w:val="24"/>
        </w:rPr>
        <w:t xml:space="preserve">This </w:t>
      </w:r>
      <w:r w:rsidRPr="00D03231">
        <w:rPr>
          <w:rStyle w:val="Emphasis"/>
          <w:sz w:val="24"/>
          <w:highlight w:val="green"/>
        </w:rPr>
        <w:t>fluidity and situational dependence is uniquely human</w:t>
      </w:r>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and a stranger by smell—fixed, genetically determined pheromonal signatures—and adapt their cooperation accordingly. Those murderous groups of chimps are largely made up of brothers or cousins who grew up together and predominantly harm outsiders. </w:t>
      </w:r>
    </w:p>
    <w:p w14:paraId="011C4F5D" w14:textId="77777777" w:rsidR="00FD10F2" w:rsidRDefault="00FD10F2" w:rsidP="00FD10F2">
      <w:r>
        <w:rPr>
          <w:rStyle w:val="StyleUnderline"/>
        </w:rPr>
        <w:t>Humans are plenty capable of kinselective violence themselves</w:t>
      </w:r>
      <w:r>
        <w:t xml:space="preserve">, </w:t>
      </w:r>
      <w:r>
        <w:rPr>
          <w:rStyle w:val="StyleUnderline"/>
        </w:rPr>
        <w:t xml:space="preserve">yet human </w:t>
      </w:r>
      <w:r w:rsidRPr="00D03231">
        <w:rPr>
          <w:rStyle w:val="StyleUnderline"/>
          <w:highlight w:val="green"/>
        </w:rPr>
        <w:t>group mentality is</w:t>
      </w:r>
      <w:r>
        <w:rPr>
          <w:rStyle w:val="StyleUnderline"/>
        </w:rPr>
        <w:t xml:space="preserve"> often utterly </w:t>
      </w:r>
      <w:r w:rsidRPr="00D03231">
        <w:rPr>
          <w:rStyle w:val="Emphasis"/>
          <w:highlight w:val="green"/>
        </w:rPr>
        <w:t>independent of</w:t>
      </w:r>
      <w:r>
        <w:rPr>
          <w:rStyle w:val="Emphasis"/>
        </w:rPr>
        <w:t xml:space="preserve"> such </w:t>
      </w:r>
      <w:r w:rsidRPr="00D03231">
        <w:rPr>
          <w:rStyle w:val="Emphasis"/>
          <w:highlight w:val="green"/>
        </w:rPr>
        <w:t>instinctual familial bonds</w:t>
      </w:r>
      <w:r w:rsidRPr="00D03231">
        <w:rPr>
          <w:highlight w:val="green"/>
        </w:rPr>
        <w:t>.</w:t>
      </w:r>
      <w:r>
        <w:t xml:space="preserve"> </w:t>
      </w:r>
      <w:r>
        <w:rPr>
          <w:rStyle w:val="StyleUnderline"/>
        </w:rPr>
        <w:t xml:space="preserve">Most modern </w:t>
      </w:r>
      <w:r w:rsidRPr="00D03231">
        <w:rPr>
          <w:rStyle w:val="StyleUnderline"/>
          <w:highlight w:val="green"/>
        </w:rPr>
        <w:t>human societies rely</w:t>
      </w:r>
      <w:r>
        <w:rPr>
          <w:rStyle w:val="StyleUnderline"/>
        </w:rPr>
        <w:t xml:space="preserve"> instead </w:t>
      </w:r>
      <w:r w:rsidRPr="00D03231">
        <w:rPr>
          <w:rStyle w:val="StyleUnderline"/>
          <w:highlight w:val="green"/>
        </w:rPr>
        <w:t xml:space="preserve">on </w:t>
      </w:r>
      <w:r w:rsidRPr="00D03231">
        <w:rPr>
          <w:rStyle w:val="Emphasis"/>
          <w:highlight w:val="green"/>
        </w:rPr>
        <w:t>cultural</w:t>
      </w:r>
      <w:r w:rsidRPr="00D03231">
        <w:rPr>
          <w:rStyle w:val="StyleUnderline"/>
          <w:highlight w:val="green"/>
        </w:rPr>
        <w:t xml:space="preserve"> kin selection</w:t>
      </w:r>
      <w:r>
        <w:rPr>
          <w:rStyle w:val="StyleUnderline"/>
        </w:rPr>
        <w:t>, a process allowing people to feel closely related to what are, in a biological sense, total strangers</w:t>
      </w:r>
      <w:r>
        <w:t xml:space="preserve">. 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D03231">
        <w:rPr>
          <w:rStyle w:val="StyleUnderline"/>
          <w:highlight w:val="green"/>
        </w:rPr>
        <w:t xml:space="preserve">This </w:t>
      </w:r>
      <w:r w:rsidRPr="00D03231">
        <w:rPr>
          <w:rStyle w:val="Emphasis"/>
          <w:highlight w:val="green"/>
        </w:rPr>
        <w:t>malleable</w:t>
      </w:r>
      <w:r w:rsidRPr="00D03231">
        <w:rPr>
          <w:rStyle w:val="StyleUnderline"/>
          <w:highlight w:val="green"/>
        </w:rPr>
        <w:t>, rather than genetically fixed</w:t>
      </w:r>
      <w:r>
        <w:rPr>
          <w:rStyle w:val="StyleUnderline"/>
        </w:rPr>
        <w:t xml:space="preserve">, path of </w:t>
      </w:r>
      <w:r w:rsidRPr="00D03231">
        <w:rPr>
          <w:rStyle w:val="StyleUnderline"/>
          <w:highlight w:val="green"/>
        </w:rPr>
        <w:t>identity formation</w:t>
      </w:r>
      <w:r>
        <w:rPr>
          <w:rStyle w:val="StyleUnderline"/>
        </w:rPr>
        <w:t xml:space="preserve"> also </w:t>
      </w:r>
      <w:r w:rsidRPr="00D03231">
        <w:rPr>
          <w:rStyle w:val="StyleUnderline"/>
          <w:highlight w:val="green"/>
        </w:rPr>
        <w:t xml:space="preserve">drives people to adopt </w:t>
      </w:r>
      <w:r w:rsidRPr="00D03231">
        <w:rPr>
          <w:rStyle w:val="Emphasis"/>
          <w:highlight w:val="green"/>
        </w:rPr>
        <w:t>arbitrary markers</w:t>
      </w:r>
      <w:r>
        <w:rPr>
          <w:rStyle w:val="StyleUnderline"/>
        </w:rPr>
        <w:t xml:space="preserve"> that enable them to spot their cultural kin in an ocean of strangers</w:t>
      </w:r>
      <w:r>
        <w:t>—</w:t>
      </w:r>
      <w:r>
        <w:rPr>
          <w:rStyle w:val="StyleUnderline"/>
        </w:rPr>
        <w:t>hence the importance various communities attach to flags, dress, or facial hair</w:t>
      </w:r>
      <w:r>
        <w:t>. The hipster beard, the turban, and the “Make America Great Again” hat all fulfill this role by sending strong signals of tribal belonging.</w:t>
      </w:r>
    </w:p>
    <w:p w14:paraId="361D4627" w14:textId="77777777" w:rsidR="00FD10F2" w:rsidRDefault="00FD10F2" w:rsidP="00FD10F2">
      <w:pPr>
        <w:rPr>
          <w:rStyle w:val="StyleUnderline"/>
        </w:rPr>
      </w:pPr>
      <w:r>
        <w:t xml:space="preserve">Moreover, </w:t>
      </w:r>
      <w:r>
        <w:rPr>
          <w:rStyle w:val="StyleUnderline"/>
        </w:rPr>
        <w:t xml:space="preserve">these cultural communities are </w:t>
      </w:r>
      <w:r>
        <w:rPr>
          <w:rStyle w:val="Emphasis"/>
        </w:rPr>
        <w:t>arbitrary</w:t>
      </w:r>
      <w:r>
        <w:rPr>
          <w:rStyle w:val="StyleUnderline"/>
        </w:rPr>
        <w:t xml:space="preserve"> when compared to the relatively fixed logic of biological kin selection.</w:t>
      </w:r>
      <w:r>
        <w:t xml:space="preserve"> </w:t>
      </w:r>
      <w:r>
        <w:rPr>
          <w:rStyle w:val="StyleUnderline"/>
        </w:rPr>
        <w:t>Few things show this arbitrariness better than the experience of immigrant families, where the randomness of a visa lottery can radically reshuffle a child’s education, career opportunities, and cultural predilections.</w:t>
      </w:r>
      <w:r>
        <w:t xml:space="preserve"> </w:t>
      </w:r>
      <w:r>
        <w:rPr>
          <w:rStyle w:val="Emphasis"/>
        </w:rPr>
        <w:t xml:space="preserve">Had my grandparents and father missed the train out of </w:t>
      </w:r>
      <w:r>
        <w:rPr>
          <w:rStyle w:val="Emphasis"/>
        </w:rPr>
        <w:lastRenderedPageBreak/>
        <w:t>Moscow</w:t>
      </w:r>
      <w:r>
        <w:t xml:space="preserve"> that they instead barely made, </w:t>
      </w:r>
      <w:r>
        <w:rPr>
          <w:rStyle w:val="Emphasis"/>
        </w:rPr>
        <w:t>maybe I’d be a chain-smoking Russian academic</w:t>
      </w:r>
      <w:r>
        <w:t xml:space="preserve"> rather than a Birkenstockwearing American one, </w:t>
      </w:r>
      <w:r>
        <w:rPr>
          <w:rStyle w:val="Emphasis"/>
        </w:rPr>
        <w:t>moved to tears by the heroism during the Battle of Stalingrad rather than that at Pearl Harbor</w:t>
      </w:r>
      <w:r>
        <w:t xml:space="preserve">. </w:t>
      </w:r>
      <w:r>
        <w:rPr>
          <w:rStyle w:val="StyleUnderline"/>
        </w:rPr>
        <w:t xml:space="preserve">Scaled up from the level of individual family histories, our bigpicture </w:t>
      </w:r>
      <w:r w:rsidRPr="00D03231">
        <w:rPr>
          <w:rStyle w:val="StyleUnderline"/>
          <w:highlight w:val="green"/>
        </w:rPr>
        <w:t>group identities</w:t>
      </w:r>
      <w:r>
        <w:rPr>
          <w:rStyle w:val="StyleUnderline"/>
        </w:rPr>
        <w:t>—the national identities and cultural principles that structure our lives—</w:t>
      </w:r>
      <w:r w:rsidRPr="00D03231">
        <w:rPr>
          <w:rStyle w:val="Emphasis"/>
          <w:highlight w:val="green"/>
        </w:rPr>
        <w:t>are</w:t>
      </w:r>
      <w:r>
        <w:rPr>
          <w:rStyle w:val="Emphasis"/>
        </w:rPr>
        <w:t xml:space="preserve"> just as </w:t>
      </w:r>
      <w:r w:rsidRPr="00D03231">
        <w:rPr>
          <w:rStyle w:val="Emphasis"/>
          <w:highlight w:val="green"/>
        </w:rPr>
        <w:t>arbitrary</w:t>
      </w:r>
      <w:r>
        <w:rPr>
          <w:rStyle w:val="Emphasis"/>
        </w:rPr>
        <w:t xml:space="preserve"> and subject to the vagaries of history.</w:t>
      </w:r>
    </w:p>
    <w:p w14:paraId="1C1915D2" w14:textId="77777777" w:rsidR="00FD10F2" w:rsidRPr="009A2905" w:rsidRDefault="00FD10F2" w:rsidP="00FD10F2">
      <w:pPr>
        <w:pStyle w:val="Heading4"/>
      </w:pPr>
      <w:r>
        <w:t xml:space="preserve">3] It’s a misapplication of semiotics – concepts can be understood absent negation which answers their argument for the black/human dichotomy </w:t>
      </w:r>
    </w:p>
    <w:p w14:paraId="0966DB74" w14:textId="77777777" w:rsidR="00FD10F2" w:rsidRDefault="00FD10F2" w:rsidP="00FD10F2">
      <w:pPr>
        <w:rPr>
          <w:szCs w:val="16"/>
        </w:rPr>
      </w:pPr>
      <w:r>
        <w:rPr>
          <w:rStyle w:val="Style13ptBold"/>
        </w:rPr>
        <w:t xml:space="preserve">Bright 1/30 </w:t>
      </w:r>
      <w:r w:rsidRPr="009A2905">
        <w:rPr>
          <w:rStyle w:val="Style13ptBold"/>
          <w:b w:val="0"/>
          <w:sz w:val="16"/>
          <w:szCs w:val="16"/>
        </w:rPr>
        <w:t xml:space="preserve">[(Liam Kofi, </w:t>
      </w:r>
      <w:r w:rsidRPr="009A2905">
        <w:rPr>
          <w:bCs/>
          <w:szCs w:val="16"/>
        </w:rPr>
        <w:t>assistant professor at the London School of Economics and Political Science, speci</w:t>
      </w:r>
      <w:r>
        <w:rPr>
          <w:bCs/>
          <w:szCs w:val="16"/>
        </w:rPr>
        <w:t xml:space="preserve">alizes </w:t>
      </w:r>
      <w:r w:rsidRPr="009A2905">
        <w:rPr>
          <w:bCs/>
          <w:szCs w:val="16"/>
        </w:rPr>
        <w:t>in the philosophy of science, social epistemology and Africana philosophy</w:t>
      </w:r>
      <w:r>
        <w:rPr>
          <w:bCs/>
          <w:szCs w:val="16"/>
        </w:rPr>
        <w:t xml:space="preserve">, </w:t>
      </w:r>
      <w:r w:rsidRPr="009A2905">
        <w:rPr>
          <w:bCs/>
          <w:szCs w:val="16"/>
        </w:rPr>
        <w:t>PhD in Logic, Computation, and Methodology from Carnegie Mellon University, MSc in the Philosophy of Science at the London School of Economics in the Department of Philosophy, Logic, and Scientific Method</w:t>
      </w:r>
      <w:r w:rsidRPr="009A2905">
        <w:rPr>
          <w:rStyle w:val="Style13ptBold"/>
          <w:b w:val="0"/>
          <w:sz w:val="16"/>
          <w:szCs w:val="16"/>
        </w:rPr>
        <w:t>) “</w:t>
      </w:r>
      <w:r w:rsidRPr="009A2905">
        <w:rPr>
          <w:szCs w:val="16"/>
        </w:rPr>
        <w:t>Afro-Pessimism and the Instantiation Thesis,” The Sooty Empiric, 1/30/2021]</w:t>
      </w:r>
    </w:p>
    <w:p w14:paraId="49FDB387" w14:textId="77777777" w:rsidR="00FD10F2" w:rsidRPr="00232F09" w:rsidRDefault="00FD10F2" w:rsidP="00FD10F2">
      <w:pPr>
        <w:rPr>
          <w:bCs/>
          <w:sz w:val="12"/>
          <w:szCs w:val="16"/>
        </w:rPr>
      </w:pPr>
      <w:r w:rsidRPr="00D03231">
        <w:rPr>
          <w:rStyle w:val="StyleUnderline"/>
          <w:highlight w:val="green"/>
        </w:rPr>
        <w:t>Afro-pessimists are</w:t>
      </w:r>
      <w:r w:rsidRPr="00232F09">
        <w:rPr>
          <w:bCs/>
          <w:sz w:val="12"/>
          <w:szCs w:val="16"/>
        </w:rPr>
        <w:t xml:space="preserve">, if I have understood the claim correctly, </w:t>
      </w:r>
      <w:r w:rsidRPr="00D03231">
        <w:rPr>
          <w:rStyle w:val="Emphasis"/>
          <w:highlight w:val="green"/>
        </w:rPr>
        <w:t>committed to rejecting</w:t>
      </w:r>
      <w:r w:rsidRPr="00232F09">
        <w:rPr>
          <w:rStyle w:val="Emphasis"/>
        </w:rPr>
        <w:t xml:space="preserve"> the coherence of </w:t>
      </w:r>
      <w:r w:rsidRPr="00D03231">
        <w:rPr>
          <w:rStyle w:val="Emphasis"/>
          <w:highlight w:val="green"/>
        </w:rPr>
        <w:t>any reform</w:t>
      </w:r>
      <w:r w:rsidRPr="00232F09">
        <w:rPr>
          <w:rStyle w:val="StyleUnderline"/>
        </w:rPr>
        <w:t xml:space="preserve"> or revolutionary effort which takes this form. </w:t>
      </w:r>
      <w:r w:rsidRPr="00232F09">
        <w:rPr>
          <w:rStyle w:val="Emphasis"/>
        </w:rPr>
        <w:t>The category of the human cannot be extended to encompass (all? maybe any of?) those we now call black</w:t>
      </w:r>
      <w:r w:rsidRPr="00232F09">
        <w:rPr>
          <w:bCs/>
          <w:sz w:val="12"/>
          <w:szCs w:val="16"/>
        </w:rPr>
        <w:t xml:space="preserve">. Why? Well, </w:t>
      </w:r>
      <w:r w:rsidRPr="00232F09">
        <w:rPr>
          <w:rStyle w:val="StyleUnderline"/>
        </w:rPr>
        <w:t>here's where The Instantiation Thesis comes in</w:t>
      </w:r>
      <w:r w:rsidRPr="00232F09">
        <w:rPr>
          <w:bCs/>
          <w:sz w:val="12"/>
          <w:szCs w:val="16"/>
        </w:rPr>
        <w:t>. On a number of occasions in the introductory text somebody asserts something like this:</w:t>
      </w:r>
    </w:p>
    <w:p w14:paraId="24DD1956" w14:textId="77777777" w:rsidR="00FD10F2" w:rsidRPr="00232F09" w:rsidRDefault="00FD10F2" w:rsidP="00FD10F2">
      <w:pPr>
        <w:rPr>
          <w:rStyle w:val="Style13ptBold"/>
          <w:b w:val="0"/>
          <w:bCs/>
          <w:i/>
          <w:iCs/>
          <w:sz w:val="12"/>
          <w:szCs w:val="16"/>
        </w:rPr>
      </w:pPr>
      <w:r w:rsidRPr="00232F09">
        <w:rPr>
          <w:bCs/>
          <w:i/>
          <w:iCs/>
          <w:sz w:val="12"/>
          <w:szCs w:val="16"/>
        </w:rPr>
        <w:t>``</w:t>
      </w:r>
      <w:r w:rsidRPr="00232F09">
        <w:rPr>
          <w:rStyle w:val="StyleUnderline"/>
        </w:rPr>
        <w:t xml:space="preserve">As a result, it is </w:t>
      </w:r>
      <w:r w:rsidRPr="00D03231">
        <w:rPr>
          <w:rStyle w:val="StyleUnderline"/>
          <w:highlight w:val="green"/>
        </w:rPr>
        <w:t>Blackness</w:t>
      </w:r>
      <w:r w:rsidRPr="00232F09">
        <w:rPr>
          <w:rStyle w:val="StyleUnderline"/>
        </w:rPr>
        <w:t xml:space="preserve">, and more specifically anti-Blackness, that </w:t>
      </w:r>
      <w:r w:rsidRPr="00D03231">
        <w:rPr>
          <w:rStyle w:val="StyleUnderline"/>
          <w:highlight w:val="green"/>
        </w:rPr>
        <w:t>gives coherence to</w:t>
      </w:r>
      <w:r w:rsidRPr="00232F09">
        <w:rPr>
          <w:rStyle w:val="StyleUnderline"/>
        </w:rPr>
        <w:t xml:space="preserve"> categories of </w:t>
      </w:r>
      <w:r w:rsidRPr="00D03231">
        <w:rPr>
          <w:rStyle w:val="StyleUnderline"/>
          <w:highlight w:val="green"/>
        </w:rPr>
        <w:t>non-Black</w:t>
      </w:r>
      <w:r w:rsidRPr="00232F09">
        <w:rPr>
          <w:rStyle w:val="StyleUnderline"/>
        </w:rPr>
        <w:t>—white, worker, gay, i.e., “human</w:t>
      </w:r>
      <w:r w:rsidRPr="00232F09">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232F09">
        <w:rPr>
          <w:sz w:val="12"/>
        </w:rPr>
        <w:t xml:space="preserve">; </w:t>
      </w:r>
      <w:r w:rsidRPr="00232F09">
        <w:rPr>
          <w:rStyle w:val="StyleUnderline"/>
        </w:rPr>
        <w:t>it is Blackness that is the dark matter surrounding and holding together the categories of non-Black</w:t>
      </w:r>
      <w:r w:rsidRPr="00232F09">
        <w:rPr>
          <w:bCs/>
          <w:i/>
          <w:iCs/>
          <w:sz w:val="12"/>
          <w:szCs w:val="16"/>
        </w:rPr>
        <w:t>. ''</w:t>
      </w:r>
      <w:r w:rsidRPr="00232F09">
        <w:rPr>
          <w:bCs/>
          <w:sz w:val="12"/>
          <w:szCs w:val="16"/>
        </w:rPr>
        <w:br/>
        <w:t xml:space="preserve">That's from the introductory essay. But in the linked text </w:t>
      </w:r>
      <w:r w:rsidRPr="00232F09">
        <w:rPr>
          <w:rStyle w:val="StyleUnderline"/>
        </w:rPr>
        <w:t>Wilderson makes a similar sort of remark</w:t>
      </w:r>
      <w:r w:rsidRPr="00232F09">
        <w:rPr>
          <w:bCs/>
          <w:sz w:val="12"/>
          <w:szCs w:val="16"/>
        </w:rPr>
        <w:t xml:space="preserve"> on page 20, and </w:t>
      </w:r>
      <w:r w:rsidRPr="00232F09">
        <w:rPr>
          <w:rStyle w:val="StyleUnderline"/>
        </w:rPr>
        <w:t>Hartman</w:t>
      </w:r>
      <w:r w:rsidRPr="00232F09">
        <w:rPr>
          <w:bCs/>
          <w:sz w:val="12"/>
          <w:szCs w:val="16"/>
        </w:rPr>
        <w:t xml:space="preserve"> (I think but am less sure) </w:t>
      </w:r>
      <w:r w:rsidRPr="00232F09">
        <w:rPr>
          <w:rStyle w:val="StyleUnderline"/>
        </w:rPr>
        <w:t>is committed to various versions of this claim</w:t>
      </w:r>
      <w:r w:rsidRPr="00232F09">
        <w:rPr>
          <w:bCs/>
          <w:sz w:val="12"/>
          <w:szCs w:val="16"/>
        </w:rPr>
        <w:t xml:space="preserve"> throughout her first essay. </w:t>
      </w:r>
      <w:r w:rsidRPr="00232F09">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232F09">
        <w:rPr>
          <w:bCs/>
          <w:sz w:val="12"/>
          <w:szCs w:val="16"/>
        </w:rPr>
        <w:t xml:space="preserve">. For X to make sense, there have to be some not-Xs. </w:t>
      </w:r>
      <w:r w:rsidRPr="00D03231">
        <w:rPr>
          <w:rStyle w:val="StyleUnderline"/>
          <w:highlight w:val="green"/>
        </w:rPr>
        <w:t>This</w:t>
      </w:r>
      <w:r w:rsidRPr="00232F09">
        <w:rPr>
          <w:rStyle w:val="StyleUnderline"/>
        </w:rPr>
        <w:t xml:space="preserve">, then, </w:t>
      </w:r>
      <w:r w:rsidRPr="00232F09">
        <w:rPr>
          <w:rStyle w:val="Emphasis"/>
        </w:rPr>
        <w:t>grounds the pessimism about the above reform</w:t>
      </w:r>
      <w:r w:rsidRPr="00232F09">
        <w:rPr>
          <w:bCs/>
          <w:sz w:val="12"/>
          <w:szCs w:val="16"/>
        </w:rPr>
        <w:t xml:space="preserve">, hinted at in the quoted passage, and </w:t>
      </w:r>
      <w:r w:rsidRPr="00232F09">
        <w:rPr>
          <w:rStyle w:val="StyleUnderline"/>
        </w:rPr>
        <w:t>which</w:t>
      </w:r>
      <w:r w:rsidRPr="00232F09">
        <w:rPr>
          <w:bCs/>
          <w:sz w:val="12"/>
          <w:szCs w:val="16"/>
        </w:rPr>
        <w:t xml:space="preserve"> informal conversation suggests to me </w:t>
      </w:r>
      <w:r w:rsidRPr="00D03231">
        <w:rPr>
          <w:rStyle w:val="StyleUnderline"/>
          <w:highlight w:val="green"/>
        </w:rPr>
        <w:t>is</w:t>
      </w:r>
      <w:r w:rsidRPr="00232F09">
        <w:rPr>
          <w:rStyle w:val="StyleUnderline"/>
        </w:rPr>
        <w:t xml:space="preserve"> one of </w:t>
      </w:r>
      <w:r w:rsidRPr="00D03231">
        <w:rPr>
          <w:rStyle w:val="StyleUnderline"/>
          <w:highlight w:val="green"/>
        </w:rPr>
        <w:t xml:space="preserve">the </w:t>
      </w:r>
      <w:r w:rsidRPr="00D03231">
        <w:rPr>
          <w:rStyle w:val="Emphasis"/>
          <w:highlight w:val="green"/>
        </w:rPr>
        <w:t>defining</w:t>
      </w:r>
      <w:r w:rsidRPr="00232F09">
        <w:rPr>
          <w:rStyle w:val="Emphasis"/>
        </w:rPr>
        <w:t xml:space="preserve"> </w:t>
      </w:r>
      <w:r w:rsidRPr="00D03231">
        <w:rPr>
          <w:rStyle w:val="Emphasis"/>
          <w:highlight w:val="green"/>
        </w:rPr>
        <w:t>feature</w:t>
      </w:r>
      <w:r w:rsidRPr="00232F09">
        <w:rPr>
          <w:rStyle w:val="Emphasis"/>
        </w:rPr>
        <w:t xml:space="preserve">s </w:t>
      </w:r>
      <w:r w:rsidRPr="00D03231">
        <w:rPr>
          <w:rStyle w:val="Emphasis"/>
          <w:highlight w:val="green"/>
        </w:rPr>
        <w:t>of</w:t>
      </w:r>
      <w:r w:rsidRPr="00232F09">
        <w:rPr>
          <w:rStyle w:val="Emphasis"/>
        </w:rPr>
        <w:t xml:space="preserve"> Afro-</w:t>
      </w:r>
      <w:r w:rsidRPr="00D03231">
        <w:rPr>
          <w:rStyle w:val="Emphasis"/>
          <w:highlight w:val="green"/>
        </w:rPr>
        <w:t>Pessimism</w:t>
      </w:r>
      <w:r w:rsidRPr="00232F09">
        <w:rPr>
          <w:rStyle w:val="StyleUnderline"/>
        </w:rPr>
        <w:t xml:space="preserve"> -- </w:t>
      </w:r>
      <w:r w:rsidRPr="00D03231">
        <w:rPr>
          <w:rStyle w:val="Emphasis"/>
          <w:highlight w:val="green"/>
        </w:rPr>
        <w:t>you cannot make everyone</w:t>
      </w:r>
      <w:r w:rsidRPr="00232F09">
        <w:rPr>
          <w:rStyle w:val="Emphasis"/>
        </w:rPr>
        <w:t xml:space="preserve"> human</w:t>
      </w:r>
      <w:r w:rsidRPr="00232F09">
        <w:rPr>
          <w:rStyle w:val="StyleUnderline"/>
        </w:rPr>
        <w:t>, that is simply impossible</w:t>
      </w:r>
      <w:r w:rsidRPr="00232F09">
        <w:rPr>
          <w:bCs/>
          <w:sz w:val="12"/>
          <w:szCs w:val="16"/>
        </w:rPr>
        <w:t>; if there were no non-humans there could be no humans, so you cannot extend the rights and normative status of the human to everyone.</w:t>
      </w:r>
      <w:r w:rsidRPr="00232F09">
        <w:rPr>
          <w:bCs/>
          <w:sz w:val="12"/>
          <w:szCs w:val="16"/>
        </w:rPr>
        <w:br/>
      </w:r>
      <w:r w:rsidRPr="00232F09">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232F09">
        <w:rPr>
          <w:bCs/>
          <w:sz w:val="12"/>
          <w:szCs w:val="16"/>
        </w:rPr>
        <w:t xml:space="preserve"> (we mumble a bit and miss some subtleties about modal quantification in assuming that this means that roughly all the people or kind of people who actually are black now must forever remain inhuman -- I can forgive this!) and we say that </w:t>
      </w:r>
      <w:r w:rsidRPr="00232F09">
        <w:rPr>
          <w:rStyle w:val="Emphasis"/>
        </w:rPr>
        <w:t xml:space="preserve">there must always, as a matter of conceptual necessity, be black people, and the benevolent </w:t>
      </w:r>
      <w:r w:rsidRPr="00D03231">
        <w:rPr>
          <w:rStyle w:val="Emphasis"/>
          <w:highlight w:val="green"/>
        </w:rPr>
        <w:t>reformist project can't work</w:t>
      </w:r>
      <w:r w:rsidRPr="00232F09">
        <w:rPr>
          <w:bCs/>
          <w:sz w:val="12"/>
          <w:szCs w:val="16"/>
        </w:rPr>
        <w:t>.</w:t>
      </w:r>
    </w:p>
    <w:p w14:paraId="744870FC" w14:textId="77777777" w:rsidR="000D2DE6" w:rsidRDefault="00FD10F2" w:rsidP="00FD10F2">
      <w:pPr>
        <w:rPr>
          <w:sz w:val="12"/>
        </w:rPr>
      </w:pPr>
      <w:r w:rsidRPr="008E2981">
        <w:rPr>
          <w:rStyle w:val="StyleUnderline"/>
        </w:rPr>
        <w:t xml:space="preserve">Here's the problem with </w:t>
      </w:r>
      <w:r w:rsidRPr="00D03231">
        <w:rPr>
          <w:rStyle w:val="StyleUnderline"/>
          <w:highlight w:val="green"/>
        </w:rPr>
        <w:t xml:space="preserve">the instantiation thesis. It's </w:t>
      </w:r>
      <w:r w:rsidRPr="00D03231">
        <w:rPr>
          <w:rStyle w:val="Emphasis"/>
          <w:highlight w:val="green"/>
        </w:rPr>
        <w:t>not true</w:t>
      </w:r>
      <w:r w:rsidRPr="008E2981">
        <w:rPr>
          <w:sz w:val="12"/>
        </w:rPr>
        <w:t xml:space="preserve">, and nothing like it is true. </w:t>
      </w:r>
      <w:r w:rsidRPr="008E2981">
        <w:rPr>
          <w:rStyle w:val="Emphasis"/>
        </w:rPr>
        <w:t xml:space="preserve">We have lots of </w:t>
      </w:r>
      <w:r w:rsidRPr="00D03231">
        <w:rPr>
          <w:rStyle w:val="Emphasis"/>
          <w:highlight w:val="green"/>
        </w:rPr>
        <w:t>concepts</w:t>
      </w:r>
      <w:r w:rsidRPr="008E2981">
        <w:rPr>
          <w:rStyle w:val="Emphasis"/>
        </w:rPr>
        <w:t xml:space="preserve"> which we can </w:t>
      </w:r>
      <w:r w:rsidRPr="00D03231">
        <w:rPr>
          <w:rStyle w:val="Emphasis"/>
          <w:highlight w:val="green"/>
        </w:rPr>
        <w:t>make sense</w:t>
      </w:r>
      <w:r w:rsidRPr="008E2981">
        <w:rPr>
          <w:rStyle w:val="Emphasis"/>
        </w:rPr>
        <w:t xml:space="preserve"> of </w:t>
      </w:r>
      <w:r w:rsidRPr="00D03231">
        <w:rPr>
          <w:rStyle w:val="Emphasis"/>
          <w:highlight w:val="green"/>
        </w:rPr>
        <w:t>even though their negations are not instantiated</w:t>
      </w:r>
      <w:r w:rsidRPr="008E2981">
        <w:rPr>
          <w:rStyle w:val="StyleUnderline"/>
        </w:rPr>
        <w:t>. I'm a non-unicorn and I am guessing so are you - this no wise proves there are unicorns.</w:t>
      </w:r>
      <w:r w:rsidRPr="008E2981">
        <w:rPr>
          <w:sz w:val="12"/>
        </w:rPr>
        <w:t xml:space="preserve"> I'm a mortal Irishman, this does not mean that there is some immortal Irishman running around there. </w:t>
      </w:r>
      <w:r w:rsidRPr="008E2981">
        <w:rPr>
          <w:rStyle w:val="StyleUnderline"/>
        </w:rPr>
        <w:t xml:space="preserve">Even if I </w:t>
      </w:r>
      <w:r w:rsidRPr="008E2981">
        <w:rPr>
          <w:rStyle w:val="StyleUnderline"/>
        </w:rPr>
        <w:lastRenderedPageBreak/>
        <w:t xml:space="preserve">widened the catchment and said I am a mortal human, this would not in and of itself be proof of Christ's divinity. </w:t>
      </w:r>
      <w:r w:rsidRPr="00D03231">
        <w:rPr>
          <w:rStyle w:val="StyleUnderline"/>
          <w:highlight w:val="green"/>
        </w:rPr>
        <w:t>The table</w:t>
      </w:r>
      <w:r w:rsidRPr="008E2981">
        <w:rPr>
          <w:rStyle w:val="StyleUnderline"/>
        </w:rPr>
        <w:t xml:space="preserve"> in front of me </w:t>
      </w:r>
      <w:r w:rsidRPr="00D03231">
        <w:rPr>
          <w:rStyle w:val="StyleUnderline"/>
          <w:highlight w:val="green"/>
        </w:rPr>
        <w:t>is</w:t>
      </w:r>
      <w:r w:rsidRPr="008E2981">
        <w:rPr>
          <w:rStyle w:val="StyleUnderline"/>
        </w:rPr>
        <w:t xml:space="preserve"> (in the logician's sense) </w:t>
      </w:r>
      <w:r w:rsidRPr="00D03231">
        <w:rPr>
          <w:rStyle w:val="StyleUnderline"/>
          <w:highlight w:val="green"/>
        </w:rPr>
        <w:t>self-identical</w:t>
      </w:r>
      <w:r w:rsidRPr="008E2981">
        <w:rPr>
          <w:rStyle w:val="StyleUnderline"/>
        </w:rPr>
        <w:t xml:space="preserve"> - </w:t>
      </w:r>
      <w:r w:rsidRPr="00D03231">
        <w:rPr>
          <w:rStyle w:val="StyleUnderline"/>
          <w:highlight w:val="green"/>
        </w:rPr>
        <w:t>this is not</w:t>
      </w:r>
      <w:r w:rsidRPr="008E2981">
        <w:rPr>
          <w:rStyle w:val="StyleUnderline"/>
        </w:rPr>
        <w:t xml:space="preserve"> a </w:t>
      </w:r>
      <w:r w:rsidRPr="00D03231">
        <w:rPr>
          <w:rStyle w:val="StyleUnderline"/>
          <w:highlight w:val="green"/>
        </w:rPr>
        <w:t>proof</w:t>
      </w:r>
      <w:r w:rsidRPr="008E2981">
        <w:rPr>
          <w:rStyle w:val="StyleUnderline"/>
        </w:rPr>
        <w:t xml:space="preserve"> that </w:t>
      </w:r>
      <w:r w:rsidRPr="00D03231">
        <w:rPr>
          <w:rStyle w:val="StyleUnderline"/>
          <w:highlight w:val="green"/>
        </w:rPr>
        <w:t>there are non-self-identical objects</w:t>
      </w:r>
      <w:r w:rsidRPr="008E2981">
        <w:rPr>
          <w:rStyle w:val="StyleUnderline"/>
        </w:rPr>
        <w:t xml:space="preserve"> out there, </w:t>
      </w:r>
      <w:r w:rsidRPr="00D03231">
        <w:rPr>
          <w:rStyle w:val="StyleUnderline"/>
          <w:highlight w:val="green"/>
        </w:rPr>
        <w:t>nor does the fact that it is either red or not red prove that somethings are neither red</w:t>
      </w:r>
      <w:r w:rsidRPr="008E2981">
        <w:rPr>
          <w:rStyle w:val="StyleUnderline"/>
        </w:rPr>
        <w:t xml:space="preserve"> </w:t>
      </w:r>
      <w:r w:rsidRPr="00D03231">
        <w:rPr>
          <w:rStyle w:val="StyleUnderline"/>
          <w:highlight w:val="green"/>
        </w:rPr>
        <w:t>nor not red</w:t>
      </w:r>
      <w:r w:rsidRPr="008E2981">
        <w:rPr>
          <w:sz w:val="12"/>
        </w:rPr>
        <w:t>..</w:t>
      </w:r>
    </w:p>
    <w:p w14:paraId="5B47D380" w14:textId="77777777" w:rsidR="000D2DE6" w:rsidRDefault="000D2DE6" w:rsidP="00FD10F2">
      <w:pPr>
        <w:rPr>
          <w:sz w:val="12"/>
        </w:rPr>
      </w:pPr>
    </w:p>
    <w:p w14:paraId="58F56D4C" w14:textId="77777777" w:rsidR="000D2DE6" w:rsidRDefault="000D2DE6" w:rsidP="00FD10F2">
      <w:pPr>
        <w:rPr>
          <w:sz w:val="12"/>
        </w:rPr>
      </w:pPr>
    </w:p>
    <w:p w14:paraId="6C9563E0" w14:textId="77777777" w:rsidR="000D2DE6" w:rsidRDefault="000D2DE6" w:rsidP="00FD10F2">
      <w:pPr>
        <w:rPr>
          <w:sz w:val="12"/>
        </w:rPr>
      </w:pPr>
    </w:p>
    <w:p w14:paraId="47E221F8" w14:textId="77777777" w:rsidR="000D2DE6" w:rsidRDefault="000D2DE6" w:rsidP="00FD10F2">
      <w:pPr>
        <w:rPr>
          <w:sz w:val="12"/>
        </w:rPr>
      </w:pPr>
    </w:p>
    <w:p w14:paraId="692154BB" w14:textId="77777777" w:rsidR="000D2DE6" w:rsidRDefault="000D2DE6" w:rsidP="00FD10F2">
      <w:pPr>
        <w:rPr>
          <w:sz w:val="12"/>
        </w:rPr>
      </w:pPr>
    </w:p>
    <w:p w14:paraId="5D12CBAD" w14:textId="77777777" w:rsidR="000D2DE6" w:rsidRDefault="000D2DE6" w:rsidP="00FD10F2">
      <w:pPr>
        <w:rPr>
          <w:sz w:val="12"/>
        </w:rPr>
      </w:pPr>
    </w:p>
    <w:p w14:paraId="25917C76" w14:textId="77777777" w:rsidR="000D2DE6" w:rsidRDefault="000D2DE6" w:rsidP="00FD10F2">
      <w:pPr>
        <w:rPr>
          <w:sz w:val="12"/>
        </w:rPr>
      </w:pPr>
    </w:p>
    <w:p w14:paraId="652DC3DA" w14:textId="77777777" w:rsidR="000D2DE6" w:rsidRDefault="000D2DE6" w:rsidP="00FD10F2">
      <w:pPr>
        <w:rPr>
          <w:sz w:val="12"/>
        </w:rPr>
      </w:pPr>
    </w:p>
    <w:p w14:paraId="5121C32B" w14:textId="596079CE" w:rsidR="00FD10F2" w:rsidRDefault="00FD10F2" w:rsidP="00FD10F2">
      <w:pPr>
        <w:rPr>
          <w:sz w:val="12"/>
        </w:rPr>
      </w:pPr>
      <w:r w:rsidRPr="008E2981">
        <w:rPr>
          <w:sz w:val="12"/>
        </w:rPr>
        <w:t xml:space="preserve">. etc etc. This doesn't strike me as a problem with any particular way of spelling out the instantiation thesis, which perhaps some refinement could fix. </w:t>
      </w:r>
      <w:r w:rsidRPr="008E2981">
        <w:rPr>
          <w:rStyle w:val="StyleUnderline"/>
        </w:rPr>
        <w:t xml:space="preserve">It is just </w:t>
      </w:r>
      <w:r w:rsidRPr="008E2981">
        <w:rPr>
          <w:rStyle w:val="Emphasis"/>
        </w:rPr>
        <w:t>entirely false</w:t>
      </w:r>
      <w:r w:rsidRPr="008E2981">
        <w:rPr>
          <w:rStyle w:val="StyleUnderline"/>
        </w:rPr>
        <w:t xml:space="preserve"> - </w:t>
      </w:r>
      <w:r w:rsidRPr="00D03231">
        <w:rPr>
          <w:rStyle w:val="StyleUnderline"/>
          <w:highlight w:val="green"/>
        </w:rPr>
        <w:t>we</w:t>
      </w:r>
      <w:r w:rsidRPr="008E2981">
        <w:rPr>
          <w:rStyle w:val="StyleUnderline"/>
        </w:rPr>
        <w:t xml:space="preserve"> really </w:t>
      </w:r>
      <w:r w:rsidRPr="00D03231">
        <w:rPr>
          <w:rStyle w:val="Emphasis"/>
          <w:highlight w:val="green"/>
        </w:rPr>
        <w:t>don't need to instantiate the negation</w:t>
      </w:r>
      <w:r w:rsidRPr="008E2981">
        <w:rPr>
          <w:rStyle w:val="Emphasis"/>
        </w:rPr>
        <w:t xml:space="preserve"> of a concept in order </w:t>
      </w:r>
      <w:r w:rsidRPr="00D03231">
        <w:rPr>
          <w:rStyle w:val="Emphasis"/>
          <w:highlight w:val="green"/>
        </w:rPr>
        <w:t>to make the concept</w:t>
      </w:r>
      <w:r w:rsidRPr="008E2981">
        <w:rPr>
          <w:rStyle w:val="Emphasis"/>
        </w:rPr>
        <w:t xml:space="preserve"> itself </w:t>
      </w:r>
      <w:r w:rsidRPr="00D03231">
        <w:rPr>
          <w:rStyle w:val="Emphasis"/>
          <w:highlight w:val="green"/>
        </w:rPr>
        <w:t>intelligible</w:t>
      </w:r>
      <w:r w:rsidRPr="008E2981">
        <w:rPr>
          <w:sz w:val="12"/>
        </w:rPr>
        <w:t>.</w:t>
      </w:r>
    </w:p>
    <w:p w14:paraId="17493B0A" w14:textId="77777777" w:rsidR="00FD10F2" w:rsidRDefault="00FD10F2" w:rsidP="00FD10F2"/>
    <w:p w14:paraId="5CC9D0DF" w14:textId="77777777" w:rsidR="00FD10F2" w:rsidRPr="00FD10F2" w:rsidRDefault="00FD10F2" w:rsidP="00FD10F2"/>
    <w:sectPr w:rsidR="00FD10F2" w:rsidRPr="00FD10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97C77"/>
    <w:multiLevelType w:val="hybridMultilevel"/>
    <w:tmpl w:val="A29CB64A"/>
    <w:lvl w:ilvl="0" w:tplc="E57A0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10F2"/>
    <w:rsid w:val="000029E3"/>
    <w:rsid w:val="000029E8"/>
    <w:rsid w:val="00004225"/>
    <w:rsid w:val="000066CA"/>
    <w:rsid w:val="00007264"/>
    <w:rsid w:val="000076A9"/>
    <w:rsid w:val="00014FAD"/>
    <w:rsid w:val="00015D2A"/>
    <w:rsid w:val="0002490B"/>
    <w:rsid w:val="00026465"/>
    <w:rsid w:val="00030204"/>
    <w:rsid w:val="000312A0"/>
    <w:rsid w:val="0003396C"/>
    <w:rsid w:val="00034157"/>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DE6"/>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A74"/>
    <w:rsid w:val="00577C12"/>
    <w:rsid w:val="00580BFC"/>
    <w:rsid w:val="00581048"/>
    <w:rsid w:val="00581203"/>
    <w:rsid w:val="0058349C"/>
    <w:rsid w:val="00585FBE"/>
    <w:rsid w:val="005870E8"/>
    <w:rsid w:val="0058789C"/>
    <w:rsid w:val="005A4D4E"/>
    <w:rsid w:val="005A5880"/>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EC1"/>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1D9"/>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D31BF"/>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3E2F"/>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9DD"/>
    <w:rsid w:val="00E72115"/>
    <w:rsid w:val="00E8322E"/>
    <w:rsid w:val="00E903E0"/>
    <w:rsid w:val="00EA1115"/>
    <w:rsid w:val="00EA39EB"/>
    <w:rsid w:val="00EA58CE"/>
    <w:rsid w:val="00EB33FF"/>
    <w:rsid w:val="00EB3D1A"/>
    <w:rsid w:val="00EB500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F2"/>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74530"/>
  <w14:defaultImageDpi w14:val="300"/>
  <w15:docId w15:val="{72032002-F401-C348-B272-A0405F94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415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341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41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 Char, Char Char Char Char Char Char Char,3: Cite,Index Headers,Heading 3 Char1 Char Char,Citation Char Char Char Char,Citation Char1 Char Char,Text 7,Block Writing,Read Char Char Char Char,CD Underline,Char1 Char,Cite 1,Char, Char"/>
    <w:basedOn w:val="Normal"/>
    <w:next w:val="Normal"/>
    <w:link w:val="Heading3Char"/>
    <w:uiPriority w:val="9"/>
    <w:unhideWhenUsed/>
    <w:qFormat/>
    <w:rsid w:val="000341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0341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4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157"/>
  </w:style>
  <w:style w:type="character" w:customStyle="1" w:styleId="Heading1Char">
    <w:name w:val="Heading 1 Char"/>
    <w:aliases w:val="Pocket Char"/>
    <w:basedOn w:val="DefaultParagraphFont"/>
    <w:link w:val="Heading1"/>
    <w:uiPriority w:val="9"/>
    <w:rsid w:val="0003415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34157"/>
    <w:rPr>
      <w:rFonts w:ascii="Arial" w:eastAsiaTheme="majorEastAsia" w:hAnsi="Arial" w:cstheme="majorBidi"/>
      <w:b/>
      <w:bCs/>
      <w:sz w:val="44"/>
      <w:szCs w:val="44"/>
      <w:u w:val="double"/>
    </w:rPr>
  </w:style>
  <w:style w:type="character" w:customStyle="1" w:styleId="Heading3Char">
    <w:name w:val="Heading 3 Char"/>
    <w:aliases w:val="Block Char, Char Char Char, Char Char Char Char Char Char Char Char,3: Cite Char,Index Headers Char,Heading 3 Char1 Char Char Char,Citation Char Char Char Char Char,Citation Char1 Char Char Char,Text 7 Char,Block Writing Char,Cite 1 Char"/>
    <w:basedOn w:val="DefaultParagraphFont"/>
    <w:link w:val="Heading3"/>
    <w:uiPriority w:val="9"/>
    <w:rsid w:val="00034157"/>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34157"/>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034157"/>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3415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03415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34157"/>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034157"/>
    <w:rPr>
      <w:color w:val="auto"/>
      <w:u w:val="none"/>
    </w:rPr>
  </w:style>
  <w:style w:type="paragraph" w:styleId="DocumentMap">
    <w:name w:val="Document Map"/>
    <w:basedOn w:val="Normal"/>
    <w:link w:val="DocumentMapChar"/>
    <w:uiPriority w:val="99"/>
    <w:semiHidden/>
    <w:unhideWhenUsed/>
    <w:rsid w:val="000341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4157"/>
    <w:rPr>
      <w:rFonts w:ascii="Lucida Grande" w:hAnsi="Lucida Grande" w:cs="Lucida Grande"/>
    </w:rPr>
  </w:style>
  <w:style w:type="paragraph" w:customStyle="1" w:styleId="textbold">
    <w:name w:val="text bold"/>
    <w:basedOn w:val="Normal"/>
    <w:link w:val="Emphasis"/>
    <w:uiPriority w:val="20"/>
    <w:qFormat/>
    <w:rsid w:val="00FD10F2"/>
    <w:pPr>
      <w:widowControl w:val="0"/>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Card"/>
    <w:basedOn w:val="Heading1"/>
    <w:link w:val="Hyperlink"/>
    <w:autoRedefine/>
    <w:uiPriority w:val="99"/>
    <w:qFormat/>
    <w:rsid w:val="00FD10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FD10F2"/>
    <w:pPr>
      <w:ind w:left="720"/>
      <w:contextualSpacing/>
    </w:pPr>
  </w:style>
  <w:style w:type="paragraph" w:customStyle="1" w:styleId="Emphasize">
    <w:name w:val="Emphasize"/>
    <w:basedOn w:val="Normal"/>
    <w:uiPriority w:val="20"/>
    <w:qFormat/>
    <w:rsid w:val="00FD10F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selaw.findlaw.com/or-court-of-appeals/1490635.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balance.com/how-does-a-country-become-a-wto-member-3306362" TargetMode="External"/><Relationship Id="rId17"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customXml" Target="../customXml/item2.xml"/><Relationship Id="rId16" Type="http://schemas.openxmlformats.org/officeDocument/2006/relationships/hyperlink" Target="https://www.lawinsider.com/dictionary/medi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eS1y22i88o&amp;feature=youtu.be" TargetMode="External"/><Relationship Id="rId5" Type="http://schemas.openxmlformats.org/officeDocument/2006/relationships/numbering" Target="numbering.xml"/><Relationship Id="rId15" Type="http://schemas.openxmlformats.org/officeDocument/2006/relationships/hyperlink" Target="https://www.maine.gov/revenue/sites/maine.gov.revenue/files/inline-files/Reference%20Guide%202020.pdf" TargetMode="External"/><Relationship Id="rId10" Type="http://schemas.openxmlformats.org/officeDocument/2006/relationships/hyperlink" Target="https://www.amazon.com/Beyond-Great-Recession-Happened-Prosper/dp/0984532706/ref=sr_1_1?s=books&amp;ie=UTF8&amp;qid=1333307640&amp;sr=1-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14" Type="http://schemas.openxmlformats.org/officeDocument/2006/relationships/hyperlink" Target="https://brewerlong.com/information/business-law/four-types-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29</Pages>
  <Words>18500</Words>
  <Characters>105454</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2021-09-10T23:08:00Z</dcterms:created>
  <dcterms:modified xsi:type="dcterms:W3CDTF">2021-09-18T03:45:00Z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