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A12BC03" w:rsidR="000623EA" w:rsidRDefault="00322B9C" w:rsidP="00C04918">
      <w:pPr>
        <w:pStyle w:val="Heading2"/>
      </w:pPr>
      <w:r>
        <w:t>Framework</w:t>
      </w:r>
    </w:p>
    <w:p w14:paraId="00000002" w14:textId="77777777" w:rsidR="000623EA" w:rsidRDefault="00322B9C">
      <w:pPr>
        <w:pStyle w:val="Heading4"/>
        <w:rPr>
          <w:highlight w:val="white"/>
        </w:rPr>
      </w:pPr>
      <w:r>
        <w:t xml:space="preserve">I affirm the resolution Resolved: that </w:t>
      </w:r>
      <w:r>
        <w:rPr>
          <w:highlight w:val="white"/>
        </w:rPr>
        <w:t>The member nations of the World Trade Organization ought to reduce intellectual property protections for medicines.</w:t>
      </w:r>
    </w:p>
    <w:p w14:paraId="00000003" w14:textId="77777777" w:rsidR="000623EA" w:rsidRDefault="00322B9C">
      <w:pPr>
        <w:pStyle w:val="Heading4"/>
      </w:pPr>
      <w:r>
        <w:t>The value is morality since ought indicates a moral obligation</w:t>
      </w:r>
    </w:p>
    <w:p w14:paraId="5D08C345" w14:textId="77777777" w:rsidR="00011E87" w:rsidRDefault="00011E87" w:rsidP="00011E87">
      <w:pPr>
        <w:pStyle w:val="Heading4"/>
        <w:keepNext w:val="0"/>
        <w:keepLines w:val="0"/>
        <w:spacing w:before="240" w:after="40"/>
        <w:rPr>
          <w:b w:val="0"/>
          <w:color w:val="000000"/>
          <w:sz w:val="22"/>
          <w:shd w:val="clear" w:color="auto" w:fill="E06666"/>
        </w:rPr>
      </w:pPr>
      <w:r>
        <w:rPr>
          <w:color w:val="000000"/>
          <w:sz w:val="22"/>
          <w:shd w:val="clear" w:color="auto" w:fill="E06666"/>
        </w:rPr>
        <w:t>Thus, my criterion is decreasing structural violence, as having resource and opportunity gaps in our society is morally wrong, as explained by Rush Ansell in 2017</w:t>
      </w:r>
    </w:p>
    <w:p w14:paraId="343821AF" w14:textId="77777777" w:rsidR="00011E87" w:rsidRDefault="00011E87" w:rsidP="00011E87">
      <w:pPr>
        <w:rPr>
          <w:b/>
          <w:sz w:val="26"/>
          <w:szCs w:val="26"/>
        </w:rPr>
      </w:pPr>
      <w:r>
        <w:rPr>
          <w:b/>
          <w:sz w:val="26"/>
          <w:szCs w:val="26"/>
        </w:rPr>
        <w:t xml:space="preserve">Ansell, </w:t>
      </w:r>
      <w:r>
        <w:t>Rush University Medical Center in Chicago, senior vice president and associate provost for community health equity,</w:t>
      </w:r>
      <w:r>
        <w:rPr>
          <w:b/>
          <w:sz w:val="26"/>
          <w:szCs w:val="26"/>
        </w:rPr>
        <w:t xml:space="preserve"> 2017</w:t>
      </w:r>
    </w:p>
    <w:p w14:paraId="6870F476" w14:textId="77777777" w:rsidR="00011E87" w:rsidRDefault="00011E87" w:rsidP="00011E87">
      <w:r>
        <w:t xml:space="preserve">[David A., Michael E. Kelly Professor of Medicine, MD, 4-21-17, The Death Gap: How Inequality Kills, University of Chicago Press, pp. 22-26, kindle version accessed 11/10/17, ] It’s a book </w:t>
      </w:r>
    </w:p>
    <w:p w14:paraId="505F546B" w14:textId="77777777" w:rsidR="00011E87" w:rsidRDefault="00011E87" w:rsidP="00011E87">
      <w:r>
        <w:rPr>
          <w:sz w:val="14"/>
          <w:szCs w:val="14"/>
        </w:rPr>
        <w:t xml:space="preserve">There are many different kinds of violence. Some are obvious: punches, attacks, gunshots, explosions. These are the kinds of interpersonal violence that we tend to hear about in the news. Other kinds of violence are intimate and emotional. But </w:t>
      </w:r>
      <w:r>
        <w:rPr>
          <w:highlight w:val="cyan"/>
        </w:rPr>
        <w:t>the deadliest and most thoroughgoing kind of violence is woven into the fabric of</w:t>
      </w:r>
      <w:r>
        <w:t xml:space="preserve"> American </w:t>
      </w:r>
      <w:r>
        <w:rPr>
          <w:highlight w:val="cyan"/>
        </w:rPr>
        <w:t>society. It exists when some groups have more access to goods, resources, and opportunities than other groups, including health and life itself.</w:t>
      </w:r>
      <w:r>
        <w:t xml:space="preserve"> This violence delivers specific blows against particular bodies in particular neighborhoods. This unequal advantage and violence is built into the very rules that govern our society. In the absence of this violence, large numbers of Americans would be able to live fuller and longer lives. This kind of violence is called </w:t>
      </w:r>
      <w:r>
        <w:rPr>
          <w:highlight w:val="cyan"/>
        </w:rPr>
        <w:t>structural violence</w:t>
      </w:r>
      <w:r>
        <w:t xml:space="preserve">, because it </w:t>
      </w:r>
      <w:r>
        <w:rPr>
          <w:highlight w:val="cyan"/>
        </w:rPr>
        <w:t>is embedded in the very laws, policies, and rules that govern day-to-day life</w:t>
      </w:r>
      <w: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Pr>
          <w:highlight w:val="cyan"/>
        </w:rPr>
        <w:t>it is a product of racism, gender, and income inequality</w:t>
      </w:r>
      <w:r>
        <w:t>.</w:t>
      </w:r>
      <w:r>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w:t>
      </w:r>
      <w:r>
        <w:t>.</w:t>
      </w:r>
      <w:r>
        <w:rPr>
          <w:shd w:val="clear" w:color="auto" w:fill="E06666"/>
        </w:rPr>
        <w:t xml:space="preserve"> The same structures that render life predictable, secure, comfortable, and pleasant for many destroy the lives of others</w:t>
      </w:r>
      <w:r>
        <w:t xml:space="preserve"> </w:t>
      </w:r>
      <w:r>
        <w:rPr>
          <w:sz w:val="14"/>
          <w:szCs w:val="14"/>
        </w:rPr>
        <w:t xml:space="preserve">like Windora through suffering, poverty, ill health, and violence. These structures are neither natural nor neutral. The results of structural violence can be very specific. In Windora’s case, stroke precursors like chronic stress, poverty, and uncontrolled hypertension run rampant in neighborhoods like hers. Windora’s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magnitude of this excess mortality is mind-boggling.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we did find ourselves at war not long ago, when almost 3,000 Americans were killed. That was September 11, 2001. That tragedy propelled the country to war. </w:t>
      </w:r>
      <w:r>
        <w:rPr>
          <w:sz w:val="14"/>
          <w:szCs w:val="14"/>
        </w:rPr>
        <w:lastRenderedPageBreak/>
        <w:t xml:space="preserve">Yet when it comes to the premature deaths of urban Americans, no disaster area has been declared. No federal troops have been called up. No acts of Congress have been passed. Yet this disaster is even worse: those 3,200 black people were in Chicago alone, in just one year. Nationwide each year, more than 60,000 black people die prematurely because of inequality.10 While blacks suffer the most from this, it is not just an issue of racism, though racism has been a unique and powerful transmitter of violence in America for over four hundred years.11 Beyond racism, poverty and income inequality perpetuated by exploitative market capitalism are singular agents of transmission of disease and early death.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every death from structural violence is a person.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 Paul Farmer, the physician-anthropologist who founded Partners in Health, an international human rights agency, reflects on the juxtaposition of “unprecedented bounty and untold penury”: “It stands to reason that as beneficiaries of growing inequality, we do not like to be reminded of misery of squalor and failure. Our popular culture provides us with no shortage of anesthesia.”15 </w:t>
      </w:r>
      <w:r>
        <w:rPr>
          <w:highlight w:val="cyan"/>
        </w:rPr>
        <w:t>T</w:t>
      </w:r>
      <w:r>
        <w:t xml:space="preserve">hat </w:t>
      </w:r>
      <w:r>
        <w:rPr>
          <w:shd w:val="clear" w:color="auto" w:fill="E06666"/>
        </w:rPr>
        <w:t>people suffer and die prematurely</w:t>
      </w:r>
      <w:r>
        <w:t xml:space="preserve"> because of inequality </w:t>
      </w:r>
      <w:r>
        <w:rPr>
          <w:highlight w:val="cyan"/>
        </w:rPr>
        <w:t>is wrong</w:t>
      </w:r>
      <w:r>
        <w:t xml:space="preserve">. It is wrong from an ethical perspective. It is wrong from a fairness perspective. And it is wrong </w:t>
      </w:r>
      <w:r>
        <w:rPr>
          <w:highlight w:val="cyan"/>
        </w:rPr>
        <w:t>because we have the means to fix it.</w:t>
      </w:r>
      <w:r>
        <w:t xml:space="preserve"> </w:t>
      </w:r>
    </w:p>
    <w:p w14:paraId="743668E1" w14:textId="77777777" w:rsidR="00011E87" w:rsidRDefault="00011E87" w:rsidP="00011E87">
      <w:pPr>
        <w:spacing w:before="240" w:after="240"/>
      </w:pPr>
      <w:r>
        <w:t xml:space="preserve"> </w:t>
      </w:r>
    </w:p>
    <w:p w14:paraId="66628209" w14:textId="77777777" w:rsidR="00011E87" w:rsidRDefault="00011E87" w:rsidP="00011E87">
      <w:pPr>
        <w:spacing w:before="240" w:after="240"/>
      </w:pPr>
      <w:r>
        <w:t xml:space="preserve"> </w:t>
      </w:r>
    </w:p>
    <w:p w14:paraId="6C238EAD" w14:textId="481501BF" w:rsidR="00011E87" w:rsidRDefault="00011E87" w:rsidP="00011E87">
      <w:pPr>
        <w:pStyle w:val="Heading4"/>
        <w:keepNext w:val="0"/>
        <w:keepLines w:val="0"/>
        <w:spacing w:before="240" w:after="40"/>
        <w:rPr>
          <w:b w:val="0"/>
          <w:color w:val="000000"/>
          <w:sz w:val="22"/>
        </w:rPr>
      </w:pPr>
      <w:bookmarkStart w:id="0" w:name="_uj22lkcz4okz" w:colFirst="0" w:colLast="0"/>
      <w:bookmarkEnd w:id="0"/>
      <w:r>
        <w:rPr>
          <w:color w:val="000000"/>
          <w:sz w:val="22"/>
        </w:rPr>
        <w:t>And, because the resolution pertains to policy action, we believe the best lens to frame this is by using social justice, shown by Kathryn Karcher in 2019</w:t>
      </w:r>
    </w:p>
    <w:p w14:paraId="2B2562E8" w14:textId="77777777" w:rsidR="00011E87" w:rsidRDefault="00011E87" w:rsidP="00011E87">
      <w:pPr>
        <w:spacing w:before="240" w:after="240"/>
      </w:pPr>
      <w:r>
        <w:t>Kathryn Karcher (University of Washington Undergraduate Researcher). “Pursuing</w:t>
      </w:r>
    </w:p>
    <w:p w14:paraId="54503306" w14:textId="77777777" w:rsidR="00011E87" w:rsidRDefault="00011E87" w:rsidP="00011E87">
      <w:pPr>
        <w:spacing w:before="240" w:after="240"/>
      </w:pPr>
      <w:r>
        <w:t>Social Justice: How Might a Universal Basic Income or Federal Jobs Guarantee Help</w:t>
      </w:r>
    </w:p>
    <w:p w14:paraId="23C257BB" w14:textId="77777777" w:rsidR="00011E87" w:rsidRDefault="00011E87" w:rsidP="00011E87">
      <w:pPr>
        <w:spacing w:before="240" w:after="240"/>
      </w:pPr>
      <w:r>
        <w:t>Women?” 2019 Libraries Undergraduate Research Award Winners. 4 March 2019. JDN.</w:t>
      </w:r>
    </w:p>
    <w:p w14:paraId="71AC5FA5" w14:textId="77777777" w:rsidR="00011E87" w:rsidRDefault="00011E87" w:rsidP="00011E87">
      <w:pPr>
        <w:spacing w:before="240" w:after="240"/>
      </w:pPr>
      <w:r>
        <w:t>https://digital.lib.washington.edu/researchworks/handle/1773/43803</w:t>
      </w:r>
    </w:p>
    <w:p w14:paraId="7CDE3E6A" w14:textId="77777777" w:rsidR="00011E87" w:rsidRDefault="00011E87" w:rsidP="00011E87">
      <w:pPr>
        <w:spacing w:before="240" w:after="240"/>
        <w:rPr>
          <w:highlight w:val="cyan"/>
        </w:rPr>
      </w:pPr>
      <w:r>
        <w:rPr>
          <w:highlight w:val="cyan"/>
        </w:rPr>
        <w:t>Social justice offers a compelling</w:t>
      </w:r>
      <w:r>
        <w:t xml:space="preserve"> alternative to the citizenship rights </w:t>
      </w:r>
      <w:r>
        <w:rPr>
          <w:highlight w:val="cyan"/>
        </w:rPr>
        <w:t>model as a way to</w:t>
      </w:r>
    </w:p>
    <w:p w14:paraId="750D63E9" w14:textId="77777777" w:rsidR="00011E87" w:rsidRDefault="00011E87" w:rsidP="00011E87">
      <w:pPr>
        <w:spacing w:before="240" w:after="240"/>
        <w:rPr>
          <w:sz w:val="14"/>
          <w:szCs w:val="14"/>
        </w:rPr>
      </w:pPr>
      <w:r>
        <w:rPr>
          <w:highlight w:val="cyan"/>
        </w:rPr>
        <w:t>evaluate potential policies</w:t>
      </w:r>
      <w:r>
        <w:t xml:space="preserve">. </w:t>
      </w:r>
      <w:r>
        <w:rPr>
          <w:sz w:val="14"/>
          <w:szCs w:val="14"/>
        </w:rPr>
        <w:t>In a sense, the term is more vague than the category of democratic rights which Americans associate with, among other things, a Constitution that clearly outlines the protections to which citizens are entitled. But this is part of what weakens democratic rights as an evaluative model. Its meaning has been constantly de</w:t>
      </w:r>
      <w:r>
        <w:rPr>
          <w:rFonts w:ascii="Cambria Math" w:hAnsi="Cambria Math" w:cs="Cambria Math"/>
          <w:sz w:val="14"/>
          <w:szCs w:val="14"/>
        </w:rPr>
        <w:t>‑</w:t>
      </w:r>
    </w:p>
    <w:p w14:paraId="1DBEE825" w14:textId="77777777" w:rsidR="00011E87" w:rsidRDefault="00011E87" w:rsidP="00011E87">
      <w:pPr>
        <w:spacing w:before="240" w:after="240"/>
        <w:rPr>
          <w:sz w:val="14"/>
          <w:szCs w:val="14"/>
        </w:rPr>
      </w:pPr>
      <w:r>
        <w:rPr>
          <w:sz w:val="14"/>
          <w:szCs w:val="14"/>
        </w:rPr>
        <w:t>bated and delineated throughout American history, and has always applied unevenly</w:t>
      </w:r>
    </w:p>
    <w:p w14:paraId="3FDC88B7" w14:textId="77777777" w:rsidR="00011E87" w:rsidRDefault="00011E87" w:rsidP="00011E87">
      <w:pPr>
        <w:spacing w:before="240" w:after="240"/>
        <w:rPr>
          <w:sz w:val="14"/>
          <w:szCs w:val="14"/>
        </w:rPr>
      </w:pPr>
      <w:r>
        <w:rPr>
          <w:sz w:val="14"/>
          <w:szCs w:val="14"/>
        </w:rPr>
        <w:t>to different groups</w:t>
      </w:r>
      <w:r>
        <w:t xml:space="preserve">. </w:t>
      </w:r>
      <w:r>
        <w:rPr>
          <w:highlight w:val="cyan"/>
        </w:rPr>
        <w:t>Ambiguity can function as a strength of a social justice model</w:t>
      </w:r>
      <w:r>
        <w:t>.</w:t>
      </w:r>
      <w:r>
        <w:rPr>
          <w:sz w:val="14"/>
          <w:szCs w:val="14"/>
        </w:rPr>
        <w:t xml:space="preserve"> Suc</w:t>
      </w:r>
      <w:r>
        <w:rPr>
          <w:rFonts w:ascii="Cambria Math" w:hAnsi="Cambria Math" w:cs="Cambria Math"/>
          <w:sz w:val="14"/>
          <w:szCs w:val="14"/>
        </w:rPr>
        <w:t>‑</w:t>
      </w:r>
    </w:p>
    <w:p w14:paraId="0A75B3F1" w14:textId="77777777" w:rsidR="00011E87" w:rsidRDefault="00011E87" w:rsidP="00011E87">
      <w:pPr>
        <w:spacing w:before="240" w:after="240"/>
        <w:rPr>
          <w:sz w:val="14"/>
          <w:szCs w:val="14"/>
        </w:rPr>
      </w:pPr>
      <w:r>
        <w:rPr>
          <w:sz w:val="14"/>
          <w:szCs w:val="14"/>
        </w:rPr>
        <w:t>cessful theories and concepts “thrive on ambiguity and incompleteness” because, rather</w:t>
      </w:r>
    </w:p>
    <w:p w14:paraId="6084E7C3" w14:textId="77777777" w:rsidR="00011E87" w:rsidRDefault="00011E87" w:rsidP="00011E87">
      <w:pPr>
        <w:spacing w:before="240" w:after="240"/>
        <w:rPr>
          <w:sz w:val="14"/>
          <w:szCs w:val="14"/>
        </w:rPr>
      </w:pPr>
      <w:r>
        <w:rPr>
          <w:sz w:val="14"/>
          <w:szCs w:val="14"/>
        </w:rPr>
        <w:t>than settling “matters once and for all[,]” they “open them up for further discussion and</w:t>
      </w:r>
    </w:p>
    <w:p w14:paraId="65BBFB0E" w14:textId="77777777" w:rsidR="00011E87" w:rsidRDefault="00011E87" w:rsidP="00011E87">
      <w:pPr>
        <w:spacing w:before="240" w:after="240"/>
        <w:rPr>
          <w:sz w:val="14"/>
          <w:szCs w:val="14"/>
        </w:rPr>
      </w:pPr>
      <w:r>
        <w:rPr>
          <w:sz w:val="14"/>
          <w:szCs w:val="14"/>
        </w:rPr>
        <w:t>inquiry.”89 In Justice and the Politics of Difference, Iris Marion Young provides a way</w:t>
      </w:r>
    </w:p>
    <w:p w14:paraId="779B3268" w14:textId="77777777" w:rsidR="00011E87" w:rsidRDefault="00011E87" w:rsidP="00011E87">
      <w:pPr>
        <w:spacing w:before="240" w:after="240"/>
        <w:rPr>
          <w:sz w:val="14"/>
          <w:szCs w:val="14"/>
        </w:rPr>
      </w:pPr>
      <w:r>
        <w:rPr>
          <w:sz w:val="14"/>
          <w:szCs w:val="14"/>
        </w:rPr>
        <w:t>for us to conceive of social justice and its opposite, oppression. She rejects as problem</w:t>
      </w:r>
      <w:r>
        <w:rPr>
          <w:rFonts w:ascii="Cambria Math" w:hAnsi="Cambria Math" w:cs="Cambria Math"/>
          <w:sz w:val="14"/>
          <w:szCs w:val="14"/>
        </w:rPr>
        <w:t>‑</w:t>
      </w:r>
    </w:p>
    <w:p w14:paraId="17E9B652" w14:textId="77777777" w:rsidR="00011E87" w:rsidRDefault="00011E87" w:rsidP="00011E87">
      <w:pPr>
        <w:spacing w:before="240" w:after="240"/>
        <w:rPr>
          <w:sz w:val="14"/>
          <w:szCs w:val="14"/>
        </w:rPr>
      </w:pPr>
      <w:r>
        <w:rPr>
          <w:sz w:val="14"/>
          <w:szCs w:val="14"/>
        </w:rPr>
        <w:t>atic theories of justice that stand “independent of a given social context” and instead</w:t>
      </w:r>
    </w:p>
    <w:p w14:paraId="7C04290C" w14:textId="77777777" w:rsidR="00011E87" w:rsidRDefault="00011E87" w:rsidP="00011E87">
      <w:pPr>
        <w:spacing w:before="240" w:after="240"/>
        <w:rPr>
          <w:sz w:val="14"/>
          <w:szCs w:val="14"/>
        </w:rPr>
      </w:pPr>
      <w:r>
        <w:rPr>
          <w:sz w:val="14"/>
          <w:szCs w:val="14"/>
        </w:rPr>
        <w:t>favors an approach to justice based on listening. She repeats Jean</w:t>
      </w:r>
      <w:r>
        <w:rPr>
          <w:rFonts w:ascii="Cambria Math" w:hAnsi="Cambria Math" w:cs="Cambria Math"/>
          <w:sz w:val="14"/>
          <w:szCs w:val="14"/>
        </w:rPr>
        <w:t>‑</w:t>
      </w:r>
      <w:r>
        <w:rPr>
          <w:sz w:val="14"/>
          <w:szCs w:val="14"/>
        </w:rPr>
        <w:t>Francois Lyotard’s</w:t>
      </w:r>
    </w:p>
    <w:p w14:paraId="46A7B994" w14:textId="77777777" w:rsidR="00011E87" w:rsidRDefault="00011E87" w:rsidP="00011E87">
      <w:pPr>
        <w:spacing w:before="240" w:after="240"/>
        <w:rPr>
          <w:sz w:val="14"/>
          <w:szCs w:val="14"/>
        </w:rPr>
      </w:pPr>
      <w:r>
        <w:rPr>
          <w:sz w:val="14"/>
          <w:szCs w:val="14"/>
        </w:rPr>
        <w:t>assertion that there exist 90 “language games in which the important thing is to listen”</w:t>
      </w:r>
    </w:p>
    <w:p w14:paraId="2B87454C" w14:textId="77777777" w:rsidR="00011E87" w:rsidRDefault="00011E87" w:rsidP="00011E87">
      <w:pPr>
        <w:spacing w:before="240" w:after="240"/>
        <w:rPr>
          <w:sz w:val="14"/>
          <w:szCs w:val="14"/>
        </w:rPr>
      </w:pPr>
      <w:r>
        <w:rPr>
          <w:sz w:val="14"/>
          <w:szCs w:val="14"/>
        </w:rPr>
        <w:lastRenderedPageBreak/>
        <w:t>and one such “game is the game of the just” in which “one speaks only inasmuch as one</w:t>
      </w:r>
    </w:p>
    <w:p w14:paraId="7F7A48FA" w14:textId="77777777" w:rsidR="00011E87" w:rsidRDefault="00011E87" w:rsidP="00011E87">
      <w:pPr>
        <w:spacing w:before="240" w:after="240"/>
        <w:rPr>
          <w:sz w:val="14"/>
          <w:szCs w:val="14"/>
        </w:rPr>
      </w:pPr>
      <w:r>
        <w:rPr>
          <w:sz w:val="14"/>
          <w:szCs w:val="14"/>
        </w:rPr>
        <w:t>listens, that is, one speaks as a listener, and not as an author.” Through listening, Young</w:t>
      </w:r>
    </w:p>
    <w:p w14:paraId="114E8CE5" w14:textId="77777777" w:rsidR="00011E87" w:rsidRDefault="00011E87" w:rsidP="00011E87">
      <w:pPr>
        <w:spacing w:before="240" w:after="240"/>
        <w:rPr>
          <w:sz w:val="14"/>
          <w:szCs w:val="14"/>
        </w:rPr>
      </w:pPr>
      <w:r>
        <w:rPr>
          <w:sz w:val="14"/>
          <w:szCs w:val="14"/>
        </w:rPr>
        <w:t>articulates “claims about justice and injustice implicit 91 in the politics” of “the new</w:t>
      </w:r>
    </w:p>
    <w:p w14:paraId="0D7FDA3A" w14:textId="77777777" w:rsidR="00011E87" w:rsidRDefault="00011E87" w:rsidP="00011E87">
      <w:pPr>
        <w:spacing w:before="240" w:after="240"/>
        <w:rPr>
          <w:sz w:val="14"/>
          <w:szCs w:val="14"/>
        </w:rPr>
      </w:pPr>
      <w:r>
        <w:rPr>
          <w:sz w:val="14"/>
          <w:szCs w:val="14"/>
        </w:rPr>
        <w:t>left social movements of the 1960s and 1970s[.]” These include 92 “democratic social</w:t>
      </w:r>
      <w:r>
        <w:rPr>
          <w:rFonts w:ascii="Cambria Math" w:hAnsi="Cambria Math" w:cs="Cambria Math"/>
          <w:sz w:val="14"/>
          <w:szCs w:val="14"/>
        </w:rPr>
        <w:t>‑</w:t>
      </w:r>
    </w:p>
    <w:p w14:paraId="7CE39CE9" w14:textId="77777777" w:rsidR="00011E87" w:rsidRDefault="00011E87" w:rsidP="00011E87">
      <w:pPr>
        <w:spacing w:before="240" w:after="240"/>
        <w:rPr>
          <w:sz w:val="14"/>
          <w:szCs w:val="14"/>
        </w:rPr>
      </w:pPr>
      <w:r>
        <w:rPr>
          <w:sz w:val="14"/>
          <w:szCs w:val="14"/>
        </w:rPr>
        <w:t>ist, environmentalist, Black, Chicano, Puerto Rican, and American Indian movements;</w:t>
      </w:r>
    </w:p>
    <w:p w14:paraId="43079F8A" w14:textId="77777777" w:rsidR="00011E87" w:rsidRDefault="00011E87" w:rsidP="00011E87">
      <w:pPr>
        <w:spacing w:before="240" w:after="240"/>
        <w:rPr>
          <w:sz w:val="14"/>
          <w:szCs w:val="14"/>
        </w:rPr>
      </w:pPr>
      <w:r>
        <w:rPr>
          <w:sz w:val="14"/>
          <w:szCs w:val="14"/>
        </w:rPr>
        <w:t>movements against U.S. military intervention in the Third World; gay and lesbian liber</w:t>
      </w:r>
      <w:r>
        <w:rPr>
          <w:rFonts w:ascii="Cambria Math" w:hAnsi="Cambria Math" w:cs="Cambria Math"/>
          <w:sz w:val="14"/>
          <w:szCs w:val="14"/>
        </w:rPr>
        <w:t>‑</w:t>
      </w:r>
    </w:p>
    <w:p w14:paraId="16804594" w14:textId="77777777" w:rsidR="00011E87" w:rsidRDefault="00011E87" w:rsidP="00011E87">
      <w:pPr>
        <w:spacing w:before="240" w:after="240"/>
        <w:rPr>
          <w:sz w:val="14"/>
          <w:szCs w:val="14"/>
        </w:rPr>
      </w:pPr>
      <w:r>
        <w:rPr>
          <w:sz w:val="14"/>
          <w:szCs w:val="14"/>
        </w:rPr>
        <w:t>ation; movements of the disabled, the old, tenants, and the poor; and the feminist move</w:t>
      </w:r>
      <w:r>
        <w:rPr>
          <w:rFonts w:ascii="Cambria Math" w:hAnsi="Cambria Math" w:cs="Cambria Math"/>
          <w:sz w:val="14"/>
          <w:szCs w:val="14"/>
        </w:rPr>
        <w:t>‑</w:t>
      </w:r>
    </w:p>
    <w:p w14:paraId="51FA0D71" w14:textId="77777777" w:rsidR="00011E87" w:rsidRDefault="00011E87" w:rsidP="00011E87">
      <w:pPr>
        <w:spacing w:before="240" w:after="240"/>
        <w:rPr>
          <w:highlight w:val="cyan"/>
        </w:rPr>
      </w:pPr>
      <w:r>
        <w:rPr>
          <w:sz w:val="14"/>
          <w:szCs w:val="14"/>
        </w:rPr>
        <w:t xml:space="preserve">ment.” All these movements claim that </w:t>
      </w:r>
      <w:r>
        <w:t>“</w:t>
      </w:r>
      <w:r>
        <w:rPr>
          <w:highlight w:val="cyan"/>
        </w:rPr>
        <w:t>American society contains deep institutional 93</w:t>
      </w:r>
    </w:p>
    <w:p w14:paraId="00E27741" w14:textId="77777777" w:rsidR="00011E87" w:rsidRDefault="00011E87" w:rsidP="00011E87">
      <w:pPr>
        <w:spacing w:before="240" w:after="240"/>
        <w:rPr>
          <w:sz w:val="14"/>
          <w:szCs w:val="14"/>
        </w:rPr>
      </w:pPr>
      <w:r>
        <w:rPr>
          <w:highlight w:val="cyan"/>
        </w:rPr>
        <w:t>injustices”</w:t>
      </w:r>
      <w:r>
        <w:t xml:space="preserve"> </w:t>
      </w:r>
      <w:r>
        <w:rPr>
          <w:sz w:val="14"/>
          <w:szCs w:val="14"/>
        </w:rPr>
        <w:t>but “find little kinship with contemporary philosophical theories of justice.”</w:t>
      </w:r>
    </w:p>
    <w:p w14:paraId="0B05ABDE" w14:textId="77777777" w:rsidR="00011E87" w:rsidRDefault="00011E87" w:rsidP="00011E87">
      <w:pPr>
        <w:spacing w:before="240" w:after="240"/>
        <w:rPr>
          <w:sz w:val="14"/>
          <w:szCs w:val="14"/>
        </w:rPr>
      </w:pPr>
      <w:r>
        <w:rPr>
          <w:sz w:val="14"/>
          <w:szCs w:val="14"/>
        </w:rPr>
        <w:t>Young 94 aims to “express rigorously and reflectively some of the claims about justice</w:t>
      </w:r>
    </w:p>
    <w:p w14:paraId="739F206A" w14:textId="77777777" w:rsidR="00011E87" w:rsidRDefault="00011E87" w:rsidP="00011E87">
      <w:pPr>
        <w:spacing w:before="240" w:after="240"/>
        <w:rPr>
          <w:sz w:val="14"/>
          <w:szCs w:val="14"/>
        </w:rPr>
      </w:pPr>
      <w:r>
        <w:rPr>
          <w:sz w:val="14"/>
          <w:szCs w:val="14"/>
        </w:rPr>
        <w:t>and injustice implicit in the politics of these movements, and to explore their meanings</w:t>
      </w:r>
    </w:p>
    <w:p w14:paraId="3AAB73C3" w14:textId="77777777" w:rsidR="00011E87" w:rsidRDefault="00011E87" w:rsidP="00011E87">
      <w:pPr>
        <w:spacing w:before="240" w:after="240"/>
        <w:rPr>
          <w:highlight w:val="cyan"/>
        </w:rPr>
      </w:pPr>
      <w:r>
        <w:rPr>
          <w:sz w:val="14"/>
          <w:szCs w:val="14"/>
        </w:rPr>
        <w:t xml:space="preserve">and implications.”95 Young argues for an </w:t>
      </w:r>
      <w:r>
        <w:rPr>
          <w:highlight w:val="cyan"/>
        </w:rPr>
        <w:t>enabling conception of justice that refers “to</w:t>
      </w:r>
    </w:p>
    <w:p w14:paraId="5E84DBA0" w14:textId="77777777" w:rsidR="00011E87" w:rsidRDefault="00011E87" w:rsidP="00011E87">
      <w:pPr>
        <w:spacing w:before="240" w:after="240"/>
        <w:rPr>
          <w:highlight w:val="cyan"/>
        </w:rPr>
      </w:pPr>
      <w:r>
        <w:rPr>
          <w:highlight w:val="cyan"/>
        </w:rPr>
        <w:t>the institutional conditions necessary for the development and exercise of individual</w:t>
      </w:r>
    </w:p>
    <w:p w14:paraId="29EA7686" w14:textId="77777777" w:rsidR="00011E87" w:rsidRDefault="00011E87" w:rsidP="00011E87">
      <w:pPr>
        <w:spacing w:before="240" w:after="240"/>
        <w:rPr>
          <w:sz w:val="14"/>
          <w:szCs w:val="14"/>
        </w:rPr>
      </w:pPr>
      <w:r>
        <w:t xml:space="preserve">capacities and collective </w:t>
      </w:r>
      <w:r>
        <w:rPr>
          <w:highlight w:val="cyan"/>
        </w:rPr>
        <w:t>communication and cooperation</w:t>
      </w:r>
      <w:r>
        <w:t>.</w:t>
      </w:r>
      <w:r>
        <w:rPr>
          <w:sz w:val="14"/>
          <w:szCs w:val="14"/>
        </w:rPr>
        <w:t>” Two constraints, oppres</w:t>
      </w:r>
      <w:r>
        <w:rPr>
          <w:rFonts w:ascii="Cambria Math" w:hAnsi="Cambria Math" w:cs="Cambria Math"/>
          <w:sz w:val="14"/>
          <w:szCs w:val="14"/>
        </w:rPr>
        <w:t>‑</w:t>
      </w:r>
    </w:p>
    <w:p w14:paraId="22D1ADA6" w14:textId="77777777" w:rsidR="00011E87" w:rsidRDefault="00011E87" w:rsidP="00011E87">
      <w:pPr>
        <w:spacing w:before="240" w:after="240"/>
        <w:rPr>
          <w:sz w:val="14"/>
          <w:szCs w:val="14"/>
        </w:rPr>
      </w:pPr>
      <w:r>
        <w:rPr>
          <w:sz w:val="14"/>
          <w:szCs w:val="14"/>
        </w:rPr>
        <w:t>sion and domination, prevent the development and exercise of these individual and</w:t>
      </w:r>
    </w:p>
    <w:p w14:paraId="60FF9145" w14:textId="77777777" w:rsidR="00011E87" w:rsidRDefault="00011E87" w:rsidP="00011E87">
      <w:pPr>
        <w:spacing w:before="240" w:after="240"/>
        <w:rPr>
          <w:sz w:val="14"/>
          <w:szCs w:val="14"/>
        </w:rPr>
      </w:pPr>
      <w:r>
        <w:rPr>
          <w:sz w:val="14"/>
          <w:szCs w:val="14"/>
        </w:rPr>
        <w:t>collective capacities. Young defines domination as “the institutional constraint on self</w:t>
      </w:r>
      <w:r>
        <w:rPr>
          <w:rFonts w:ascii="Cambria Math" w:hAnsi="Cambria Math" w:cs="Cambria Math"/>
          <w:sz w:val="14"/>
          <w:szCs w:val="14"/>
        </w:rPr>
        <w:t>‑</w:t>
      </w:r>
    </w:p>
    <w:p w14:paraId="4774E759" w14:textId="77777777" w:rsidR="00011E87" w:rsidRDefault="00011E87" w:rsidP="00011E87">
      <w:pPr>
        <w:spacing w:before="240" w:after="240"/>
        <w:rPr>
          <w:sz w:val="14"/>
          <w:szCs w:val="14"/>
        </w:rPr>
      </w:pPr>
      <w:r>
        <w:rPr>
          <w:sz w:val="14"/>
          <w:szCs w:val="14"/>
        </w:rPr>
        <w:t>determination” and oppression as “the institutional constraint on self</w:t>
      </w:r>
      <w:r>
        <w:rPr>
          <w:rFonts w:ascii="Cambria Math" w:hAnsi="Cambria Math" w:cs="Cambria Math"/>
          <w:sz w:val="14"/>
          <w:szCs w:val="14"/>
        </w:rPr>
        <w:t>‑</w:t>
      </w:r>
      <w:r>
        <w:rPr>
          <w:sz w:val="14"/>
          <w:szCs w:val="14"/>
        </w:rPr>
        <w:t>development[.]”</w:t>
      </w:r>
    </w:p>
    <w:p w14:paraId="6ADC0EA8" w14:textId="77777777" w:rsidR="00011E87" w:rsidRDefault="00011E87" w:rsidP="00011E87">
      <w:pPr>
        <w:spacing w:before="240" w:after="240"/>
        <w:rPr>
          <w:sz w:val="14"/>
          <w:szCs w:val="14"/>
        </w:rPr>
      </w:pPr>
      <w:r>
        <w:rPr>
          <w:sz w:val="14"/>
          <w:szCs w:val="14"/>
        </w:rPr>
        <w:t>Our conception of justice must address both 97 oppression and domination. New so</w:t>
      </w:r>
      <w:r>
        <w:rPr>
          <w:rFonts w:ascii="Cambria Math" w:hAnsi="Cambria Math" w:cs="Cambria Math"/>
          <w:sz w:val="14"/>
          <w:szCs w:val="14"/>
        </w:rPr>
        <w:t>‑</w:t>
      </w:r>
    </w:p>
    <w:p w14:paraId="172B2E42" w14:textId="77777777" w:rsidR="00011E87" w:rsidRDefault="00011E87" w:rsidP="00011E87">
      <w:pPr>
        <w:spacing w:before="240" w:after="240"/>
        <w:rPr>
          <w:sz w:val="14"/>
          <w:szCs w:val="14"/>
        </w:rPr>
      </w:pPr>
      <w:r>
        <w:rPr>
          <w:sz w:val="14"/>
          <w:szCs w:val="14"/>
        </w:rPr>
        <w:t>cial movements that developed in the U.S. in the 1960s 98 used the term “oppression”</w:t>
      </w:r>
    </w:p>
    <w:p w14:paraId="6E9A4AC1" w14:textId="77777777" w:rsidR="00011E87" w:rsidRDefault="00011E87" w:rsidP="00011E87">
      <w:pPr>
        <w:spacing w:before="240" w:after="240"/>
        <w:rPr>
          <w:sz w:val="14"/>
          <w:szCs w:val="14"/>
        </w:rPr>
      </w:pPr>
      <w:r>
        <w:rPr>
          <w:sz w:val="14"/>
          <w:szCs w:val="14"/>
        </w:rPr>
        <w:t>to describe the “systemic constraints” disadvantaged groups suffer “that are not neces</w:t>
      </w:r>
      <w:r>
        <w:rPr>
          <w:rFonts w:ascii="Cambria Math" w:hAnsi="Cambria Math" w:cs="Cambria Math"/>
          <w:sz w:val="14"/>
          <w:szCs w:val="14"/>
        </w:rPr>
        <w:t>‑</w:t>
      </w:r>
    </w:p>
    <w:p w14:paraId="3032B178" w14:textId="77777777" w:rsidR="00011E87" w:rsidRDefault="00011E87" w:rsidP="00011E87">
      <w:pPr>
        <w:spacing w:before="240" w:after="240"/>
        <w:rPr>
          <w:sz w:val="14"/>
          <w:szCs w:val="14"/>
        </w:rPr>
      </w:pPr>
      <w:r>
        <w:rPr>
          <w:sz w:val="14"/>
          <w:szCs w:val="14"/>
        </w:rPr>
        <w:t>sarily the result of the intentions of a tyrant” despite the tendency in Western political</w:t>
      </w:r>
    </w:p>
    <w:p w14:paraId="23CF1D0A" w14:textId="77777777" w:rsidR="00011E87" w:rsidRDefault="00011E87" w:rsidP="00011E87">
      <w:pPr>
        <w:spacing w:before="240" w:after="240"/>
        <w:rPr>
          <w:sz w:val="14"/>
          <w:szCs w:val="14"/>
        </w:rPr>
      </w:pPr>
      <w:r>
        <w:rPr>
          <w:sz w:val="14"/>
          <w:szCs w:val="14"/>
        </w:rPr>
        <w:t>discourse to equate oppression with state tyranny. Instead, the oppression these groups</w:t>
      </w:r>
    </w:p>
    <w:p w14:paraId="5B99D74E" w14:textId="77777777" w:rsidR="00011E87" w:rsidRDefault="00011E87" w:rsidP="00011E87">
      <w:pPr>
        <w:spacing w:before="240" w:after="240"/>
        <w:rPr>
          <w:sz w:val="14"/>
          <w:szCs w:val="14"/>
        </w:rPr>
      </w:pPr>
      <w:r>
        <w:rPr>
          <w:sz w:val="14"/>
          <w:szCs w:val="14"/>
        </w:rPr>
        <w:t>99 suffer is structural, “embedded in unquestioned norms, habits, and symbols, in the</w:t>
      </w:r>
    </w:p>
    <w:p w14:paraId="37E5C0E6" w14:textId="77777777" w:rsidR="00011E87" w:rsidRDefault="00011E87" w:rsidP="00011E87">
      <w:pPr>
        <w:spacing w:before="240" w:after="240"/>
        <w:rPr>
          <w:sz w:val="14"/>
          <w:szCs w:val="14"/>
        </w:rPr>
      </w:pPr>
      <w:r>
        <w:rPr>
          <w:sz w:val="14"/>
          <w:szCs w:val="14"/>
        </w:rPr>
        <w:t>assumptions underlying institutional rules and the collective consequences of following</w:t>
      </w:r>
    </w:p>
    <w:p w14:paraId="0426112C" w14:textId="77777777" w:rsidR="00011E87" w:rsidRDefault="00011E87" w:rsidP="00011E87">
      <w:pPr>
        <w:spacing w:before="240" w:after="240"/>
        <w:rPr>
          <w:sz w:val="14"/>
          <w:szCs w:val="14"/>
        </w:rPr>
      </w:pPr>
      <w:r>
        <w:rPr>
          <w:sz w:val="14"/>
          <w:szCs w:val="14"/>
        </w:rPr>
        <w:t>those rules.” Young 100 emphasizes that, while material deprivation or maldistribution</w:t>
      </w:r>
    </w:p>
    <w:p w14:paraId="436D81C0" w14:textId="77777777" w:rsidR="00011E87" w:rsidRDefault="00011E87" w:rsidP="00011E87">
      <w:pPr>
        <w:spacing w:before="240" w:after="240"/>
        <w:rPr>
          <w:sz w:val="14"/>
          <w:szCs w:val="14"/>
        </w:rPr>
      </w:pPr>
      <w:r>
        <w:rPr>
          <w:sz w:val="14"/>
          <w:szCs w:val="14"/>
        </w:rPr>
        <w:t>are important aspects of the social conditions of oppression, these conditions involve</w:t>
      </w:r>
    </w:p>
    <w:p w14:paraId="533C16B1" w14:textId="5A0B97BB" w:rsidR="00495A6E" w:rsidRPr="005E7846" w:rsidRDefault="00011E87" w:rsidP="005E7846">
      <w:pPr>
        <w:spacing w:before="240" w:after="240"/>
        <w:rPr>
          <w:sz w:val="14"/>
          <w:szCs w:val="14"/>
        </w:rPr>
      </w:pPr>
      <w:r>
        <w:rPr>
          <w:sz w:val="14"/>
          <w:szCs w:val="14"/>
        </w:rPr>
        <w:t>issues beyond distribution.</w:t>
      </w:r>
    </w:p>
    <w:p w14:paraId="00000006" w14:textId="4A3F3930" w:rsidR="000623EA" w:rsidRDefault="00495A6E">
      <w:pPr>
        <w:pStyle w:val="Heading4"/>
      </w:pPr>
      <w:r>
        <w:lastRenderedPageBreak/>
        <w:t xml:space="preserve">Third, </w:t>
      </w:r>
      <w:r w:rsidR="00322B9C">
        <w:t>Everyone does not like painful or emotionally harmful experiences, so naturally we should try to replace these things with good experiences.</w:t>
      </w:r>
    </w:p>
    <w:p w14:paraId="00000007" w14:textId="296895E8" w:rsidR="000623EA" w:rsidRDefault="00495A6E">
      <w:pPr>
        <w:pStyle w:val="Heading4"/>
      </w:pPr>
      <w:r>
        <w:t xml:space="preserve">Fourth, </w:t>
      </w:r>
      <w:r w:rsidR="00322B9C">
        <w:t>Things like death and oppression are intuitively bad, and affect everyone, so we should try to prevent them.</w:t>
      </w:r>
    </w:p>
    <w:p w14:paraId="00000008" w14:textId="77777777" w:rsidR="000623EA" w:rsidRDefault="00322B9C">
      <w:pPr>
        <w:pStyle w:val="Heading4"/>
      </w:pPr>
      <w:r>
        <w:t>In summary, if I can prove to you that reducing intellectual property protections would have a good impact on the world, then you should vote for the affirmative in today’s debate.</w:t>
      </w:r>
    </w:p>
    <w:p w14:paraId="00000009" w14:textId="77777777" w:rsidR="000623EA" w:rsidRDefault="000623EA"/>
    <w:p w14:paraId="0000000D" w14:textId="07544E02" w:rsidR="000623EA" w:rsidRDefault="00322B9C">
      <w:pPr>
        <w:pStyle w:val="Heading2"/>
      </w:pPr>
      <w:r>
        <w:lastRenderedPageBreak/>
        <w:t>Contention 1: Inequality</w:t>
      </w:r>
    </w:p>
    <w:p w14:paraId="0000000E" w14:textId="77777777" w:rsidR="000623EA" w:rsidRDefault="00322B9C">
      <w:pPr>
        <w:pStyle w:val="Heading4"/>
      </w:pPr>
      <w:r>
        <w:t xml:space="preserve">We’ve all been affected by COVID and know that a solution needs to occur. We have one. Reductions in IP protections are necessary for developing countries to make enough covid vaccines so that our situation gets better. </w:t>
      </w:r>
    </w:p>
    <w:p w14:paraId="0000000F" w14:textId="77777777" w:rsidR="000623EA" w:rsidRDefault="00322B9C">
      <w:r>
        <w:rPr>
          <w:b/>
          <w:sz w:val="26"/>
          <w:szCs w:val="26"/>
        </w:rPr>
        <w:t>Tai 21</w:t>
      </w:r>
      <w:r>
        <w:t xml:space="preserve"> Tai, Katherine. “A Patent Waiver on COVID Vaccines Is Right and Fair.” Nature News, Nature Publishing Group, 25 May 2021, www.nature.com/articles/d41586-021-01242-1./dhsNJ</w:t>
      </w:r>
    </w:p>
    <w:p w14:paraId="00000010" w14:textId="77777777" w:rsidR="000623EA" w:rsidRDefault="00322B9C">
      <w:pPr>
        <w:rPr>
          <w:sz w:val="14"/>
          <w:szCs w:val="14"/>
        </w:rPr>
      </w:pPr>
      <w:r>
        <w:rPr>
          <w:b/>
          <w:highlight w:val="green"/>
          <w:u w:val="single"/>
        </w:rPr>
        <w:t xml:space="preserve">The core problem is that vaccine </w:t>
      </w:r>
      <w:r>
        <w:rPr>
          <w:b/>
          <w:u w:val="single"/>
        </w:rPr>
        <w:t xml:space="preserve">manufacturing, </w:t>
      </w:r>
      <w:r>
        <w:rPr>
          <w:b/>
          <w:highlight w:val="green"/>
          <w:u w:val="single"/>
        </w:rPr>
        <w:t>r</w:t>
      </w:r>
      <w:r>
        <w:rPr>
          <w:b/>
          <w:u w:val="single"/>
        </w:rPr>
        <w:t xml:space="preserve">esearch </w:t>
      </w:r>
      <w:r>
        <w:rPr>
          <w:b/>
          <w:highlight w:val="green"/>
          <w:u w:val="single"/>
        </w:rPr>
        <w:t>and d</w:t>
      </w:r>
      <w:r>
        <w:rPr>
          <w:b/>
          <w:u w:val="single"/>
        </w:rPr>
        <w:t xml:space="preserve">evelopment </w:t>
      </w:r>
      <w:r>
        <w:rPr>
          <w:b/>
          <w:highlight w:val="green"/>
          <w:u w:val="single"/>
        </w:rPr>
        <w:t>is too</w:t>
      </w:r>
      <w:r>
        <w:rPr>
          <w:b/>
          <w:u w:val="single"/>
        </w:rPr>
        <w:t xml:space="preserve"> heavily </w:t>
      </w:r>
      <w:r>
        <w:rPr>
          <w:b/>
          <w:highlight w:val="green"/>
          <w:u w:val="single"/>
        </w:rPr>
        <w:t>concentrated in</w:t>
      </w:r>
      <w:r>
        <w:rPr>
          <w:b/>
          <w:u w:val="single"/>
        </w:rPr>
        <w:t xml:space="preserve"> a small group of </w:t>
      </w:r>
      <w:r>
        <w:rPr>
          <w:b/>
          <w:highlight w:val="green"/>
          <w:u w:val="single"/>
        </w:rPr>
        <w:t>high- and middle-income countries</w:t>
      </w:r>
      <w:r>
        <w:rPr>
          <w:b/>
          <w:u w:val="single"/>
        </w:rPr>
        <w:t>.</w:t>
      </w:r>
      <w:r>
        <w:rPr>
          <w:sz w:val="14"/>
          <w:szCs w:val="14"/>
        </w:rPr>
        <w:t xml:space="preserve"> </w:t>
      </w:r>
      <w:r>
        <w:rPr>
          <w:b/>
          <w:highlight w:val="green"/>
          <w:u w:val="single"/>
        </w:rPr>
        <w:t>Companies in these countries</w:t>
      </w:r>
      <w:r>
        <w:rPr>
          <w:b/>
          <w:u w:val="single"/>
        </w:rPr>
        <w:t xml:space="preserve">, which </w:t>
      </w:r>
      <w:r>
        <w:rPr>
          <w:b/>
          <w:highlight w:val="green"/>
          <w:u w:val="single"/>
        </w:rPr>
        <w:t>are</w:t>
      </w:r>
      <w:r>
        <w:rPr>
          <w:b/>
          <w:u w:val="single"/>
        </w:rPr>
        <w:t xml:space="preserve"> also </w:t>
      </w:r>
      <w:r>
        <w:rPr>
          <w:b/>
          <w:highlight w:val="green"/>
          <w:u w:val="single"/>
        </w:rPr>
        <w:t>the main IP holders</w:t>
      </w:r>
      <w:r>
        <w:rPr>
          <w:b/>
          <w:u w:val="single"/>
        </w:rPr>
        <w:t xml:space="preserve">, </w:t>
      </w:r>
      <w:r>
        <w:rPr>
          <w:b/>
          <w:highlight w:val="green"/>
          <w:u w:val="single"/>
        </w:rPr>
        <w:t>have sold the majority of available vaccine doses to their own governments</w:t>
      </w:r>
      <w:r>
        <w:rPr>
          <w:b/>
          <w:u w:val="single"/>
        </w:rPr>
        <w:t>, and to governments of other high-income nations</w:t>
      </w:r>
      <w:r>
        <w:rPr>
          <w:sz w:val="14"/>
          <w:szCs w:val="14"/>
        </w:rPr>
        <w:t xml:space="preserve">. Some 6 billion doses out of the 8.6 billion confirmed purchases so far have been pre-ordered by governments in high- and middle-income countries. </w:t>
      </w:r>
      <w:r>
        <w:rPr>
          <w:b/>
          <w:highlight w:val="green"/>
          <w:u w:val="single"/>
        </w:rPr>
        <w:t>It’s time to consider a patent reprieve for COVID vaccines</w:t>
      </w:r>
      <w:r>
        <w:rPr>
          <w:sz w:val="14"/>
          <w:szCs w:val="14"/>
        </w:rPr>
        <w:t xml:space="preserve"> According to pharmaceutical-industry data, the industry expects to have made a total of about ten billion vaccine doses by the end of 2021. But on the basis of current trends, this is unlikely to happen, according to researchers at the International Monetary Fund in Washington DC. In a paper published on 19 May, they report that the industry is likely to have produced around six billion doses by the end of 2021 (see go.nature.com/2tchn13). This potential shortfall increases the risk that people in low-income countries will need to wait even longer for their first doses. As Nature went to press, the </w:t>
      </w:r>
      <w:r>
        <w:rPr>
          <w:b/>
          <w:highlight w:val="green"/>
          <w:u w:val="single"/>
        </w:rPr>
        <w:t>number of vaccines given</w:t>
      </w:r>
      <w:r>
        <w:rPr>
          <w:b/>
          <w:u w:val="single"/>
        </w:rPr>
        <w:t xml:space="preserve"> so far </w:t>
      </w:r>
      <w:r>
        <w:rPr>
          <w:b/>
          <w:highlight w:val="green"/>
          <w:u w:val="single"/>
        </w:rPr>
        <w:t>in Africa amounted to</w:t>
      </w:r>
      <w:r>
        <w:rPr>
          <w:b/>
          <w:u w:val="single"/>
        </w:rPr>
        <w:t xml:space="preserve"> little more than one dose per person for some </w:t>
      </w:r>
      <w:r>
        <w:rPr>
          <w:b/>
          <w:highlight w:val="green"/>
          <w:u w:val="single"/>
        </w:rPr>
        <w:t>2% of Africa’s 1.2 billion people</w:t>
      </w:r>
      <w:r>
        <w:rPr>
          <w:b/>
          <w:u w:val="single"/>
        </w:rPr>
        <w:t>.</w:t>
      </w:r>
      <w:r>
        <w:rPr>
          <w:sz w:val="14"/>
          <w:szCs w:val="14"/>
        </w:rPr>
        <w:t xml:space="preserve"> This is, among other factors, because the continent currently imports 99% of its vaccines, and because African countries lack the pre-order purchasing capacity of richer nations.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But they do not deal with the systemic issue — </w:t>
      </w:r>
      <w:r>
        <w:rPr>
          <w:b/>
          <w:highlight w:val="green"/>
          <w:u w:val="single"/>
        </w:rPr>
        <w:t>countries backing the IP waiver are not asking for charity</w:t>
      </w:r>
      <w:r>
        <w:rPr>
          <w:b/>
          <w:u w:val="single"/>
        </w:rPr>
        <w:t xml:space="preserve">, </w:t>
      </w:r>
      <w:r>
        <w:rPr>
          <w:b/>
          <w:highlight w:val="green"/>
          <w:u w:val="single"/>
        </w:rPr>
        <w:t>but for the right to develop and</w:t>
      </w:r>
      <w:r>
        <w:rPr>
          <w:b/>
          <w:u w:val="single"/>
        </w:rPr>
        <w:t xml:space="preserve"> </w:t>
      </w:r>
      <w:r>
        <w:rPr>
          <w:b/>
          <w:highlight w:val="green"/>
          <w:u w:val="single"/>
        </w:rPr>
        <w:t>make their own vaccines, free from the worry that they will be sued by patent holders.</w:t>
      </w:r>
      <w:r>
        <w:rPr>
          <w:sz w:val="14"/>
          <w:szCs w:val="14"/>
        </w:rPr>
        <w:t xml:space="preserve"> Those backing the COVID IP waiver understand this core principle. The leaders of countries that are not currently in favour of the patent waiver must recognize it, too. As John Nkengasong, director of the Africa Centres for Disease Control and Prevention, says: they need to be on the right side when the history of the pandemic comes to be written.</w:t>
      </w:r>
    </w:p>
    <w:p w14:paraId="00000011" w14:textId="77777777" w:rsidR="000623EA" w:rsidRDefault="00322B9C">
      <w:pPr>
        <w:pStyle w:val="Heading4"/>
      </w:pPr>
      <w:r>
        <w:t>While companies are monopolizing the vaccine in developed countries, people are increasingly becoming more and more affected by the disease in other countries like Bangladesh, India, and more. Many companies have the factories necessary, but they can’t afford to develop the vaccine due to the fear of being sued under a patent.</w:t>
      </w:r>
    </w:p>
    <w:p w14:paraId="00000012" w14:textId="77777777" w:rsidR="000623EA" w:rsidRDefault="00322B9C">
      <w:r>
        <w:rPr>
          <w:b/>
          <w:sz w:val="26"/>
          <w:szCs w:val="26"/>
        </w:rPr>
        <w:t>Lerner and Fang 21</w:t>
      </w:r>
      <w:r>
        <w:t xml:space="preserve"> [Sharon Lerner, Investigative Reporter at The Intercept covering health, science, and the environment, Lee Fang, contributing writer at The Nation with a BA in government and politics from the University of Maryland, 04-29-2021, https://theintercept.com/2021/04/29/covid-vaccine-factory-production-ip/?utm_campaign=theintercept&amp;utm_medium=social&amp;utm_source=twitter]/Kankee</w:t>
      </w:r>
    </w:p>
    <w:p w14:paraId="00000013" w14:textId="77777777" w:rsidR="000623EA" w:rsidRDefault="00322B9C">
      <w:pPr>
        <w:rPr>
          <w:sz w:val="16"/>
          <w:szCs w:val="16"/>
        </w:rPr>
      </w:pPr>
      <w:r>
        <w:rPr>
          <w:sz w:val="16"/>
          <w:szCs w:val="16"/>
        </w:rPr>
        <w:t xml:space="preserve">Bill Gates, the billionaire philanthropist whose foundations help manage the United States and Europe’s primary Covid-19 outreach efforts to the developing world, known as Covax, was even more blunt. “It’s not like there’s some idle vaccine factory, with regulatory approval, that makes magically safe vaccines,” Gates said last weekend by way of explaining to Sky News why he thought the recipe for making coronavirus vaccine should not be shared. Except it is exactly like that. </w:t>
      </w:r>
      <w:r>
        <w:rPr>
          <w:b/>
          <w:highlight w:val="green"/>
          <w:u w:val="single"/>
        </w:rPr>
        <w:t>Factory owners</w:t>
      </w:r>
      <w:r>
        <w:rPr>
          <w:b/>
          <w:u w:val="single"/>
        </w:rPr>
        <w:t xml:space="preserve"> around the globe, </w:t>
      </w:r>
      <w:r>
        <w:rPr>
          <w:b/>
          <w:highlight w:val="green"/>
          <w:u w:val="single"/>
        </w:rPr>
        <w:t>from Bangladesh to</w:t>
      </w:r>
      <w:r>
        <w:rPr>
          <w:b/>
          <w:u w:val="single"/>
        </w:rPr>
        <w:t xml:space="preserve"> </w:t>
      </w:r>
      <w:r>
        <w:rPr>
          <w:b/>
          <w:highlight w:val="green"/>
          <w:u w:val="single"/>
        </w:rPr>
        <w:t>Canada</w:t>
      </w:r>
      <w:r>
        <w:rPr>
          <w:b/>
          <w:u w:val="single"/>
        </w:rPr>
        <w:t>,</w:t>
      </w:r>
      <w:r>
        <w:rPr>
          <w:sz w:val="16"/>
          <w:szCs w:val="16"/>
        </w:rPr>
        <w:t xml:space="preserve"> have </w:t>
      </w:r>
      <w:r>
        <w:rPr>
          <w:b/>
          <w:u w:val="single"/>
        </w:rPr>
        <w:t>said</w:t>
      </w:r>
      <w:r>
        <w:rPr>
          <w:sz w:val="16"/>
          <w:szCs w:val="16"/>
        </w:rPr>
        <w:t xml:space="preserve"> </w:t>
      </w:r>
      <w:r>
        <w:rPr>
          <w:b/>
          <w:u w:val="single"/>
        </w:rPr>
        <w:t xml:space="preserve">they </w:t>
      </w:r>
      <w:r>
        <w:rPr>
          <w:b/>
          <w:highlight w:val="green"/>
          <w:u w:val="single"/>
        </w:rPr>
        <w:t xml:space="preserve">stand </w:t>
      </w:r>
      <w:r>
        <w:rPr>
          <w:b/>
          <w:highlight w:val="green"/>
          <w:u w:val="single"/>
        </w:rPr>
        <w:lastRenderedPageBreak/>
        <w:t>ready to retrofit facilities and</w:t>
      </w:r>
      <w:r>
        <w:rPr>
          <w:sz w:val="16"/>
          <w:szCs w:val="16"/>
        </w:rPr>
        <w:t xml:space="preserve"> </w:t>
      </w:r>
      <w:r>
        <w:rPr>
          <w:b/>
          <w:u w:val="single"/>
        </w:rPr>
        <w:t>move forward</w:t>
      </w:r>
      <w:r>
        <w:rPr>
          <w:sz w:val="16"/>
          <w:szCs w:val="16"/>
        </w:rPr>
        <w:t xml:space="preserve"> with vaccine production </w:t>
      </w:r>
      <w:r>
        <w:rPr>
          <w:b/>
          <w:u w:val="single"/>
        </w:rPr>
        <w:t>if given the chance</w:t>
      </w:r>
      <w:r>
        <w:rPr>
          <w:sz w:val="16"/>
          <w:szCs w:val="16"/>
        </w:rPr>
        <w:t>. “</w:t>
      </w:r>
      <w:r>
        <w:rPr>
          <w:b/>
          <w:u w:val="single"/>
        </w:rPr>
        <w:t xml:space="preserve">We </w:t>
      </w:r>
      <w:r>
        <w:rPr>
          <w:b/>
          <w:highlight w:val="green"/>
          <w:u w:val="single"/>
        </w:rPr>
        <w:t>have this production capacity and it’s not being used</w:t>
      </w:r>
      <w:r>
        <w:rPr>
          <w:sz w:val="16"/>
          <w:szCs w:val="16"/>
        </w:rPr>
        <w:t xml:space="preserve">,” said John Fulton, a spokesperson for Biolyse Pharma, a company based in St. Catharines, Ontario, that produces injectable cancer treatments. Fulton noted that </w:t>
      </w:r>
      <w:r>
        <w:rPr>
          <w:b/>
          <w:u w:val="single"/>
        </w:rPr>
        <w:t>Biolyse</w:t>
      </w:r>
      <w:r>
        <w:rPr>
          <w:sz w:val="16"/>
          <w:szCs w:val="16"/>
        </w:rPr>
        <w:t xml:space="preserve"> has </w:t>
      </w:r>
      <w:r>
        <w:rPr>
          <w:b/>
          <w:u w:val="single"/>
        </w:rPr>
        <w:t>spent years buying equipment to produce biologics and is uniquely prepared to</w:t>
      </w:r>
      <w:r>
        <w:rPr>
          <w:sz w:val="16"/>
          <w:szCs w:val="16"/>
        </w:rPr>
        <w:t xml:space="preserve"> start getting ready to </w:t>
      </w:r>
      <w:r>
        <w:rPr>
          <w:b/>
          <w:u w:val="single"/>
        </w:rPr>
        <w:t>produce vaccines</w:t>
      </w:r>
      <w:r>
        <w:rPr>
          <w:sz w:val="16"/>
          <w:szCs w:val="16"/>
        </w:rPr>
        <w:t xml:space="preserve">. </w:t>
      </w:r>
      <w:r>
        <w:rPr>
          <w:b/>
          <w:u w:val="single"/>
        </w:rPr>
        <w:t>The company</w:t>
      </w:r>
      <w:r>
        <w:rPr>
          <w:sz w:val="16"/>
          <w:szCs w:val="16"/>
        </w:rPr>
        <w:t xml:space="preserve">, which Fulton said is best suited for replicating the Johnson &amp; Johnson vaccine, </w:t>
      </w:r>
      <w:r>
        <w:rPr>
          <w:b/>
          <w:u w:val="single"/>
        </w:rPr>
        <w:t>could produce as many as 20 million vaccines per year</w:t>
      </w:r>
      <w:r>
        <w:rPr>
          <w:sz w:val="16"/>
          <w:szCs w:val="16"/>
        </w:rPr>
        <w:t xml:space="preserve">, he estimated. Abdul Muktadir, chair and managing director of </w:t>
      </w:r>
      <w:r>
        <w:rPr>
          <w:b/>
          <w:highlight w:val="green"/>
          <w:u w:val="single"/>
        </w:rPr>
        <w:t>Incepta</w:t>
      </w:r>
      <w:r>
        <w:rPr>
          <w:sz w:val="16"/>
          <w:szCs w:val="16"/>
          <w:highlight w:val="green"/>
        </w:rPr>
        <w:t xml:space="preserve">, </w:t>
      </w:r>
      <w:r>
        <w:rPr>
          <w:b/>
          <w:highlight w:val="green"/>
          <w:u w:val="single"/>
        </w:rPr>
        <w:t>a pharmaceutical firm based in</w:t>
      </w:r>
      <w:r>
        <w:rPr>
          <w:sz w:val="16"/>
          <w:szCs w:val="16"/>
        </w:rPr>
        <w:t xml:space="preserve"> Dhaka, </w:t>
      </w:r>
      <w:r>
        <w:rPr>
          <w:b/>
          <w:highlight w:val="green"/>
          <w:u w:val="single"/>
        </w:rPr>
        <w:t>Bangladesh</w:t>
      </w:r>
      <w:r>
        <w:rPr>
          <w:sz w:val="16"/>
          <w:szCs w:val="16"/>
        </w:rPr>
        <w:t xml:space="preserve">, has </w:t>
      </w:r>
      <w:r>
        <w:rPr>
          <w:b/>
          <w:u w:val="single"/>
        </w:rPr>
        <w:t xml:space="preserve">told reporters that his firm </w:t>
      </w:r>
      <w:r>
        <w:rPr>
          <w:b/>
          <w:highlight w:val="green"/>
          <w:u w:val="single"/>
        </w:rPr>
        <w:t>has</w:t>
      </w:r>
      <w:r>
        <w:rPr>
          <w:b/>
          <w:u w:val="single"/>
        </w:rPr>
        <w:t xml:space="preserve"> the </w:t>
      </w:r>
      <w:r>
        <w:rPr>
          <w:b/>
          <w:highlight w:val="green"/>
          <w:u w:val="single"/>
        </w:rPr>
        <w:t>capacity</w:t>
      </w:r>
      <w:r>
        <w:rPr>
          <w:b/>
          <w:u w:val="single"/>
        </w:rPr>
        <w:t xml:space="preserve"> </w:t>
      </w:r>
      <w:r>
        <w:rPr>
          <w:b/>
          <w:highlight w:val="green"/>
          <w:u w:val="single"/>
        </w:rPr>
        <w:t>to fill</w:t>
      </w:r>
      <w:r>
        <w:rPr>
          <w:b/>
          <w:u w:val="single"/>
        </w:rPr>
        <w:t xml:space="preserve"> vials for 600 million to </w:t>
      </w:r>
      <w:r>
        <w:rPr>
          <w:b/>
          <w:highlight w:val="green"/>
          <w:u w:val="single"/>
        </w:rPr>
        <w:t>800 million doses</w:t>
      </w:r>
      <w:r>
        <w:rPr>
          <w:b/>
          <w:u w:val="single"/>
        </w:rPr>
        <w:t xml:space="preserve"> of vaccine </w:t>
      </w:r>
      <w:r>
        <w:rPr>
          <w:b/>
          <w:highlight w:val="green"/>
          <w:u w:val="single"/>
        </w:rPr>
        <w:t>per year</w:t>
      </w:r>
      <w:r>
        <w:rPr>
          <w:sz w:val="16"/>
          <w:szCs w:val="16"/>
          <w:highlight w:val="green"/>
        </w:rPr>
        <w:t>.</w:t>
      </w:r>
      <w:r>
        <w:rPr>
          <w:sz w:val="16"/>
          <w:szCs w:val="16"/>
        </w:rPr>
        <w:t xml:space="preserve"> He has reportedly reached out to Moderna, Johnson &amp; Johnson, and Novavax. “</w:t>
      </w:r>
      <w:r>
        <w:rPr>
          <w:b/>
          <w:highlight w:val="green"/>
          <w:u w:val="single"/>
        </w:rPr>
        <w:t>Now is the time to use every single opportunity</w:t>
      </w:r>
      <w:r>
        <w:rPr>
          <w:b/>
          <w:u w:val="single"/>
        </w:rPr>
        <w:t xml:space="preserve"> </w:t>
      </w:r>
      <w:r>
        <w:rPr>
          <w:b/>
          <w:highlight w:val="green"/>
          <w:u w:val="single"/>
        </w:rPr>
        <w:t>in</w:t>
      </w:r>
      <w:r>
        <w:rPr>
          <w:b/>
          <w:u w:val="single"/>
        </w:rPr>
        <w:t xml:space="preserve"> every single corner of </w:t>
      </w:r>
      <w:r>
        <w:rPr>
          <w:b/>
          <w:highlight w:val="green"/>
          <w:u w:val="single"/>
        </w:rPr>
        <w:t>the world</w:t>
      </w:r>
      <w:r>
        <w:rPr>
          <w:sz w:val="16"/>
          <w:szCs w:val="16"/>
        </w:rPr>
        <w:t>,” Muktadir told the Washington Post. “</w:t>
      </w:r>
      <w:r>
        <w:rPr>
          <w:b/>
          <w:u w:val="single"/>
        </w:rPr>
        <w:t>These companies should make deals with as many countries as possible</w:t>
      </w:r>
      <w:r>
        <w:rPr>
          <w:sz w:val="16"/>
          <w:szCs w:val="16"/>
        </w:rPr>
        <w:t xml:space="preserve">.” </w:t>
      </w:r>
      <w:r>
        <w:rPr>
          <w:b/>
          <w:u w:val="single"/>
        </w:rPr>
        <w:t>Other firms in South Korea and Pakistan</w:t>
      </w:r>
      <w:r>
        <w:rPr>
          <w:sz w:val="16"/>
          <w:szCs w:val="16"/>
        </w:rPr>
        <w:t xml:space="preserve"> have also reportedly </w:t>
      </w:r>
      <w:r>
        <w:rPr>
          <w:b/>
          <w:u w:val="single"/>
        </w:rPr>
        <w:t>expressed an interest in producing vaccines or vaccine components</w:t>
      </w:r>
      <w:r>
        <w:rPr>
          <w:sz w:val="16"/>
          <w:szCs w:val="16"/>
        </w:rPr>
        <w:t xml:space="preserve">. So far, much of the pressure to share technology has centered on messenger RNA vaccines, such as those made by Pfizer-BioNTech and Moderna, which are approved in the U.S. and highly effective against Covid-19. The mRNA model also offers the advantage of having a production process that’s simpler than that of some other vaccines and may be quickly adapted to respond to emerging variants of the virus. But the </w:t>
      </w:r>
      <w:r>
        <w:rPr>
          <w:b/>
          <w:u w:val="single"/>
        </w:rPr>
        <w:t>companies</w:t>
      </w:r>
      <w:r>
        <w:rPr>
          <w:sz w:val="16"/>
          <w:szCs w:val="16"/>
        </w:rPr>
        <w:t xml:space="preserve"> </w:t>
      </w:r>
      <w:r>
        <w:rPr>
          <w:b/>
          <w:u w:val="single"/>
        </w:rPr>
        <w:t>that</w:t>
      </w:r>
      <w:r>
        <w:rPr>
          <w:sz w:val="16"/>
          <w:szCs w:val="16"/>
        </w:rPr>
        <w:t xml:space="preserve"> have </w:t>
      </w:r>
      <w:r>
        <w:rPr>
          <w:b/>
          <w:u w:val="single"/>
        </w:rPr>
        <w:t>pioneered</w:t>
      </w:r>
      <w:r>
        <w:rPr>
          <w:sz w:val="16"/>
          <w:szCs w:val="16"/>
        </w:rPr>
        <w:t xml:space="preserve"> the </w:t>
      </w:r>
      <w:r>
        <w:rPr>
          <w:b/>
          <w:u w:val="single"/>
        </w:rPr>
        <w:t>mRNA</w:t>
      </w:r>
      <w:r>
        <w:rPr>
          <w:sz w:val="16"/>
          <w:szCs w:val="16"/>
        </w:rPr>
        <w:t xml:space="preserve"> </w:t>
      </w:r>
      <w:r>
        <w:rPr>
          <w:b/>
          <w:u w:val="single"/>
        </w:rPr>
        <w:t>vaccines</w:t>
      </w:r>
      <w:r>
        <w:rPr>
          <w:sz w:val="16"/>
          <w:szCs w:val="16"/>
        </w:rPr>
        <w:t xml:space="preserve"> </w:t>
      </w:r>
      <w:r>
        <w:rPr>
          <w:b/>
          <w:u w:val="single"/>
        </w:rPr>
        <w:t>have yet to offer to share their knowledge and expertise</w:t>
      </w:r>
      <w:r>
        <w:rPr>
          <w:sz w:val="16"/>
          <w:szCs w:val="16"/>
        </w:rPr>
        <w:t xml:space="preserve">. Earlier this month, the World Health Organization established the mRNA technology transfer hub, through which manufacturers of medical products and owners of patented vaccine technology have been invited to provide know-how, process training, and intellectual property rights so that low- and middle-income countries can produce their own vaccines. On Tuesday, Martin Friede, coordinator of the WHO’s Initiative for Vaccine Research, said that the hub had already received some 50 expressions of interest from companies, including some that have patents on components or processes involved in vaccine manufacturing. But </w:t>
      </w:r>
      <w:r>
        <w:rPr>
          <w:b/>
          <w:u w:val="single"/>
        </w:rPr>
        <w:t>Moderna</w:t>
      </w:r>
      <w:r>
        <w:rPr>
          <w:sz w:val="16"/>
          <w:szCs w:val="16"/>
        </w:rPr>
        <w:t xml:space="preserve">; BioNTech, the German company that has developed an mRNA vaccine in partnership </w:t>
      </w:r>
      <w:r>
        <w:rPr>
          <w:b/>
          <w:u w:val="single"/>
        </w:rPr>
        <w:t>with Pfizer</w:t>
      </w:r>
      <w:r>
        <w:rPr>
          <w:sz w:val="16"/>
          <w:szCs w:val="16"/>
        </w:rPr>
        <w:t xml:space="preserve">; and CureVac, another German company that has developed an mRNA vaccine with a longer shelf life, </w:t>
      </w:r>
      <w:r>
        <w:rPr>
          <w:b/>
          <w:u w:val="single"/>
        </w:rPr>
        <w:t>have yet to respond to the call</w:t>
      </w:r>
      <w:r>
        <w:rPr>
          <w:sz w:val="16"/>
          <w:szCs w:val="16"/>
        </w:rPr>
        <w:t xml:space="preserve">, according to Friede. Friede emphasized that a lack of know-how, as opposed to patent protections, are the major barrier to expanding production. Others agree </w:t>
      </w:r>
      <w:r>
        <w:rPr>
          <w:b/>
          <w:u w:val="single"/>
        </w:rPr>
        <w:t>sharing know-how is key</w:t>
      </w:r>
      <w:r>
        <w:rPr>
          <w:sz w:val="16"/>
          <w:szCs w:val="16"/>
        </w:rPr>
        <w:t xml:space="preserve"> — and </w:t>
      </w:r>
      <w:r>
        <w:rPr>
          <w:b/>
          <w:u w:val="single"/>
        </w:rPr>
        <w:t>getting cooperation from the companies that</w:t>
      </w:r>
      <w:r>
        <w:rPr>
          <w:sz w:val="16"/>
          <w:szCs w:val="16"/>
        </w:rPr>
        <w:t xml:space="preserve"> </w:t>
      </w:r>
      <w:r>
        <w:rPr>
          <w:b/>
          <w:u w:val="single"/>
        </w:rPr>
        <w:t>created the mRNA vaccines is necessary</w:t>
      </w:r>
      <w:r>
        <w:rPr>
          <w:sz w:val="16"/>
          <w:szCs w:val="16"/>
        </w:rPr>
        <w:t xml:space="preserve"> before deciding to retrofit or build facilities to make them. “It’s useless to focus on that if BioNTech and Pfizer and Moderna are not going to surrender the information on how to do it,” Edward Hammond, an independent consultant who works on vaccine manufacturing, said in a recent online roundtable about vaccine production capacity. “If it is the case that we don’t have an open and cooperative and productive technology transfer environment, then the capacity situation looks a little bit different because you’re going to be relying on a different set of technologies.” Scaling up supply to meet the global need will also require overcoming shortages of various components, including the tiny fat droplets that enable the mRNA in the vaccine to enter cells, which may also slow the the process of upscaling production. Gates suggested that it could be unsafe to share the critical information that allows vaccines to be more widely produced: “There’s only so many vaccine factories in the world, and people are very serious about the safety of vaccines. And so moving something that had never been done — moving a vaccine, say, from a [Johnson &amp; Johnson] factory into a factory in India — it’s novel — it’s only because of our grants and expertise that that can happen at all.” The delay in getting vaccines to low- and middle-income countries, he added, was shorter than expected. “Typically in global health, it takes a decade between when a vaccine comes into the rich world and when it gets to the poor countries.” Yet, in the past few months, </w:t>
      </w:r>
      <w:r>
        <w:rPr>
          <w:b/>
          <w:u w:val="single"/>
        </w:rPr>
        <w:t>the danger of not transferring the knowledge more quickly has become painfully clear, with deaths climbing in India, Brazil, and other parts of the world</w:t>
      </w:r>
      <w:r>
        <w:rPr>
          <w:sz w:val="16"/>
          <w:szCs w:val="16"/>
        </w:rPr>
        <w:t xml:space="preserve"> </w:t>
      </w:r>
      <w:r>
        <w:rPr>
          <w:b/>
          <w:u w:val="single"/>
        </w:rPr>
        <w:t>that have been unable to procure</w:t>
      </w:r>
      <w:r>
        <w:rPr>
          <w:sz w:val="16"/>
          <w:szCs w:val="16"/>
        </w:rPr>
        <w:t xml:space="preserve"> adequate supplies of </w:t>
      </w:r>
      <w:r>
        <w:rPr>
          <w:b/>
          <w:u w:val="single"/>
        </w:rPr>
        <w:t>vaccines</w:t>
      </w:r>
      <w:r>
        <w:rPr>
          <w:sz w:val="16"/>
          <w:szCs w:val="16"/>
        </w:rPr>
        <w:t xml:space="preserve"> </w:t>
      </w:r>
      <w:r>
        <w:rPr>
          <w:b/>
          <w:u w:val="single"/>
        </w:rPr>
        <w:t xml:space="preserve">while richer countries stockpile them. </w:t>
      </w:r>
      <w:r>
        <w:rPr>
          <w:sz w:val="16"/>
          <w:szCs w:val="16"/>
        </w:rPr>
        <w:t xml:space="preserve">The </w:t>
      </w:r>
      <w:r>
        <w:rPr>
          <w:b/>
          <w:u w:val="single"/>
        </w:rPr>
        <w:t>inequality is only increasing</w:t>
      </w:r>
      <w:r>
        <w:rPr>
          <w:sz w:val="16"/>
          <w:szCs w:val="16"/>
        </w:rPr>
        <w:t xml:space="preserve">. The state of </w:t>
      </w:r>
      <w:r>
        <w:rPr>
          <w:b/>
          <w:u w:val="single"/>
        </w:rPr>
        <w:t>Florida, which has a population of 21.5</w:t>
      </w:r>
      <w:r>
        <w:rPr>
          <w:sz w:val="16"/>
          <w:szCs w:val="16"/>
        </w:rPr>
        <w:t xml:space="preserve"> </w:t>
      </w:r>
      <w:r>
        <w:rPr>
          <w:b/>
          <w:u w:val="single"/>
        </w:rPr>
        <w:t>million</w:t>
      </w:r>
      <w:r>
        <w:rPr>
          <w:sz w:val="16"/>
          <w:szCs w:val="16"/>
        </w:rPr>
        <w:t xml:space="preserve">, </w:t>
      </w:r>
      <w:r>
        <w:rPr>
          <w:b/>
          <w:u w:val="single"/>
        </w:rPr>
        <w:t>has</w:t>
      </w:r>
      <w:r>
        <w:rPr>
          <w:sz w:val="16"/>
          <w:szCs w:val="16"/>
        </w:rPr>
        <w:t xml:space="preserve"> now received some 20 million vaccine doses — </w:t>
      </w:r>
      <w:r>
        <w:rPr>
          <w:b/>
          <w:u w:val="single"/>
        </w:rPr>
        <w:t>more than</w:t>
      </w:r>
      <w:r>
        <w:rPr>
          <w:sz w:val="16"/>
          <w:szCs w:val="16"/>
        </w:rPr>
        <w:t xml:space="preserve"> Covax has delivered to </w:t>
      </w:r>
      <w:r>
        <w:rPr>
          <w:b/>
          <w:u w:val="single"/>
        </w:rPr>
        <w:t>all of Africa, which is home to 1.2 billion</w:t>
      </w:r>
      <w:r>
        <w:rPr>
          <w:sz w:val="16"/>
          <w:szCs w:val="16"/>
        </w:rPr>
        <w:t xml:space="preserve"> </w:t>
      </w:r>
      <w:r>
        <w:rPr>
          <w:b/>
          <w:u w:val="single"/>
        </w:rPr>
        <w:t>people</w:t>
      </w:r>
      <w:r>
        <w:rPr>
          <w:sz w:val="16"/>
          <w:szCs w:val="16"/>
        </w:rPr>
        <w:t xml:space="preserve">. Worldwide, </w:t>
      </w:r>
      <w:r>
        <w:rPr>
          <w:b/>
          <w:u w:val="single"/>
        </w:rPr>
        <w:t>Covax</w:t>
      </w:r>
      <w:r>
        <w:rPr>
          <w:sz w:val="16"/>
          <w:szCs w:val="16"/>
        </w:rPr>
        <w:t xml:space="preserve">, which is now supplying vaccines to over 100 economies, </w:t>
      </w:r>
      <w:r>
        <w:rPr>
          <w:b/>
          <w:u w:val="single"/>
        </w:rPr>
        <w:t>has</w:t>
      </w:r>
      <w:r>
        <w:rPr>
          <w:sz w:val="16"/>
          <w:szCs w:val="16"/>
        </w:rPr>
        <w:t xml:space="preserve"> only </w:t>
      </w:r>
      <w:r>
        <w:rPr>
          <w:b/>
          <w:u w:val="single"/>
        </w:rPr>
        <w:t>delivered</w:t>
      </w:r>
      <w:r>
        <w:rPr>
          <w:sz w:val="16"/>
          <w:szCs w:val="16"/>
        </w:rPr>
        <w:t xml:space="preserve"> 49 million doses so far, </w:t>
      </w:r>
      <w:r>
        <w:rPr>
          <w:b/>
          <w:u w:val="single"/>
        </w:rPr>
        <w:t>less than</w:t>
      </w:r>
      <w:r>
        <w:rPr>
          <w:sz w:val="16"/>
          <w:szCs w:val="16"/>
        </w:rPr>
        <w:t xml:space="preserve"> have been distributed in </w:t>
      </w:r>
      <w:r>
        <w:rPr>
          <w:b/>
          <w:u w:val="single"/>
        </w:rPr>
        <w:t>California and Illinois</w:t>
      </w:r>
      <w:r>
        <w:rPr>
          <w:sz w:val="16"/>
          <w:szCs w:val="16"/>
        </w:rPr>
        <w:t xml:space="preserve">. Meanwhile, </w:t>
      </w:r>
      <w:r>
        <w:rPr>
          <w:b/>
          <w:u w:val="single"/>
        </w:rPr>
        <w:t>wealthy countries are already in the process of purchasing booster shots</w:t>
      </w:r>
      <w:r>
        <w:rPr>
          <w:sz w:val="16"/>
          <w:szCs w:val="16"/>
        </w:rPr>
        <w:t xml:space="preserve">. </w:t>
      </w:r>
      <w:r>
        <w:rPr>
          <w:b/>
          <w:u w:val="single"/>
        </w:rPr>
        <w:t>Canada</w:t>
      </w:r>
      <w:r>
        <w:rPr>
          <w:sz w:val="16"/>
          <w:szCs w:val="16"/>
        </w:rPr>
        <w:t xml:space="preserve"> just </w:t>
      </w:r>
      <w:r>
        <w:rPr>
          <w:b/>
          <w:u w:val="single"/>
        </w:rPr>
        <w:t>made a deal with Pfizer to get 35 million doses</w:t>
      </w:r>
      <w:r>
        <w:rPr>
          <w:sz w:val="16"/>
          <w:szCs w:val="16"/>
        </w:rPr>
        <w:t xml:space="preserve"> </w:t>
      </w:r>
      <w:r>
        <w:rPr>
          <w:b/>
          <w:u w:val="single"/>
        </w:rPr>
        <w:t>of boosters by next year, which means they will arrive before most people</w:t>
      </w:r>
      <w:r>
        <w:rPr>
          <w:sz w:val="16"/>
          <w:szCs w:val="16"/>
        </w:rPr>
        <w:t xml:space="preserve"> around the world </w:t>
      </w:r>
      <w:r>
        <w:rPr>
          <w:b/>
          <w:u w:val="single"/>
        </w:rPr>
        <w:t>receive their first shot</w:t>
      </w:r>
      <w:r>
        <w:rPr>
          <w:sz w:val="16"/>
          <w:szCs w:val="16"/>
        </w:rPr>
        <w:t>.</w:t>
      </w:r>
    </w:p>
    <w:p w14:paraId="00000014" w14:textId="77777777" w:rsidR="000623EA" w:rsidRDefault="00322B9C">
      <w:pPr>
        <w:pStyle w:val="Heading4"/>
      </w:pPr>
      <w:r>
        <w:lastRenderedPageBreak/>
        <w:t>The impact of not voting affirmative is millions of people in developing countries dying due to vaccine inequality. It’s unethical to do nothing when we know that there is a solution to saving millions and millions of lives.</w:t>
      </w:r>
    </w:p>
    <w:p w14:paraId="00000015" w14:textId="77777777" w:rsidR="000623EA" w:rsidRDefault="00322B9C">
      <w:r>
        <w:rPr>
          <w:b/>
          <w:sz w:val="26"/>
          <w:szCs w:val="26"/>
        </w:rPr>
        <w:t>Lennard 21</w:t>
      </w:r>
      <w:r>
        <w:t xml:space="preserve"> [Natasha Lennard, educator of Critical Journalism at the New School for Social Research and Contributing Writer for the Intercept, 6-11-2021, "The G7 Upheld Vaccine Apartheid. Officials From the “Global South” Are Pushing Back.," Intercept, </w:t>
      </w:r>
      <w:hyperlink r:id="rId8">
        <w:r>
          <w:rPr>
            <w:color w:val="000000"/>
          </w:rPr>
          <w:t>https://theintercept.com/2021/06/17/vaccine-g7-covid-internationalism-summit/</w:t>
        </w:r>
      </w:hyperlink>
      <w:r>
        <w:t>]/Kankee</w:t>
      </w:r>
    </w:p>
    <w:p w14:paraId="00000016" w14:textId="77777777" w:rsidR="000623EA" w:rsidRDefault="00322B9C">
      <w:pPr>
        <w:rPr>
          <w:sz w:val="16"/>
          <w:szCs w:val="16"/>
        </w:rPr>
      </w:pPr>
      <w:r>
        <w:rPr>
          <w:sz w:val="16"/>
          <w:szCs w:val="16"/>
        </w:rPr>
        <w:t xml:space="preserve">IF </w:t>
      </w:r>
      <w:r>
        <w:rPr>
          <w:b/>
          <w:u w:val="single"/>
        </w:rPr>
        <w:t>THE</w:t>
      </w:r>
      <w:r>
        <w:rPr>
          <w:sz w:val="16"/>
          <w:szCs w:val="16"/>
        </w:rPr>
        <w:t xml:space="preserve"> </w:t>
      </w:r>
      <w:r>
        <w:rPr>
          <w:b/>
          <w:u w:val="single"/>
        </w:rPr>
        <w:t>G</w:t>
      </w:r>
      <w:r>
        <w:rPr>
          <w:sz w:val="16"/>
          <w:szCs w:val="16"/>
        </w:rPr>
        <w:t xml:space="preserve">ROUP of </w:t>
      </w:r>
      <w:r>
        <w:rPr>
          <w:b/>
          <w:u w:val="single"/>
        </w:rPr>
        <w:t>Seven</w:t>
      </w:r>
      <w:r>
        <w:rPr>
          <w:sz w:val="16"/>
          <w:szCs w:val="16"/>
        </w:rPr>
        <w:t xml:space="preserve"> summit in the United Kingdom last week made anything clear, it is that those powers </w:t>
      </w:r>
      <w:r>
        <w:rPr>
          <w:b/>
          <w:u w:val="single"/>
        </w:rPr>
        <w:t>cannot be trusted to end the urgent crises facing life on Earth</w:t>
      </w:r>
      <w:r>
        <w:rPr>
          <w:sz w:val="16"/>
          <w:szCs w:val="16"/>
        </w:rPr>
        <w:t xml:space="preserve"> — for humans and nonhumans alike. </w:t>
      </w:r>
      <w:r>
        <w:rPr>
          <w:b/>
          <w:u w:val="single"/>
        </w:rPr>
        <w:t>When it comes to the Covid-19 pandemic</w:t>
      </w:r>
      <w:r>
        <w:rPr>
          <w:sz w:val="16"/>
          <w:szCs w:val="16"/>
        </w:rPr>
        <w:t xml:space="preserve">, the </w:t>
      </w:r>
      <w:r>
        <w:rPr>
          <w:b/>
          <w:u w:val="single"/>
        </w:rPr>
        <w:t>G7</w:t>
      </w:r>
      <w:r>
        <w:rPr>
          <w:sz w:val="16"/>
          <w:szCs w:val="16"/>
        </w:rPr>
        <w:t xml:space="preserve"> nation-</w:t>
      </w:r>
      <w:r>
        <w:rPr>
          <w:b/>
          <w:u w:val="single"/>
        </w:rPr>
        <w:t>states reaffirmed their commitment to</w:t>
      </w:r>
      <w:r>
        <w:rPr>
          <w:sz w:val="16"/>
          <w:szCs w:val="16"/>
        </w:rPr>
        <w:t xml:space="preserve"> </w:t>
      </w:r>
      <w:r>
        <w:rPr>
          <w:b/>
          <w:u w:val="single"/>
        </w:rPr>
        <w:t>global vaccine apartheid</w:t>
      </w:r>
      <w:r>
        <w:rPr>
          <w:sz w:val="16"/>
          <w:szCs w:val="16"/>
        </w:rPr>
        <w:t xml:space="preserve"> </w:t>
      </w:r>
      <w:r>
        <w:rPr>
          <w:b/>
          <w:u w:val="single"/>
        </w:rPr>
        <w:t>through</w:t>
      </w:r>
      <w:r>
        <w:rPr>
          <w:sz w:val="16"/>
          <w:szCs w:val="16"/>
        </w:rPr>
        <w:t xml:space="preserve"> </w:t>
      </w:r>
      <w:r>
        <w:rPr>
          <w:b/>
          <w:u w:val="single"/>
        </w:rPr>
        <w:t>neoliberal governance</w:t>
      </w:r>
      <w:r>
        <w:rPr>
          <w:sz w:val="16"/>
          <w:szCs w:val="16"/>
        </w:rPr>
        <w:t xml:space="preserve">, </w:t>
      </w:r>
      <w:r>
        <w:rPr>
          <w:b/>
          <w:u w:val="single"/>
        </w:rPr>
        <w:t>only</w:t>
      </w:r>
      <w:r>
        <w:rPr>
          <w:sz w:val="16"/>
          <w:szCs w:val="16"/>
        </w:rPr>
        <w:t xml:space="preserve"> slightly </w:t>
      </w:r>
      <w:r>
        <w:rPr>
          <w:b/>
          <w:u w:val="single"/>
        </w:rPr>
        <w:t>obscured under a guise of charitable</w:t>
      </w:r>
      <w:r>
        <w:rPr>
          <w:sz w:val="16"/>
          <w:szCs w:val="16"/>
        </w:rPr>
        <w:t xml:space="preserve"> </w:t>
      </w:r>
      <w:r>
        <w:rPr>
          <w:b/>
          <w:u w:val="single"/>
        </w:rPr>
        <w:t>offerings</w:t>
      </w:r>
      <w:r>
        <w:rPr>
          <w:sz w:val="16"/>
          <w:szCs w:val="16"/>
        </w:rPr>
        <w:t xml:space="preserve">. The </w:t>
      </w:r>
      <w:r>
        <w:rPr>
          <w:b/>
          <w:u w:val="single"/>
        </w:rPr>
        <w:t>concessions</w:t>
      </w:r>
      <w:r>
        <w:rPr>
          <w:sz w:val="16"/>
          <w:szCs w:val="16"/>
        </w:rPr>
        <w:t xml:space="preserve"> </w:t>
      </w:r>
      <w:r>
        <w:rPr>
          <w:b/>
          <w:u w:val="single"/>
        </w:rPr>
        <w:t>are insufficient at best</w:t>
      </w:r>
      <w:r>
        <w:rPr>
          <w:sz w:val="16"/>
          <w:szCs w:val="16"/>
        </w:rPr>
        <w:t xml:space="preserve">. </w:t>
      </w:r>
      <w:r>
        <w:rPr>
          <w:b/>
          <w:u w:val="single"/>
        </w:rPr>
        <w:t>Amnesty International condemned</w:t>
      </w:r>
      <w:r>
        <w:rPr>
          <w:sz w:val="16"/>
          <w:szCs w:val="16"/>
        </w:rPr>
        <w:t xml:space="preserve"> </w:t>
      </w:r>
      <w:r>
        <w:rPr>
          <w:b/>
          <w:u w:val="single"/>
        </w:rPr>
        <w:t xml:space="preserve">the G7’s pledge to provide 1 billion doses to </w:t>
      </w:r>
      <w:r>
        <w:rPr>
          <w:sz w:val="16"/>
          <w:szCs w:val="16"/>
        </w:rPr>
        <w:t xml:space="preserve">middle- and </w:t>
      </w:r>
      <w:r>
        <w:rPr>
          <w:b/>
          <w:u w:val="single"/>
        </w:rPr>
        <w:t>low-income countries as a</w:t>
      </w:r>
      <w:r>
        <w:rPr>
          <w:sz w:val="16"/>
          <w:szCs w:val="16"/>
        </w:rPr>
        <w:t xml:space="preserve"> “</w:t>
      </w:r>
      <w:r>
        <w:rPr>
          <w:b/>
          <w:u w:val="single"/>
        </w:rPr>
        <w:t>drop in the ocean</w:t>
      </w:r>
      <w:r>
        <w:rPr>
          <w:sz w:val="16"/>
          <w:szCs w:val="16"/>
        </w:rPr>
        <w:t xml:space="preserve">.” </w:t>
      </w:r>
      <w:r>
        <w:rPr>
          <w:b/>
          <w:u w:val="single"/>
        </w:rPr>
        <w:t>G7 leaders failed to agree to waive vaccine intellectual property rules</w:t>
      </w:r>
      <w:r>
        <w:rPr>
          <w:sz w:val="16"/>
          <w:szCs w:val="16"/>
        </w:rPr>
        <w:t xml:space="preserve"> and commit to knowledge and technology sharing. </w:t>
      </w:r>
      <w:r>
        <w:rPr>
          <w:b/>
          <w:highlight w:val="green"/>
          <w:u w:val="single"/>
        </w:rPr>
        <w:t>Under the</w:t>
      </w:r>
      <w:r>
        <w:rPr>
          <w:b/>
          <w:u w:val="single"/>
        </w:rPr>
        <w:t xml:space="preserve"> </w:t>
      </w:r>
      <w:r>
        <w:rPr>
          <w:b/>
          <w:highlight w:val="green"/>
          <w:u w:val="single"/>
        </w:rPr>
        <w:t>current</w:t>
      </w:r>
      <w:r>
        <w:rPr>
          <w:b/>
          <w:u w:val="single"/>
        </w:rPr>
        <w:t xml:space="preserve"> medicine</w:t>
      </w:r>
      <w:r>
        <w:rPr>
          <w:sz w:val="16"/>
          <w:szCs w:val="16"/>
        </w:rPr>
        <w:t xml:space="preserve"> </w:t>
      </w:r>
      <w:r>
        <w:rPr>
          <w:b/>
          <w:highlight w:val="green"/>
          <w:u w:val="single"/>
        </w:rPr>
        <w:t>monopoly</w:t>
      </w:r>
      <w:r>
        <w:rPr>
          <w:sz w:val="16"/>
          <w:szCs w:val="16"/>
        </w:rPr>
        <w:t xml:space="preserve"> </w:t>
      </w:r>
      <w:r>
        <w:rPr>
          <w:b/>
          <w:u w:val="single"/>
        </w:rPr>
        <w:t>regime</w:t>
      </w:r>
      <w:r>
        <w:rPr>
          <w:sz w:val="16"/>
          <w:szCs w:val="16"/>
        </w:rPr>
        <w:t xml:space="preserve">, </w:t>
      </w:r>
      <w:r>
        <w:rPr>
          <w:b/>
          <w:highlight w:val="green"/>
          <w:u w:val="single"/>
        </w:rPr>
        <w:t>it is projected to take until</w:t>
      </w:r>
      <w:r>
        <w:rPr>
          <w:b/>
          <w:u w:val="single"/>
        </w:rPr>
        <w:t xml:space="preserve"> </w:t>
      </w:r>
      <w:r>
        <w:rPr>
          <w:b/>
          <w:highlight w:val="green"/>
          <w:u w:val="single"/>
        </w:rPr>
        <w:t>2078</w:t>
      </w:r>
      <w:r>
        <w:rPr>
          <w:sz w:val="16"/>
          <w:szCs w:val="16"/>
          <w:highlight w:val="green"/>
        </w:rPr>
        <w:t xml:space="preserve"> </w:t>
      </w:r>
      <w:r>
        <w:rPr>
          <w:b/>
          <w:highlight w:val="green"/>
          <w:u w:val="single"/>
        </w:rPr>
        <w:t>for the world’s poorest</w:t>
      </w:r>
      <w:r>
        <w:rPr>
          <w:b/>
          <w:u w:val="single"/>
        </w:rPr>
        <w:t xml:space="preserve"> </w:t>
      </w:r>
      <w:r>
        <w:rPr>
          <w:b/>
          <w:highlight w:val="green"/>
          <w:u w:val="single"/>
        </w:rPr>
        <w:t>countries to vaccinate their</w:t>
      </w:r>
      <w:r>
        <w:rPr>
          <w:sz w:val="16"/>
          <w:szCs w:val="16"/>
          <w:highlight w:val="green"/>
        </w:rPr>
        <w:t xml:space="preserve"> </w:t>
      </w:r>
      <w:r>
        <w:rPr>
          <w:b/>
          <w:highlight w:val="green"/>
          <w:u w:val="single"/>
        </w:rPr>
        <w:t>populations</w:t>
      </w:r>
      <w:r>
        <w:rPr>
          <w:sz w:val="16"/>
          <w:szCs w:val="16"/>
        </w:rPr>
        <w:t xml:space="preserve">. </w:t>
      </w:r>
      <w:r>
        <w:rPr>
          <w:b/>
          <w:highlight w:val="green"/>
          <w:u w:val="single"/>
        </w:rPr>
        <w:t>G7 countries are expected to</w:t>
      </w:r>
      <w:r>
        <w:rPr>
          <w:sz w:val="16"/>
          <w:szCs w:val="16"/>
          <w:highlight w:val="green"/>
        </w:rPr>
        <w:t xml:space="preserve"> </w:t>
      </w:r>
      <w:r>
        <w:rPr>
          <w:b/>
          <w:highlight w:val="green"/>
          <w:u w:val="single"/>
        </w:rPr>
        <w:t>vaccinate their populations by</w:t>
      </w:r>
      <w:r>
        <w:rPr>
          <w:sz w:val="16"/>
          <w:szCs w:val="16"/>
        </w:rPr>
        <w:t xml:space="preserve"> January </w:t>
      </w:r>
      <w:r>
        <w:rPr>
          <w:b/>
          <w:highlight w:val="green"/>
          <w:u w:val="single"/>
        </w:rPr>
        <w:t>2022</w:t>
      </w:r>
      <w:r>
        <w:rPr>
          <w:sz w:val="16"/>
          <w:szCs w:val="16"/>
        </w:rPr>
        <w:t xml:space="preserve">. Later this week, </w:t>
      </w:r>
      <w:r>
        <w:rPr>
          <w:b/>
          <w:u w:val="single"/>
        </w:rPr>
        <w:t>government ministers</w:t>
      </w:r>
      <w:r>
        <w:rPr>
          <w:sz w:val="16"/>
          <w:szCs w:val="16"/>
        </w:rPr>
        <w:t xml:space="preserve"> from many of the countries </w:t>
      </w:r>
      <w:r>
        <w:rPr>
          <w:b/>
          <w:u w:val="single"/>
        </w:rPr>
        <w:t>that</w:t>
      </w:r>
      <w:r>
        <w:rPr>
          <w:sz w:val="16"/>
          <w:szCs w:val="16"/>
        </w:rPr>
        <w:t xml:space="preserve"> will suffer most — and </w:t>
      </w:r>
      <w:r>
        <w:rPr>
          <w:b/>
          <w:u w:val="single"/>
        </w:rPr>
        <w:t>have</w:t>
      </w:r>
      <w:r>
        <w:rPr>
          <w:sz w:val="16"/>
          <w:szCs w:val="16"/>
        </w:rPr>
        <w:t xml:space="preserve"> already </w:t>
      </w:r>
      <w:r>
        <w:rPr>
          <w:b/>
          <w:u w:val="single"/>
        </w:rPr>
        <w:t>suffered</w:t>
      </w:r>
      <w:r>
        <w:rPr>
          <w:sz w:val="16"/>
          <w:szCs w:val="16"/>
        </w:rPr>
        <w:t xml:space="preserve"> — </w:t>
      </w:r>
      <w:r>
        <w:rPr>
          <w:b/>
          <w:u w:val="single"/>
        </w:rPr>
        <w:t>from</w:t>
      </w:r>
      <w:r>
        <w:rPr>
          <w:sz w:val="16"/>
          <w:szCs w:val="16"/>
        </w:rPr>
        <w:t xml:space="preserve"> </w:t>
      </w:r>
      <w:r>
        <w:rPr>
          <w:b/>
          <w:u w:val="single"/>
        </w:rPr>
        <w:t>this</w:t>
      </w:r>
      <w:r>
        <w:rPr>
          <w:sz w:val="16"/>
          <w:szCs w:val="16"/>
        </w:rPr>
        <w:t xml:space="preserve"> </w:t>
      </w:r>
      <w:r>
        <w:rPr>
          <w:b/>
          <w:u w:val="single"/>
        </w:rPr>
        <w:t>abhorrent</w:t>
      </w:r>
      <w:r>
        <w:rPr>
          <w:sz w:val="16"/>
          <w:szCs w:val="16"/>
        </w:rPr>
        <w:t xml:space="preserve"> </w:t>
      </w:r>
      <w:r>
        <w:rPr>
          <w:b/>
          <w:u w:val="single"/>
        </w:rPr>
        <w:t xml:space="preserve">vaccine inequality </w:t>
      </w:r>
      <w:r>
        <w:rPr>
          <w:sz w:val="16"/>
          <w:szCs w:val="16"/>
        </w:rPr>
        <w:t xml:space="preserve">are convening online alongside scientists and global health advocates to forge a different path out of the pandemic. The summit,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Yanis Varoufakis. The question is whether a solidarity-based bloc can be established with sufficient power and cooperation to undo vaccine apartheid. The stakes could not be higher. </w:t>
      </w:r>
      <w:r>
        <w:rPr>
          <w:b/>
          <w:highlight w:val="green"/>
          <w:u w:val="single"/>
        </w:rPr>
        <w:t>Covid</w:t>
      </w:r>
      <w:r>
        <w:rPr>
          <w:b/>
          <w:u w:val="single"/>
        </w:rPr>
        <w:t xml:space="preserve">-19 </w:t>
      </w:r>
      <w:r>
        <w:rPr>
          <w:b/>
          <w:highlight w:val="green"/>
          <w:u w:val="single"/>
        </w:rPr>
        <w:t>is</w:t>
      </w:r>
      <w:r>
        <w:rPr>
          <w:b/>
          <w:u w:val="single"/>
        </w:rPr>
        <w:t xml:space="preserve"> all but assured to shift from a pandemic into </w:t>
      </w:r>
      <w:r>
        <w:rPr>
          <w:b/>
          <w:highlight w:val="green"/>
          <w:u w:val="single"/>
        </w:rPr>
        <w:t>an endemic disease</w:t>
      </w:r>
      <w:r>
        <w:rPr>
          <w:b/>
          <w:u w:val="single"/>
        </w:rPr>
        <w:t xml:space="preserve">, </w:t>
      </w:r>
      <w:r>
        <w:rPr>
          <w:b/>
          <w:highlight w:val="green"/>
          <w:u w:val="single"/>
        </w:rPr>
        <w:t>with</w:t>
      </w:r>
      <w:r>
        <w:rPr>
          <w:b/>
          <w:u w:val="single"/>
        </w:rPr>
        <w:t xml:space="preserve"> the </w:t>
      </w:r>
      <w:r>
        <w:rPr>
          <w:b/>
          <w:highlight w:val="green"/>
          <w:u w:val="single"/>
        </w:rPr>
        <w:t>victims of</w:t>
      </w:r>
      <w:r>
        <w:rPr>
          <w:b/>
          <w:u w:val="single"/>
        </w:rPr>
        <w:t xml:space="preserve"> historic and </w:t>
      </w:r>
      <w:r>
        <w:rPr>
          <w:b/>
          <w:highlight w:val="green"/>
          <w:u w:val="single"/>
        </w:rPr>
        <w:t>ongoing</w:t>
      </w:r>
      <w:r>
        <w:rPr>
          <w:b/>
          <w:u w:val="single"/>
        </w:rPr>
        <w:t xml:space="preserve"> </w:t>
      </w:r>
      <w:r>
        <w:rPr>
          <w:b/>
          <w:highlight w:val="green"/>
          <w:u w:val="single"/>
        </w:rPr>
        <w:t>colonialism left to die by the millions</w:t>
      </w:r>
      <w:r>
        <w:rPr>
          <w:sz w:val="16"/>
          <w:szCs w:val="16"/>
          <w:highlight w:val="green"/>
        </w:rPr>
        <w:t>. “</w:t>
      </w:r>
      <w:r>
        <w:rPr>
          <w:b/>
          <w:highlight w:val="green"/>
          <w:u w:val="single"/>
        </w:rPr>
        <w:t>We do not have a system that protects against unequal access</w:t>
      </w:r>
      <w:r>
        <w:rPr>
          <w:sz w:val="16"/>
          <w:szCs w:val="16"/>
        </w:rPr>
        <w:t xml:space="preserve">,” Varsha Gandikota-Nellutla, an India-based coordinator with Progressive International, told me by email. She pointed to the disparities between the European Union and countries in Africa. “Consider this: </w:t>
      </w:r>
      <w:r>
        <w:rPr>
          <w:b/>
          <w:highlight w:val="green"/>
          <w:u w:val="single"/>
        </w:rPr>
        <w:t>the EU</w:t>
      </w:r>
      <w:r>
        <w:rPr>
          <w:sz w:val="16"/>
          <w:szCs w:val="16"/>
        </w:rPr>
        <w:t xml:space="preserve"> has </w:t>
      </w:r>
      <w:r>
        <w:rPr>
          <w:b/>
          <w:u w:val="single"/>
        </w:rPr>
        <w:t xml:space="preserve">already </w:t>
      </w:r>
      <w:r>
        <w:rPr>
          <w:b/>
          <w:highlight w:val="green"/>
          <w:u w:val="single"/>
        </w:rPr>
        <w:t>made a deal</w:t>
      </w:r>
      <w:r>
        <w:rPr>
          <w:sz w:val="16"/>
          <w:szCs w:val="16"/>
        </w:rPr>
        <w:t xml:space="preserve"> </w:t>
      </w:r>
      <w:r>
        <w:rPr>
          <w:b/>
          <w:u w:val="single"/>
        </w:rPr>
        <w:t>with</w:t>
      </w:r>
      <w:r>
        <w:rPr>
          <w:sz w:val="16"/>
          <w:szCs w:val="16"/>
        </w:rPr>
        <w:t xml:space="preserve"> BioNTech/</w:t>
      </w:r>
      <w:r>
        <w:rPr>
          <w:b/>
          <w:u w:val="single"/>
        </w:rPr>
        <w:t xml:space="preserve">Pfizer </w:t>
      </w:r>
      <w:r>
        <w:rPr>
          <w:b/>
          <w:highlight w:val="green"/>
          <w:u w:val="single"/>
        </w:rPr>
        <w:t>for</w:t>
      </w:r>
      <w:r>
        <w:rPr>
          <w:b/>
          <w:u w:val="single"/>
        </w:rPr>
        <w:t xml:space="preserve"> 1.8 billion </w:t>
      </w:r>
      <w:r>
        <w:rPr>
          <w:b/>
          <w:highlight w:val="green"/>
          <w:u w:val="single"/>
        </w:rPr>
        <w:t>booster shots</w:t>
      </w:r>
      <w:r>
        <w:rPr>
          <w:b/>
          <w:u w:val="single"/>
        </w:rPr>
        <w:t xml:space="preserve"> even </w:t>
      </w:r>
      <w:r>
        <w:rPr>
          <w:b/>
          <w:highlight w:val="green"/>
          <w:u w:val="single"/>
        </w:rPr>
        <w:t>as</w:t>
      </w:r>
      <w:r>
        <w:rPr>
          <w:b/>
          <w:u w:val="single"/>
        </w:rPr>
        <w:t xml:space="preserve"> the entire continent of </w:t>
      </w:r>
      <w:r>
        <w:rPr>
          <w:b/>
          <w:highlight w:val="green"/>
          <w:u w:val="single"/>
        </w:rPr>
        <w:t>Africa</w:t>
      </w:r>
      <w:r>
        <w:rPr>
          <w:sz w:val="16"/>
          <w:szCs w:val="16"/>
        </w:rPr>
        <w:t xml:space="preserve"> </w:t>
      </w:r>
      <w:r>
        <w:rPr>
          <w:b/>
          <w:u w:val="single"/>
        </w:rPr>
        <w:t xml:space="preserve">has </w:t>
      </w:r>
      <w:r>
        <w:rPr>
          <w:b/>
          <w:highlight w:val="green"/>
          <w:u w:val="single"/>
        </w:rPr>
        <w:t>vaccinated less than 2 percent of its population</w:t>
      </w:r>
      <w:r>
        <w:rPr>
          <w:sz w:val="16"/>
          <w:szCs w:val="16"/>
        </w:rPr>
        <w:t xml:space="preserve"> with the first and second doses.” Gandikota-Nellutla noted that at current rates, </w:t>
      </w:r>
      <w:r>
        <w:rPr>
          <w:b/>
          <w:u w:val="single"/>
        </w:rPr>
        <w:t>it will take nearly six decades for the world to be vaccinated</w:t>
      </w:r>
      <w:r>
        <w:rPr>
          <w:sz w:val="16"/>
          <w:szCs w:val="16"/>
        </w:rPr>
        <w:t xml:space="preserve"> — a statistic echoed by the People’s Vaccine Alliance, a coalition of organizations including Amnesty International, Health Justice Initiative, Oxfam, Stop AIDS Campaign, and UNAIDS. She said, “</w:t>
      </w:r>
      <w:r>
        <w:rPr>
          <w:b/>
          <w:u w:val="single"/>
        </w:rPr>
        <w:t>We’re witnessing the ills of</w:t>
      </w:r>
      <w:r>
        <w:rPr>
          <w:sz w:val="16"/>
          <w:szCs w:val="16"/>
        </w:rPr>
        <w:t xml:space="preserve"> nationalism, </w:t>
      </w:r>
      <w:r>
        <w:rPr>
          <w:b/>
          <w:u w:val="single"/>
        </w:rPr>
        <w:t>imperialism</w:t>
      </w:r>
      <w:r>
        <w:rPr>
          <w:sz w:val="16"/>
          <w:szCs w:val="16"/>
        </w:rPr>
        <w:t xml:space="preserve">, and racial capitalism all </w:t>
      </w:r>
      <w:r>
        <w:rPr>
          <w:b/>
          <w:u w:val="single"/>
        </w:rPr>
        <w:t>play out</w:t>
      </w:r>
      <w:r>
        <w:rPr>
          <w:sz w:val="16"/>
          <w:szCs w:val="16"/>
        </w:rPr>
        <w:t xml:space="preserve"> in the most grotesque of ways in the vaccine race.” WE KNOW WHAT vaccine nationalism looks like: </w:t>
      </w:r>
      <w:r>
        <w:rPr>
          <w:b/>
          <w:highlight w:val="green"/>
          <w:u w:val="single"/>
        </w:rPr>
        <w:t>Powerful countries</w:t>
      </w:r>
      <w:r>
        <w:rPr>
          <w:b/>
          <w:u w:val="single"/>
        </w:rPr>
        <w:t xml:space="preserve">, </w:t>
      </w:r>
      <w:r>
        <w:rPr>
          <w:b/>
          <w:highlight w:val="green"/>
          <w:u w:val="single"/>
        </w:rPr>
        <w:t>aided by</w:t>
      </w:r>
      <w:r>
        <w:rPr>
          <w:b/>
          <w:u w:val="single"/>
        </w:rPr>
        <w:t xml:space="preserve"> </w:t>
      </w:r>
      <w:r>
        <w:rPr>
          <w:b/>
          <w:highlight w:val="green"/>
          <w:u w:val="single"/>
        </w:rPr>
        <w:t>W</w:t>
      </w:r>
      <w:r>
        <w:rPr>
          <w:b/>
          <w:u w:val="single"/>
        </w:rPr>
        <w:t xml:space="preserve">orld </w:t>
      </w:r>
      <w:r>
        <w:rPr>
          <w:b/>
          <w:highlight w:val="green"/>
          <w:u w:val="single"/>
        </w:rPr>
        <w:t>T</w:t>
      </w:r>
      <w:r>
        <w:rPr>
          <w:b/>
          <w:u w:val="single"/>
        </w:rPr>
        <w:t xml:space="preserve">rade </w:t>
      </w:r>
      <w:r>
        <w:rPr>
          <w:b/>
          <w:highlight w:val="green"/>
          <w:u w:val="single"/>
        </w:rPr>
        <w:t>O</w:t>
      </w:r>
      <w:r>
        <w:rPr>
          <w:b/>
          <w:u w:val="single"/>
        </w:rPr>
        <w:t xml:space="preserve">rganization </w:t>
      </w:r>
      <w:r>
        <w:rPr>
          <w:b/>
          <w:highlight w:val="green"/>
          <w:u w:val="single"/>
        </w:rPr>
        <w:t>reg</w:t>
      </w:r>
      <w:r>
        <w:rPr>
          <w:b/>
          <w:u w:val="single"/>
        </w:rPr>
        <w:t>ulation</w:t>
      </w:r>
      <w:r>
        <w:rPr>
          <w:b/>
          <w:highlight w:val="green"/>
          <w:u w:val="single"/>
        </w:rPr>
        <w:t>s</w:t>
      </w:r>
      <w:r>
        <w:rPr>
          <w:b/>
          <w:u w:val="single"/>
        </w:rPr>
        <w:t>, make deals with</w:t>
      </w:r>
      <w:r>
        <w:rPr>
          <w:sz w:val="16"/>
          <w:szCs w:val="16"/>
        </w:rPr>
        <w:t xml:space="preserve"> leviathan </w:t>
      </w:r>
      <w:r>
        <w:rPr>
          <w:b/>
          <w:u w:val="single"/>
        </w:rPr>
        <w:t>pharmaceutical companies</w:t>
      </w:r>
      <w:r>
        <w:rPr>
          <w:sz w:val="16"/>
          <w:szCs w:val="16"/>
        </w:rPr>
        <w:t xml:space="preserve"> </w:t>
      </w:r>
      <w:r>
        <w:rPr>
          <w:b/>
          <w:u w:val="single"/>
        </w:rPr>
        <w:t>to</w:t>
      </w:r>
      <w:r>
        <w:rPr>
          <w:sz w:val="16"/>
          <w:szCs w:val="16"/>
        </w:rPr>
        <w:t xml:space="preserve"> buy up and </w:t>
      </w:r>
      <w:r>
        <w:rPr>
          <w:b/>
          <w:highlight w:val="green"/>
          <w:u w:val="single"/>
        </w:rPr>
        <w:t>hoard vaccines</w:t>
      </w:r>
      <w:r>
        <w:rPr>
          <w:sz w:val="16"/>
          <w:szCs w:val="16"/>
        </w:rPr>
        <w:t xml:space="preserve">. </w:t>
      </w:r>
      <w:r>
        <w:rPr>
          <w:b/>
          <w:u w:val="single"/>
        </w:rPr>
        <w:t>Poorer countries are forced into positions of dependence on insufficient charity</w:t>
      </w:r>
      <w:r>
        <w:rPr>
          <w:sz w:val="16"/>
          <w:szCs w:val="16"/>
        </w:rPr>
        <w:t xml:space="preserve">; Big Pharma gets bigger. Meanwhile, intellectual property fetishist Bill Gates asserts, despite evidence from international scientists to the contrary, that poorer nations are per se incapable of developing, regulating, and distributing vaccines safely and efficiently. </w:t>
      </w:r>
      <w:r>
        <w:rPr>
          <w:b/>
          <w:u w:val="single"/>
        </w:rPr>
        <w:t xml:space="preserve">A system of health care </w:t>
      </w:r>
      <w:r>
        <w:rPr>
          <w:b/>
          <w:highlight w:val="green"/>
          <w:u w:val="single"/>
        </w:rPr>
        <w:t>scarcity is developed by design</w:t>
      </w:r>
      <w:r>
        <w:rPr>
          <w:b/>
          <w:u w:val="single"/>
        </w:rPr>
        <w:t xml:space="preserve">, </w:t>
      </w:r>
      <w:r>
        <w:rPr>
          <w:b/>
          <w:highlight w:val="green"/>
          <w:u w:val="single"/>
        </w:rPr>
        <w:t>with results no less than genocidal</w:t>
      </w:r>
      <w:r>
        <w:rPr>
          <w:sz w:val="16"/>
          <w:szCs w:val="16"/>
        </w:rPr>
        <w:t xml:space="preserve">. </w:t>
      </w:r>
      <w:r>
        <w:rPr>
          <w:b/>
          <w:highlight w:val="green"/>
          <w:u w:val="single"/>
        </w:rPr>
        <w:t>The</w:t>
      </w:r>
      <w:r>
        <w:rPr>
          <w:sz w:val="16"/>
          <w:szCs w:val="16"/>
        </w:rPr>
        <w:t xml:space="preserve"> basic </w:t>
      </w:r>
      <w:r>
        <w:rPr>
          <w:b/>
          <w:highlight w:val="green"/>
          <w:u w:val="single"/>
        </w:rPr>
        <w:t xml:space="preserve">means of surviving </w:t>
      </w:r>
      <w:r>
        <w:rPr>
          <w:b/>
          <w:u w:val="single"/>
        </w:rPr>
        <w:t xml:space="preserve">a pandemic </w:t>
      </w:r>
      <w:r>
        <w:rPr>
          <w:b/>
          <w:highlight w:val="green"/>
          <w:u w:val="single"/>
        </w:rPr>
        <w:t>are held as a political cudgel</w:t>
      </w:r>
      <w:r>
        <w:rPr>
          <w:sz w:val="16"/>
          <w:szCs w:val="16"/>
          <w:highlight w:val="green"/>
        </w:rPr>
        <w:t xml:space="preserve"> </w:t>
      </w:r>
      <w:r>
        <w:rPr>
          <w:b/>
          <w:highlight w:val="green"/>
          <w:u w:val="single"/>
        </w:rPr>
        <w:t>by the rich</w:t>
      </w:r>
      <w:r>
        <w:rPr>
          <w:b/>
          <w:u w:val="single"/>
        </w:rPr>
        <w:t xml:space="preserve">est countries </w:t>
      </w:r>
      <w:r>
        <w:rPr>
          <w:b/>
          <w:highlight w:val="green"/>
          <w:u w:val="single"/>
        </w:rPr>
        <w:t>over the poor</w:t>
      </w:r>
      <w:r>
        <w:rPr>
          <w:b/>
          <w:u w:val="single"/>
        </w:rPr>
        <w:t xml:space="preserve">est. </w:t>
      </w:r>
      <w:r>
        <w:rPr>
          <w:sz w:val="16"/>
          <w:szCs w:val="16"/>
        </w:rPr>
        <w:t xml:space="preserve">At present, for example, </w:t>
      </w:r>
      <w:r>
        <w:rPr>
          <w:b/>
          <w:u w:val="single"/>
        </w:rPr>
        <w:t>Venezuela has been shut out of receiving</w:t>
      </w:r>
      <w:r>
        <w:rPr>
          <w:sz w:val="16"/>
          <w:szCs w:val="16"/>
        </w:rPr>
        <w:t xml:space="preserve"> any of the half a billion </w:t>
      </w:r>
      <w:r>
        <w:rPr>
          <w:b/>
          <w:u w:val="single"/>
        </w:rPr>
        <w:t>Pfizer vaccine doses</w:t>
      </w:r>
      <w:r>
        <w:rPr>
          <w:sz w:val="16"/>
          <w:szCs w:val="16"/>
        </w:rPr>
        <w:t xml:space="preserve"> President Joe </w:t>
      </w:r>
      <w:r>
        <w:rPr>
          <w:b/>
          <w:u w:val="single"/>
        </w:rPr>
        <w:t>Biden pledged to donate</w:t>
      </w:r>
      <w:r>
        <w:rPr>
          <w:sz w:val="16"/>
          <w:szCs w:val="16"/>
        </w:rPr>
        <w:t xml:space="preserve"> to COVAX, short for COVID-19 Vaccines Global Access, the initiative </w:t>
      </w:r>
      <w:r>
        <w:rPr>
          <w:sz w:val="16"/>
          <w:szCs w:val="16"/>
        </w:rPr>
        <w:lastRenderedPageBreak/>
        <w:t xml:space="preserve">purportedly committed to equitable international vaccine distribution. </w:t>
      </w:r>
      <w:r>
        <w:rPr>
          <w:b/>
          <w:u w:val="single"/>
        </w:rPr>
        <w:t>Despite Biden stating that vaccine donations</w:t>
      </w:r>
      <w:r>
        <w:rPr>
          <w:sz w:val="16"/>
          <w:szCs w:val="16"/>
        </w:rPr>
        <w:t xml:space="preserve"> “</w:t>
      </w:r>
      <w:r>
        <w:rPr>
          <w:b/>
          <w:u w:val="single"/>
        </w:rPr>
        <w:t>don’t include pressure for favors or potential concessions</w:t>
      </w:r>
      <w:r>
        <w:rPr>
          <w:sz w:val="16"/>
          <w:szCs w:val="16"/>
        </w:rPr>
        <w:t xml:space="preserve">,” </w:t>
      </w:r>
      <w:r>
        <w:rPr>
          <w:b/>
          <w:u w:val="single"/>
        </w:rPr>
        <w:t>Venezuela has been shut out</w:t>
      </w:r>
      <w:r>
        <w:rPr>
          <w:sz w:val="16"/>
          <w:szCs w:val="16"/>
        </w:rPr>
        <w:t xml:space="preserve"> of COVAX access </w:t>
      </w:r>
      <w:r>
        <w:rPr>
          <w:b/>
          <w:u w:val="single"/>
        </w:rPr>
        <w:t>due to ongoing</w:t>
      </w:r>
      <w:r>
        <w:rPr>
          <w:sz w:val="16"/>
          <w:szCs w:val="16"/>
        </w:rPr>
        <w:t xml:space="preserve">, brutal </w:t>
      </w:r>
      <w:r>
        <w:rPr>
          <w:b/>
          <w:u w:val="single"/>
        </w:rPr>
        <w:t>U</w:t>
      </w:r>
      <w:r>
        <w:rPr>
          <w:sz w:val="16"/>
          <w:szCs w:val="16"/>
        </w:rPr>
        <w:t>.</w:t>
      </w:r>
      <w:r>
        <w:rPr>
          <w:b/>
          <w:u w:val="single"/>
        </w:rPr>
        <w:t>S</w:t>
      </w:r>
      <w:r>
        <w:rPr>
          <w:sz w:val="16"/>
          <w:szCs w:val="16"/>
        </w:rPr>
        <w:t xml:space="preserve">. </w:t>
      </w:r>
      <w:r>
        <w:rPr>
          <w:b/>
          <w:u w:val="single"/>
        </w:rPr>
        <w:t>sanctions against the country</w:t>
      </w:r>
      <w:r>
        <w:rPr>
          <w:sz w:val="16"/>
          <w:szCs w:val="16"/>
        </w:rPr>
        <w:t>. “</w:t>
      </w:r>
      <w:r>
        <w:rPr>
          <w:b/>
          <w:u w:val="single"/>
        </w:rPr>
        <w:t>No country has the right to obstruct the access to health of any other</w:t>
      </w:r>
      <w:r>
        <w:rPr>
          <w:sz w:val="16"/>
          <w:szCs w:val="16"/>
        </w:rPr>
        <w:t>,” Venezuelan Foreign Minister Jorge Arreaza, who will be attending the Summit for Vaccine Internationalism, said in a statement. “</w:t>
      </w:r>
      <w:r>
        <w:rPr>
          <w:b/>
          <w:highlight w:val="green"/>
          <w:u w:val="single"/>
        </w:rPr>
        <w:t>Obstructing</w:t>
      </w:r>
      <w:r>
        <w:rPr>
          <w:b/>
          <w:u w:val="single"/>
        </w:rPr>
        <w:t xml:space="preserve"> a people’s </w:t>
      </w:r>
      <w:r>
        <w:rPr>
          <w:b/>
          <w:highlight w:val="green"/>
          <w:u w:val="single"/>
        </w:rPr>
        <w:t>access</w:t>
      </w:r>
      <w:r>
        <w:rPr>
          <w:b/>
          <w:u w:val="single"/>
        </w:rPr>
        <w:t xml:space="preserve"> to vaccines during the pandemic </w:t>
      </w:r>
      <w:r>
        <w:rPr>
          <w:b/>
          <w:highlight w:val="green"/>
          <w:u w:val="single"/>
        </w:rPr>
        <w:t>is a crime against</w:t>
      </w:r>
      <w:r>
        <w:rPr>
          <w:b/>
          <w:u w:val="single"/>
        </w:rPr>
        <w:t xml:space="preserve"> </w:t>
      </w:r>
      <w:r>
        <w:rPr>
          <w:b/>
          <w:highlight w:val="green"/>
          <w:u w:val="single"/>
        </w:rPr>
        <w:t>humanity</w:t>
      </w:r>
      <w:r>
        <w:rPr>
          <w:sz w:val="16"/>
          <w:szCs w:val="16"/>
        </w:rPr>
        <w:t xml:space="preserve"> and </w:t>
      </w:r>
      <w:r>
        <w:rPr>
          <w:b/>
          <w:u w:val="single"/>
        </w:rPr>
        <w:t>the free peoples of the world must unite</w:t>
      </w:r>
      <w:r>
        <w:rPr>
          <w:sz w:val="16"/>
          <w:szCs w:val="16"/>
        </w:rPr>
        <w:t xml:space="preserve"> and design mechanisms </w:t>
      </w:r>
      <w:r>
        <w:rPr>
          <w:b/>
          <w:u w:val="single"/>
        </w:rPr>
        <w:t>to avoid this medical apartheid, where a few have access to vaccines and others are excluded</w:t>
      </w:r>
      <w:r>
        <w:rPr>
          <w:sz w:val="16"/>
          <w:szCs w:val="16"/>
        </w:rPr>
        <w:t xml:space="preserve">.” </w:t>
      </w:r>
      <w:r>
        <w:rPr>
          <w:b/>
          <w:u w:val="single"/>
        </w:rPr>
        <w:t>ANY</w:t>
      </w:r>
      <w:r>
        <w:rPr>
          <w:sz w:val="16"/>
          <w:szCs w:val="16"/>
        </w:rPr>
        <w:t xml:space="preserve"> SORT OF robust </w:t>
      </w:r>
      <w:r>
        <w:rPr>
          <w:b/>
          <w:u w:val="single"/>
        </w:rPr>
        <w:t>vaccine internationalism</w:t>
      </w:r>
      <w:r>
        <w:rPr>
          <w:sz w:val="16"/>
          <w:szCs w:val="16"/>
        </w:rPr>
        <w:t xml:space="preserve"> — in which collective potentials for vaccine production and distribution are truly unlocked — </w:t>
      </w:r>
      <w:r>
        <w:rPr>
          <w:b/>
          <w:u w:val="single"/>
        </w:rPr>
        <w:t>has</w:t>
      </w:r>
      <w:r>
        <w:rPr>
          <w:sz w:val="16"/>
          <w:szCs w:val="16"/>
        </w:rPr>
        <w:t xml:space="preserve"> so far </w:t>
      </w:r>
      <w:r>
        <w:rPr>
          <w:b/>
          <w:u w:val="single"/>
        </w:rPr>
        <w:t>been off the table</w:t>
      </w:r>
      <w:r>
        <w:rPr>
          <w:sz w:val="16"/>
          <w:szCs w:val="16"/>
        </w:rPr>
        <w:t>. Yet we have seen a number of recent examples of production and sharing outside the top-down control of powers like the U.S. and the EU. At the end of May, Mexico received its first batches of locally produced AstraZeneca vaccines and sent half the consignment to its production partner, Argentina. Alongside establishing a stronger political bloc to put pressure on Western nation-states and the WTO, the upcoming summit could see agreements made for future vaccine production and sharing partnerships, which eschew precarious dependence on the world’s richest countries. “This is not going to be another talking shop,” David Adler, general coordinator for Progressive International, tweeted, referring to the summit. “These governments are really coming together to build something new — a system based on South-South cooperation, a serious plan to end the pandemic where the G7 refused to find one.” As Gandikota-Nellutla told me, inspiration for the “New International Health Order” that the summit aims to create can be found in the New International Economic Order first proposed in the 1970s. The plan, introduced by a number of poorer nations to challenge the post-war economic colonialism of the West, was adopted by the United Nations in 1974. As with vaccine internationalism, the idea of the New International Economic Order was to foster greater cooperation between heavily exploited countries, while ensuring states’ sovereignty over their resources, and a dramatic overhaul of the rules and procedures of unequal international trade, particularly as related to commodities. Nearly half a century later, and aside from a few concessions, the plan has never been even close to fully realized; U.S. hegemony and the neoliberal order of corporate globalization and extractivism won the day. The prospect of a New International Health Order may seem equally beyond reach, yet the extraordinary circumstances of this pandemic have, in a number of ways, created openings for previously foreclosed political economic shifts. In the U.S. alone, although too short-lived and too temporary, pandemic exigencies led to eviction moratoria and fair unemployment benefits. The government leaders and advocates meeting to build vaccine internationalism are all too aware of the urgency of the project. “</w:t>
      </w:r>
      <w:r>
        <w:rPr>
          <w:b/>
          <w:u w:val="single"/>
        </w:rPr>
        <w:t>Our very survival is at stake</w:t>
      </w:r>
      <w:r>
        <w:rPr>
          <w:sz w:val="16"/>
          <w:szCs w:val="16"/>
        </w:rPr>
        <w:t>,” Gandikota-Nellutla told me. “Not only are we set on resolving vaccine access in our countries in the present pandemic, but strengthening the foundations of a world order that will not allow such injustices to ever occur again.”</w:t>
      </w:r>
    </w:p>
    <w:p w14:paraId="00000017" w14:textId="77777777" w:rsidR="000623EA" w:rsidRDefault="000623EA"/>
    <w:p w14:paraId="00000018" w14:textId="1CF2FA79" w:rsidR="000623EA" w:rsidRDefault="00322B9C" w:rsidP="002426EB">
      <w:pPr>
        <w:pStyle w:val="Heading2"/>
      </w:pPr>
      <w:r>
        <w:lastRenderedPageBreak/>
        <w:t>Contention 2: Innovation</w:t>
      </w:r>
    </w:p>
    <w:p w14:paraId="00000019" w14:textId="77777777" w:rsidR="000623EA" w:rsidRDefault="00322B9C">
      <w:pPr>
        <w:pStyle w:val="Heading4"/>
      </w:pPr>
      <w:r>
        <w:t>While patents first-glance may seem like a good idea, the problem is that many corporations use them to get rid of rivals, functionally monopolizing the market. As a result, medical innovation has slowed down tremendously.</w:t>
      </w:r>
    </w:p>
    <w:p w14:paraId="0000001A" w14:textId="77777777" w:rsidR="000623EA" w:rsidRDefault="00322B9C">
      <w:r>
        <w:rPr>
          <w:b/>
          <w:sz w:val="26"/>
          <w:szCs w:val="26"/>
        </w:rPr>
        <w:t>Gubby 19</w:t>
      </w:r>
      <w:r>
        <w:t xml:space="preserve"> [Hellen Gubby, professor at the Rotterdam School of Management at Amarus University with a PhD in law, 9-6-2019, "Is the Patent System a Barrier to Inclusive Prosperity? The Biomedical Perspective," Wiley Online Library, https://onlinelibrary.wiley.com/doi/10.1111/1758-5899.12730]/Kankee</w:t>
      </w:r>
    </w:p>
    <w:p w14:paraId="0000001B" w14:textId="77777777" w:rsidR="000623EA" w:rsidRDefault="00322B9C">
      <w:pPr>
        <w:rPr>
          <w:sz w:val="16"/>
          <w:szCs w:val="16"/>
        </w:rPr>
      </w:pPr>
      <w:r>
        <w:rPr>
          <w:sz w:val="16"/>
          <w:szCs w:val="16"/>
        </w:rPr>
        <w:t xml:space="preserve">As the economy has largely shifted from industrial manufacturing to high-tech, life science and information processing industries, intellectual property has become more and more important. </w:t>
      </w:r>
      <w:r>
        <w:rPr>
          <w:b/>
          <w:highlight w:val="green"/>
          <w:u w:val="single"/>
        </w:rPr>
        <w:t>Corporations have become</w:t>
      </w:r>
      <w:r>
        <w:rPr>
          <w:b/>
          <w:u w:val="single"/>
        </w:rPr>
        <w:t xml:space="preserve"> increasingly </w:t>
      </w:r>
      <w:r>
        <w:rPr>
          <w:b/>
          <w:highlight w:val="green"/>
          <w:u w:val="single"/>
        </w:rPr>
        <w:t>aware</w:t>
      </w:r>
      <w:r>
        <w:rPr>
          <w:sz w:val="16"/>
          <w:szCs w:val="16"/>
          <w:highlight w:val="green"/>
        </w:rPr>
        <w:t xml:space="preserve"> </w:t>
      </w:r>
      <w:r>
        <w:rPr>
          <w:b/>
          <w:highlight w:val="green"/>
          <w:u w:val="single"/>
        </w:rPr>
        <w:t xml:space="preserve">of </w:t>
      </w:r>
      <w:r>
        <w:rPr>
          <w:b/>
          <w:u w:val="single"/>
        </w:rPr>
        <w:t xml:space="preserve">the potential of </w:t>
      </w:r>
      <w:r>
        <w:rPr>
          <w:b/>
          <w:highlight w:val="green"/>
          <w:u w:val="single"/>
        </w:rPr>
        <w:t>the</w:t>
      </w:r>
      <w:r>
        <w:rPr>
          <w:b/>
          <w:u w:val="single"/>
        </w:rPr>
        <w:t xml:space="preserve"> </w:t>
      </w:r>
      <w:r>
        <w:rPr>
          <w:b/>
          <w:highlight w:val="green"/>
          <w:u w:val="single"/>
        </w:rPr>
        <w:t>patent</w:t>
      </w:r>
      <w:r>
        <w:rPr>
          <w:sz w:val="16"/>
          <w:szCs w:val="16"/>
        </w:rPr>
        <w:t xml:space="preserve">, </w:t>
      </w:r>
      <w:r>
        <w:rPr>
          <w:b/>
          <w:u w:val="single"/>
        </w:rPr>
        <w:t xml:space="preserve">not just as a shield to protect against imitation, but </w:t>
      </w:r>
      <w:r>
        <w:rPr>
          <w:b/>
          <w:highlight w:val="green"/>
          <w:u w:val="single"/>
        </w:rPr>
        <w:t>as a strategic tool to block competition</w:t>
      </w:r>
      <w:r>
        <w:rPr>
          <w:sz w:val="16"/>
          <w:szCs w:val="16"/>
          <w:highlight w:val="green"/>
        </w:rPr>
        <w:t xml:space="preserve"> </w:t>
      </w:r>
      <w:r>
        <w:rPr>
          <w:b/>
          <w:highlight w:val="green"/>
          <w:u w:val="single"/>
        </w:rPr>
        <w:t>and dominate markets</w:t>
      </w:r>
      <w:r>
        <w:rPr>
          <w:sz w:val="16"/>
          <w:szCs w:val="16"/>
        </w:rPr>
        <w:t xml:space="preserve">. Patents have come to have a broader strategic function in which </w:t>
      </w:r>
      <w:r>
        <w:rPr>
          <w:b/>
          <w:u w:val="single"/>
        </w:rPr>
        <w:t>innovation may only play a small part</w:t>
      </w:r>
      <w:r>
        <w:rPr>
          <w:sz w:val="16"/>
          <w:szCs w:val="16"/>
        </w:rPr>
        <w:t xml:space="preserve">. Although many patents do not produce any income: ‘In terms of strategy, though, the patent can be much more valuable’ (Macdonald, 2004, p. 143). Patent strategy is directly related to the business context. The Carnegie Mellon Survey of the US manufacturing sector in 1994 revealed that </w:t>
      </w:r>
      <w:r>
        <w:rPr>
          <w:b/>
          <w:u w:val="single"/>
        </w:rPr>
        <w:t>firms often used patents as strategic tools, rather than</w:t>
      </w:r>
      <w:r>
        <w:rPr>
          <w:sz w:val="16"/>
          <w:szCs w:val="16"/>
        </w:rPr>
        <w:t xml:space="preserve"> as simply </w:t>
      </w:r>
      <w:r>
        <w:rPr>
          <w:b/>
          <w:u w:val="single"/>
        </w:rPr>
        <w:t>a means of protecting an invention from wrongful imitation</w:t>
      </w:r>
      <w:r>
        <w:rPr>
          <w:sz w:val="16"/>
          <w:szCs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w:t>
      </w:r>
      <w:r>
        <w:rPr>
          <w:b/>
          <w:u w:val="single"/>
        </w:rPr>
        <w:t>The decision to patent has become</w:t>
      </w:r>
      <w:r>
        <w:rPr>
          <w:sz w:val="16"/>
          <w:szCs w:val="16"/>
        </w:rPr>
        <w:t xml:space="preserve"> in part uncoupled from the original core purpose of the patent: </w:t>
      </w:r>
      <w:r>
        <w:rPr>
          <w:b/>
          <w:u w:val="single"/>
        </w:rPr>
        <w:t>to protect an invention from unfair imitation by other market participants</w:t>
      </w:r>
      <w:r>
        <w:rPr>
          <w:sz w:val="16"/>
          <w:szCs w:val="16"/>
        </w:rPr>
        <w:t xml:space="preserve">. </w:t>
      </w:r>
      <w:r>
        <w:rPr>
          <w:b/>
          <w:u w:val="single"/>
        </w:rPr>
        <w:t>Larger firms, with the capital assets to pay for the cost of patenting, use their patent portfolios strategically</w:t>
      </w:r>
      <w:r>
        <w:rPr>
          <w:sz w:val="16"/>
          <w:szCs w:val="16"/>
        </w:rPr>
        <w:t xml:space="preserve">. </w:t>
      </w:r>
      <w:r>
        <w:rPr>
          <w:b/>
          <w:u w:val="single"/>
        </w:rPr>
        <w:t>Patents have become</w:t>
      </w:r>
      <w:r>
        <w:rPr>
          <w:sz w:val="16"/>
          <w:szCs w:val="16"/>
        </w:rPr>
        <w:t xml:space="preserve"> useful as </w:t>
      </w:r>
      <w:r>
        <w:rPr>
          <w:b/>
          <w:u w:val="single"/>
        </w:rPr>
        <w:t>bargaining chips; they provide leverage</w:t>
      </w:r>
      <w:r>
        <w:rPr>
          <w:sz w:val="16"/>
          <w:szCs w:val="16"/>
        </w:rPr>
        <w:t xml:space="preserve">. </w:t>
      </w:r>
      <w:r>
        <w:rPr>
          <w:b/>
          <w:u w:val="single"/>
        </w:rPr>
        <w:t>Large patent portfolios are a means to get access to important co-operations or cross-licensing arrangements</w:t>
      </w:r>
      <w:r>
        <w:rPr>
          <w:sz w:val="16"/>
          <w:szCs w:val="16"/>
        </w:rPr>
        <w:t xml:space="preserve"> (Blind et al., 2009, p. 431). Yet while building </w:t>
      </w:r>
      <w:r>
        <w:rPr>
          <w:b/>
          <w:u w:val="single"/>
        </w:rPr>
        <w:t>the portfolio</w:t>
      </w:r>
      <w:r>
        <w:rPr>
          <w:sz w:val="16"/>
          <w:szCs w:val="16"/>
        </w:rPr>
        <w:t xml:space="preserve"> requires enormous legal costs, it </w:t>
      </w:r>
      <w:r>
        <w:rPr>
          <w:b/>
          <w:u w:val="single"/>
        </w:rPr>
        <w:t>contributes little to research incentives</w:t>
      </w:r>
      <w:r>
        <w:rPr>
          <w:sz w:val="16"/>
          <w:szCs w:val="16"/>
        </w:rPr>
        <w:t xml:space="preserve">. Furthermore, </w:t>
      </w:r>
      <w:r>
        <w:rPr>
          <w:b/>
          <w:u w:val="single"/>
        </w:rPr>
        <w:t>these</w:t>
      </w:r>
      <w:r>
        <w:rPr>
          <w:sz w:val="16"/>
          <w:szCs w:val="16"/>
        </w:rPr>
        <w:t xml:space="preserve"> </w:t>
      </w:r>
      <w:r>
        <w:rPr>
          <w:b/>
          <w:u w:val="single"/>
        </w:rPr>
        <w:t>portfolios</w:t>
      </w:r>
      <w:r>
        <w:rPr>
          <w:sz w:val="16"/>
          <w:szCs w:val="16"/>
        </w:rPr>
        <w:t xml:space="preserve"> can be used not just to oblige competitors to take licences, but also the terms of these licences can </w:t>
      </w:r>
      <w:r>
        <w:rPr>
          <w:b/>
          <w:u w:val="single"/>
        </w:rPr>
        <w:t>restrict competitors to certain areas of technology</w:t>
      </w:r>
      <w:r>
        <w:rPr>
          <w:sz w:val="16"/>
          <w:szCs w:val="16"/>
        </w:rPr>
        <w:t xml:space="preserve"> (Barton, 2000). </w:t>
      </w:r>
      <w:r>
        <w:rPr>
          <w:b/>
          <w:u w:val="single"/>
        </w:rPr>
        <w:t xml:space="preserve">Larger </w:t>
      </w:r>
      <w:r>
        <w:rPr>
          <w:b/>
          <w:highlight w:val="green"/>
          <w:u w:val="single"/>
        </w:rPr>
        <w:t>firms</w:t>
      </w:r>
      <w:r>
        <w:rPr>
          <w:sz w:val="16"/>
          <w:szCs w:val="16"/>
        </w:rPr>
        <w:t xml:space="preserve"> </w:t>
      </w:r>
      <w:r>
        <w:rPr>
          <w:b/>
          <w:u w:val="single"/>
        </w:rPr>
        <w:t>can</w:t>
      </w:r>
      <w:r>
        <w:rPr>
          <w:sz w:val="16"/>
          <w:szCs w:val="16"/>
        </w:rPr>
        <w:t xml:space="preserve"> afford to play the ‘wrap around’ strategy. Instead of </w:t>
      </w:r>
      <w:r>
        <w:rPr>
          <w:b/>
          <w:highlight w:val="green"/>
          <w:u w:val="single"/>
        </w:rPr>
        <w:t>apply</w:t>
      </w:r>
      <w:r>
        <w:rPr>
          <w:sz w:val="16"/>
          <w:szCs w:val="16"/>
        </w:rPr>
        <w:t xml:space="preserve">ing </w:t>
      </w:r>
      <w:r>
        <w:rPr>
          <w:b/>
          <w:highlight w:val="green"/>
          <w:u w:val="single"/>
        </w:rPr>
        <w:t>for</w:t>
      </w:r>
      <w:r>
        <w:rPr>
          <w:sz w:val="16"/>
          <w:szCs w:val="16"/>
        </w:rPr>
        <w:t xml:space="preserve"> a single patent to cover an invention, other </w:t>
      </w:r>
      <w:r>
        <w:rPr>
          <w:b/>
          <w:highlight w:val="green"/>
          <w:u w:val="single"/>
        </w:rPr>
        <w:t>patents</w:t>
      </w:r>
      <w:r>
        <w:rPr>
          <w:sz w:val="16"/>
          <w:szCs w:val="16"/>
        </w:rPr>
        <w:t xml:space="preserve"> are filed </w:t>
      </w:r>
      <w:r>
        <w:rPr>
          <w:b/>
          <w:highlight w:val="green"/>
          <w:u w:val="single"/>
        </w:rPr>
        <w:t>around the main patent</w:t>
      </w:r>
      <w:r>
        <w:rPr>
          <w:sz w:val="16"/>
          <w:szCs w:val="16"/>
        </w:rPr>
        <w:t xml:space="preserve">. </w:t>
      </w:r>
      <w:r>
        <w:rPr>
          <w:b/>
          <w:highlight w:val="green"/>
          <w:u w:val="single"/>
        </w:rPr>
        <w:t>These</w:t>
      </w:r>
      <w:r>
        <w:rPr>
          <w:sz w:val="16"/>
          <w:szCs w:val="16"/>
          <w:highlight w:val="green"/>
        </w:rPr>
        <w:t xml:space="preserve"> </w:t>
      </w:r>
      <w:r>
        <w:rPr>
          <w:b/>
          <w:highlight w:val="green"/>
          <w:u w:val="single"/>
        </w:rPr>
        <w:t>related</w:t>
      </w:r>
      <w:r>
        <w:rPr>
          <w:sz w:val="16"/>
          <w:szCs w:val="16"/>
          <w:highlight w:val="green"/>
        </w:rPr>
        <w:t xml:space="preserve"> </w:t>
      </w:r>
      <w:r>
        <w:rPr>
          <w:b/>
          <w:highlight w:val="green"/>
          <w:u w:val="single"/>
        </w:rPr>
        <w:t>patents lock down the discrete features of an invention</w:t>
      </w:r>
      <w:r>
        <w:rPr>
          <w:sz w:val="16"/>
          <w:szCs w:val="16"/>
        </w:rPr>
        <w:t xml:space="preserve">. </w:t>
      </w:r>
      <w:r>
        <w:rPr>
          <w:b/>
          <w:highlight w:val="green"/>
          <w:u w:val="single"/>
        </w:rPr>
        <w:t>The tactic hinders entry</w:t>
      </w:r>
      <w:r>
        <w:rPr>
          <w:b/>
          <w:u w:val="single"/>
        </w:rPr>
        <w:t xml:space="preserve"> to the market</w:t>
      </w:r>
      <w:r>
        <w:rPr>
          <w:sz w:val="16"/>
          <w:szCs w:val="16"/>
        </w:rPr>
        <w:t xml:space="preserve">. </w:t>
      </w:r>
      <w:r>
        <w:rPr>
          <w:b/>
          <w:u w:val="single"/>
        </w:rPr>
        <w:t>Competitors will be put to time, effort and cost to fight their way through all the relevant patents covering the technolog</w:t>
      </w:r>
      <w:r>
        <w:rPr>
          <w:b/>
          <w:highlight w:val="green"/>
          <w:u w:val="single"/>
        </w:rPr>
        <w:t>y</w:t>
      </w:r>
      <w:r>
        <w:rPr>
          <w:sz w:val="16"/>
          <w:szCs w:val="16"/>
        </w:rPr>
        <w:t xml:space="preserve">. Furthermore, </w:t>
      </w:r>
      <w:r>
        <w:rPr>
          <w:b/>
          <w:highlight w:val="green"/>
          <w:u w:val="single"/>
        </w:rPr>
        <w:t>the chance</w:t>
      </w:r>
      <w:r>
        <w:rPr>
          <w:sz w:val="16"/>
          <w:szCs w:val="16"/>
        </w:rPr>
        <w:t xml:space="preserve"> that </w:t>
      </w:r>
      <w:r>
        <w:rPr>
          <w:b/>
          <w:highlight w:val="green"/>
          <w:u w:val="single"/>
        </w:rPr>
        <w:t>the competitor's invention may infringe one of the many claims in</w:t>
      </w:r>
      <w:r>
        <w:rPr>
          <w:b/>
          <w:u w:val="single"/>
        </w:rPr>
        <w:t xml:space="preserve"> </w:t>
      </w:r>
      <w:r>
        <w:rPr>
          <w:b/>
          <w:highlight w:val="green"/>
          <w:u w:val="single"/>
        </w:rPr>
        <w:t>one of the many patents is high</w:t>
      </w:r>
      <w:r>
        <w:rPr>
          <w:sz w:val="16"/>
          <w:szCs w:val="16"/>
        </w:rPr>
        <w:t xml:space="preserve">. Not only can </w:t>
      </w:r>
      <w:r>
        <w:rPr>
          <w:b/>
          <w:u w:val="single"/>
        </w:rPr>
        <w:t>damages be awarded for infringement, but also an injunction</w:t>
      </w:r>
      <w:r>
        <w:rPr>
          <w:sz w:val="16"/>
          <w:szCs w:val="16"/>
        </w:rPr>
        <w:t xml:space="preserve">. </w:t>
      </w:r>
      <w:r>
        <w:rPr>
          <w:b/>
          <w:u w:val="single"/>
        </w:rPr>
        <w:t>Injunctions prevent the party accused of infringement from producing any products that require the use of the tech</w:t>
      </w:r>
      <w:r>
        <w:rPr>
          <w:sz w:val="16"/>
          <w:szCs w:val="16"/>
        </w:rPr>
        <w:t xml:space="preserve">nology </w:t>
      </w:r>
      <w:r>
        <w:rPr>
          <w:b/>
          <w:u w:val="single"/>
        </w:rPr>
        <w:t xml:space="preserve">covered by the infringed patent and all infringing products are removed from the market. </w:t>
      </w:r>
      <w:r>
        <w:rPr>
          <w:sz w:val="16"/>
          <w:szCs w:val="16"/>
        </w:rPr>
        <w:t xml:space="preserve">Patents may be used simply to block competitors. </w:t>
      </w:r>
      <w:r>
        <w:rPr>
          <w:b/>
          <w:u w:val="single"/>
        </w:rPr>
        <w:t>Using a patent as a blocking strategy is common practice</w:t>
      </w:r>
      <w:r>
        <w:rPr>
          <w:sz w:val="16"/>
          <w:szCs w:val="16"/>
        </w:rPr>
        <w:t xml:space="preserve"> (Neuhäusler, 2012). </w:t>
      </w:r>
      <w:r>
        <w:rPr>
          <w:b/>
          <w:u w:val="single"/>
        </w:rPr>
        <w:t xml:space="preserve">Defensive blocking is used to protect </w:t>
      </w:r>
      <w:r>
        <w:rPr>
          <w:b/>
          <w:highlight w:val="green"/>
          <w:u w:val="single"/>
        </w:rPr>
        <w:t>a</w:t>
      </w:r>
      <w:r>
        <w:rPr>
          <w:b/>
          <w:u w:val="single"/>
        </w:rPr>
        <w:t xml:space="preserve"> </w:t>
      </w:r>
      <w:r>
        <w:rPr>
          <w:b/>
          <w:highlight w:val="green"/>
          <w:u w:val="single"/>
        </w:rPr>
        <w:t>firm</w:t>
      </w:r>
      <w:r>
        <w:rPr>
          <w:b/>
          <w:u w:val="single"/>
        </w:rPr>
        <w:t>'s own freedom to operate</w:t>
      </w:r>
      <w:r>
        <w:rPr>
          <w:sz w:val="16"/>
          <w:szCs w:val="16"/>
        </w:rPr>
        <w:t xml:space="preserve">: </w:t>
      </w:r>
      <w:r>
        <w:rPr>
          <w:b/>
          <w:u w:val="single"/>
        </w:rPr>
        <w:t xml:space="preserve">it </w:t>
      </w:r>
      <w:r>
        <w:rPr>
          <w:b/>
          <w:highlight w:val="green"/>
          <w:u w:val="single"/>
        </w:rPr>
        <w:t>does not want to be shut out by the patents of its rivals</w:t>
      </w:r>
      <w:r>
        <w:rPr>
          <w:sz w:val="16"/>
          <w:szCs w:val="16"/>
        </w:rPr>
        <w:t xml:space="preserve">. An offensive blocking strategy is where </w:t>
      </w:r>
      <w:r>
        <w:rPr>
          <w:b/>
          <w:highlight w:val="green"/>
          <w:u w:val="single"/>
        </w:rPr>
        <w:t>patents</w:t>
      </w:r>
      <w:r>
        <w:rPr>
          <w:b/>
          <w:u w:val="single"/>
        </w:rPr>
        <w:t xml:space="preserve"> are filed to </w:t>
      </w:r>
      <w:r>
        <w:rPr>
          <w:b/>
          <w:highlight w:val="green"/>
          <w:u w:val="single"/>
        </w:rPr>
        <w:t>cover products</w:t>
      </w:r>
      <w:r>
        <w:rPr>
          <w:b/>
          <w:u w:val="single"/>
        </w:rPr>
        <w:t xml:space="preserve"> or processes that </w:t>
      </w:r>
      <w:r>
        <w:rPr>
          <w:b/>
          <w:highlight w:val="green"/>
          <w:u w:val="single"/>
        </w:rPr>
        <w:t>the firm does not</w:t>
      </w:r>
      <w:r>
        <w:rPr>
          <w:b/>
          <w:u w:val="single"/>
        </w:rPr>
        <w:t xml:space="preserve"> intend to </w:t>
      </w:r>
      <w:r>
        <w:rPr>
          <w:b/>
          <w:highlight w:val="green"/>
          <w:u w:val="single"/>
        </w:rPr>
        <w:t>practice itself</w:t>
      </w:r>
      <w:r>
        <w:rPr>
          <w:b/>
          <w:u w:val="single"/>
        </w:rPr>
        <w:t xml:space="preserve">, </w:t>
      </w:r>
      <w:r>
        <w:rPr>
          <w:b/>
          <w:highlight w:val="green"/>
          <w:u w:val="single"/>
        </w:rPr>
        <w:t>but</w:t>
      </w:r>
      <w:r>
        <w:rPr>
          <w:b/>
          <w:u w:val="single"/>
        </w:rPr>
        <w:t xml:space="preserve"> which </w:t>
      </w:r>
      <w:r>
        <w:rPr>
          <w:b/>
          <w:highlight w:val="green"/>
          <w:u w:val="single"/>
        </w:rPr>
        <w:t>could be viable alternatives to competitors</w:t>
      </w:r>
      <w:r>
        <w:rPr>
          <w:sz w:val="16"/>
          <w:szCs w:val="16"/>
        </w:rPr>
        <w:t xml:space="preserve">. </w:t>
      </w:r>
      <w:r>
        <w:rPr>
          <w:b/>
          <w:highlight w:val="green"/>
          <w:u w:val="single"/>
        </w:rPr>
        <w:t>By patenting all conceivable alternatives</w:t>
      </w:r>
      <w:r>
        <w:rPr>
          <w:b/>
          <w:u w:val="single"/>
        </w:rPr>
        <w:t xml:space="preserve">, </w:t>
      </w:r>
      <w:r>
        <w:rPr>
          <w:b/>
          <w:highlight w:val="green"/>
          <w:u w:val="single"/>
        </w:rPr>
        <w:t>research by competitors</w:t>
      </w:r>
      <w:r>
        <w:rPr>
          <w:b/>
          <w:u w:val="single"/>
        </w:rPr>
        <w:t xml:space="preserve"> that might threaten their own </w:t>
      </w:r>
      <w:r>
        <w:rPr>
          <w:b/>
          <w:u w:val="single"/>
        </w:rPr>
        <w:lastRenderedPageBreak/>
        <w:t xml:space="preserve">technological lead </w:t>
      </w:r>
      <w:r>
        <w:rPr>
          <w:b/>
          <w:highlight w:val="green"/>
          <w:u w:val="single"/>
        </w:rPr>
        <w:t>can be thwarted</w:t>
      </w:r>
      <w:r>
        <w:rPr>
          <w:sz w:val="16"/>
          <w:szCs w:val="16"/>
        </w:rPr>
        <w:t xml:space="preserve">. As in general </w:t>
      </w:r>
      <w:r>
        <w:rPr>
          <w:b/>
          <w:u w:val="single"/>
        </w:rPr>
        <w:t xml:space="preserve">a patentee is under no obligation to license out its technology to another, the strategy can deter market entry or new product launch. </w:t>
      </w:r>
      <w:r>
        <w:rPr>
          <w:sz w:val="16"/>
          <w:szCs w:val="16"/>
        </w:rPr>
        <w:t xml:space="preserve">This offensive blocking of competitors by means of </w:t>
      </w:r>
      <w:r>
        <w:rPr>
          <w:b/>
          <w:u w:val="single"/>
        </w:rPr>
        <w:t>patents</w:t>
      </w:r>
      <w:r>
        <w:rPr>
          <w:sz w:val="16"/>
          <w:szCs w:val="16"/>
        </w:rPr>
        <w:t xml:space="preserve">, ‘is clearly a case of the patent system being used for purposes other than for which it was originally intended’ (Blind, 2009, p. 436). However, both defensive and offensive </w:t>
      </w:r>
      <w:r>
        <w:rPr>
          <w:b/>
          <w:u w:val="single"/>
        </w:rPr>
        <w:t>blocking</w:t>
      </w:r>
      <w:r>
        <w:rPr>
          <w:sz w:val="16"/>
          <w:szCs w:val="16"/>
        </w:rPr>
        <w:t xml:space="preserve"> should be a policy concern, as they </w:t>
      </w:r>
      <w:r>
        <w:rPr>
          <w:b/>
          <w:u w:val="single"/>
        </w:rPr>
        <w:t>can reduce economic</w:t>
      </w:r>
      <w:r>
        <w:rPr>
          <w:sz w:val="16"/>
          <w:szCs w:val="16"/>
        </w:rPr>
        <w:t xml:space="preserve"> </w:t>
      </w:r>
      <w:r>
        <w:rPr>
          <w:b/>
          <w:u w:val="single"/>
        </w:rPr>
        <w:t>efficiency</w:t>
      </w:r>
      <w:r>
        <w:rPr>
          <w:sz w:val="16"/>
          <w:szCs w:val="16"/>
        </w:rPr>
        <w:t xml:space="preserve">. </w:t>
      </w:r>
      <w:r>
        <w:rPr>
          <w:b/>
          <w:u w:val="single"/>
        </w:rPr>
        <w:t>Defensive patenting increases cost to firms without necessarily producing any benefit and offensive patenting can reduce technological progress and increase consumer costs by reducing competition</w:t>
      </w:r>
      <w:r>
        <w:rPr>
          <w:sz w:val="16"/>
          <w:szCs w:val="16"/>
        </w:rPr>
        <w:t xml:space="preserve"> (Thumm, 2004, p. 533). Using data from a large-scale survey of patent applications, Torrisi discovered that </w:t>
      </w:r>
      <w:r>
        <w:rPr>
          <w:b/>
          <w:u w:val="single"/>
        </w:rPr>
        <w:t>a substantial share of patents remained unused and a substantial number of patent applications were filed to block other patents</w:t>
      </w:r>
      <w:r>
        <w:rPr>
          <w:sz w:val="16"/>
          <w:szCs w:val="16"/>
        </w:rPr>
        <w:t>. There were institutional differences; there were more unused patents in Japan and the EU than in the USA. Although cautious to make generalisations about unused patents, as some unused patents are there to ensure freedom to operate or simply because of management inefficiency, Torrisi et al. did conclude that: ‘[</w:t>
      </w:r>
      <w:r>
        <w:rPr>
          <w:b/>
          <w:u w:val="single"/>
        </w:rPr>
        <w:t>o</w:t>
      </w:r>
      <w:r>
        <w:rPr>
          <w:sz w:val="16"/>
          <w:szCs w:val="16"/>
        </w:rPr>
        <w:t>]</w:t>
      </w:r>
      <w:r>
        <w:rPr>
          <w:b/>
          <w:u w:val="single"/>
        </w:rPr>
        <w:t>ur results highlight that there might be substantial benefits that patent owners draw from being able to keep patent rights unused</w:t>
      </w:r>
      <w:r>
        <w:rPr>
          <w:sz w:val="16"/>
          <w:szCs w:val="16"/>
        </w:rPr>
        <w:t xml:space="preserve">.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Pr>
          <w:b/>
          <w:highlight w:val="green"/>
          <w:u w:val="single"/>
        </w:rPr>
        <w:t>Patents</w:t>
      </w:r>
      <w:r>
        <w:rPr>
          <w:sz w:val="16"/>
          <w:szCs w:val="16"/>
        </w:rPr>
        <w:t xml:space="preserve"> </w:t>
      </w:r>
      <w:r>
        <w:rPr>
          <w:b/>
          <w:u w:val="single"/>
        </w:rPr>
        <w:t xml:space="preserve">grant a monopoly that can </w:t>
      </w:r>
      <w:r>
        <w:rPr>
          <w:b/>
          <w:highlight w:val="green"/>
          <w:u w:val="single"/>
        </w:rPr>
        <w:t>impact innovative processes</w:t>
      </w:r>
      <w:r>
        <w:rPr>
          <w:b/>
          <w:u w:val="single"/>
        </w:rPr>
        <w:t xml:space="preserve"> </w:t>
      </w:r>
      <w:r>
        <w:rPr>
          <w:b/>
          <w:highlight w:val="green"/>
          <w:u w:val="single"/>
        </w:rPr>
        <w:t xml:space="preserve">for 20 years </w:t>
      </w:r>
      <w:r>
        <w:rPr>
          <w:b/>
          <w:u w:val="single"/>
        </w:rPr>
        <w:t>or more</w:t>
      </w:r>
      <w:r>
        <w:rPr>
          <w:sz w:val="16"/>
          <w:szCs w:val="16"/>
        </w:rPr>
        <w:t xml:space="preserve">. </w:t>
      </w:r>
      <w:r>
        <w:rPr>
          <w:b/>
          <w:u w:val="single"/>
        </w:rPr>
        <w:t>Patents have been granted that should not have been granted</w:t>
      </w:r>
      <w:r>
        <w:rPr>
          <w:sz w:val="16"/>
          <w:szCs w:val="16"/>
        </w:rPr>
        <w:t xml:space="preserve">. </w:t>
      </w:r>
      <w:r>
        <w:rPr>
          <w:b/>
          <w:u w:val="single"/>
        </w:rPr>
        <w:t xml:space="preserve">When </w:t>
      </w:r>
      <w:r>
        <w:rPr>
          <w:b/>
          <w:highlight w:val="green"/>
          <w:u w:val="single"/>
        </w:rPr>
        <w:t>an overly broad patent</w:t>
      </w:r>
      <w:r>
        <w:rPr>
          <w:b/>
          <w:u w:val="single"/>
        </w:rPr>
        <w:t xml:space="preserve"> is granted, this </w:t>
      </w:r>
      <w:r>
        <w:rPr>
          <w:b/>
          <w:highlight w:val="green"/>
          <w:u w:val="single"/>
        </w:rPr>
        <w:t>can block</w:t>
      </w:r>
      <w:r>
        <w:rPr>
          <w:b/>
          <w:u w:val="single"/>
        </w:rPr>
        <w:t xml:space="preserve"> further </w:t>
      </w:r>
      <w:r>
        <w:rPr>
          <w:b/>
          <w:highlight w:val="green"/>
          <w:u w:val="single"/>
        </w:rPr>
        <w:t>innovation</w:t>
      </w:r>
      <w:r>
        <w:rPr>
          <w:b/>
          <w:u w:val="single"/>
        </w:rPr>
        <w:t xml:space="preserve"> by others</w:t>
      </w:r>
      <w:r>
        <w:rPr>
          <w:sz w:val="16"/>
          <w:szCs w:val="16"/>
        </w:rPr>
        <w:t xml:space="preserve">. </w:t>
      </w:r>
      <w:r>
        <w:rPr>
          <w:b/>
          <w:u w:val="single"/>
        </w:rPr>
        <w:t>Broad patents may mean</w:t>
      </w:r>
      <w:r>
        <w:rPr>
          <w:sz w:val="16"/>
          <w:szCs w:val="16"/>
        </w:rPr>
        <w:t xml:space="preserve"> that </w:t>
      </w:r>
      <w:r>
        <w:rPr>
          <w:b/>
          <w:u w:val="single"/>
        </w:rPr>
        <w:t>access to vital research is not available because</w:t>
      </w:r>
      <w:r>
        <w:rPr>
          <w:sz w:val="16"/>
          <w:szCs w:val="16"/>
        </w:rPr>
        <w:t xml:space="preserve"> the </w:t>
      </w:r>
      <w:r>
        <w:rPr>
          <w:b/>
          <w:u w:val="single"/>
        </w:rPr>
        <w:t>results</w:t>
      </w:r>
      <w:r>
        <w:rPr>
          <w:sz w:val="16"/>
          <w:szCs w:val="16"/>
        </w:rPr>
        <w:t xml:space="preserve"> of that research </w:t>
      </w:r>
      <w:r>
        <w:rPr>
          <w:b/>
          <w:u w:val="single"/>
        </w:rPr>
        <w:t xml:space="preserve">are covered by </w:t>
      </w:r>
      <w:r>
        <w:rPr>
          <w:b/>
          <w:highlight w:val="green"/>
          <w:u w:val="single"/>
        </w:rPr>
        <w:t>patent claims</w:t>
      </w:r>
      <w:r>
        <w:rPr>
          <w:sz w:val="16"/>
          <w:szCs w:val="16"/>
        </w:rPr>
        <w:t xml:space="preserve">. In particular, </w:t>
      </w:r>
      <w:r>
        <w:rPr>
          <w:b/>
          <w:u w:val="single"/>
        </w:rPr>
        <w:t>broad</w:t>
      </w:r>
      <w:r>
        <w:rPr>
          <w:sz w:val="16"/>
          <w:szCs w:val="16"/>
        </w:rPr>
        <w:t xml:space="preserve"> basic </w:t>
      </w:r>
      <w:r>
        <w:rPr>
          <w:b/>
          <w:u w:val="single"/>
        </w:rPr>
        <w:t>patents on fundamental research</w:t>
      </w:r>
      <w:r>
        <w:rPr>
          <w:sz w:val="16"/>
          <w:szCs w:val="16"/>
        </w:rPr>
        <w:t xml:space="preserve"> </w:t>
      </w:r>
      <w:r>
        <w:rPr>
          <w:b/>
          <w:u w:val="single"/>
        </w:rPr>
        <w:t xml:space="preserve">can </w:t>
      </w:r>
      <w:r>
        <w:rPr>
          <w:b/>
          <w:highlight w:val="green"/>
          <w:u w:val="single"/>
        </w:rPr>
        <w:t>block and deter follow-on</w:t>
      </w:r>
      <w:r>
        <w:rPr>
          <w:sz w:val="16"/>
          <w:szCs w:val="16"/>
          <w:highlight w:val="green"/>
        </w:rPr>
        <w:t xml:space="preserve"> </w:t>
      </w:r>
      <w:r>
        <w:rPr>
          <w:b/>
          <w:highlight w:val="green"/>
          <w:u w:val="single"/>
        </w:rPr>
        <w:t>research</w:t>
      </w:r>
      <w:r>
        <w:rPr>
          <w:sz w:val="16"/>
          <w:szCs w:val="16"/>
        </w:rPr>
        <w:t xml:space="preserve">. </w:t>
      </w:r>
      <w:r>
        <w:rPr>
          <w:b/>
          <w:u w:val="single"/>
        </w:rPr>
        <w:t>The incentive to innovate is reduced</w:t>
      </w:r>
      <w:r>
        <w:rPr>
          <w:sz w:val="16"/>
          <w:szCs w:val="16"/>
        </w:rPr>
        <w:t xml:space="preserve"> (Barton, 2000; Henry and Stiglitz, 2010).1 Back in 1966, the societal implication of overly broad grants was expressed clearly by the US Supreme Court when it rejected a broad claim covering a group of chemicals: ‘</w:t>
      </w:r>
      <w:r>
        <w:rPr>
          <w:b/>
          <w:u w:val="single"/>
        </w:rPr>
        <w:t>Such a patent may confer power to block off whole areas of scientific development</w:t>
      </w:r>
      <w:r>
        <w:rPr>
          <w:sz w:val="16"/>
          <w:szCs w:val="16"/>
        </w:rPr>
        <w:t xml:space="preserve"> without compensating benefits to the public.’2 </w:t>
      </w:r>
    </w:p>
    <w:p w14:paraId="0000001C" w14:textId="77777777" w:rsidR="000623EA" w:rsidRDefault="00322B9C">
      <w:pPr>
        <w:pStyle w:val="Heading4"/>
      </w:pPr>
      <w:r>
        <w:t xml:space="preserve">Empirics prove our thesis– up to 80% of all new patents are not </w:t>
      </w:r>
      <w:r>
        <w:rPr>
          <w:u w:val="single"/>
        </w:rPr>
        <w:t>new drugs</w:t>
      </w:r>
      <w:r>
        <w:t xml:space="preserve"> but </w:t>
      </w:r>
      <w:r>
        <w:rPr>
          <w:u w:val="single"/>
        </w:rPr>
        <w:t>old ones</w:t>
      </w:r>
      <w:r>
        <w:t>.</w:t>
      </w:r>
    </w:p>
    <w:p w14:paraId="0000001D" w14:textId="77777777" w:rsidR="000623EA" w:rsidRDefault="00322B9C">
      <w:r>
        <w:rPr>
          <w:b/>
          <w:sz w:val="26"/>
          <w:szCs w:val="26"/>
        </w:rPr>
        <w:t>Feldman 2</w:t>
      </w:r>
      <w:r>
        <w:t xml:space="preserve"> Robin Feldman 18, May your drug price be evergreen, Journal of Law and the Biosciences, Volume 5, Issue 3, December 2018, Pages 590–647, </w:t>
      </w:r>
      <w:hyperlink r:id="rId9">
        <w:r>
          <w:rPr>
            <w:color w:val="000000"/>
          </w:rPr>
          <w:t>https://doi.org/10.1093/jlb/lsy022</w:t>
        </w:r>
      </w:hyperlink>
      <w: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000001E" w14:textId="77777777" w:rsidR="000623EA" w:rsidRDefault="00322B9C">
      <w:pPr>
        <w:rPr>
          <w:sz w:val="16"/>
          <w:szCs w:val="16"/>
        </w:rPr>
      </w:pPr>
      <w:r>
        <w:rPr>
          <w:sz w:val="16"/>
          <w:szCs w:val="16"/>
        </w:rPr>
        <w:t xml:space="preserve">The study results demonstrate definitively that the pharmaceutical industry has strayed far from the patent system's intended design. The patent system is not functioning as a time-limited opportunity to garner a return, followed by open </w:t>
      </w:r>
      <w:r>
        <w:rPr>
          <w:sz w:val="16"/>
          <w:szCs w:val="16"/>
        </w:rPr>
        <w:lastRenderedPageBreak/>
        <w:t xml:space="preserve">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Pr>
          <w:highlight w:val="green"/>
          <w:u w:val="single"/>
        </w:rPr>
        <w:t>current</w:t>
      </w:r>
      <w:r>
        <w:rPr>
          <w:sz w:val="16"/>
          <w:szCs w:val="16"/>
        </w:rPr>
        <w:t xml:space="preserve"> </w:t>
      </w:r>
      <w:r>
        <w:rPr>
          <w:highlight w:val="green"/>
          <w:u w:val="single"/>
        </w:rPr>
        <w:t>state of affairs</w:t>
      </w:r>
      <w:r>
        <w:rPr>
          <w:sz w:val="16"/>
          <w:szCs w:val="16"/>
        </w:rPr>
        <w:t xml:space="preserve"> </w:t>
      </w:r>
      <w:r>
        <w:rPr>
          <w:b/>
          <w:highlight w:val="green"/>
          <w:u w:val="single"/>
        </w:rPr>
        <w:t>is harming innovation</w:t>
      </w:r>
      <w:r>
        <w:rPr>
          <w:sz w:val="16"/>
          <w:szCs w:val="16"/>
        </w:rPr>
        <w:t xml:space="preserve"> in tangible ways. </w:t>
      </w:r>
      <w:r>
        <w:rPr>
          <w:highlight w:val="green"/>
          <w:u w:val="single"/>
        </w:rPr>
        <w:t>Rather than creating new medicines</w:t>
      </w:r>
      <w:r>
        <w:rPr>
          <w:sz w:val="16"/>
          <w:szCs w:val="16"/>
        </w:rPr>
        <w:t>—sallying forth into new frontiers for the benefit of society—</w:t>
      </w:r>
      <w:r>
        <w:rPr>
          <w:b/>
          <w:sz w:val="24"/>
          <w:highlight w:val="green"/>
          <w:u w:val="single"/>
        </w:rPr>
        <w:t xml:space="preserve">drug companies are focusing </w:t>
      </w:r>
      <w:r>
        <w:rPr>
          <w:b/>
          <w:sz w:val="24"/>
          <w:u w:val="single"/>
        </w:rPr>
        <w:t xml:space="preserve">their </w:t>
      </w:r>
      <w:r>
        <w:rPr>
          <w:b/>
          <w:sz w:val="24"/>
          <w:highlight w:val="green"/>
          <w:u w:val="single"/>
        </w:rPr>
        <w:t>time and effort extending the patent life of old products</w:t>
      </w:r>
      <w:r>
        <w:rPr>
          <w:b/>
          <w:sz w:val="24"/>
          <w:u w:val="single"/>
        </w:rPr>
        <w:t>.</w:t>
      </w:r>
      <w:r>
        <w:rPr>
          <w:sz w:val="16"/>
          <w:szCs w:val="16"/>
        </w:rPr>
        <w:t xml:space="preserve"> </w:t>
      </w:r>
      <w:r>
        <w:rPr>
          <w:b/>
          <w:sz w:val="24"/>
          <w:highlight w:val="green"/>
          <w:u w:val="single"/>
        </w:rPr>
        <w:t>This</w:t>
      </w:r>
      <w:r>
        <w:rPr>
          <w:sz w:val="16"/>
          <w:szCs w:val="16"/>
        </w:rPr>
        <w:t xml:space="preserve">, of course, </w:t>
      </w:r>
      <w:r>
        <w:rPr>
          <w:b/>
          <w:sz w:val="24"/>
          <w:highlight w:val="green"/>
          <w:u w:val="single"/>
        </w:rPr>
        <w:t xml:space="preserve">is not </w:t>
      </w:r>
      <w:r>
        <w:rPr>
          <w:b/>
          <w:sz w:val="24"/>
          <w:u w:val="single"/>
        </w:rPr>
        <w:t xml:space="preserve">the </w:t>
      </w:r>
      <w:r>
        <w:rPr>
          <w:b/>
          <w:sz w:val="24"/>
          <w:highlight w:val="green"/>
          <w:u w:val="single"/>
        </w:rPr>
        <w:t xml:space="preserve">innovation </w:t>
      </w:r>
      <w:r>
        <w:rPr>
          <w:b/>
          <w:sz w:val="24"/>
          <w:u w:val="single"/>
        </w:rPr>
        <w:t>one would hope for</w:t>
      </w:r>
      <w:r>
        <w:rPr>
          <w:sz w:val="16"/>
          <w:szCs w:val="16"/>
        </w:rPr>
        <w:t xml:space="preserve">. </w:t>
      </w:r>
      <w:r>
        <w:rPr>
          <w:u w:val="single"/>
        </w:rPr>
        <w:t xml:space="preserve">The greatest creativity at pharmaceutical </w:t>
      </w:r>
      <w:r>
        <w:rPr>
          <w:b/>
          <w:u w:val="single"/>
        </w:rPr>
        <w:t>companies should be in the lab, not in the legal department</w:t>
      </w:r>
      <w:r>
        <w:rPr>
          <w:sz w:val="16"/>
          <w:szCs w:val="16"/>
        </w:rPr>
        <w:t>.115 The following sections describe the results obtained through our analysis in detail, but below are the key takeaways from the study: Rather than creating new medicines, pharmaceutical companies are recycling and repurposing old ones</w:t>
      </w:r>
      <w:r>
        <w:rPr>
          <w:u w:val="single"/>
        </w:rPr>
        <w:t xml:space="preserve">. In fact, </w:t>
      </w:r>
      <w:r>
        <w:rPr>
          <w:b/>
          <w:sz w:val="24"/>
          <w:highlight w:val="green"/>
          <w:u w:val="single"/>
        </w:rPr>
        <w:t>78% of the drugs associated with new patents</w:t>
      </w:r>
      <w:r>
        <w:rPr>
          <w:highlight w:val="green"/>
          <w:u w:val="single"/>
        </w:rPr>
        <w:t xml:space="preserve"> </w:t>
      </w:r>
      <w:r>
        <w:rPr>
          <w:u w:val="single"/>
        </w:rPr>
        <w:t xml:space="preserve">in the FDA’s records </w:t>
      </w:r>
      <w:r>
        <w:rPr>
          <w:b/>
          <w:sz w:val="24"/>
          <w:highlight w:val="green"/>
          <w:u w:val="single"/>
        </w:rPr>
        <w:t xml:space="preserve">were not new drugs </w:t>
      </w:r>
      <w:r>
        <w:rPr>
          <w:u w:val="single"/>
        </w:rPr>
        <w:t xml:space="preserve">coming on the market, </w:t>
      </w:r>
      <w:r>
        <w:rPr>
          <w:highlight w:val="green"/>
          <w:u w:val="single"/>
        </w:rPr>
        <w:t>but existing drugs</w:t>
      </w:r>
      <w:r>
        <w:rPr>
          <w:u w:val="single"/>
        </w:rPr>
        <w:t xml:space="preserve">. In some years, the percentage </w:t>
      </w:r>
      <w:r>
        <w:rPr>
          <w:highlight w:val="green"/>
          <w:u w:val="single"/>
        </w:rPr>
        <w:t>reached as high as 80%</w:t>
      </w:r>
      <w:r>
        <w:rPr>
          <w:u w:val="single"/>
        </w:rPr>
        <w:t>. Adding new patents and exclusivities to extend the protection cliff is particularly pronounced among blockbuster drugs</w:t>
      </w:r>
      <w:r>
        <w:rPr>
          <w:sz w:val="16"/>
          <w:szCs w:val="16"/>
        </w:rPr>
        <w:t xml:space="preserve">. Of the roughly 100 best-selling drugs, more than 70% extended their protection at least once, with more than 50% extending the protection cliff more than once. </w:t>
      </w:r>
      <w:r>
        <w:rPr>
          <w:u w:val="single"/>
        </w:rPr>
        <w:t xml:space="preserve">Looking at the full group, almost </w:t>
      </w:r>
      <w:r>
        <w:rPr>
          <w:b/>
          <w:sz w:val="24"/>
          <w:highlight w:val="green"/>
          <w:u w:val="single"/>
        </w:rPr>
        <w:t xml:space="preserve">40% of all drugs </w:t>
      </w:r>
      <w:r>
        <w:rPr>
          <w:u w:val="single"/>
        </w:rPr>
        <w:t xml:space="preserve">available on the market </w:t>
      </w:r>
      <w:r>
        <w:rPr>
          <w:b/>
          <w:sz w:val="24"/>
          <w:highlight w:val="green"/>
          <w:u w:val="single"/>
        </w:rPr>
        <w:t xml:space="preserve">created </w:t>
      </w:r>
      <w:r>
        <w:rPr>
          <w:b/>
          <w:sz w:val="24"/>
          <w:u w:val="single"/>
        </w:rPr>
        <w:t xml:space="preserve">additional </w:t>
      </w:r>
      <w:r>
        <w:rPr>
          <w:b/>
          <w:sz w:val="24"/>
          <w:highlight w:val="green"/>
          <w:u w:val="single"/>
        </w:rPr>
        <w:t xml:space="preserve">market barriers by having patents or exclusivities added </w:t>
      </w:r>
      <w:r>
        <w:rPr>
          <w:u w:val="single"/>
        </w:rPr>
        <w:t xml:space="preserve">to them. </w:t>
      </w:r>
      <w:r>
        <w:rPr>
          <w:highlight w:val="green"/>
          <w:u w:val="single"/>
        </w:rPr>
        <w:t xml:space="preserve">Many </w:t>
      </w:r>
      <w:r>
        <w:rPr>
          <w:u w:val="single"/>
        </w:rPr>
        <w:t xml:space="preserve">of the drugs adding to the Orange Book </w:t>
      </w:r>
      <w:r>
        <w:rPr>
          <w:highlight w:val="green"/>
          <w:u w:val="single"/>
        </w:rPr>
        <w:t>are ‘serial offenders’</w:t>
      </w:r>
      <w:r>
        <w:rPr>
          <w:u w:val="single"/>
        </w:rPr>
        <w:t>—returning to the well repeatedly for new patents and exclusivities</w:t>
      </w:r>
      <w:r>
        <w:rPr>
          <w:sz w:val="16"/>
          <w:szCs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Pr>
          <w:u w:val="single"/>
        </w:rPr>
        <w:t xml:space="preserve">Similarly, the number of drugs with five or more added patents has also doubled. </w:t>
      </w:r>
      <w:r>
        <w:rPr>
          <w:sz w:val="16"/>
          <w:szCs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0000001F" w14:textId="77777777" w:rsidR="000623EA" w:rsidRDefault="00322B9C">
      <w:pPr>
        <w:pStyle w:val="Heading4"/>
      </w:pPr>
      <w:r>
        <w:t>These anticompetitive practices allow major corporations to charge artificially outrageous costs that prevents consumers from affording medicine and drugs that they need. This is especially true in the context of other countries. Studies indicates that generic medicines are unavailable and up to 80% of people are pushed under the poverty line.</w:t>
      </w:r>
    </w:p>
    <w:p w14:paraId="00000022" w14:textId="77777777" w:rsidR="000623EA" w:rsidRDefault="000623EA">
      <w:pPr>
        <w:rPr>
          <w:sz w:val="16"/>
          <w:szCs w:val="16"/>
        </w:rPr>
      </w:pPr>
    </w:p>
    <w:p w14:paraId="00000023" w14:textId="6C0BF46C" w:rsidR="000623EA" w:rsidRDefault="00322B9C" w:rsidP="002D6356">
      <w:pPr>
        <w:pStyle w:val="Heading2"/>
      </w:pPr>
      <w:r>
        <w:lastRenderedPageBreak/>
        <w:t>Contention 3: Insulin</w:t>
      </w:r>
    </w:p>
    <w:p w14:paraId="00000024" w14:textId="77777777" w:rsidR="000623EA" w:rsidRDefault="00322B9C">
      <w:pPr>
        <w:pStyle w:val="Heading4"/>
      </w:pPr>
      <w:r>
        <w:t>Current patent protection makes insulin, an essential drug for many, unaffordable – that causes diabetics to skip/ration doses, skimp on necessities, or die trying.</w:t>
      </w:r>
    </w:p>
    <w:p w14:paraId="259F5B11" w14:textId="1D79D189" w:rsidR="00275F54" w:rsidRDefault="00322B9C" w:rsidP="00275F54">
      <w:r>
        <w:rPr>
          <w:b/>
          <w:sz w:val="26"/>
          <w:szCs w:val="26"/>
        </w:rPr>
        <w:t>Barker 20</w:t>
      </w:r>
      <w:r>
        <w:t xml:space="preserve"> [Erin M Barker, Executive Editor at the Campbell Law Review with a JD, 2020, "When Market Forces Fail: The Case for Federal Regulation of Insulin Prices," Campbell Law Review, </w:t>
      </w:r>
      <w:hyperlink r:id="rId10" w:history="1">
        <w:r w:rsidR="00275F54" w:rsidRPr="00744C4D">
          <w:rPr>
            <w:rStyle w:val="Hyperlink"/>
          </w:rPr>
          <w:t>https://heinonline.org/HOL/P?h=hein.journals/camplr42&amp;i=331]/Kankee</w:t>
        </w:r>
      </w:hyperlink>
    </w:p>
    <w:p w14:paraId="00000026" w14:textId="1B8DAFD6" w:rsidR="000623EA" w:rsidRDefault="00322B9C" w:rsidP="00275F54">
      <w:pPr>
        <w:rPr>
          <w:sz w:val="16"/>
          <w:szCs w:val="16"/>
        </w:rPr>
      </w:pPr>
      <w:r>
        <w:rPr>
          <w:sz w:val="16"/>
          <w:szCs w:val="16"/>
        </w:rPr>
        <w:t xml:space="preserve">INTRODUCTION Today, </w:t>
      </w:r>
      <w:r>
        <w:rPr>
          <w:u w:val="single"/>
        </w:rPr>
        <w:t xml:space="preserve">a single vial of </w:t>
      </w:r>
      <w:r>
        <w:rPr>
          <w:highlight w:val="green"/>
          <w:u w:val="single"/>
        </w:rPr>
        <w:t>insulin can cost</w:t>
      </w:r>
      <w:r>
        <w:rPr>
          <w:u w:val="single"/>
        </w:rPr>
        <w:t xml:space="preserve"> more than $250 in the United States</w:t>
      </w:r>
      <w:r>
        <w:rPr>
          <w:sz w:val="16"/>
          <w:szCs w:val="16"/>
        </w:rPr>
        <w:t xml:space="preserve">, and </w:t>
      </w:r>
      <w:r>
        <w:rPr>
          <w:u w:val="single"/>
        </w:rPr>
        <w:t>most patients use between two and four vials each month</w:t>
      </w:r>
      <w:r>
        <w:rPr>
          <w:sz w:val="16"/>
          <w:szCs w:val="16"/>
        </w:rPr>
        <w:t xml:space="preserve">.' Consequently, if a diabetic patient is without insurance, or if insurance does not cover a specific brand of insulin, </w:t>
      </w:r>
      <w:r>
        <w:rPr>
          <w:u w:val="single"/>
        </w:rPr>
        <w:t>that person could pay</w:t>
      </w:r>
      <w:r>
        <w:rPr>
          <w:sz w:val="16"/>
          <w:szCs w:val="16"/>
        </w:rPr>
        <w:t xml:space="preserve"> upwards of $500 to </w:t>
      </w:r>
      <w:r>
        <w:rPr>
          <w:u w:val="single"/>
        </w:rPr>
        <w:t>$</w:t>
      </w:r>
      <w:r>
        <w:rPr>
          <w:highlight w:val="green"/>
          <w:u w:val="single"/>
        </w:rPr>
        <w:t>1,000 per month out-of-pocket</w:t>
      </w:r>
      <w:r>
        <w:rPr>
          <w:u w:val="single"/>
        </w:rPr>
        <w:t xml:space="preserve"> for an essential medication</w:t>
      </w:r>
      <w:r>
        <w:rPr>
          <w:sz w:val="16"/>
          <w:szCs w:val="16"/>
        </w:rPr>
        <w:t xml:space="preserve">.2 </w:t>
      </w:r>
      <w:r>
        <w:rPr>
          <w:u w:val="single"/>
        </w:rPr>
        <w:t>These costs are astronomical and unacceptable</w:t>
      </w:r>
      <w:r>
        <w:rPr>
          <w:sz w:val="16"/>
          <w:szCs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recently-discovered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Collip,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Collip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Collip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ofRising Insulin Prices </w:t>
      </w:r>
      <w:r>
        <w:rPr>
          <w:highlight w:val="green"/>
          <w:u w:val="single"/>
        </w:rPr>
        <w:t>From</w:t>
      </w:r>
      <w:r>
        <w:rPr>
          <w:u w:val="single"/>
        </w:rPr>
        <w:t xml:space="preserve"> </w:t>
      </w:r>
      <w:r>
        <w:rPr>
          <w:highlight w:val="green"/>
          <w:u w:val="single"/>
        </w:rPr>
        <w:t>20</w:t>
      </w:r>
      <w:r>
        <w:rPr>
          <w:u w:val="single"/>
        </w:rPr>
        <w:t xml:space="preserve">02 </w:t>
      </w:r>
      <w:r>
        <w:rPr>
          <w:highlight w:val="green"/>
          <w:u w:val="single"/>
        </w:rPr>
        <w:t>to 2013</w:t>
      </w:r>
      <w:r>
        <w:rPr>
          <w:u w:val="single"/>
        </w:rPr>
        <w:t xml:space="preserve">, the </w:t>
      </w:r>
      <w:r>
        <w:rPr>
          <w:highlight w:val="green"/>
          <w:u w:val="single"/>
        </w:rPr>
        <w:t>cost</w:t>
      </w:r>
      <w:r>
        <w:rPr>
          <w:u w:val="single"/>
        </w:rPr>
        <w:t xml:space="preserve"> of insulin </w:t>
      </w:r>
      <w:r>
        <w:rPr>
          <w:sz w:val="16"/>
          <w:szCs w:val="16"/>
        </w:rPr>
        <w:t>nearly</w:t>
      </w:r>
      <w:r>
        <w:rPr>
          <w:u w:val="single"/>
        </w:rPr>
        <w:t xml:space="preserve"> </w:t>
      </w:r>
      <w:r>
        <w:rPr>
          <w:highlight w:val="green"/>
          <w:u w:val="single"/>
        </w:rPr>
        <w:t>tripled</w:t>
      </w:r>
      <w:r>
        <w:rPr>
          <w:sz w:val="16"/>
          <w:szCs w:val="16"/>
        </w:rPr>
        <w:t xml:space="preserve">.21 Then, </w:t>
      </w:r>
      <w:r>
        <w:rPr>
          <w:highlight w:val="green"/>
          <w:u w:val="single"/>
        </w:rPr>
        <w:t>from 2012 to 2016</w:t>
      </w:r>
      <w:r>
        <w:rPr>
          <w:u w:val="single"/>
        </w:rPr>
        <w:t xml:space="preserve">, the </w:t>
      </w:r>
      <w:r>
        <w:rPr>
          <w:highlight w:val="green"/>
          <w:u w:val="single"/>
        </w:rPr>
        <w:t>cost</w:t>
      </w:r>
      <w:r>
        <w:rPr>
          <w:u w:val="single"/>
        </w:rPr>
        <w:t xml:space="preserve"> of insulin </w:t>
      </w:r>
      <w:r>
        <w:rPr>
          <w:highlight w:val="green"/>
          <w:u w:val="single"/>
        </w:rPr>
        <w:t>rose</w:t>
      </w:r>
      <w:r>
        <w:rPr>
          <w:u w:val="single"/>
        </w:rPr>
        <w:t xml:space="preserve"> dramatically </w:t>
      </w:r>
      <w:r>
        <w:rPr>
          <w:highlight w:val="green"/>
          <w:u w:val="single"/>
        </w:rPr>
        <w:t>again</w:t>
      </w:r>
      <w:r>
        <w:rPr>
          <w:sz w:val="16"/>
          <w:szCs w:val="16"/>
        </w:rPr>
        <w:t xml:space="preserve">, </w:t>
      </w:r>
      <w:r>
        <w:rPr>
          <w:highlight w:val="green"/>
          <w:u w:val="single"/>
        </w:rPr>
        <w:t>nearly</w:t>
      </w:r>
      <w:r>
        <w:rPr>
          <w:u w:val="single"/>
        </w:rPr>
        <w:t xml:space="preserve"> </w:t>
      </w:r>
      <w:r>
        <w:rPr>
          <w:highlight w:val="green"/>
          <w:u w:val="single"/>
        </w:rPr>
        <w:t>doubling</w:t>
      </w:r>
      <w:r>
        <w:rPr>
          <w:sz w:val="16"/>
          <w:szCs w:val="16"/>
        </w:rPr>
        <w:t xml:space="preserve">. 22 </w:t>
      </w:r>
      <w:r>
        <w:rPr>
          <w:highlight w:val="green"/>
          <w:u w:val="single"/>
        </w:rPr>
        <w:t>In</w:t>
      </w:r>
      <w:r>
        <w:rPr>
          <w:u w:val="single"/>
        </w:rPr>
        <w:t xml:space="preserve"> the first month of </w:t>
      </w:r>
      <w:r>
        <w:rPr>
          <w:highlight w:val="green"/>
          <w:u w:val="single"/>
        </w:rPr>
        <w:t>2019 alone</w:t>
      </w:r>
      <w:r>
        <w:rPr>
          <w:u w:val="single"/>
        </w:rPr>
        <w:t xml:space="preserve">, insulin </w:t>
      </w:r>
      <w:r>
        <w:rPr>
          <w:highlight w:val="green"/>
          <w:u w:val="single"/>
        </w:rPr>
        <w:t>manufacturers</w:t>
      </w:r>
      <w:r>
        <w:rPr>
          <w:sz w:val="16"/>
          <w:szCs w:val="16"/>
        </w:rPr>
        <w:t xml:space="preserve"> Sanofi and Novo Nordisk </w:t>
      </w:r>
      <w:r>
        <w:rPr>
          <w:highlight w:val="green"/>
          <w:u w:val="single"/>
        </w:rPr>
        <w:t>raised</w:t>
      </w:r>
      <w:r>
        <w:rPr>
          <w:sz w:val="16"/>
          <w:szCs w:val="16"/>
        </w:rPr>
        <w:t xml:space="preserve"> some of </w:t>
      </w:r>
      <w:r>
        <w:rPr>
          <w:u w:val="single"/>
        </w:rPr>
        <w:t xml:space="preserve">their insulin product </w:t>
      </w:r>
      <w:r>
        <w:rPr>
          <w:highlight w:val="green"/>
          <w:u w:val="single"/>
        </w:rPr>
        <w:t>prices</w:t>
      </w:r>
      <w:r>
        <w:rPr>
          <w:sz w:val="16"/>
          <w:szCs w:val="16"/>
        </w:rPr>
        <w:t xml:space="preserve"> as much as 4.9% and </w:t>
      </w:r>
      <w:r>
        <w:rPr>
          <w:highlight w:val="green"/>
          <w:u w:val="single"/>
        </w:rPr>
        <w:t>5.2%</w:t>
      </w:r>
      <w:r>
        <w:rPr>
          <w:u w:val="single"/>
        </w:rPr>
        <w:t>,</w:t>
      </w:r>
      <w:r>
        <w:rPr>
          <w:sz w:val="16"/>
          <w:szCs w:val="16"/>
        </w:rPr>
        <w:t xml:space="preserve"> respectively. 23 As of 2017, </w:t>
      </w:r>
      <w:r>
        <w:rPr>
          <w:highlight w:val="green"/>
          <w:u w:val="single"/>
        </w:rPr>
        <w:t>diabetes</w:t>
      </w:r>
      <w:r>
        <w:rPr>
          <w:u w:val="single"/>
        </w:rPr>
        <w:t xml:space="preserve"> treatment and complications cost the</w:t>
      </w:r>
      <w:r>
        <w:rPr>
          <w:sz w:val="16"/>
          <w:szCs w:val="16"/>
        </w:rPr>
        <w:t xml:space="preserve"> United States ("</w:t>
      </w:r>
      <w:r>
        <w:rPr>
          <w:u w:val="single"/>
        </w:rPr>
        <w:t>U.S</w:t>
      </w:r>
      <w:r>
        <w:rPr>
          <w:sz w:val="16"/>
          <w:szCs w:val="16"/>
        </w:rPr>
        <w:t xml:space="preserve">.") </w:t>
      </w:r>
      <w:r>
        <w:rPr>
          <w:u w:val="single"/>
        </w:rPr>
        <w:t xml:space="preserve">more than $327 billion per year, making it </w:t>
      </w:r>
      <w:r>
        <w:rPr>
          <w:highlight w:val="green"/>
          <w:u w:val="single"/>
        </w:rPr>
        <w:t>the most expensive</w:t>
      </w:r>
      <w:r>
        <w:rPr>
          <w:u w:val="single"/>
        </w:rPr>
        <w:t xml:space="preserve"> chronic </w:t>
      </w:r>
      <w:r>
        <w:rPr>
          <w:highlight w:val="green"/>
          <w:u w:val="single"/>
        </w:rPr>
        <w:t>illness in the country</w:t>
      </w:r>
      <w:r>
        <w:rPr>
          <w:sz w:val="16"/>
          <w:szCs w:val="16"/>
        </w:rPr>
        <w:t xml:space="preserve">.24 </w:t>
      </w:r>
      <w:r>
        <w:rPr>
          <w:u w:val="single"/>
        </w:rPr>
        <w:t>This cost is a combination of $237 billion in direct medical costs, including</w:t>
      </w:r>
      <w:r>
        <w:rPr>
          <w:sz w:val="16"/>
          <w:szCs w:val="16"/>
        </w:rPr>
        <w:t xml:space="preserve"> $15 billion for insulin, and $90 billion in indirect costs. 25 The American Diabetes Association reports: While much of the cost of diabetes appears to fall on insurers (especially </w:t>
      </w:r>
      <w:r>
        <w:rPr>
          <w:u w:val="single"/>
        </w:rPr>
        <w:t>Medicare</w:t>
      </w:r>
      <w:r>
        <w:rPr>
          <w:sz w:val="16"/>
          <w:szCs w:val="16"/>
        </w:rPr>
        <w:t xml:space="preserve">) and employers (in the form of </w:t>
      </w:r>
      <w:r>
        <w:rPr>
          <w:u w:val="single"/>
        </w:rPr>
        <w:t>reduced productivity</w:t>
      </w:r>
      <w:r>
        <w:rPr>
          <w:sz w:val="16"/>
          <w:szCs w:val="16"/>
        </w:rPr>
        <w:t xml:space="preserve"> at work, </w:t>
      </w:r>
      <w:r>
        <w:rPr>
          <w:u w:val="single"/>
        </w:rPr>
        <w:t>missed work days</w:t>
      </w:r>
      <w:r>
        <w:rPr>
          <w:sz w:val="16"/>
          <w:szCs w:val="16"/>
        </w:rPr>
        <w:t>, and</w:t>
      </w:r>
      <w:r>
        <w:rPr>
          <w:u w:val="single"/>
        </w:rPr>
        <w:t xml:space="preserve"> higher employer expenditures for health</w:t>
      </w:r>
      <w:r>
        <w:rPr>
          <w:sz w:val="16"/>
          <w:szCs w:val="16"/>
        </w:rPr>
        <w:t xml:space="preserve"> </w:t>
      </w:r>
      <w:r>
        <w:rPr>
          <w:u w:val="single"/>
        </w:rPr>
        <w:t>care</w:t>
      </w:r>
      <w:r>
        <w:rPr>
          <w:sz w:val="16"/>
          <w:szCs w:val="16"/>
        </w:rPr>
        <w:t xml:space="preserve">), in reality such costs are passed along to all of society in the form of </w:t>
      </w:r>
      <w:r>
        <w:rPr>
          <w:u w:val="single"/>
        </w:rPr>
        <w:t>higher insurance premiums and taxes, reduced earnings, and reduced standard of living</w:t>
      </w:r>
      <w:r>
        <w:rPr>
          <w:sz w:val="16"/>
          <w:szCs w:val="16"/>
        </w:rPr>
        <w:t xml:space="preserve">.26 Government insurance, including Medicare, Medicaid, and insurance through the military, </w:t>
      </w:r>
      <w:r>
        <w:rPr>
          <w:sz w:val="16"/>
          <w:szCs w:val="16"/>
        </w:rPr>
        <w:lastRenderedPageBreak/>
        <w:t xml:space="preserve">provide for a majority (67.3%) of the cost of diabetes care in this country.27 Private insurance pays for 30.7%, and the uninsured pay for 2% of the cost of diabetes care. 28 </w:t>
      </w:r>
      <w:r>
        <w:rPr>
          <w:u w:val="single"/>
        </w:rPr>
        <w:t>Uninsured diabetics visit the doctor 60% less and receive 52% fewer prescriptions than insured diabetics, yet uninsured diabetics account for 168% more emergency department visits than insured diabetics</w:t>
      </w:r>
      <w:r>
        <w:rPr>
          <w:sz w:val="16"/>
          <w:szCs w:val="16"/>
        </w:rPr>
        <w:t xml:space="preserve">.2 9 Accordingly, because of both the direct and indirect costs of diabetes care, it is not just diabetics who are paying-all of society shoulders the financial burden of the increasing cost of diabetes. 30 B. Social Impact ofRising Insulin Prices </w:t>
      </w:r>
      <w:r>
        <w:rPr>
          <w:highlight w:val="green"/>
          <w:u w:val="single"/>
        </w:rPr>
        <w:t>Rising insulin prices induce</w:t>
      </w:r>
      <w:r>
        <w:rPr>
          <w:sz w:val="16"/>
          <w:szCs w:val="16"/>
        </w:rPr>
        <w:t xml:space="preserve"> "</w:t>
      </w:r>
      <w:r>
        <w:rPr>
          <w:highlight w:val="green"/>
          <w:u w:val="single"/>
        </w:rPr>
        <w:t>negative</w:t>
      </w:r>
      <w:r>
        <w:rPr>
          <w:u w:val="single"/>
        </w:rPr>
        <w:t xml:space="preserve"> health and financial </w:t>
      </w:r>
      <w:r>
        <w:rPr>
          <w:highlight w:val="green"/>
          <w:u w:val="single"/>
        </w:rPr>
        <w:t>burdens</w:t>
      </w:r>
      <w:r>
        <w:rPr>
          <w:u w:val="single"/>
        </w:rPr>
        <w:t xml:space="preserve"> on the population.</w:t>
      </w:r>
      <w:r>
        <w:rPr>
          <w:sz w:val="16"/>
          <w:szCs w:val="16"/>
        </w:rPr>
        <w:t xml:space="preserve">" 3 1 </w:t>
      </w:r>
      <w:r>
        <w:rPr>
          <w:u w:val="single"/>
        </w:rPr>
        <w:t xml:space="preserve">Of the 30 million diabetic Americans, approximately </w:t>
      </w:r>
      <w:r>
        <w:rPr>
          <w:highlight w:val="green"/>
          <w:u w:val="single"/>
        </w:rPr>
        <w:t>7.4 million require daily doses</w:t>
      </w:r>
      <w:r>
        <w:rPr>
          <w:u w:val="single"/>
        </w:rPr>
        <w:t xml:space="preserve"> of insulin </w:t>
      </w:r>
      <w:r>
        <w:rPr>
          <w:highlight w:val="green"/>
          <w:u w:val="single"/>
        </w:rPr>
        <w:t>to survive</w:t>
      </w:r>
      <w:r>
        <w:rPr>
          <w:sz w:val="16"/>
          <w:szCs w:val="16"/>
        </w:rPr>
        <w:t xml:space="preserve">.32 </w:t>
      </w:r>
      <w:r>
        <w:rPr>
          <w:highlight w:val="green"/>
          <w:u w:val="single"/>
        </w:rPr>
        <w:t>Rising</w:t>
      </w:r>
      <w:r>
        <w:rPr>
          <w:u w:val="single"/>
        </w:rPr>
        <w:t xml:space="preserve"> insulin </w:t>
      </w:r>
      <w:r>
        <w:rPr>
          <w:highlight w:val="green"/>
          <w:u w:val="single"/>
        </w:rPr>
        <w:t>prices</w:t>
      </w:r>
      <w:r>
        <w:rPr>
          <w:sz w:val="16"/>
          <w:szCs w:val="16"/>
        </w:rPr>
        <w:t xml:space="preserve"> have </w:t>
      </w:r>
      <w:r>
        <w:rPr>
          <w:highlight w:val="green"/>
          <w:u w:val="single"/>
        </w:rPr>
        <w:t>forced</w:t>
      </w:r>
      <w:r>
        <w:rPr>
          <w:sz w:val="16"/>
          <w:szCs w:val="16"/>
        </w:rPr>
        <w:t xml:space="preserve"> </w:t>
      </w:r>
      <w:r>
        <w:rPr>
          <w:highlight w:val="green"/>
          <w:u w:val="single"/>
        </w:rPr>
        <w:t>some to cut back on or skip doses</w:t>
      </w:r>
      <w:r>
        <w:rPr>
          <w:sz w:val="16"/>
          <w:szCs w:val="16"/>
        </w:rPr>
        <w:t xml:space="preserve"> of insulin. 3 </w:t>
      </w:r>
      <w:r>
        <w:rPr>
          <w:highlight w:val="green"/>
          <w:u w:val="single"/>
        </w:rPr>
        <w:t>Others</w:t>
      </w:r>
      <w:r>
        <w:rPr>
          <w:u w:val="single"/>
        </w:rPr>
        <w:t xml:space="preserve"> elect to </w:t>
      </w:r>
      <w:r>
        <w:rPr>
          <w:highlight w:val="green"/>
          <w:u w:val="single"/>
        </w:rPr>
        <w:t>forgo</w:t>
      </w:r>
      <w:r>
        <w:rPr>
          <w:u w:val="single"/>
        </w:rPr>
        <w:t xml:space="preserve"> other </w:t>
      </w:r>
      <w:r>
        <w:rPr>
          <w:highlight w:val="green"/>
          <w:u w:val="single"/>
        </w:rPr>
        <w:t>necessities</w:t>
      </w:r>
      <w:r>
        <w:rPr>
          <w:u w:val="single"/>
        </w:rPr>
        <w:t xml:space="preserve"> such as food or rent</w:t>
      </w:r>
      <w:r>
        <w:rPr>
          <w:sz w:val="16"/>
          <w:szCs w:val="16"/>
        </w:rPr>
        <w:t xml:space="preserve"> in order </w:t>
      </w:r>
      <w:r>
        <w:rPr>
          <w:highlight w:val="green"/>
          <w:u w:val="single"/>
        </w:rPr>
        <w:t>to afford insulin</w:t>
      </w:r>
      <w:r>
        <w:rPr>
          <w:sz w:val="16"/>
          <w:szCs w:val="16"/>
        </w:rPr>
        <w:t xml:space="preserve">. 3 A 2018 study found that almost </w:t>
      </w:r>
      <w:r>
        <w:rPr>
          <w:u w:val="single"/>
        </w:rPr>
        <w:t>26% of diabetics in the U.S. had rationed their insulin the previous year</w:t>
      </w:r>
      <w:r>
        <w:rPr>
          <w:sz w:val="16"/>
          <w:szCs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Pr>
          <w:highlight w:val="green"/>
          <w:u w:val="single"/>
        </w:rPr>
        <w:t>people's lives are on the line</w:t>
      </w:r>
      <w:r>
        <w:rPr>
          <w:u w:val="single"/>
        </w:rPr>
        <w:t xml:space="preserve"> because of insulin prices</w:t>
      </w:r>
      <w:r>
        <w:rPr>
          <w:sz w:val="16"/>
          <w:szCs w:val="16"/>
        </w:rPr>
        <w:t xml:space="preserve"> in the U.S. </w:t>
      </w:r>
      <w:r>
        <w:rPr>
          <w:u w:val="single"/>
        </w:rPr>
        <w:t>Almost a hundred years after the discovery of insulin, diabetics should not be forced to ration an essential drug or face death due to excessive</w:t>
      </w:r>
      <w:r>
        <w:rPr>
          <w:sz w:val="16"/>
          <w:szCs w:val="16"/>
        </w:rPr>
        <w:t xml:space="preserve"> </w:t>
      </w:r>
      <w:r>
        <w:rPr>
          <w:u w:val="single"/>
        </w:rPr>
        <w:t>costs</w:t>
      </w:r>
      <w:r>
        <w:rPr>
          <w:sz w:val="16"/>
          <w:szCs w:val="16"/>
        </w:rPr>
        <w:t xml:space="preserve">. Banting, Best, and Collip's goal was to make insulin affordable for all," but that is not the case today. </w:t>
      </w:r>
      <w:r>
        <w:rPr>
          <w:u w:val="single"/>
        </w:rPr>
        <w:t>The current price of insulin</w:t>
      </w:r>
      <w:r>
        <w:rPr>
          <w:sz w:val="16"/>
          <w:szCs w:val="16"/>
        </w:rPr>
        <w:t xml:space="preserve"> in the U.S. </w:t>
      </w:r>
      <w:r>
        <w:rPr>
          <w:u w:val="single"/>
        </w:rPr>
        <w:t>is</w:t>
      </w:r>
      <w:r>
        <w:rPr>
          <w:sz w:val="16"/>
          <w:szCs w:val="16"/>
        </w:rPr>
        <w:t xml:space="preserve"> </w:t>
      </w:r>
      <w:r>
        <w:rPr>
          <w:u w:val="single"/>
        </w:rPr>
        <w:t>unacceptable</w:t>
      </w:r>
      <w:r>
        <w:rPr>
          <w:sz w:val="16"/>
          <w:szCs w:val="16"/>
        </w:rPr>
        <w:t xml:space="preserve"> and must be addressed. II. THE FEDERAL GOVERNMENT SHOULD REGULATE THE INSULIN MARKET BECAUSE OF THE FAILURE OF TYPICAL MARKET FORCES</w:t>
      </w:r>
    </w:p>
    <w:p w14:paraId="00000027" w14:textId="77777777" w:rsidR="000623EA" w:rsidRDefault="00322B9C">
      <w:pPr>
        <w:pStyle w:val="Heading4"/>
      </w:pPr>
      <w:r>
        <w:rPr>
          <w:sz w:val="16"/>
          <w:szCs w:val="16"/>
        </w:rPr>
        <w:br/>
      </w:r>
      <w:r>
        <w:t>Patents allow a “government sanctioned monopoly” on insulin – Studies prove that looser IP laws would substantially decrease the cost of insulin and that research and manufacturing costs are extremely low right now</w:t>
      </w:r>
    </w:p>
    <w:p w14:paraId="00000028" w14:textId="77777777" w:rsidR="000623EA" w:rsidRDefault="00322B9C">
      <w:r>
        <w:rPr>
          <w:b/>
          <w:sz w:val="26"/>
          <w:szCs w:val="26"/>
        </w:rPr>
        <w:t>Johnson 18</w:t>
      </w:r>
      <w:r>
        <w:t xml:space="preserve"> [Judith A. Johnson, Specialist in Biomedical Science Policy at Congressional Research Service with an MS in molecular biology from Yale, 11-19-2018, “Insulin Products and the Cost of Diabetes Treatment,” Congressional Research Service, https://fas.org/sgp/crs/misc/IF11026.pdf]/Kankee</w:t>
      </w:r>
    </w:p>
    <w:p w14:paraId="00000029" w14:textId="77777777" w:rsidR="000623EA" w:rsidRDefault="00322B9C">
      <w:pPr>
        <w:rPr>
          <w:sz w:val="16"/>
          <w:szCs w:val="16"/>
        </w:rPr>
      </w:pPr>
      <w:r>
        <w:rPr>
          <w:sz w:val="16"/>
          <w:szCs w:val="16"/>
        </w:rPr>
        <w:t xml:space="preserve">Insulin is a hormone that regulates the storage and use of sugar (glucose) by cells in the body. </w:t>
      </w:r>
      <w:r>
        <w:rPr>
          <w:b/>
          <w:u w:val="single"/>
        </w:rPr>
        <w:t>When the pancreas</w:t>
      </w:r>
      <w:r>
        <w:rPr>
          <w:sz w:val="16"/>
          <w:szCs w:val="16"/>
        </w:rPr>
        <w:t xml:space="preserve"> </w:t>
      </w:r>
      <w:r>
        <w:rPr>
          <w:b/>
          <w:u w:val="single"/>
        </w:rPr>
        <w:t>does not make enough insulin</w:t>
      </w:r>
      <w:r>
        <w:rPr>
          <w:sz w:val="16"/>
          <w:szCs w:val="16"/>
        </w:rPr>
        <w:t xml:space="preserve"> (</w:t>
      </w:r>
      <w:r>
        <w:rPr>
          <w:b/>
          <w:u w:val="single"/>
        </w:rPr>
        <w:t>type 1 diabetes</w:t>
      </w:r>
      <w:r>
        <w:rPr>
          <w:sz w:val="16"/>
          <w:szCs w:val="16"/>
        </w:rPr>
        <w:t xml:space="preserve">) </w:t>
      </w:r>
      <w:r>
        <w:rPr>
          <w:b/>
          <w:u w:val="single"/>
        </w:rPr>
        <w:t>or it cannot be used effectively</w:t>
      </w:r>
      <w:r>
        <w:rPr>
          <w:sz w:val="16"/>
          <w:szCs w:val="16"/>
        </w:rPr>
        <w:t xml:space="preserve"> (</w:t>
      </w:r>
      <w:r>
        <w:rPr>
          <w:b/>
          <w:u w:val="single"/>
        </w:rPr>
        <w:t>type 2 diabetes</w:t>
      </w:r>
      <w:r>
        <w:rPr>
          <w:sz w:val="16"/>
          <w:szCs w:val="16"/>
        </w:rPr>
        <w:t xml:space="preserve">), </w:t>
      </w:r>
      <w:r>
        <w:rPr>
          <w:b/>
          <w:u w:val="single"/>
        </w:rPr>
        <w:t>sugar builds up in the blood</w:t>
      </w:r>
      <w:r>
        <w:rPr>
          <w:sz w:val="16"/>
          <w:szCs w:val="16"/>
        </w:rPr>
        <w:t xml:space="preserve">. </w:t>
      </w:r>
      <w:r>
        <w:rPr>
          <w:b/>
          <w:u w:val="single"/>
        </w:rPr>
        <w:t>This may lead to serious complications, such as heart disease, stroke, blindness, kidney failure, amputation of toes, feet, or limbs</w:t>
      </w:r>
      <w:r>
        <w:rPr>
          <w:sz w:val="16"/>
          <w:szCs w:val="16"/>
        </w:rPr>
        <w:t xml:space="preserve">. </w:t>
      </w:r>
      <w:r>
        <w:rPr>
          <w:b/>
          <w:u w:val="single"/>
        </w:rPr>
        <w:t>Prior to</w:t>
      </w:r>
      <w:r>
        <w:rPr>
          <w:sz w:val="16"/>
          <w:szCs w:val="16"/>
        </w:rPr>
        <w:t xml:space="preserve"> the discovery of </w:t>
      </w:r>
      <w:r>
        <w:rPr>
          <w:b/>
          <w:u w:val="single"/>
        </w:rPr>
        <w:t>insulin</w:t>
      </w:r>
      <w:r>
        <w:rPr>
          <w:sz w:val="16"/>
          <w:szCs w:val="16"/>
        </w:rPr>
        <w:t xml:space="preserve"> treatment, </w:t>
      </w:r>
      <w:r>
        <w:rPr>
          <w:b/>
          <w:u w:val="single"/>
        </w:rPr>
        <w:t>type 1 diabetics usually died from this disease</w:t>
      </w:r>
      <w:r>
        <w:rPr>
          <w:sz w:val="16"/>
          <w:szCs w:val="16"/>
        </w:rPr>
        <w:t xml:space="preserve">. </w:t>
      </w:r>
      <w:r>
        <w:rPr>
          <w:b/>
          <w:u w:val="single"/>
        </w:rPr>
        <w:t>There were 23.1 million diagnosed cases of diabetes in the United States</w:t>
      </w:r>
      <w:r>
        <w:rPr>
          <w:sz w:val="16"/>
          <w:szCs w:val="16"/>
        </w:rPr>
        <w:t xml:space="preserve"> in 2015 </w:t>
      </w:r>
      <w:r>
        <w:rPr>
          <w:b/>
          <w:u w:val="single"/>
        </w:rPr>
        <w:t>according to the</w:t>
      </w:r>
      <w:r>
        <w:rPr>
          <w:sz w:val="16"/>
          <w:szCs w:val="16"/>
        </w:rPr>
        <w:t xml:space="preserve"> Centers for Disease Control and Prevention (</w:t>
      </w:r>
      <w:r>
        <w:rPr>
          <w:b/>
          <w:u w:val="single"/>
        </w:rPr>
        <w:t>CDC</w:t>
      </w:r>
      <w:r>
        <w:rPr>
          <w:sz w:val="16"/>
          <w:szCs w:val="16"/>
        </w:rPr>
        <w:t xml:space="preserve">). </w:t>
      </w:r>
      <w:r>
        <w:rPr>
          <w:b/>
          <w:u w:val="single"/>
        </w:rPr>
        <w:t xml:space="preserve">Adding an estimated 7.2 million undiagnosed cases brings the total to 30.3 million </w:t>
      </w:r>
      <w:r>
        <w:rPr>
          <w:sz w:val="16"/>
          <w:szCs w:val="16"/>
        </w:rPr>
        <w:t>(</w:t>
      </w:r>
      <w:r>
        <w:rPr>
          <w:b/>
          <w:u w:val="single"/>
        </w:rPr>
        <w:t>9.4% of U.S. population</w:t>
      </w:r>
      <w:r>
        <w:rPr>
          <w:sz w:val="16"/>
          <w:szCs w:val="16"/>
        </w:rPr>
        <w:t xml:space="preserve">). </w:t>
      </w:r>
      <w:r>
        <w:rPr>
          <w:b/>
          <w:u w:val="single"/>
        </w:rPr>
        <w:t>People</w:t>
      </w:r>
      <w:r>
        <w:rPr>
          <w:sz w:val="16"/>
          <w:szCs w:val="16"/>
        </w:rPr>
        <w:t xml:space="preserve"> with type 1 diabetes, about 5% of U.S. cases, </w:t>
      </w:r>
      <w:r>
        <w:rPr>
          <w:b/>
          <w:u w:val="single"/>
        </w:rPr>
        <w:t>must have insulin injections</w:t>
      </w:r>
      <w:r>
        <w:rPr>
          <w:sz w:val="16"/>
          <w:szCs w:val="16"/>
        </w:rPr>
        <w:t xml:space="preserve"> to survive. For those with type 2 diabetes, about 95% of cases, many can control their blood glucose by following a healthy diet, losing weight, maintaining regular physical activity, and taking oral medications, but some require insulin injections </w:t>
      </w:r>
      <w:r>
        <w:rPr>
          <w:b/>
          <w:u w:val="single"/>
        </w:rPr>
        <w:t>to control their blood glucose levels</w:t>
      </w:r>
      <w:r>
        <w:rPr>
          <w:sz w:val="16"/>
          <w:szCs w:val="16"/>
        </w:rPr>
        <w:t xml:space="preserve">. Data collected in the 2010-2012 National Health Interview Survey from diabetics aged 18 or older indicate that 14% are treated with insulin alone, 14.7% are treated with both insulin and oral medication, 56.9% are treated with oral medication alone (not insulin), </w:t>
      </w:r>
      <w:r>
        <w:rPr>
          <w:sz w:val="16"/>
          <w:szCs w:val="16"/>
        </w:rPr>
        <w:lastRenderedPageBreak/>
        <w:t xml:space="preserve">and 14.4% are not treated with either medication. </w:t>
      </w:r>
      <w:r>
        <w:rPr>
          <w:b/>
          <w:u w:val="single"/>
        </w:rPr>
        <w:t>The price of various insulin products has risen significantly</w:t>
      </w:r>
      <w:r>
        <w:rPr>
          <w:sz w:val="16"/>
          <w:szCs w:val="16"/>
        </w:rPr>
        <w:t xml:space="preserve">. </w:t>
      </w:r>
      <w:r>
        <w:rPr>
          <w:b/>
          <w:u w:val="single"/>
        </w:rPr>
        <w:t>From 2001 to 2015, the price of</w:t>
      </w:r>
      <w:r>
        <w:rPr>
          <w:sz w:val="16"/>
          <w:szCs w:val="16"/>
        </w:rPr>
        <w:t xml:space="preserve"> one type of </w:t>
      </w:r>
      <w:r>
        <w:rPr>
          <w:b/>
          <w:u w:val="single"/>
        </w:rPr>
        <w:t>insulin</w:t>
      </w:r>
      <w:r>
        <w:rPr>
          <w:sz w:val="16"/>
          <w:szCs w:val="16"/>
        </w:rPr>
        <w:t xml:space="preserve"> (insulin lispro) </w:t>
      </w:r>
      <w:r>
        <w:rPr>
          <w:b/>
          <w:u w:val="single"/>
        </w:rPr>
        <w:t xml:space="preserve">increased 585% </w:t>
      </w:r>
      <w:r>
        <w:rPr>
          <w:sz w:val="16"/>
          <w:szCs w:val="16"/>
        </w:rPr>
        <w:t xml:space="preserve">(from $35 to $234 per vial). </w:t>
      </w:r>
      <w:r>
        <w:rPr>
          <w:b/>
          <w:u w:val="single"/>
        </w:rPr>
        <w:t>One vial might last a patient less than two weeks</w:t>
      </w:r>
      <w:r>
        <w:rPr>
          <w:sz w:val="16"/>
          <w:szCs w:val="16"/>
        </w:rPr>
        <w:t xml:space="preserve">. Given the number of Americans dependent on insulin, Congress may be interested in considering whether consumers have access at a reasonable cost. Insulin Discovery and Development Insulin was discovered nearly a century ago, in 1921, by researchers at the University of Toronto; their U.S. patent was later sold to the university for $1. Manufacturing challenges resulted in collaboration with Eli Lilly in 1923 in order to make enough insulin for the North American market. They also licensed the right to produce insulin to other firms including a Danish company which eventually became Novo Nordisk. Insulin is a small protein composed of 51 amino acids. Because it is made from a living organism, it is considered to be a biologic, or biological product. Like many other biologics (such as drugs or vaccines), insulin was obtained in the past by extraction from animals. Production has changed over the years as researchers have made alterations to insulin, easing its use by the patient. The ideal treatment regimen for diabetics would closely mimic the way insulin secretion occurs in the body. This would involve a consistent insulin level between meals combined with a mealtime level of insulin that has a rapid onset and duration of action to match the glucose peak that occurs after a meal. The original insulin, also called regular insulin, is a short-acting type of product with a duration of action of about 8 hours, making it less suitable for providing 24-hour coverage. In the late 1930s through the 1950s, regular insulin was altered by adding substances (protamine and zinc) to gain longer action; these are called intermediate-acting insulins. One such advance (neutral protamine Hagedorn, or NPH) was patented in 1946 and is still in use today. It allowed for the combination of two types of insulin in premixed vials (intermediate-acting and regular insulin), making a single daily injection possible for some patients. In 1982, recombinant DNA technology allowed for the replacement of animal insulin extracted from cattle and pig pancreases by human insulin (Humulin R) made in a laboratory fermentation process using microorganisms. These advances still did not mirror the normal release of insulin. Over the past few decades, slight modifications of the insulin molecule—called insulin analogs—have been developed. This has resulted in five types of insulin products on the market: long-acting, rapid-acting, intermediate-acting, short-acting (regular insulin), and premixed. In the early 2000s, the long-acting insulin analogs, Lantus (insulin glargine) and Levemir (insulin detemir), entered the market. In addition, the rapid-acting insulin analogs Humalog (insulin lispro) and Novalog (insulin aspart) were developed to allow for quicker absorption and shorter duration of action at mealtime. The insulin analogs more closely replicate normal insulin patterns in the body and resulted in a greater number of patients using these new products. In 2000, of privately insured adults with type 2 diabetes using insulin, 19% were using analog insulins; by 2010, 96% were using these products. </w:t>
      </w:r>
      <w:r>
        <w:rPr>
          <w:b/>
          <w:u w:val="single"/>
        </w:rPr>
        <w:t>Studies indicate that</w:t>
      </w:r>
      <w:r>
        <w:rPr>
          <w:sz w:val="16"/>
          <w:szCs w:val="16"/>
        </w:rPr>
        <w:t xml:space="preserve"> the </w:t>
      </w:r>
      <w:r>
        <w:rPr>
          <w:b/>
          <w:u w:val="single"/>
        </w:rPr>
        <w:t xml:space="preserve">more expensive analogs do not seem to provide any advantage over regular insulin </w:t>
      </w:r>
      <w:r>
        <w:rPr>
          <w:sz w:val="16"/>
          <w:szCs w:val="16"/>
        </w:rPr>
        <w:t xml:space="preserve">in controlling glucose levels or preventing diabetes-related complications, but they are more convenient for the patient. 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Currently, </w:t>
      </w:r>
      <w:r>
        <w:rPr>
          <w:b/>
          <w:highlight w:val="green"/>
          <w:u w:val="single"/>
        </w:rPr>
        <w:t>three firms</w:t>
      </w:r>
      <w:r>
        <w:rPr>
          <w:sz w:val="16"/>
          <w:szCs w:val="16"/>
        </w:rPr>
        <w:t>—Eli Lilly, Novo Nordisk, Sanofi Aventis—</w:t>
      </w:r>
      <w:r>
        <w:rPr>
          <w:b/>
          <w:highlight w:val="green"/>
          <w:u w:val="single"/>
        </w:rPr>
        <w:t>account</w:t>
      </w:r>
      <w:r>
        <w:rPr>
          <w:b/>
          <w:u w:val="single"/>
        </w:rPr>
        <w:t xml:space="preserve"> </w:t>
      </w:r>
      <w:r>
        <w:rPr>
          <w:b/>
          <w:highlight w:val="green"/>
          <w:u w:val="single"/>
        </w:rPr>
        <w:t>for</w:t>
      </w:r>
      <w:r>
        <w:rPr>
          <w:b/>
          <w:u w:val="single"/>
        </w:rPr>
        <w:t xml:space="preserve"> over </w:t>
      </w:r>
      <w:r>
        <w:rPr>
          <w:b/>
          <w:highlight w:val="green"/>
          <w:u w:val="single"/>
        </w:rPr>
        <w:t>90% of the</w:t>
      </w:r>
      <w:r>
        <w:rPr>
          <w:b/>
          <w:u w:val="single"/>
        </w:rPr>
        <w:t xml:space="preserve"> global insulin </w:t>
      </w:r>
      <w:r>
        <w:rPr>
          <w:b/>
          <w:highlight w:val="green"/>
          <w:u w:val="single"/>
        </w:rPr>
        <w:t>market</w:t>
      </w:r>
      <w:r>
        <w:rPr>
          <w:b/>
          <w:u w:val="single"/>
        </w:rPr>
        <w:t xml:space="preserve"> and produce the entire insulin supply for</w:t>
      </w:r>
      <w:r>
        <w:rPr>
          <w:sz w:val="16"/>
          <w:szCs w:val="16"/>
        </w:rPr>
        <w:t xml:space="preserve"> diabetic patients in </w:t>
      </w:r>
      <w:r>
        <w:rPr>
          <w:b/>
          <w:u w:val="single"/>
        </w:rPr>
        <w:t>the United States</w:t>
      </w:r>
      <w:r>
        <w:rPr>
          <w:sz w:val="16"/>
          <w:szCs w:val="16"/>
        </w:rPr>
        <w:t xml:space="preserve">. For the most part, </w:t>
      </w:r>
      <w:r>
        <w:rPr>
          <w:b/>
          <w:highlight w:val="green"/>
          <w:u w:val="single"/>
        </w:rPr>
        <w:t>insulins</w:t>
      </w:r>
      <w:r>
        <w:rPr>
          <w:sz w:val="16"/>
          <w:szCs w:val="16"/>
        </w:rPr>
        <w:t xml:space="preserve"> produced by these companies are brand-name drugs. In general, brandname drugs </w:t>
      </w:r>
      <w:r>
        <w:rPr>
          <w:b/>
          <w:highlight w:val="green"/>
          <w:u w:val="single"/>
        </w:rPr>
        <w:t>cost more because</w:t>
      </w:r>
      <w:r>
        <w:rPr>
          <w:b/>
          <w:u w:val="single"/>
        </w:rPr>
        <w:t xml:space="preserve"> </w:t>
      </w:r>
      <w:r>
        <w:rPr>
          <w:b/>
          <w:highlight w:val="green"/>
          <w:u w:val="single"/>
        </w:rPr>
        <w:t>the</w:t>
      </w:r>
      <w:r>
        <w:rPr>
          <w:b/>
          <w:u w:val="single"/>
        </w:rPr>
        <w:t xml:space="preserve"> drug </w:t>
      </w:r>
      <w:r>
        <w:rPr>
          <w:b/>
          <w:highlight w:val="green"/>
          <w:u w:val="single"/>
        </w:rPr>
        <w:t>manufacturer</w:t>
      </w:r>
      <w:r>
        <w:rPr>
          <w:b/>
          <w:u w:val="single"/>
        </w:rPr>
        <w:t xml:space="preserve"> </w:t>
      </w:r>
      <w:r>
        <w:rPr>
          <w:b/>
          <w:highlight w:val="green"/>
          <w:u w:val="single"/>
        </w:rPr>
        <w:t>has free rein</w:t>
      </w:r>
      <w:r>
        <w:rPr>
          <w:b/>
          <w:u w:val="single"/>
        </w:rPr>
        <w:t xml:space="preserve"> </w:t>
      </w:r>
      <w:r>
        <w:rPr>
          <w:b/>
          <w:highlight w:val="green"/>
          <w:u w:val="single"/>
        </w:rPr>
        <w:t>in setting the</w:t>
      </w:r>
      <w:r>
        <w:rPr>
          <w:b/>
          <w:u w:val="single"/>
        </w:rPr>
        <w:t xml:space="preserve"> drug </w:t>
      </w:r>
      <w:r>
        <w:rPr>
          <w:b/>
          <w:highlight w:val="green"/>
          <w:u w:val="single"/>
        </w:rPr>
        <w:t>price due to a government sanctioned monopoly</w:t>
      </w:r>
      <w:r>
        <w:rPr>
          <w:sz w:val="16"/>
          <w:szCs w:val="16"/>
        </w:rPr>
        <w:t xml:space="preserve"> for a defined period of time. Branddrugs are protected from market competition by (1) patents issued by the U.S. Patent Office and (2) a regulatory exclusivity period granted by FDA under the Drug Price Competition and Patent Term Restoration Act of 1984 (P.L. 98-417), also called the Hatch-Waxman Act. According to some analysts, </w:t>
      </w:r>
      <w:r>
        <w:rPr>
          <w:b/>
          <w:u w:val="single"/>
        </w:rPr>
        <w:t>lack of price competition in the U.S. insulin market is a contributor to the high cost</w:t>
      </w:r>
      <w:r>
        <w:rPr>
          <w:sz w:val="16"/>
          <w:szCs w:val="16"/>
        </w:rPr>
        <w:t xml:space="preserve"> of this vital drug. The price of a drug is directly affected by the number of different manufacturers marketing the drug. According to an FDA analysis of generic chemical drugs, “the first generic competitor prices its product only slightly lower than the brand-name manufacturer. However, </w:t>
      </w:r>
      <w:r>
        <w:rPr>
          <w:b/>
          <w:u w:val="single"/>
        </w:rPr>
        <w:t>the appearance of a second generic manufacturer reduces the average generic price to nearly half the brand name price</w:t>
      </w:r>
      <w:r>
        <w:rPr>
          <w:sz w:val="16"/>
          <w:szCs w:val="16"/>
        </w:rPr>
        <w:t xml:space="preserve">. </w:t>
      </w:r>
      <w:r>
        <w:rPr>
          <w:b/>
          <w:highlight w:val="green"/>
          <w:u w:val="single"/>
        </w:rPr>
        <w:t>As</w:t>
      </w:r>
      <w:r>
        <w:rPr>
          <w:b/>
          <w:u w:val="single"/>
        </w:rPr>
        <w:t xml:space="preserve"> additional </w:t>
      </w:r>
      <w:r>
        <w:rPr>
          <w:b/>
          <w:highlight w:val="green"/>
          <w:u w:val="single"/>
        </w:rPr>
        <w:t>generic</w:t>
      </w:r>
      <w:r>
        <w:rPr>
          <w:b/>
          <w:u w:val="single"/>
        </w:rPr>
        <w:t xml:space="preserve"> </w:t>
      </w:r>
      <w:r>
        <w:rPr>
          <w:b/>
          <w:highlight w:val="green"/>
          <w:u w:val="single"/>
        </w:rPr>
        <w:t>manufacturers market the product</w:t>
      </w:r>
      <w:r>
        <w:rPr>
          <w:b/>
          <w:u w:val="single"/>
        </w:rPr>
        <w:t xml:space="preserve">, the </w:t>
      </w:r>
      <w:r>
        <w:rPr>
          <w:b/>
          <w:highlight w:val="green"/>
          <w:u w:val="single"/>
        </w:rPr>
        <w:t>prices</w:t>
      </w:r>
      <w:r>
        <w:rPr>
          <w:b/>
          <w:u w:val="single"/>
        </w:rPr>
        <w:t xml:space="preserve"> continue to </w:t>
      </w:r>
      <w:r>
        <w:rPr>
          <w:b/>
          <w:highlight w:val="green"/>
          <w:u w:val="single"/>
        </w:rPr>
        <w:t>fall</w:t>
      </w:r>
      <w:r>
        <w:rPr>
          <w:sz w:val="16"/>
          <w:szCs w:val="16"/>
        </w:rPr>
        <w:t xml:space="preserve">, but more slowly. </w:t>
      </w:r>
      <w:r>
        <w:rPr>
          <w:b/>
          <w:u w:val="single"/>
        </w:rPr>
        <w:t xml:space="preserve">For products that attract a large number of generic manufacturers, the average generic price falls </w:t>
      </w:r>
      <w:r>
        <w:rPr>
          <w:b/>
          <w:highlight w:val="green"/>
          <w:u w:val="single"/>
        </w:rPr>
        <w:t>to 20%</w:t>
      </w:r>
      <w:r>
        <w:rPr>
          <w:b/>
          <w:u w:val="single"/>
        </w:rPr>
        <w:t xml:space="preserve"> of the branded price and lower</w:t>
      </w:r>
      <w:r>
        <w:rPr>
          <w:sz w:val="16"/>
          <w:szCs w:val="16"/>
        </w:rPr>
        <w:t xml:space="preserve">.” One “generic” insulin product—or what FDA calls a “follow-on” product—is being marketed in the United States. Eli Lilly received tentative approval for Basaglar from FDA in August 2014. Final approval occurred in December 2015 following resolution of patent issues with Sanofi-Aventis, maker of the brand product, Lantus (insulin glargine). The </w:t>
      </w:r>
      <w:r>
        <w:rPr>
          <w:sz w:val="16"/>
          <w:szCs w:val="16"/>
        </w:rPr>
        <w:lastRenderedPageBreak/>
        <w:t xml:space="preserve">Basaglar application was submitted to FDA under Section 505(b)(2) of the FFDCA and relied on the FDA’s finding of safety and effectiveness for Lantus. Eli Lilly began marketing Basaglar in the United States in December 2016; by the end of December 2017, Basaglar had captured about 17% of the U.S. Lantus volume share. Because three firms manufacture all the insulin used in this country, the market behaves differently from the usual case in pharmaceutical markets where generic competition results in price reductions following patent expiration and the end of the exclusivity period granted by FDA under Hatch-Waxman. Basaglar, the only follow-on insulin available in the United States, is made by one of the three insulin-making firms, Eli Lilly. Basaglar’s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Lusduna Nexvue, made by Merck. However, in October 2018 Merck announced that it is discontinuing Lusduna.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w:t>
      </w:r>
      <w:r>
        <w:rPr>
          <w:b/>
          <w:u w:val="single"/>
        </w:rPr>
        <w:t>the drug remains expensive for the uninsured, as well as for those with high cost-sharing insurance plans.</w:t>
      </w:r>
      <w:r>
        <w:rPr>
          <w:sz w:val="16"/>
          <w:szCs w:val="16"/>
        </w:rPr>
        <w:t xml:space="preserve"> Price of Insulin, Cost of Manufacture, and Profit </w:t>
      </w:r>
      <w:r>
        <w:rPr>
          <w:b/>
          <w:u w:val="single"/>
        </w:rPr>
        <w:t xml:space="preserve">The </w:t>
      </w:r>
      <w:r>
        <w:rPr>
          <w:b/>
          <w:highlight w:val="green"/>
          <w:u w:val="single"/>
        </w:rPr>
        <w:t>price</w:t>
      </w:r>
      <w:r>
        <w:rPr>
          <w:b/>
          <w:u w:val="single"/>
        </w:rPr>
        <w:t xml:space="preserve"> of a drug</w:t>
      </w:r>
      <w:r>
        <w:rPr>
          <w:sz w:val="16"/>
          <w:szCs w:val="16"/>
        </w:rPr>
        <w:t xml:space="preserve"> often </w:t>
      </w:r>
      <w:r>
        <w:rPr>
          <w:b/>
          <w:highlight w:val="green"/>
          <w:u w:val="single"/>
        </w:rPr>
        <w:t>has</w:t>
      </w:r>
      <w:r>
        <w:rPr>
          <w:b/>
          <w:u w:val="single"/>
        </w:rPr>
        <w:t xml:space="preserve"> </w:t>
      </w:r>
      <w:r>
        <w:rPr>
          <w:b/>
          <w:highlight w:val="green"/>
          <w:u w:val="single"/>
        </w:rPr>
        <w:t>very little</w:t>
      </w:r>
      <w:r>
        <w:rPr>
          <w:b/>
          <w:u w:val="single"/>
        </w:rPr>
        <w:t xml:space="preserve"> </w:t>
      </w:r>
      <w:r>
        <w:rPr>
          <w:b/>
          <w:highlight w:val="green"/>
          <w:u w:val="single"/>
        </w:rPr>
        <w:t>basis</w:t>
      </w:r>
      <w:r>
        <w:rPr>
          <w:b/>
          <w:u w:val="single"/>
        </w:rPr>
        <w:t xml:space="preserve"> </w:t>
      </w:r>
      <w:r>
        <w:rPr>
          <w:b/>
          <w:highlight w:val="green"/>
          <w:u w:val="single"/>
        </w:rPr>
        <w:t>in</w:t>
      </w:r>
      <w:r>
        <w:rPr>
          <w:b/>
          <w:u w:val="single"/>
        </w:rPr>
        <w:t xml:space="preserve"> the </w:t>
      </w:r>
      <w:r>
        <w:rPr>
          <w:b/>
          <w:highlight w:val="green"/>
          <w:u w:val="single"/>
        </w:rPr>
        <w:t>cost of manufacturing</w:t>
      </w:r>
      <w:r>
        <w:rPr>
          <w:b/>
          <w:u w:val="single"/>
        </w:rPr>
        <w:t xml:space="preserve"> a drug</w:t>
      </w:r>
      <w:r>
        <w:rPr>
          <w:sz w:val="16"/>
          <w:szCs w:val="16"/>
        </w:rPr>
        <w:t xml:space="preserve">. Also, it is very rare to find data on manufacturing costs; this is considered to be proprietary information. However, a 1995 paper in Biotechnology and Bioengineering focused on the process used by Eli Lilly in the commercial production of insulin using E. coli bacteria. The authors found that </w:t>
      </w:r>
      <w:r>
        <w:rPr>
          <w:b/>
          <w:u w:val="single"/>
        </w:rPr>
        <w:t xml:space="preserve">the </w:t>
      </w:r>
      <w:r>
        <w:rPr>
          <w:b/>
          <w:highlight w:val="green"/>
          <w:u w:val="single"/>
        </w:rPr>
        <w:t>total cost</w:t>
      </w:r>
      <w:r>
        <w:rPr>
          <w:b/>
          <w:u w:val="single"/>
        </w:rPr>
        <w:t xml:space="preserve"> involved in making enough insulin </w:t>
      </w:r>
      <w:r>
        <w:rPr>
          <w:b/>
          <w:highlight w:val="green"/>
          <w:u w:val="single"/>
        </w:rPr>
        <w:t>to treat one patient per year is</w:t>
      </w:r>
      <w:r>
        <w:rPr>
          <w:b/>
          <w:u w:val="single"/>
        </w:rPr>
        <w:t xml:space="preserve"> $</w:t>
      </w:r>
      <w:r>
        <w:rPr>
          <w:b/>
          <w:highlight w:val="green"/>
          <w:u w:val="single"/>
        </w:rPr>
        <w:t>33.60</w:t>
      </w:r>
      <w:r>
        <w:rPr>
          <w:sz w:val="16"/>
          <w:szCs w:val="16"/>
        </w:rPr>
        <w:t xml:space="preserve">. This amount would be altered by inflation, but would be offset by process improvements. Most of the manufacturing cost (94.2%) is associated with the recovery and purification of insulin; the remainder (5.8%) is the fermentation process using E. coli. The economic analysis includes the cost of raw materials, product separation materials, facility overhead (depreciation and maintenance of the facility), treatment and disposal of waste materials, and labor of plant operators and laboratory scientists who perform analysis of the process and product (quality control/quality assurance). It does not account for other costs, such as the cost of vialing and quality assurance of vialing, distribution costs, promotion and advertising costs, and briefly mentions research and development cost recapture. In the case of insulin, however, much of the initial basic </w:t>
      </w:r>
      <w:r>
        <w:rPr>
          <w:b/>
          <w:highlight w:val="green"/>
          <w:u w:val="single"/>
        </w:rPr>
        <w:t>research</w:t>
      </w:r>
      <w:r>
        <w:rPr>
          <w:sz w:val="16"/>
          <w:szCs w:val="16"/>
        </w:rPr>
        <w:t>—</w:t>
      </w:r>
      <w:r>
        <w:rPr>
          <w:b/>
          <w:u w:val="single"/>
        </w:rPr>
        <w:t>original</w:t>
      </w:r>
      <w:r>
        <w:rPr>
          <w:sz w:val="16"/>
          <w:szCs w:val="16"/>
        </w:rPr>
        <w:t xml:space="preserve"> </w:t>
      </w:r>
      <w:r>
        <w:rPr>
          <w:b/>
          <w:u w:val="single"/>
        </w:rPr>
        <w:t>drug discovery and patient trials</w:t>
      </w:r>
      <w:r>
        <w:rPr>
          <w:sz w:val="16"/>
          <w:szCs w:val="16"/>
        </w:rPr>
        <w:t>—</w:t>
      </w:r>
      <w:r>
        <w:rPr>
          <w:b/>
          <w:highlight w:val="green"/>
          <w:u w:val="single"/>
        </w:rPr>
        <w:t>was performed 100 years ago</w:t>
      </w:r>
      <w:r>
        <w:rPr>
          <w:sz w:val="16"/>
          <w:szCs w:val="16"/>
        </w:rPr>
        <w:t xml:space="preserve">. Other more recent costs, such as developing the recombinant DNA fermentation process (over 35 years ago) and the creation of insulin analogs (about 20 years ago) may account for some portion of the current price of insulin products, but exactly how much is known only by the manufacturers. The pricing of insulin could also reflect accounting for research costs of other drug products, both the past costs of drugs that were not successful as well as future products that are currently under development. A September 2018 study published in BMJ Global Health calculates that </w:t>
      </w:r>
      <w:r>
        <w:rPr>
          <w:b/>
          <w:u w:val="single"/>
        </w:rPr>
        <w:t>a year’s supply of human insulin could be $48 to $71 per person</w:t>
      </w:r>
      <w:r>
        <w:rPr>
          <w:sz w:val="16"/>
          <w:szCs w:val="16"/>
        </w:rPr>
        <w:t xml:space="preserve"> and between $78 and $133 for analog insulins; </w:t>
      </w:r>
      <w:r>
        <w:rPr>
          <w:b/>
          <w:u w:val="single"/>
        </w:rPr>
        <w:t>this amount would cover production costs and still deliver a profit to the manufacturer</w:t>
      </w:r>
      <w:r>
        <w:rPr>
          <w:sz w:val="16"/>
          <w:szCs w:val="16"/>
        </w:rPr>
        <w:t>. How much profit is fair is another piece of the drug pricing puzzle. A November 2017 Government Accountability Office (GAO) report found that the average profit margin was 20% in 2015 for the largest 25 drug companies, compared with 6.7% for the largest 500 companies in general. The three insulin manufacturers are among the largest 25 drug companies.</w:t>
      </w:r>
    </w:p>
    <w:p w14:paraId="0000002A" w14:textId="77777777" w:rsidR="000623EA" w:rsidRDefault="00322B9C">
      <w:pPr>
        <w:pStyle w:val="Heading4"/>
      </w:pPr>
      <w:r>
        <w:t>Reducing IP protection for insulin also increases innovation – it stops redundant research and competition by allowing other companies to innovate similar medicines and sell them for a lower cost which makes it affordable to many.</w:t>
      </w:r>
    </w:p>
    <w:p w14:paraId="38F9A7C5" w14:textId="1EA22299" w:rsidR="006B2254" w:rsidRDefault="006B2254">
      <w:pPr>
        <w:rPr>
          <w:sz w:val="16"/>
          <w:szCs w:val="16"/>
        </w:rPr>
      </w:pPr>
    </w:p>
    <w:sectPr w:rsidR="006B2254">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1A84F" w14:textId="77777777" w:rsidR="00F03ADF" w:rsidRDefault="00F03ADF" w:rsidP="0061796A">
      <w:pPr>
        <w:spacing w:after="0" w:line="240" w:lineRule="auto"/>
      </w:pPr>
      <w:r>
        <w:separator/>
      </w:r>
    </w:p>
  </w:endnote>
  <w:endnote w:type="continuationSeparator" w:id="0">
    <w:p w14:paraId="05D53791" w14:textId="77777777" w:rsidR="00F03ADF" w:rsidRDefault="00F03ADF" w:rsidP="00617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08404" w14:textId="77777777" w:rsidR="00F03ADF" w:rsidRDefault="00F03ADF" w:rsidP="0061796A">
      <w:pPr>
        <w:spacing w:after="0" w:line="240" w:lineRule="auto"/>
      </w:pPr>
      <w:r>
        <w:separator/>
      </w:r>
    </w:p>
  </w:footnote>
  <w:footnote w:type="continuationSeparator" w:id="0">
    <w:p w14:paraId="4641855B" w14:textId="77777777" w:rsidR="00F03ADF" w:rsidRDefault="00F03ADF" w:rsidP="006179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A738BE"/>
    <w:multiLevelType w:val="hybridMultilevel"/>
    <w:tmpl w:val="413CE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944A77"/>
    <w:multiLevelType w:val="hybridMultilevel"/>
    <w:tmpl w:val="31C6B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3EA"/>
    <w:rsid w:val="00011E87"/>
    <w:rsid w:val="000623EA"/>
    <w:rsid w:val="00224F91"/>
    <w:rsid w:val="002426EB"/>
    <w:rsid w:val="00275F54"/>
    <w:rsid w:val="002D6356"/>
    <w:rsid w:val="00322B9C"/>
    <w:rsid w:val="00346AF8"/>
    <w:rsid w:val="00377B19"/>
    <w:rsid w:val="003C6825"/>
    <w:rsid w:val="00476926"/>
    <w:rsid w:val="00495A6E"/>
    <w:rsid w:val="004B5B5A"/>
    <w:rsid w:val="005E7846"/>
    <w:rsid w:val="0061796A"/>
    <w:rsid w:val="006B2254"/>
    <w:rsid w:val="006B73E6"/>
    <w:rsid w:val="006B7EEA"/>
    <w:rsid w:val="006E3282"/>
    <w:rsid w:val="006E4D6B"/>
    <w:rsid w:val="00741201"/>
    <w:rsid w:val="008555CA"/>
    <w:rsid w:val="009634CA"/>
    <w:rsid w:val="00A14752"/>
    <w:rsid w:val="00C04918"/>
    <w:rsid w:val="00C057B0"/>
    <w:rsid w:val="00D66BD6"/>
    <w:rsid w:val="00E22542"/>
    <w:rsid w:val="00E34267"/>
    <w:rsid w:val="00F03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3A004"/>
  <w15:docId w15:val="{58CFF9DD-EB75-2143-8E7E-334BBBC5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6AF8"/>
    <w:rPr>
      <w:rFonts w:ascii="Arial" w:eastAsiaTheme="minorEastAsia" w:hAnsi="Arial" w:cs="Arial"/>
      <w:szCs w:val="24"/>
    </w:rPr>
  </w:style>
  <w:style w:type="paragraph" w:styleId="Heading1">
    <w:name w:val="heading 1"/>
    <w:aliases w:val="Pocket"/>
    <w:basedOn w:val="Normal"/>
    <w:next w:val="Normal"/>
    <w:link w:val="Heading1Char"/>
    <w:uiPriority w:val="9"/>
    <w:qFormat/>
    <w:rsid w:val="00346A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6A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6A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346AF8"/>
    <w:pPr>
      <w:keepNext/>
      <w:keepLines/>
      <w:spacing w:before="40" w:after="0"/>
      <w:outlineLvl w:val="3"/>
    </w:pPr>
    <w:rPr>
      <w:rFonts w:eastAsiaTheme="majorEastAsia" w:cstheme="majorBidi"/>
      <w:b/>
      <w:bCs/>
      <w:sz w:val="26"/>
      <w:szCs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uiPriority w:val="9"/>
    <w:rsid w:val="00346AF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46AF8"/>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346AF8"/>
    <w:rPr>
      <w:rFonts w:ascii="Arial" w:eastAsiaTheme="majorEastAsia" w:hAnsi="Arial"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346AF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6AF8"/>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46AF8"/>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46AF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46AF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46AF8"/>
    <w:rPr>
      <w:color w:val="auto"/>
      <w:u w:val="none"/>
    </w:rPr>
  </w:style>
  <w:style w:type="paragraph" w:styleId="DocumentMap">
    <w:name w:val="Document Map"/>
    <w:basedOn w:val="Normal"/>
    <w:link w:val="DocumentMapChar"/>
    <w:uiPriority w:val="99"/>
    <w:semiHidden/>
    <w:unhideWhenUsed/>
    <w:rsid w:val="00346A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6AF8"/>
    <w:rPr>
      <w:rFonts w:ascii="Lucida Grande" w:eastAsiaTheme="minorEastAsia" w:hAnsi="Lucida Grande" w:cs="Lucida Grande"/>
      <w:sz w:val="24"/>
      <w:szCs w:val="24"/>
    </w:rPr>
  </w:style>
  <w:style w:type="paragraph" w:customStyle="1" w:styleId="textbold">
    <w:name w:val="text bold"/>
    <w:basedOn w:val="Normal"/>
    <w:link w:val="Emphasis"/>
    <w:uiPriority w:val="20"/>
    <w:qFormat/>
    <w:rsid w:val="0027614D"/>
    <w:pPr>
      <w:ind w:left="720"/>
      <w:jc w:val="both"/>
    </w:pPr>
    <w:rPr>
      <w:rFonts w:eastAsia="Calibri"/>
      <w:b/>
      <w:iCs/>
      <w:szCs w:val="22"/>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5B0E1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Calibri" w:eastAsia="Calibri" w:hAnsi="Calibri" w:cs="Calibri"/>
      <w:b w:val="0"/>
      <w:bCs w:val="0"/>
      <w:sz w:val="22"/>
      <w:szCs w:val="22"/>
    </w:rPr>
  </w:style>
  <w:style w:type="character" w:styleId="Strong">
    <w:name w:val="Strong"/>
    <w:basedOn w:val="DefaultParagraphFont"/>
    <w:uiPriority w:val="22"/>
    <w:qFormat/>
    <w:rsid w:val="00100105"/>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179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796A"/>
  </w:style>
  <w:style w:type="paragraph" w:styleId="Footer">
    <w:name w:val="footer"/>
    <w:basedOn w:val="Normal"/>
    <w:link w:val="FooterChar"/>
    <w:uiPriority w:val="99"/>
    <w:unhideWhenUsed/>
    <w:rsid w:val="006179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796A"/>
  </w:style>
  <w:style w:type="paragraph" w:styleId="ListParagraph">
    <w:name w:val="List Paragraph"/>
    <w:basedOn w:val="Normal"/>
    <w:uiPriority w:val="34"/>
    <w:qFormat/>
    <w:rsid w:val="00346AF8"/>
    <w:pPr>
      <w:ind w:left="720"/>
      <w:contextualSpacing/>
    </w:pPr>
  </w:style>
  <w:style w:type="paragraph" w:styleId="NoSpacing">
    <w:name w:val="No Spacing"/>
    <w:aliases w:val="Card Format,DDI Tag,Tag Title,No Spacing6,No Spacing tnr,ClearFormatting,Hidden Block Title,No Spacing311,No Spacing51,No Spacing8,No Spacing1111111,Note Level 2,Small Text,Note Level 21,Clear,No Spacing11211,No Spacing13,No Spacing23"/>
    <w:basedOn w:val="Heading1"/>
    <w:autoRedefine/>
    <w:uiPriority w:val="99"/>
    <w:qFormat/>
    <w:rsid w:val="00346A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heintercept.com/2021/06/17/vaccine-g7-covid-internationalism-summ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heinonline.org/HOL/P?h=hein.journals/camplr42&amp;i=331%5d/Kankee" TargetMode="External"/><Relationship Id="rId4" Type="http://schemas.openxmlformats.org/officeDocument/2006/relationships/settings" Target="settings.xml"/><Relationship Id="rId9" Type="http://schemas.openxmlformats.org/officeDocument/2006/relationships/hyperlink" Target="https://doi.org/10.1093/jlb/lsy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B/blPHv6hYurTDPVvTJHf5+H7w==">AMUW2mXNruPC6KvGFCTEh6n+p1qPvoCU8NCwLcBm8LBVD4VZXKPfjP0dtzL5M2Fs6F+w6BmP2kb+uBHlwcgMBSbvfHKjLMONTuOeIswxb0/Vqp78eJJ2pk8=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15</Pages>
  <Words>9452</Words>
  <Characters>53877</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Pranav Kaginele</cp:lastModifiedBy>
  <cp:revision>7</cp:revision>
  <dcterms:created xsi:type="dcterms:W3CDTF">2021-10-02T18:52:00Z</dcterms:created>
  <dcterms:modified xsi:type="dcterms:W3CDTF">2021-10-04T13:58:00Z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