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AC640" w14:textId="23F45B32" w:rsidR="001A1F7C" w:rsidRPr="00076A40" w:rsidRDefault="001A1F7C" w:rsidP="00157121">
      <w:pPr>
        <w:rPr>
          <w:rFonts w:cs="Calibri"/>
        </w:rPr>
      </w:pPr>
    </w:p>
    <w:p w14:paraId="3CB1C495" w14:textId="1122BE4A" w:rsidR="001A1F7C" w:rsidRPr="00076A40" w:rsidRDefault="000901CB" w:rsidP="008E68F7">
      <w:pPr>
        <w:pStyle w:val="Heading1"/>
        <w:rPr>
          <w:rFonts w:cs="Calibri"/>
        </w:rPr>
      </w:pPr>
      <w:r w:rsidRPr="00076A40">
        <w:rPr>
          <w:rFonts w:cs="Calibri"/>
        </w:rPr>
        <w:t>Framework</w:t>
      </w:r>
    </w:p>
    <w:p w14:paraId="4C074D4B" w14:textId="25F40B0D" w:rsidR="00455F12" w:rsidRDefault="00455F12" w:rsidP="00455F12">
      <w:pPr>
        <w:rPr>
          <w:rFonts w:cs="Calibri"/>
        </w:rPr>
      </w:pPr>
    </w:p>
    <w:p w14:paraId="4A5060FE" w14:textId="58B72633" w:rsidR="00C762A4" w:rsidRPr="00076A40" w:rsidRDefault="00C762A4" w:rsidP="00C762A4">
      <w:pPr>
        <w:pStyle w:val="Heading4"/>
        <w:spacing w:before="0"/>
        <w:rPr>
          <w:rFonts w:cs="Calibri"/>
          <w:highlight w:val="white"/>
        </w:rPr>
      </w:pPr>
      <w:r>
        <w:rPr>
          <w:rFonts w:cs="Calibri"/>
        </w:rPr>
        <w:t>I negate</w:t>
      </w:r>
      <w:r w:rsidRPr="00076A40">
        <w:rPr>
          <w:rFonts w:cs="Calibri"/>
        </w:rPr>
        <w:t xml:space="preserve"> the resolution “Resolved: that </w:t>
      </w:r>
      <w:r w:rsidRPr="00076A40">
        <w:rPr>
          <w:rFonts w:cs="Calibri"/>
          <w:highlight w:val="white"/>
        </w:rPr>
        <w:t>The member nations of the World Trade Organization ought to reduce intellectual property protections for medicines.”</w:t>
      </w:r>
    </w:p>
    <w:p w14:paraId="1E58A8CC" w14:textId="77777777" w:rsidR="00C762A4" w:rsidRPr="00076A40" w:rsidRDefault="00C762A4" w:rsidP="00455F12">
      <w:pPr>
        <w:rPr>
          <w:rFonts w:cs="Calibri"/>
        </w:rPr>
      </w:pPr>
    </w:p>
    <w:p w14:paraId="4FEE477F" w14:textId="58BEACB2" w:rsidR="00C762A4" w:rsidRPr="00C762A4" w:rsidRDefault="00C762A4" w:rsidP="00C762A4">
      <w:pPr>
        <w:pStyle w:val="Heading4"/>
        <w:spacing w:before="0"/>
        <w:rPr>
          <w:rFonts w:cs="Calibri"/>
        </w:rPr>
      </w:pPr>
      <w:r>
        <w:rPr>
          <w:rFonts w:cs="Calibri"/>
        </w:rPr>
        <w:t>We concede to the affirmative’s framework.</w:t>
      </w:r>
    </w:p>
    <w:p w14:paraId="47A19463" w14:textId="1CC674A1" w:rsidR="00090A2B" w:rsidRPr="00076A40" w:rsidRDefault="00090A2B" w:rsidP="00090A2B">
      <w:pPr>
        <w:pStyle w:val="Heading1"/>
        <w:rPr>
          <w:rFonts w:cs="Calibri"/>
        </w:rPr>
      </w:pPr>
      <w:r w:rsidRPr="00076A40">
        <w:rPr>
          <w:rFonts w:cs="Calibri"/>
        </w:rPr>
        <w:t>Counterplan</w:t>
      </w:r>
    </w:p>
    <w:p w14:paraId="07FFEDB5" w14:textId="05EA3EED" w:rsidR="00465849" w:rsidRPr="00076A40" w:rsidRDefault="00090A2B" w:rsidP="00465849">
      <w:pPr>
        <w:keepNext/>
        <w:keepLines/>
        <w:spacing w:before="40" w:after="0"/>
        <w:outlineLvl w:val="3"/>
        <w:rPr>
          <w:rFonts w:eastAsiaTheme="majorEastAsia" w:cs="Calibri"/>
          <w:b/>
          <w:iCs/>
          <w:sz w:val="26"/>
          <w:szCs w:val="26"/>
        </w:rPr>
      </w:pPr>
      <w:bookmarkStart w:id="0" w:name="_Hlk82246581"/>
      <w:r w:rsidRPr="00076A40">
        <w:rPr>
          <w:rFonts w:eastAsiaTheme="majorEastAsia" w:cs="Calibri"/>
          <w:b/>
          <w:iCs/>
          <w:sz w:val="26"/>
          <w:szCs w:val="26"/>
        </w:rPr>
        <w:t xml:space="preserve">Counterplan Text: </w:t>
      </w:r>
      <w:r w:rsidR="00465849" w:rsidRPr="00076A40">
        <w:rPr>
          <w:rFonts w:eastAsiaTheme="majorEastAsia" w:cs="Calibri"/>
          <w:b/>
          <w:iCs/>
          <w:sz w:val="26"/>
          <w:szCs w:val="26"/>
        </w:rPr>
        <w:t xml:space="preserve">The United States federal government could </w:t>
      </w:r>
      <w:r w:rsidR="006B164C" w:rsidRPr="00076A40">
        <w:rPr>
          <w:rFonts w:eastAsiaTheme="majorEastAsia" w:cs="Calibri"/>
          <w:b/>
          <w:iCs/>
          <w:sz w:val="26"/>
          <w:szCs w:val="26"/>
        </w:rPr>
        <w:t>instead substantially</w:t>
      </w:r>
      <w:r w:rsidR="00465849" w:rsidRPr="00076A40">
        <w:rPr>
          <w:rFonts w:eastAsiaTheme="majorEastAsia" w:cs="Calibri"/>
          <w:b/>
          <w:iCs/>
          <w:sz w:val="26"/>
          <w:szCs w:val="26"/>
        </w:rPr>
        <w:t xml:space="preserve"> increase production and global distribution of the COVID-19 Vaccine, </w:t>
      </w:r>
      <w:r w:rsidR="00465849" w:rsidRPr="00076A40">
        <w:rPr>
          <w:rFonts w:eastAsiaTheme="majorEastAsia" w:cs="Calibri"/>
          <w:b/>
          <w:iCs/>
          <w:color w:val="000000"/>
          <w:sz w:val="26"/>
          <w:szCs w:val="26"/>
        </w:rPr>
        <w:t xml:space="preserve">specifically providing all necessary vaccines to India and South Africa, </w:t>
      </w:r>
      <w:proofErr w:type="gramStart"/>
      <w:r w:rsidR="006B164C" w:rsidRPr="00076A40">
        <w:rPr>
          <w:rFonts w:eastAsiaTheme="majorEastAsia" w:cs="Calibri"/>
          <w:b/>
          <w:iCs/>
          <w:color w:val="000000"/>
          <w:sz w:val="26"/>
          <w:szCs w:val="26"/>
        </w:rPr>
        <w:t>and</w:t>
      </w:r>
      <w:r w:rsidR="00465849" w:rsidRPr="00076A40">
        <w:rPr>
          <w:rFonts w:eastAsiaTheme="majorEastAsia" w:cs="Calibri"/>
          <w:b/>
          <w:iCs/>
          <w:sz w:val="26"/>
          <w:szCs w:val="26"/>
        </w:rPr>
        <w:t xml:space="preserve"> </w:t>
      </w:r>
      <w:r w:rsidR="006B164C" w:rsidRPr="00076A40">
        <w:rPr>
          <w:rFonts w:eastAsiaTheme="majorEastAsia" w:cs="Calibri"/>
          <w:b/>
          <w:iCs/>
          <w:sz w:val="26"/>
          <w:szCs w:val="26"/>
        </w:rPr>
        <w:t>also</w:t>
      </w:r>
      <w:proofErr w:type="gramEnd"/>
      <w:r w:rsidR="006B164C" w:rsidRPr="00076A40">
        <w:rPr>
          <w:rFonts w:eastAsiaTheme="majorEastAsia" w:cs="Calibri"/>
          <w:b/>
          <w:iCs/>
          <w:sz w:val="26"/>
          <w:szCs w:val="26"/>
        </w:rPr>
        <w:t xml:space="preserve"> </w:t>
      </w:r>
      <w:r w:rsidR="00465849" w:rsidRPr="00076A40">
        <w:rPr>
          <w:rFonts w:eastAsiaTheme="majorEastAsia" w:cs="Calibri"/>
          <w:b/>
          <w:iCs/>
          <w:sz w:val="26"/>
          <w:szCs w:val="26"/>
        </w:rPr>
        <w:t>cooperate with allies to achieve increased production and global distribution of the COVID-19 Vaccine.</w:t>
      </w:r>
    </w:p>
    <w:p w14:paraId="004EE411" w14:textId="77777777" w:rsidR="00465849" w:rsidRPr="00076A40" w:rsidRDefault="00465849" w:rsidP="00465849">
      <w:pPr>
        <w:rPr>
          <w:rFonts w:cs="Calibri"/>
          <w:sz w:val="26"/>
          <w:szCs w:val="26"/>
        </w:rPr>
      </w:pPr>
    </w:p>
    <w:p w14:paraId="6D901333" w14:textId="5DA971DD" w:rsidR="00465849" w:rsidRPr="00076A40" w:rsidRDefault="00465849" w:rsidP="00465849">
      <w:pPr>
        <w:keepNext/>
        <w:keepLines/>
        <w:spacing w:before="40" w:after="0"/>
        <w:outlineLvl w:val="3"/>
        <w:rPr>
          <w:rFonts w:eastAsiaTheme="majorEastAsia" w:cs="Calibri"/>
          <w:b/>
          <w:iCs/>
          <w:sz w:val="26"/>
          <w:szCs w:val="26"/>
        </w:rPr>
      </w:pPr>
      <w:r w:rsidRPr="00076A40">
        <w:rPr>
          <w:rFonts w:eastAsiaTheme="majorEastAsia" w:cs="Calibri"/>
          <w:b/>
          <w:iCs/>
          <w:sz w:val="26"/>
          <w:szCs w:val="26"/>
        </w:rPr>
        <w:t xml:space="preserve">That comparatively solves better than what the </w:t>
      </w:r>
      <w:proofErr w:type="spellStart"/>
      <w:r w:rsidRPr="00076A40">
        <w:rPr>
          <w:rFonts w:eastAsiaTheme="majorEastAsia" w:cs="Calibri"/>
          <w:b/>
          <w:iCs/>
          <w:sz w:val="26"/>
          <w:szCs w:val="26"/>
        </w:rPr>
        <w:t>aff</w:t>
      </w:r>
      <w:proofErr w:type="spellEnd"/>
      <w:r w:rsidRPr="00076A40">
        <w:rPr>
          <w:rFonts w:eastAsiaTheme="majorEastAsia" w:cs="Calibri"/>
          <w:b/>
          <w:iCs/>
          <w:sz w:val="26"/>
          <w:szCs w:val="26"/>
        </w:rPr>
        <w:t xml:space="preserve"> advocates for– IP rights don’t hinder vaccine cooperation, </w:t>
      </w:r>
      <w:r w:rsidRPr="00076A40">
        <w:rPr>
          <w:rFonts w:eastAsiaTheme="majorEastAsia" w:cs="Calibri"/>
          <w:b/>
          <w:iCs/>
          <w:sz w:val="26"/>
          <w:szCs w:val="26"/>
          <w:u w:val="single"/>
        </w:rPr>
        <w:t>but</w:t>
      </w:r>
      <w:r w:rsidRPr="00076A40">
        <w:rPr>
          <w:rFonts w:eastAsiaTheme="majorEastAsia" w:cs="Calibri"/>
          <w:b/>
          <w:iCs/>
          <w:sz w:val="26"/>
          <w:szCs w:val="26"/>
        </w:rPr>
        <w:t xml:space="preserve"> manufacturing capacity </w:t>
      </w:r>
      <w:r w:rsidRPr="00076A40">
        <w:rPr>
          <w:rFonts w:eastAsiaTheme="majorEastAsia" w:cs="Calibri"/>
          <w:b/>
          <w:iCs/>
          <w:sz w:val="26"/>
          <w:szCs w:val="26"/>
          <w:u w:val="single"/>
        </w:rPr>
        <w:t>is</w:t>
      </w:r>
      <w:r w:rsidRPr="00076A40">
        <w:rPr>
          <w:rFonts w:eastAsiaTheme="majorEastAsia" w:cs="Calibri"/>
          <w:b/>
          <w:iCs/>
          <w:sz w:val="26"/>
          <w:szCs w:val="26"/>
        </w:rPr>
        <w:t xml:space="preserve"> the current constraint and the real issue with vaccines to other countries. </w:t>
      </w:r>
    </w:p>
    <w:p w14:paraId="4B3D801E" w14:textId="308D5061" w:rsidR="00465849" w:rsidRPr="00076A40" w:rsidRDefault="00465849" w:rsidP="00465849">
      <w:pPr>
        <w:rPr>
          <w:rFonts w:cs="Calibri"/>
        </w:rPr>
      </w:pPr>
      <w:r w:rsidRPr="00076A40">
        <w:rPr>
          <w:rFonts w:cs="Calibri"/>
          <w:sz w:val="26"/>
          <w:szCs w:val="26"/>
        </w:rPr>
        <w:t xml:space="preserve">Hans </w:t>
      </w:r>
      <w:r w:rsidR="009D6937" w:rsidRPr="00076A40">
        <w:rPr>
          <w:rFonts w:cs="Calibri"/>
          <w:b/>
          <w:bCs/>
          <w:sz w:val="26"/>
          <w:szCs w:val="26"/>
        </w:rPr>
        <w:t>Sauer 21</w:t>
      </w:r>
      <w:r w:rsidRPr="00076A40">
        <w:rPr>
          <w:rFonts w:cs="Calibri"/>
          <w:sz w:val="26"/>
          <w:szCs w:val="26"/>
        </w:rPr>
        <w:t xml:space="preserve"> [(Deputy General Counsel, Biotechnology Industry Organization.)</w:t>
      </w:r>
      <w:r w:rsidRPr="00076A40">
        <w:rPr>
          <w:rFonts w:cs="Calibri"/>
        </w:rPr>
        <w:t xml:space="preserve"> “Web event — Confronting Joe Biden’s proposed TRIPS waiver for COVID-19 vaccines and treatments” https://www.aei.org/wp-content/uploads/2021/06/210617-Confronting-Joe-Bidens-proposed-TRIPS-waiver.pdf?x91208&amp;x91208] TDI</w:t>
      </w:r>
    </w:p>
    <w:p w14:paraId="0FD61B24" w14:textId="161C724D" w:rsidR="00157121" w:rsidRDefault="00465849" w:rsidP="00157121">
      <w:pPr>
        <w:rPr>
          <w:rFonts w:cs="Calibri"/>
          <w:sz w:val="14"/>
        </w:rPr>
      </w:pPr>
      <w:r w:rsidRPr="00076A40">
        <w:rPr>
          <w:rFonts w:cs="Calibri"/>
          <w:sz w:val="14"/>
        </w:rPr>
        <w:t xml:space="preserve">But contrary to what Lori said, </w:t>
      </w:r>
      <w:r w:rsidRPr="00076A40">
        <w:rPr>
          <w:rFonts w:cs="Calibri"/>
          <w:b/>
          <w:bCs/>
          <w:u w:val="single"/>
        </w:rPr>
        <w:t xml:space="preserve">there are genuine </w:t>
      </w:r>
      <w:r w:rsidRPr="00076A40">
        <w:rPr>
          <w:rFonts w:cs="Calibri"/>
          <w:b/>
          <w:bCs/>
          <w:highlight w:val="green"/>
          <w:u w:val="single"/>
        </w:rPr>
        <w:t>real problems in the supply chain</w:t>
      </w:r>
      <w:r w:rsidRPr="00076A40">
        <w:rPr>
          <w:rFonts w:cs="Calibri"/>
          <w:sz w:val="14"/>
        </w:rPr>
        <w:t xml:space="preserve"> that are </w:t>
      </w:r>
      <w:r w:rsidRPr="00076A40">
        <w:rPr>
          <w:rFonts w:cs="Calibri"/>
          <w:b/>
          <w:bCs/>
          <w:highlight w:val="green"/>
          <w:u w:val="single"/>
        </w:rPr>
        <w:t>not caused by</w:t>
      </w:r>
      <w:r w:rsidRPr="00076A40">
        <w:rPr>
          <w:rFonts w:cs="Calibri"/>
          <w:b/>
          <w:bCs/>
          <w:u w:val="single"/>
        </w:rPr>
        <w:t xml:space="preserve"> </w:t>
      </w:r>
      <w:r w:rsidRPr="00076A40">
        <w:rPr>
          <w:rFonts w:cs="Calibri"/>
          <w:b/>
          <w:bCs/>
          <w:highlight w:val="green"/>
          <w:u w:val="single"/>
        </w:rPr>
        <w:t>patents</w:t>
      </w:r>
      <w:r w:rsidRPr="00076A40">
        <w:rPr>
          <w:rFonts w:cs="Calibri"/>
          <w:sz w:val="14"/>
        </w:rPr>
        <w:t>, that are simply cau</w:t>
      </w:r>
      <w:r w:rsidRPr="00076A40">
        <w:rPr>
          <w:rFonts w:cs="Calibri"/>
          <w:u w:val="single"/>
        </w:rPr>
        <w:t>sed by the unavailability and the constraints on existing capacity.</w:t>
      </w:r>
      <w:r w:rsidRPr="00076A40">
        <w:rPr>
          <w:rFonts w:cs="Calibri"/>
          <w:sz w:val="14"/>
        </w:rPr>
        <w:t xml:space="preserve"> There is in this world such a thing as maxed-out capacity that just can’t be increased on a dime. </w:t>
      </w:r>
      <w:r w:rsidRPr="00076A40">
        <w:rPr>
          <w:rFonts w:cs="Calibri"/>
          <w:u w:val="single"/>
        </w:rPr>
        <w:t>It’s not all due to intellectual property</w:t>
      </w:r>
      <w:r w:rsidRPr="00076A40">
        <w:rPr>
          <w:rFonts w:cs="Calibri"/>
          <w:sz w:val="14"/>
        </w:rPr>
        <w:t xml:space="preserve">. This is true for existing vaccines as well as for vaccine raw materials. </w:t>
      </w:r>
      <w:r w:rsidRPr="00076A40">
        <w:rPr>
          <w:rFonts w:cs="Calibri"/>
          <w:highlight w:val="green"/>
          <w:u w:val="single"/>
        </w:rPr>
        <w:t>There are trade barriers. There are export restrictions</w:t>
      </w:r>
      <w:r w:rsidRPr="00076A40">
        <w:rPr>
          <w:rFonts w:cs="Calibr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w:t>
      </w:r>
      <w:proofErr w:type="gramStart"/>
      <w:r w:rsidRPr="00076A40">
        <w:rPr>
          <w:rFonts w:cs="Calibri"/>
          <w:sz w:val="14"/>
        </w:rPr>
        <w:t>actually very</w:t>
      </w:r>
      <w:proofErr w:type="gramEnd"/>
      <w:r w:rsidRPr="00076A40">
        <w:rPr>
          <w:rFonts w:cs="Calibri"/>
          <w:sz w:val="14"/>
        </w:rPr>
        <w:t xml:space="preserve"> indecisive, very unsure about how to address the COVID problem, which has so many dimensions. Vaccines are only one of those. But </w:t>
      </w:r>
      <w:r w:rsidRPr="00076A40">
        <w:rPr>
          <w:rFonts w:cs="Calibri"/>
          <w:u w:val="single"/>
        </w:rPr>
        <w:t xml:space="preserve">with respect to vaccines, </w:t>
      </w:r>
      <w:r w:rsidRPr="00076A40">
        <w:rPr>
          <w:rFonts w:cs="Calibri"/>
          <w:highlight w:val="green"/>
          <w:u w:val="single"/>
        </w:rPr>
        <w:t>not many governments took decisive action</w:t>
      </w:r>
      <w:r w:rsidRPr="00076A40">
        <w:rPr>
          <w:rFonts w:cs="Calibr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w:t>
      </w:r>
      <w:proofErr w:type="gramStart"/>
      <w:r w:rsidRPr="00076A40">
        <w:rPr>
          <w:rFonts w:cs="Calibri"/>
          <w:sz w:val="14"/>
        </w:rPr>
        <w:t>really good</w:t>
      </w:r>
      <w:proofErr w:type="gramEnd"/>
      <w:r w:rsidRPr="00076A40">
        <w:rPr>
          <w:rFonts w:cs="Calibri"/>
          <w:sz w:val="14"/>
        </w:rPr>
        <w:t xml:space="preserve"> and, with hindsight, predictable explanation of how we got to this place, and I think it teaches us something about how to fix the problem going forward. </w:t>
      </w:r>
      <w:r w:rsidRPr="00076A40">
        <w:rPr>
          <w:rFonts w:cs="Calibri"/>
          <w:b/>
          <w:bCs/>
          <w:u w:val="single"/>
        </w:rPr>
        <w:t xml:space="preserve">So why will </w:t>
      </w:r>
      <w:r w:rsidRPr="00076A40">
        <w:rPr>
          <w:rFonts w:cs="Calibri"/>
          <w:b/>
          <w:bCs/>
          <w:highlight w:val="green"/>
          <w:u w:val="single"/>
        </w:rPr>
        <w:t>the waiver not work</w:t>
      </w:r>
      <w:r w:rsidRPr="00076A40">
        <w:rPr>
          <w:rFonts w:cs="Calibri"/>
          <w:sz w:val="14"/>
        </w:rPr>
        <w:t xml:space="preserve">? Well, </w:t>
      </w:r>
      <w:proofErr w:type="gramStart"/>
      <w:r w:rsidRPr="00076A40">
        <w:rPr>
          <w:rFonts w:cs="Calibri"/>
          <w:sz w:val="14"/>
        </w:rPr>
        <w:t>first of all</w:t>
      </w:r>
      <w:proofErr w:type="gramEnd"/>
      <w:r w:rsidRPr="00076A40">
        <w:rPr>
          <w:rFonts w:cs="Calibri"/>
          <w:sz w:val="14"/>
        </w:rPr>
        <w:t xml:space="preserve">, </w:t>
      </w:r>
      <w:r w:rsidRPr="00076A40">
        <w:rPr>
          <w:rFonts w:cs="Calibri"/>
          <w:highlight w:val="green"/>
          <w:u w:val="single"/>
        </w:rPr>
        <w:t>with</w:t>
      </w:r>
      <w:r w:rsidRPr="00076A40">
        <w:rPr>
          <w:rFonts w:cs="Calibri"/>
          <w:u w:val="single"/>
        </w:rPr>
        <w:t xml:space="preserve"> complex technology like</w:t>
      </w:r>
      <w:r w:rsidRPr="00076A40">
        <w:rPr>
          <w:rFonts w:cs="Calibri"/>
          <w:sz w:val="14"/>
        </w:rPr>
        <w:t xml:space="preserve"> vaccines, Lori touched on it, </w:t>
      </w:r>
      <w:r w:rsidRPr="00076A40">
        <w:rPr>
          <w:rFonts w:cs="Calibri"/>
          <w:highlight w:val="green"/>
          <w:u w:val="single"/>
        </w:rPr>
        <w:t>reverse engineering</w:t>
      </w:r>
      <w:r w:rsidRPr="00076A40">
        <w:rPr>
          <w:rFonts w:cs="Calibri"/>
          <w:u w:val="single"/>
        </w:rPr>
        <w:t>, like you would for a small molecule drug</w:t>
      </w:r>
      <w:r w:rsidRPr="00076A40">
        <w:rPr>
          <w:rFonts w:cs="Calibri"/>
          <w:highlight w:val="green"/>
          <w:u w:val="single"/>
        </w:rPr>
        <w:t>, is much more difficult if not impossible</w:t>
      </w:r>
      <w:r w:rsidRPr="00076A40">
        <w:rPr>
          <w:rFonts w:cs="Calibri"/>
          <w:sz w:val="14"/>
        </w:rPr>
        <w:t xml:space="preserve">. </w:t>
      </w:r>
      <w:r w:rsidRPr="00076A40">
        <w:rPr>
          <w:rFonts w:cs="Calibri"/>
          <w:u w:val="single"/>
        </w:rPr>
        <w:t>But it depends very much more than small molecule drugs on cooperation</w:t>
      </w:r>
      <w:r w:rsidRPr="00076A40">
        <w:rPr>
          <w:rFonts w:cs="Calibri"/>
          <w:sz w:val="14"/>
        </w:rPr>
        <w:t xml:space="preserve">, on voluntary transfer of technology, and on mutual assistance. </w:t>
      </w:r>
      <w:r w:rsidRPr="00076A40">
        <w:rPr>
          <w:rFonts w:cs="Calibri"/>
          <w:u w:val="single"/>
        </w:rPr>
        <w:t xml:space="preserve">We have seen as part of the pandemic response an unprecedented level of collaborations </w:t>
      </w:r>
      <w:r w:rsidRPr="00076A40">
        <w:rPr>
          <w:rFonts w:cs="Calibri"/>
          <w:sz w:val="14"/>
        </w:rPr>
        <w:t xml:space="preserve">and cooperation </w:t>
      </w:r>
      <w:r w:rsidRPr="00076A40">
        <w:rPr>
          <w:rFonts w:cs="Calibri"/>
          <w:u w:val="single"/>
        </w:rPr>
        <w:t>and no indication that IP has stood in the way of the pandemic response</w:t>
      </w:r>
      <w:r w:rsidRPr="00076A40">
        <w:rPr>
          <w:rFonts w:cs="Calibri"/>
          <w:sz w:val="14"/>
        </w:rPr>
        <w:t xml:space="preserve">. </w:t>
      </w:r>
      <w:r w:rsidRPr="00076A40">
        <w:rPr>
          <w:rFonts w:cs="Calibri"/>
          <w:b/>
          <w:bCs/>
          <w:highlight w:val="green"/>
          <w:u w:val="single"/>
        </w:rPr>
        <w:t>The waiver proponents</w:t>
      </w:r>
      <w:r w:rsidRPr="00076A40">
        <w:rPr>
          <w:rFonts w:cs="Calibri"/>
          <w:b/>
          <w:bCs/>
          <w:u w:val="single"/>
        </w:rPr>
        <w:t xml:space="preserve"> </w:t>
      </w:r>
      <w:r w:rsidRPr="00076A40">
        <w:rPr>
          <w:rFonts w:cs="Calibri"/>
          <w:b/>
          <w:bCs/>
          <w:highlight w:val="green"/>
          <w:u w:val="single"/>
        </w:rPr>
        <w:t>have found zero credible examples of where IP has</w:t>
      </w:r>
      <w:r w:rsidRPr="00076A40">
        <w:rPr>
          <w:rFonts w:cs="Calibri"/>
          <w:b/>
          <w:bCs/>
          <w:u w:val="single"/>
        </w:rPr>
        <w:t xml:space="preserve"> </w:t>
      </w:r>
      <w:proofErr w:type="gramStart"/>
      <w:r w:rsidRPr="00076A40">
        <w:rPr>
          <w:rFonts w:cs="Calibri"/>
          <w:b/>
          <w:bCs/>
          <w:u w:val="single"/>
        </w:rPr>
        <w:t xml:space="preserve">actually </w:t>
      </w:r>
      <w:r w:rsidRPr="00076A40">
        <w:rPr>
          <w:rFonts w:cs="Calibri"/>
          <w:b/>
          <w:bCs/>
          <w:highlight w:val="green"/>
          <w:u w:val="single"/>
        </w:rPr>
        <w:t>been</w:t>
      </w:r>
      <w:proofErr w:type="gramEnd"/>
      <w:r w:rsidRPr="00076A40">
        <w:rPr>
          <w:rFonts w:cs="Calibri"/>
          <w:b/>
          <w:bCs/>
          <w:highlight w:val="green"/>
          <w:u w:val="single"/>
        </w:rPr>
        <w:t xml:space="preserve"> an obstacle</w:t>
      </w:r>
      <w:r w:rsidRPr="00076A40">
        <w:rPr>
          <w:rFonts w:cs="Calibri"/>
          <w:b/>
          <w:bCs/>
          <w:u w:val="single"/>
        </w:rPr>
        <w:t xml:space="preserve">, </w:t>
      </w:r>
      <w:r w:rsidRPr="00076A40">
        <w:rPr>
          <w:rFonts w:cs="Calibri"/>
          <w:sz w:val="14"/>
        </w:rPr>
        <w:t xml:space="preserve">where somebody has tried to block somebody else from developing a COVID vaccine or other COVID countermeasure, right? It’s not there. </w:t>
      </w:r>
      <w:r w:rsidRPr="00076A40">
        <w:rPr>
          <w:rFonts w:cs="Calibri"/>
          <w:b/>
          <w:bCs/>
          <w:u w:val="single"/>
        </w:rPr>
        <w:t xml:space="preserve">Second, the myth of this vast global </w:t>
      </w:r>
      <w:r w:rsidRPr="00076A40">
        <w:rPr>
          <w:rFonts w:cs="Calibri"/>
          <w:b/>
          <w:bCs/>
          <w:highlight w:val="green"/>
          <w:u w:val="single"/>
        </w:rPr>
        <w:t>capacity to manufacture COVID vaccines</w:t>
      </w:r>
      <w:r w:rsidRPr="00076A40">
        <w:rPr>
          <w:rFonts w:cs="Calibri"/>
          <w:b/>
          <w:bCs/>
          <w:u w:val="single"/>
        </w:rPr>
        <w:t xml:space="preserve"> that somehow exists</w:t>
      </w:r>
      <w:r w:rsidRPr="00076A40">
        <w:rPr>
          <w:rFonts w:cs="Calibri"/>
          <w:sz w:val="14"/>
        </w:rPr>
        <w:t xml:space="preserve"> </w:t>
      </w:r>
      <w:r w:rsidRPr="00076A40">
        <w:rPr>
          <w:rFonts w:cs="Calibri"/>
          <w:b/>
          <w:bCs/>
          <w:u w:val="single"/>
        </w:rPr>
        <w:t>out there is unsubstantiated</w:t>
      </w:r>
      <w:r w:rsidRPr="00076A40">
        <w:rPr>
          <w:rFonts w:cs="Calibri"/>
          <w:sz w:val="14"/>
        </w:rPr>
        <w:t xml:space="preserve"> and frankly, in my opinion, untrue. But there is no such thing as vast untapped, idle capacity that could be turned around on a dime to start making COVID vaccines within weeks or even months</w:t>
      </w:r>
      <w:r w:rsidRPr="00076A40">
        <w:rPr>
          <w:rFonts w:cs="Calibri"/>
          <w:u w:val="single"/>
        </w:rPr>
        <w:t xml:space="preserve">. This capacity </w:t>
      </w:r>
      <w:r w:rsidRPr="00076A40">
        <w:rPr>
          <w:rFonts w:cs="Calibri"/>
          <w:highlight w:val="green"/>
          <w:u w:val="single"/>
        </w:rPr>
        <w:t>needs to be buil</w:t>
      </w:r>
      <w:r w:rsidRPr="00076A40">
        <w:rPr>
          <w:rFonts w:cs="Calibri"/>
          <w:u w:val="single"/>
        </w:rPr>
        <w:t>t; it needs to be established</w:t>
      </w:r>
      <w:r w:rsidRPr="00076A40">
        <w:rPr>
          <w:rFonts w:cs="Calibr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076A40">
        <w:rPr>
          <w:rFonts w:cs="Calibri"/>
          <w:u w:val="single"/>
        </w:rPr>
        <w:t xml:space="preserve">we </w:t>
      </w:r>
      <w:proofErr w:type="gramStart"/>
      <w:r w:rsidRPr="00076A40">
        <w:rPr>
          <w:rFonts w:cs="Calibri"/>
          <w:u w:val="single"/>
        </w:rPr>
        <w:t>definitely have</w:t>
      </w:r>
      <w:proofErr w:type="gramEnd"/>
      <w:r w:rsidRPr="00076A40">
        <w:rPr>
          <w:rFonts w:cs="Calibri"/>
          <w:u w:val="single"/>
        </w:rPr>
        <w:t xml:space="preserve"> to take global capacity-building more seriously than we did in the past.</w:t>
      </w:r>
      <w:r w:rsidRPr="00076A40">
        <w:rPr>
          <w:rFonts w:cs="Calibri"/>
          <w:sz w:val="14"/>
        </w:rPr>
        <w:t xml:space="preserve"> That is true for the global North, as well as for middle-income countries — all of whom </w:t>
      </w:r>
      <w:proofErr w:type="gramStart"/>
      <w:r w:rsidRPr="00076A40">
        <w:rPr>
          <w:rFonts w:cs="Calibri"/>
          <w:sz w:val="14"/>
        </w:rPr>
        <w:t>have to</w:t>
      </w:r>
      <w:proofErr w:type="gramEnd"/>
      <w:r w:rsidRPr="00076A40">
        <w:rPr>
          <w:rFonts w:cs="Calibri"/>
          <w:sz w:val="14"/>
        </w:rPr>
        <w:t xml:space="preserve"> dedicate themselves much more determinedly to pandemic preparedness. And there’s a need to invest both in preparedness and in public health systems that hasn’t happened in the wake of past pandemic threats. This is what we will need to do. We </w:t>
      </w:r>
      <w:r w:rsidRPr="00076A40">
        <w:rPr>
          <w:rFonts w:cs="Calibri"/>
          <w:highlight w:val="green"/>
          <w:u w:val="single"/>
        </w:rPr>
        <w:t>will need to reduce export restrictions</w:t>
      </w:r>
      <w:r w:rsidRPr="00076A40">
        <w:rPr>
          <w:rFonts w:cs="Calibri"/>
          <w:sz w:val="14"/>
        </w:rPr>
        <w:t xml:space="preserve">, and we will need to rededicate ourselves to preparing for the next pandemic. As far as this pandemic goes, </w:t>
      </w:r>
      <w:r w:rsidRPr="00076A40">
        <w:rPr>
          <w:rFonts w:cs="Calibri"/>
          <w:b/>
          <w:bCs/>
          <w:highlight w:val="green"/>
          <w:u w:val="single"/>
        </w:rPr>
        <w:t>there are 11 vaccines</w:t>
      </w:r>
      <w:r w:rsidRPr="00076A40">
        <w:rPr>
          <w:rFonts w:cs="Calibri"/>
          <w:b/>
          <w:bCs/>
          <w:u w:val="single"/>
        </w:rPr>
        <w:t xml:space="preserve"> around the world that are already being shot into arms, only four of which come from the global North. </w:t>
      </w:r>
      <w:r w:rsidRPr="00076A40">
        <w:rPr>
          <w:rFonts w:cs="Calibri"/>
          <w:b/>
          <w:bCs/>
          <w:highlight w:val="green"/>
          <w:u w:val="single"/>
        </w:rPr>
        <w:t>How many more</w:t>
      </w:r>
      <w:r w:rsidRPr="00076A40">
        <w:rPr>
          <w:rFonts w:cs="Calibri"/>
          <w:b/>
          <w:bCs/>
          <w:u w:val="single"/>
        </w:rPr>
        <w:t xml:space="preserve"> vaccines </w:t>
      </w:r>
      <w:r w:rsidRPr="00076A40">
        <w:rPr>
          <w:rFonts w:cs="Calibri"/>
          <w:b/>
          <w:bCs/>
          <w:highlight w:val="green"/>
          <w:u w:val="single"/>
        </w:rPr>
        <w:t>do we want</w:t>
      </w:r>
      <w:r w:rsidRPr="00076A40">
        <w:rPr>
          <w:rFonts w:cs="Calibri"/>
          <w:b/>
          <w:bCs/>
          <w:u w:val="single"/>
        </w:rPr>
        <w:t>?</w:t>
      </w:r>
      <w:r w:rsidRPr="00076A40">
        <w:rPr>
          <w:rFonts w:cs="Calibr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proofErr w:type="gramStart"/>
      <w:r w:rsidRPr="00076A40">
        <w:rPr>
          <w:rFonts w:cs="Calibri"/>
          <w:b/>
          <w:bCs/>
          <w:u w:val="single"/>
        </w:rPr>
        <w:t>So</w:t>
      </w:r>
      <w:proofErr w:type="gramEnd"/>
      <w:r w:rsidRPr="00076A40">
        <w:rPr>
          <w:rFonts w:cs="Calibri"/>
          <w:b/>
          <w:bCs/>
          <w:u w:val="single"/>
        </w:rPr>
        <w:t xml:space="preserve"> </w:t>
      </w:r>
      <w:r w:rsidRPr="00076A40">
        <w:rPr>
          <w:rFonts w:cs="Calibri"/>
          <w:b/>
          <w:bCs/>
          <w:highlight w:val="green"/>
          <w:u w:val="single"/>
        </w:rPr>
        <w:t>let’s make more of those.</w:t>
      </w:r>
      <w:r w:rsidRPr="00076A40">
        <w:rPr>
          <w:rFonts w:cs="Calibri"/>
          <w:b/>
          <w:bCs/>
          <w:u w:val="single"/>
        </w:rPr>
        <w:t xml:space="preserve"> I think that’s going to be the more practical and realistic answer to solving the problem</w:t>
      </w:r>
      <w:r w:rsidRPr="00076A40">
        <w:rPr>
          <w:rFonts w:cs="Calibri"/>
          <w:sz w:val="14"/>
        </w:rPr>
        <w:t>. And we need to lean on governments to stop export controls and to dedicate themselves to more global equity.</w:t>
      </w:r>
      <w:bookmarkEnd w:id="0"/>
    </w:p>
    <w:p w14:paraId="5C59A760" w14:textId="19D2ED58" w:rsidR="00076A40" w:rsidRDefault="00076A40" w:rsidP="00076A40">
      <w:pPr>
        <w:pStyle w:val="Heading1"/>
      </w:pPr>
      <w:r>
        <w:t>Case</w:t>
      </w:r>
    </w:p>
    <w:p w14:paraId="4BE7F82C" w14:textId="77777777" w:rsidR="005A1A6A" w:rsidRPr="005A1A6A" w:rsidRDefault="005A1A6A" w:rsidP="005A1A6A"/>
    <w:p w14:paraId="236B9761" w14:textId="497B132A" w:rsidR="005924BA" w:rsidRDefault="005924BA" w:rsidP="005924BA">
      <w:pPr>
        <w:pStyle w:val="Heading2"/>
        <w:spacing w:before="0"/>
      </w:pPr>
      <w:r>
        <w:t xml:space="preserve">Contention 1: </w:t>
      </w:r>
      <w:r>
        <w:t>Disease Innovation</w:t>
      </w:r>
    </w:p>
    <w:p w14:paraId="63716529" w14:textId="0EE75BA7" w:rsidR="00E20A95" w:rsidRPr="00076A40" w:rsidRDefault="008E68F7" w:rsidP="00E20A95">
      <w:pPr>
        <w:pStyle w:val="Heading4"/>
        <w:rPr>
          <w:rFonts w:cs="Calibri"/>
        </w:rPr>
      </w:pPr>
      <w:r w:rsidRPr="00076A40">
        <w:rPr>
          <w:rFonts w:cs="Calibri"/>
        </w:rPr>
        <w:t xml:space="preserve">Studies currently show that IPR has been effective in </w:t>
      </w:r>
      <w:r w:rsidR="00E20A95" w:rsidRPr="00076A40">
        <w:rPr>
          <w:rFonts w:cs="Calibri"/>
        </w:rPr>
        <w:t xml:space="preserve">pharmaceutical innovations that </w:t>
      </w:r>
      <w:r w:rsidRPr="00076A40">
        <w:rPr>
          <w:rFonts w:cs="Calibri"/>
        </w:rPr>
        <w:t>help with diseases. The only incentive for companies to researches new drugs is reduced competition which the affirmative destroys. The huge risk that goes into developing a drug would otherwise not make its innovation worthwhile.</w:t>
      </w:r>
    </w:p>
    <w:p w14:paraId="1042B43C" w14:textId="53E265D5" w:rsidR="00E20A95" w:rsidRPr="00076A40" w:rsidRDefault="00E20A95" w:rsidP="00E20A95">
      <w:pPr>
        <w:rPr>
          <w:rFonts w:cs="Calibri"/>
        </w:rPr>
      </w:pPr>
      <w:r w:rsidRPr="00076A40">
        <w:rPr>
          <w:rFonts w:cs="Calibri"/>
        </w:rPr>
        <w:t xml:space="preserve">Will </w:t>
      </w:r>
      <w:r w:rsidRPr="00076A40">
        <w:rPr>
          <w:rStyle w:val="Style13ptBold"/>
          <w:rFonts w:cs="Calibri"/>
        </w:rPr>
        <w:t>Rinehart</w:t>
      </w:r>
      <w:r w:rsidR="008E68F7" w:rsidRPr="00076A40">
        <w:rPr>
          <w:rStyle w:val="Style13ptBold"/>
          <w:rFonts w:cs="Calibri"/>
        </w:rPr>
        <w:t xml:space="preserve">, </w:t>
      </w:r>
      <w:r w:rsidR="008E68F7" w:rsidRPr="00076A40">
        <w:rPr>
          <w:rStyle w:val="Style13ptBold"/>
          <w:rFonts w:cs="Calibri"/>
          <w:b w:val="0"/>
        </w:rPr>
        <w:t>Director of Technology and Innovation Policy at the American Action Forum</w:t>
      </w:r>
      <w:r w:rsidR="008E68F7" w:rsidRPr="00076A40">
        <w:rPr>
          <w:rStyle w:val="Style13ptBold"/>
          <w:rFonts w:cs="Calibri"/>
        </w:rPr>
        <w:t xml:space="preserve"> </w:t>
      </w:r>
      <w:r w:rsidRPr="00076A40">
        <w:rPr>
          <w:rStyle w:val="Style13ptBold"/>
          <w:rFonts w:cs="Calibri"/>
        </w:rPr>
        <w:t>14</w:t>
      </w:r>
      <w:r w:rsidRPr="00076A40">
        <w:rPr>
          <w:rFonts w:cs="Calibri"/>
        </w:rPr>
        <w:t>, Director of Technology and Innovation Policy at the American Action Forum, 7-29-2014, "Intellectual Property Underpinnings of Pharmaceutical Innovation: A Primer," https://www.americanactionforum.org/research/intellectual-property-underpinnings-of-pharmaceutical-innovation-a-primer/</w:t>
      </w:r>
    </w:p>
    <w:p w14:paraId="6A090935" w14:textId="77777777" w:rsidR="00E20A95" w:rsidRPr="00076A40" w:rsidRDefault="00E20A95" w:rsidP="00E20A95">
      <w:pPr>
        <w:rPr>
          <w:rFonts w:cs="Calibri"/>
          <w:b/>
          <w:u w:val="single"/>
        </w:rPr>
      </w:pPr>
      <w:r w:rsidRPr="00076A40">
        <w:rPr>
          <w:rFonts w:cs="Calibri"/>
          <w:sz w:val="16"/>
        </w:rPr>
        <w:t xml:space="preserve">Being that it is an exclusive right to a piece of knowledge, patents are often considered to be a kind of monopoly. Criticism has been heaped upon patents in exactly the way one would expect given this definition. </w:t>
      </w:r>
      <w:r w:rsidRPr="00076A40">
        <w:rPr>
          <w:rStyle w:val="StyleUnderline"/>
          <w:rFonts w:cs="Calibri"/>
        </w:rPr>
        <w:t xml:space="preserve">The creation of </w:t>
      </w:r>
      <w:r w:rsidRPr="00076A40">
        <w:rPr>
          <w:rStyle w:val="Emphasis"/>
          <w:rFonts w:cs="Calibri"/>
        </w:rPr>
        <w:t>i</w:t>
      </w:r>
      <w:r w:rsidRPr="00076A40">
        <w:rPr>
          <w:rStyle w:val="StyleUnderline"/>
          <w:rFonts w:cs="Calibri"/>
        </w:rPr>
        <w:t xml:space="preserve">ntellectual </w:t>
      </w:r>
      <w:r w:rsidRPr="00076A40">
        <w:rPr>
          <w:rStyle w:val="Emphasis"/>
          <w:rFonts w:cs="Calibri"/>
        </w:rPr>
        <w:t>p</w:t>
      </w:r>
      <w:r w:rsidRPr="00076A40">
        <w:rPr>
          <w:rStyle w:val="StyleUnderline"/>
          <w:rFonts w:cs="Calibri"/>
        </w:rPr>
        <w:t xml:space="preserve">roperty </w:t>
      </w:r>
      <w:r w:rsidRPr="00076A40">
        <w:rPr>
          <w:rStyle w:val="Emphasis"/>
          <w:rFonts w:cs="Calibri"/>
        </w:rPr>
        <w:t>r</w:t>
      </w:r>
      <w:r w:rsidRPr="00076A40">
        <w:rPr>
          <w:rStyle w:val="StyleUnderline"/>
          <w:rFonts w:cs="Calibri"/>
        </w:rPr>
        <w:t>ights creates an allowable exclusivity</w:t>
      </w:r>
      <w:r w:rsidRPr="00076A40">
        <w:rPr>
          <w:rFonts w:cs="Calibri"/>
          <w:sz w:val="16"/>
        </w:rPr>
        <w:t xml:space="preserve">. Yet, it should be immediately apparent </w:t>
      </w:r>
      <w:r w:rsidRPr="00076A40">
        <w:rPr>
          <w:rStyle w:val="Emphasis"/>
          <w:rFonts w:cs="Calibri"/>
        </w:rPr>
        <w:t xml:space="preserve">that </w:t>
      </w:r>
      <w:r w:rsidRPr="00076A40">
        <w:rPr>
          <w:rStyle w:val="Emphasis"/>
          <w:rFonts w:cs="Calibri"/>
          <w:highlight w:val="green"/>
        </w:rPr>
        <w:t>patents do not automatically confer a monopoly over an industry</w:t>
      </w:r>
      <w:r w:rsidRPr="00076A40">
        <w:rPr>
          <w:rStyle w:val="Emphasis"/>
          <w:rFonts w:cs="Calibri"/>
        </w:rPr>
        <w:t>. For example, a pharmaceutical company that invents a new and improved cancer medicine is still in competition with alternatives from other companies, which ultimately acts as a constraint on their ability to charge prices above a competitive level.</w:t>
      </w:r>
      <w:r w:rsidRPr="00076A40">
        <w:rPr>
          <w:rFonts w:cs="Calibri"/>
          <w:sz w:val="16"/>
        </w:rPr>
        <w:t xml:space="preserve"> Commercial success is tied to more than just an innovative idea; superior marketing, management, positioning, and other factors are likely to be more important than the patent itself. Moreover, individuals and companies will seek multiple solutions to the same problem, whether that might be in new commercial arrangements or products. </w:t>
      </w:r>
      <w:r w:rsidRPr="00076A40">
        <w:rPr>
          <w:rStyle w:val="StyleUnderline"/>
          <w:rFonts w:cs="Calibri"/>
          <w:highlight w:val="green"/>
        </w:rPr>
        <w:t>By limiting a</w:t>
      </w:r>
      <w:r w:rsidRPr="00076A40">
        <w:rPr>
          <w:rStyle w:val="StyleUnderline"/>
          <w:rFonts w:cs="Calibri"/>
        </w:rPr>
        <w:t xml:space="preserve"> particular </w:t>
      </w:r>
      <w:r w:rsidRPr="00076A40">
        <w:rPr>
          <w:rStyle w:val="StyleUnderline"/>
          <w:rFonts w:cs="Calibri"/>
          <w:highlight w:val="green"/>
        </w:rPr>
        <w:t>avenue for competitors</w:t>
      </w:r>
      <w:r w:rsidRPr="00076A40">
        <w:rPr>
          <w:rStyle w:val="StyleUnderline"/>
          <w:rFonts w:cs="Calibri"/>
        </w:rPr>
        <w:t xml:space="preserve">, </w:t>
      </w:r>
      <w:r w:rsidRPr="00076A40">
        <w:rPr>
          <w:rStyle w:val="StyleUnderline"/>
          <w:rFonts w:cs="Calibri"/>
          <w:highlight w:val="green"/>
        </w:rPr>
        <w:t>patents</w:t>
      </w:r>
      <w:r w:rsidRPr="00076A40">
        <w:rPr>
          <w:rStyle w:val="StyleUnderline"/>
          <w:rFonts w:cs="Calibri"/>
        </w:rPr>
        <w:t xml:space="preserve"> have the potential effect of </w:t>
      </w:r>
      <w:r w:rsidRPr="00076A40">
        <w:rPr>
          <w:rStyle w:val="Emphasis"/>
          <w:rFonts w:cs="Calibri"/>
          <w:highlight w:val="green"/>
        </w:rPr>
        <w:t>promot</w:t>
      </w:r>
      <w:r w:rsidRPr="00076A40">
        <w:rPr>
          <w:rStyle w:val="Emphasis"/>
          <w:rFonts w:cs="Calibri"/>
        </w:rPr>
        <w:t xml:space="preserve">ing further </w:t>
      </w:r>
      <w:r w:rsidRPr="00076A40">
        <w:rPr>
          <w:rStyle w:val="Emphasis"/>
          <w:rFonts w:cs="Calibri"/>
          <w:highlight w:val="green"/>
        </w:rPr>
        <w:t>innovation</w:t>
      </w:r>
      <w:r w:rsidRPr="00076A40">
        <w:rPr>
          <w:rStyle w:val="StyleUnderline"/>
          <w:rFonts w:cs="Calibri"/>
          <w:highlight w:val="green"/>
        </w:rPr>
        <w:t xml:space="preserve"> by encouraging others</w:t>
      </w:r>
      <w:r w:rsidRPr="00076A40">
        <w:rPr>
          <w:rStyle w:val="StyleUnderline"/>
          <w:rFonts w:cs="Calibri"/>
        </w:rPr>
        <w:t xml:space="preserve"> </w:t>
      </w:r>
      <w:r w:rsidRPr="00076A40">
        <w:rPr>
          <w:rStyle w:val="StyleUnderline"/>
          <w:rFonts w:cs="Calibri"/>
          <w:highlight w:val="green"/>
        </w:rPr>
        <w:t>to develop new products</w:t>
      </w:r>
      <w:r w:rsidRPr="00076A40">
        <w:rPr>
          <w:rStyle w:val="StyleUnderline"/>
          <w:rFonts w:cs="Calibri"/>
        </w:rPr>
        <w:t xml:space="preserve">. </w:t>
      </w:r>
      <w:r w:rsidRPr="00076A40">
        <w:rPr>
          <w:rFonts w:cs="Calibri"/>
          <w:sz w:val="16"/>
        </w:rPr>
        <w:t xml:space="preserve">PATENTS IN PHARMACEUTICALS </w:t>
      </w:r>
      <w:r w:rsidRPr="00076A40">
        <w:rPr>
          <w:rStyle w:val="StyleUnderline"/>
          <w:rFonts w:cs="Calibri"/>
        </w:rPr>
        <w:t>The medical field presents a strong case for patents</w:t>
      </w:r>
      <w:r w:rsidRPr="00076A40">
        <w:rPr>
          <w:rFonts w:cs="Calibri"/>
          <w:sz w:val="16"/>
        </w:rPr>
        <w:t xml:space="preserve">, and because of its unique features, allows for a better understanding of the current tensions in other areas of patent policy. The medical field has a lone inventor myth, which is exemplified in the belief of the cure for cancer. The truth is that there is unlikely to be any sole cure, but rather </w:t>
      </w:r>
      <w:r w:rsidRPr="00076A40">
        <w:rPr>
          <w:rStyle w:val="StyleUnderline"/>
          <w:rFonts w:cs="Calibri"/>
          <w:highlight w:val="green"/>
        </w:rPr>
        <w:t xml:space="preserve">through </w:t>
      </w:r>
      <w:r w:rsidRPr="00076A40">
        <w:rPr>
          <w:rStyle w:val="Emphasis"/>
          <w:rFonts w:cs="Calibri"/>
          <w:highlight w:val="green"/>
        </w:rPr>
        <w:t>research</w:t>
      </w:r>
      <w:r w:rsidRPr="00076A40">
        <w:rPr>
          <w:rStyle w:val="StyleUnderline"/>
          <w:rFonts w:cs="Calibri"/>
          <w:highlight w:val="green"/>
        </w:rPr>
        <w:t xml:space="preserve"> and</w:t>
      </w:r>
      <w:r w:rsidRPr="00076A40">
        <w:rPr>
          <w:rStyle w:val="StyleUnderline"/>
          <w:rFonts w:cs="Calibri"/>
        </w:rPr>
        <w:t xml:space="preserve"> applied </w:t>
      </w:r>
      <w:r w:rsidRPr="00076A40">
        <w:rPr>
          <w:rStyle w:val="Emphasis"/>
          <w:rFonts w:cs="Calibri"/>
          <w:highlight w:val="green"/>
        </w:rPr>
        <w:t>innovation</w:t>
      </w:r>
      <w:r w:rsidRPr="00076A40">
        <w:rPr>
          <w:rStyle w:val="StyleUnderline"/>
          <w:rFonts w:cs="Calibri"/>
        </w:rPr>
        <w:t xml:space="preserve">, effective </w:t>
      </w:r>
      <w:r w:rsidRPr="00076A40">
        <w:rPr>
          <w:rStyle w:val="StyleUnderline"/>
          <w:rFonts w:cs="Calibri"/>
          <w:highlight w:val="green"/>
        </w:rPr>
        <w:t>methods</w:t>
      </w:r>
      <w:r w:rsidRPr="00076A40">
        <w:rPr>
          <w:rStyle w:val="StyleUnderline"/>
          <w:rFonts w:cs="Calibri"/>
        </w:rPr>
        <w:t xml:space="preserve"> and treatments </w:t>
      </w:r>
      <w:r w:rsidRPr="00076A40">
        <w:rPr>
          <w:rStyle w:val="StyleUnderline"/>
          <w:rFonts w:cs="Calibri"/>
          <w:highlight w:val="green"/>
        </w:rPr>
        <w:t>for dealing with</w:t>
      </w:r>
      <w:r w:rsidRPr="00076A40">
        <w:rPr>
          <w:rFonts w:cs="Calibri"/>
          <w:sz w:val="16"/>
        </w:rPr>
        <w:t xml:space="preserve"> these </w:t>
      </w:r>
      <w:r w:rsidRPr="00076A40">
        <w:rPr>
          <w:rStyle w:val="Emphasis"/>
          <w:rFonts w:cs="Calibri"/>
          <w:highlight w:val="green"/>
        </w:rPr>
        <w:t>diseases</w:t>
      </w:r>
      <w:r w:rsidRPr="00076A40">
        <w:rPr>
          <w:rStyle w:val="StyleUnderline"/>
          <w:rFonts w:cs="Calibri"/>
          <w:highlight w:val="green"/>
        </w:rPr>
        <w:t xml:space="preserve"> will be found</w:t>
      </w:r>
      <w:r w:rsidRPr="00076A40">
        <w:rPr>
          <w:rFonts w:cs="Calibri"/>
          <w:sz w:val="16"/>
        </w:rPr>
        <w:t xml:space="preserve">. Of course, </w:t>
      </w:r>
      <w:r w:rsidRPr="00076A40">
        <w:rPr>
          <w:rStyle w:val="StyleUnderline"/>
          <w:rFonts w:cs="Calibri"/>
        </w:rPr>
        <w:t xml:space="preserve">this means that </w:t>
      </w:r>
      <w:r w:rsidRPr="00076A40">
        <w:rPr>
          <w:rStyle w:val="StyleUnderline"/>
          <w:rFonts w:cs="Calibri"/>
          <w:highlight w:val="green"/>
        </w:rPr>
        <w:t>the</w:t>
      </w:r>
      <w:r w:rsidRPr="00076A40">
        <w:rPr>
          <w:rStyle w:val="StyleUnderline"/>
          <w:rFonts w:cs="Calibri"/>
        </w:rPr>
        <w:t xml:space="preserve"> entire </w:t>
      </w:r>
      <w:r w:rsidRPr="00076A40">
        <w:rPr>
          <w:rStyle w:val="StyleUnderline"/>
          <w:rFonts w:cs="Calibri"/>
          <w:highlight w:val="green"/>
        </w:rPr>
        <w:t xml:space="preserve">endeavor will be </w:t>
      </w:r>
      <w:r w:rsidRPr="00076A40">
        <w:rPr>
          <w:rStyle w:val="Emphasis"/>
          <w:rFonts w:cs="Calibri"/>
          <w:highlight w:val="green"/>
        </w:rPr>
        <w:t>expensive</w:t>
      </w:r>
      <w:r w:rsidRPr="00076A40">
        <w:rPr>
          <w:rFonts w:cs="Calibri"/>
          <w:sz w:val="16"/>
        </w:rPr>
        <w:t xml:space="preserve">. As with any piece of property, </w:t>
      </w:r>
      <w:r w:rsidRPr="00076A40">
        <w:rPr>
          <w:rStyle w:val="StyleUnderline"/>
          <w:rFonts w:cs="Calibri"/>
        </w:rPr>
        <w:t xml:space="preserve">the bounds of </w:t>
      </w:r>
      <w:r w:rsidRPr="00076A40">
        <w:rPr>
          <w:rStyle w:val="Emphasis"/>
          <w:rFonts w:cs="Calibri"/>
        </w:rPr>
        <w:t>i</w:t>
      </w:r>
      <w:r w:rsidRPr="00076A40">
        <w:rPr>
          <w:rStyle w:val="StyleUnderline"/>
          <w:rFonts w:cs="Calibri"/>
        </w:rPr>
        <w:t xml:space="preserve">ntellectual </w:t>
      </w:r>
      <w:r w:rsidRPr="00076A40">
        <w:rPr>
          <w:rStyle w:val="Emphasis"/>
          <w:rFonts w:cs="Calibri"/>
        </w:rPr>
        <w:t>p</w:t>
      </w:r>
      <w:r w:rsidRPr="00076A40">
        <w:rPr>
          <w:rStyle w:val="StyleUnderline"/>
          <w:rFonts w:cs="Calibri"/>
        </w:rPr>
        <w:t>roperty must be set, which is where we first encounter the variance that can exist between industries under patent protection</w:t>
      </w:r>
      <w:r w:rsidRPr="00076A40">
        <w:rPr>
          <w:rFonts w:cs="Calibri"/>
          <w:sz w:val="16"/>
        </w:rPr>
        <w:t xml:space="preserve">. Compared to software patents where there is far less clarity in breadth of patents, </w:t>
      </w:r>
      <w:r w:rsidRPr="00076A40">
        <w:rPr>
          <w:rStyle w:val="StyleUnderline"/>
          <w:rFonts w:cs="Calibri"/>
        </w:rPr>
        <w:t>medical patents tend to be more discreet in their delineation</w:t>
      </w:r>
      <w:r w:rsidRPr="00076A40">
        <w:rPr>
          <w:rFonts w:cs="Calibri"/>
          <w:sz w:val="16"/>
        </w:rPr>
        <w:t xml:space="preserve">. It is relatively clear what constitutes a new drug and what does not. </w:t>
      </w:r>
      <w:r w:rsidRPr="00076A40">
        <w:rPr>
          <w:rStyle w:val="StyleUnderline"/>
          <w:rFonts w:cs="Calibri"/>
        </w:rPr>
        <w:t xml:space="preserve">Pharmaceutical companies also differ from other industries in their cost structure, including the </w:t>
      </w:r>
      <w:r w:rsidRPr="00076A40">
        <w:rPr>
          <w:rStyle w:val="Emphasis"/>
          <w:rFonts w:cs="Calibri"/>
        </w:rPr>
        <w:t>time and resources needed to bring an innovation to market</w:t>
      </w:r>
      <w:r w:rsidRPr="00076A40">
        <w:rPr>
          <w:rFonts w:cs="Calibri"/>
          <w:sz w:val="16"/>
        </w:rPr>
        <w:t xml:space="preserve">. </w:t>
      </w:r>
      <w:r w:rsidRPr="00076A40">
        <w:rPr>
          <w:rStyle w:val="StyleUnderline"/>
          <w:rFonts w:cs="Calibri"/>
        </w:rPr>
        <w:t xml:space="preserve">Both the research phase and the regulatory approval process are </w:t>
      </w:r>
      <w:r w:rsidRPr="00076A40">
        <w:rPr>
          <w:rStyle w:val="Emphasis"/>
          <w:rFonts w:cs="Calibri"/>
        </w:rPr>
        <w:t>costly</w:t>
      </w:r>
      <w:r w:rsidRPr="00076A40">
        <w:rPr>
          <w:rStyle w:val="StyleUnderline"/>
          <w:rFonts w:cs="Calibri"/>
        </w:rPr>
        <w:t xml:space="preserve"> and </w:t>
      </w:r>
      <w:r w:rsidRPr="00076A40">
        <w:rPr>
          <w:rStyle w:val="Emphasis"/>
          <w:rFonts w:cs="Calibri"/>
        </w:rPr>
        <w:t>time intensive</w:t>
      </w:r>
      <w:r w:rsidRPr="00076A40">
        <w:rPr>
          <w:rFonts w:cs="Calibri"/>
          <w:sz w:val="16"/>
        </w:rPr>
        <w:t xml:space="preserve">. Biopharmaceutical discovery has benefited from a remarkable shift in research and technology. Even in the last 10 years, the methods to innovation have been revolutionized, spurred on by better understandings of genetic relationships. Take for example, Gleevec, a treatment for chronic myeloid leukemia. Before the drug was introduced, less than a third of those diagnosed with chronic myeloid leukemia were alive five years later, but after it became available that figure jumped to 90 percent. The method of research responsible for its development was extremely innovative and as such the total development was costly. Gleevec and the drugs that followed it are part of a new breed of drugs that are far more complex than their predecessors. </w:t>
      </w:r>
      <w:r w:rsidRPr="00076A40">
        <w:rPr>
          <w:rStyle w:val="StyleUnderline"/>
          <w:rFonts w:cs="Calibri"/>
        </w:rPr>
        <w:t xml:space="preserve">Even with biopharmaceutical innovations, </w:t>
      </w:r>
      <w:r w:rsidRPr="00076A40">
        <w:rPr>
          <w:rStyle w:val="StyleUnderline"/>
          <w:rFonts w:cs="Calibri"/>
          <w:highlight w:val="green"/>
        </w:rPr>
        <w:t>estimates place</w:t>
      </w:r>
      <w:r w:rsidRPr="00076A40">
        <w:rPr>
          <w:rStyle w:val="StyleUnderline"/>
          <w:rFonts w:cs="Calibri"/>
        </w:rPr>
        <w:t xml:space="preserve"> the average </w:t>
      </w:r>
      <w:r w:rsidRPr="00076A40">
        <w:rPr>
          <w:rStyle w:val="StyleUnderline"/>
          <w:rFonts w:cs="Calibri"/>
          <w:highlight w:val="green"/>
        </w:rPr>
        <w:t>cost of bringing a successful new drug</w:t>
      </w:r>
      <w:r w:rsidRPr="00076A40">
        <w:rPr>
          <w:rStyle w:val="StyleUnderline"/>
          <w:rFonts w:cs="Calibri"/>
        </w:rPr>
        <w:t xml:space="preserve"> to market </w:t>
      </w:r>
      <w:r w:rsidRPr="00076A40">
        <w:rPr>
          <w:rStyle w:val="StyleUnderline"/>
          <w:rFonts w:cs="Calibri"/>
          <w:highlight w:val="green"/>
        </w:rPr>
        <w:t>at</w:t>
      </w:r>
      <w:r w:rsidRPr="00076A40">
        <w:rPr>
          <w:rStyle w:val="StyleUnderline"/>
          <w:rFonts w:cs="Calibri"/>
        </w:rPr>
        <w:t xml:space="preserve"> around </w:t>
      </w:r>
      <w:r w:rsidRPr="00076A40">
        <w:rPr>
          <w:rStyle w:val="Emphasis"/>
          <w:rFonts w:cs="Calibri"/>
          <w:highlight w:val="green"/>
        </w:rPr>
        <w:t>$1.2 billion</w:t>
      </w:r>
      <w:r w:rsidRPr="00076A40">
        <w:rPr>
          <w:rFonts w:cs="Calibri"/>
          <w:sz w:val="16"/>
        </w:rPr>
        <w:t xml:space="preserve">. After compounds are screened for use to treat a condition, only about 1 out of the 6 that make it to clinical trials will eventually obtain FDA approval. The table below shows that total industry research and development (R&amp;D) has increased in recent years. The marginal cost of another pill is often miniscule compared to the initial investment cost. Prices for generic drugs are substantially lower than the original brand because these new firms don’t have to amortize the initial R&amp;D costs over a drugs patent life. Additionally, </w:t>
      </w:r>
      <w:r w:rsidRPr="00076A40">
        <w:rPr>
          <w:rStyle w:val="StyleUnderline"/>
          <w:rFonts w:cs="Calibri"/>
          <w:highlight w:val="green"/>
        </w:rPr>
        <w:t xml:space="preserve">pharmaceutical firms face </w:t>
      </w:r>
      <w:r w:rsidRPr="00076A40">
        <w:rPr>
          <w:rStyle w:val="Emphasis"/>
          <w:rFonts w:cs="Calibri"/>
          <w:highlight w:val="green"/>
        </w:rPr>
        <w:t>high risks</w:t>
      </w:r>
      <w:r w:rsidRPr="00076A40">
        <w:rPr>
          <w:rStyle w:val="StyleUnderline"/>
          <w:rFonts w:cs="Calibri"/>
        </w:rPr>
        <w:t xml:space="preserve"> in their ventures as well as high costs of entry compared to other industries</w:t>
      </w:r>
      <w:r w:rsidRPr="00076A40">
        <w:rPr>
          <w:rFonts w:cs="Calibri"/>
          <w:sz w:val="16"/>
        </w:rPr>
        <w:t xml:space="preserve">. Clinical trials provide an example of the costs to develop a market ready drug. As the Tufts Group has shown, the average length of a clinical trial increased by 70 percent from 1999 to 2005. In that same time period, the average number of routine procedures per trial increased by 65 percent. To add to that, the average clinical trial staff work burden increased by 67 percent. To top it all off, enrollment criteria and trial protocols resulted in 21 percent fewer volunteers being admitted into trials and 30 percent more enrollees dropping out before completion of the tests. Overall, </w:t>
      </w:r>
      <w:r w:rsidRPr="00076A40">
        <w:rPr>
          <w:rStyle w:val="StyleUnderline"/>
          <w:rFonts w:cs="Calibri"/>
        </w:rPr>
        <w:t xml:space="preserve">the regulatory process of drug approval levies a heavy risk for manufacturers and innovators. For </w:t>
      </w:r>
      <w:proofErr w:type="gramStart"/>
      <w:r w:rsidRPr="00076A40">
        <w:rPr>
          <w:rStyle w:val="StyleUnderline"/>
          <w:rFonts w:cs="Calibri"/>
        </w:rPr>
        <w:t>every one</w:t>
      </w:r>
      <w:proofErr w:type="gramEnd"/>
      <w:r w:rsidRPr="00076A40">
        <w:rPr>
          <w:rStyle w:val="StyleUnderline"/>
          <w:rFonts w:cs="Calibri"/>
        </w:rPr>
        <w:t xml:space="preserve"> drug that passes through the regulatory approval process, manufacturers usually assess 5,000-10,000 substances</w:t>
      </w:r>
      <w:r w:rsidRPr="00076A40">
        <w:rPr>
          <w:rFonts w:cs="Calibri"/>
          <w:sz w:val="16"/>
        </w:rPr>
        <w:t xml:space="preserve">. </w:t>
      </w:r>
      <w:r w:rsidRPr="00076A40">
        <w:rPr>
          <w:rStyle w:val="StyleUnderline"/>
          <w:rFonts w:cs="Calibri"/>
        </w:rPr>
        <w:t xml:space="preserve">This is a </w:t>
      </w:r>
      <w:r w:rsidRPr="00076A40">
        <w:rPr>
          <w:rStyle w:val="Emphasis"/>
          <w:rFonts w:cs="Calibri"/>
        </w:rPr>
        <w:t>time consuming</w:t>
      </w:r>
      <w:r w:rsidRPr="00076A40">
        <w:rPr>
          <w:rStyle w:val="StyleUnderline"/>
          <w:rFonts w:cs="Calibri"/>
        </w:rPr>
        <w:t xml:space="preserve"> and </w:t>
      </w:r>
      <w:r w:rsidRPr="00076A40">
        <w:rPr>
          <w:rStyle w:val="Emphasis"/>
          <w:rFonts w:cs="Calibri"/>
        </w:rPr>
        <w:t xml:space="preserve">expensive process </w:t>
      </w:r>
      <w:r w:rsidRPr="00076A40">
        <w:rPr>
          <w:rStyle w:val="StyleUnderline"/>
          <w:rFonts w:cs="Calibri"/>
          <w:highlight w:val="green"/>
        </w:rPr>
        <w:t>where innovators hope to see a return on their investment</w:t>
      </w:r>
      <w:r w:rsidRPr="00076A40">
        <w:rPr>
          <w:rStyle w:val="StyleUnderline"/>
          <w:rFonts w:cs="Calibri"/>
        </w:rPr>
        <w:t xml:space="preserve"> over the long-term</w:t>
      </w:r>
      <w:r w:rsidRPr="00076A40">
        <w:rPr>
          <w:rFonts w:cs="Calibri"/>
          <w:sz w:val="16"/>
        </w:rPr>
        <w:t xml:space="preserve">. The FDA aims to strike a balance between access to life-saving treatments and assuring the public with standards of safety in all pharmaceuticals. The final step in pending drug approval usually involves hundreds to thousands of participants in a blind study of the drug. This part of the process now represents about 40 percent of pharmaceutical companies’ R&amp;D expenditures. However, this often-cited statistic </w:t>
      </w:r>
      <w:proofErr w:type="gramStart"/>
      <w:r w:rsidRPr="00076A40">
        <w:rPr>
          <w:rFonts w:cs="Calibri"/>
          <w:sz w:val="16"/>
        </w:rPr>
        <w:t>actually understates</w:t>
      </w:r>
      <w:proofErr w:type="gramEnd"/>
      <w:r w:rsidRPr="00076A40">
        <w:rPr>
          <w:rFonts w:cs="Calibri"/>
          <w:sz w:val="16"/>
        </w:rPr>
        <w:t xml:space="preserve"> the amount spent. R&amp;D expenditures include all pharmaceutical candidates that a </w:t>
      </w:r>
      <w:proofErr w:type="gramStart"/>
      <w:r w:rsidRPr="00076A40">
        <w:rPr>
          <w:rFonts w:cs="Calibri"/>
          <w:sz w:val="16"/>
        </w:rPr>
        <w:t>company tests</w:t>
      </w:r>
      <w:proofErr w:type="gramEnd"/>
      <w:r w:rsidRPr="00076A40">
        <w:rPr>
          <w:rFonts w:cs="Calibri"/>
          <w:sz w:val="16"/>
        </w:rPr>
        <w:t xml:space="preserve">—including hundreds that never reach this trial stage. An analysis conducted by the Manhattan Institute found that for the drugs that are </w:t>
      </w:r>
      <w:proofErr w:type="gramStart"/>
      <w:r w:rsidRPr="00076A40">
        <w:rPr>
          <w:rFonts w:cs="Calibri"/>
          <w:sz w:val="16"/>
        </w:rPr>
        <w:t>actually approved</w:t>
      </w:r>
      <w:proofErr w:type="gramEnd"/>
      <w:r w:rsidRPr="00076A40">
        <w:rPr>
          <w:rFonts w:cs="Calibri"/>
          <w:sz w:val="16"/>
        </w:rPr>
        <w:t xml:space="preserve">, these clinical trials typically represent 90 percent or more of the cost of developing an individual drug all the way from laboratory to pharmacy. CONCLUSION </w:t>
      </w:r>
      <w:r w:rsidRPr="00076A40">
        <w:rPr>
          <w:rStyle w:val="StyleUnderline"/>
          <w:rFonts w:cs="Calibri"/>
        </w:rPr>
        <w:t xml:space="preserve">Medical treatments are among the best cases where </w:t>
      </w:r>
      <w:r w:rsidRPr="00076A40">
        <w:rPr>
          <w:rStyle w:val="Emphasis"/>
          <w:rFonts w:cs="Calibri"/>
        </w:rPr>
        <w:t>i</w:t>
      </w:r>
      <w:r w:rsidRPr="00076A40">
        <w:rPr>
          <w:rStyle w:val="StyleUnderline"/>
          <w:rFonts w:cs="Calibri"/>
        </w:rPr>
        <w:t xml:space="preserve">ntellectual </w:t>
      </w:r>
      <w:r w:rsidRPr="00076A40">
        <w:rPr>
          <w:rStyle w:val="Emphasis"/>
          <w:rFonts w:cs="Calibri"/>
        </w:rPr>
        <w:t>p</w:t>
      </w:r>
      <w:r w:rsidRPr="00076A40">
        <w:rPr>
          <w:rStyle w:val="StyleUnderline"/>
          <w:rFonts w:cs="Calibri"/>
        </w:rPr>
        <w:t>roperty law has gotten things right</w:t>
      </w:r>
      <w:r w:rsidRPr="00076A40">
        <w:rPr>
          <w:rFonts w:cs="Calibri"/>
          <w:sz w:val="16"/>
        </w:rPr>
        <w:t xml:space="preserve">. </w:t>
      </w:r>
      <w:r w:rsidRPr="00076A40">
        <w:rPr>
          <w:rStyle w:val="Emphasis"/>
          <w:rFonts w:cs="Calibri"/>
          <w:highlight w:val="green"/>
        </w:rPr>
        <w:t xml:space="preserve">Patents </w:t>
      </w:r>
      <w:r w:rsidRPr="00076A40">
        <w:rPr>
          <w:rStyle w:val="Emphasis"/>
          <w:rFonts w:cs="Calibri"/>
        </w:rPr>
        <w:t xml:space="preserve">are an important way to </w:t>
      </w:r>
      <w:r w:rsidRPr="00076A40">
        <w:rPr>
          <w:rStyle w:val="Emphasis"/>
          <w:rFonts w:cs="Calibri"/>
          <w:highlight w:val="green"/>
        </w:rPr>
        <w:t>ensure that the benefits of research are captured</w:t>
      </w:r>
      <w:r w:rsidRPr="00076A40">
        <w:rPr>
          <w:rStyle w:val="StyleUnderline"/>
          <w:rFonts w:cs="Calibri"/>
          <w:highlight w:val="green"/>
        </w:rPr>
        <w:t xml:space="preserve"> by the creator. Solving </w:t>
      </w:r>
      <w:r w:rsidRPr="00076A40">
        <w:rPr>
          <w:rStyle w:val="StyleUnderline"/>
          <w:rFonts w:cs="Calibri"/>
        </w:rPr>
        <w:t xml:space="preserve">the 21st Century’s </w:t>
      </w:r>
      <w:r w:rsidRPr="00076A40">
        <w:rPr>
          <w:rStyle w:val="StyleUnderline"/>
          <w:rFonts w:cs="Calibri"/>
          <w:highlight w:val="green"/>
        </w:rPr>
        <w:t xml:space="preserve">problems </w:t>
      </w:r>
      <w:r w:rsidRPr="00076A40">
        <w:rPr>
          <w:rStyle w:val="StyleUnderline"/>
          <w:rFonts w:cs="Calibri"/>
        </w:rPr>
        <w:t xml:space="preserve">will </w:t>
      </w:r>
      <w:r w:rsidRPr="00076A40">
        <w:rPr>
          <w:rStyle w:val="StyleUnderline"/>
          <w:rFonts w:cs="Calibri"/>
          <w:highlight w:val="green"/>
        </w:rPr>
        <w:t>require</w:t>
      </w:r>
      <w:r w:rsidRPr="00076A40">
        <w:rPr>
          <w:rStyle w:val="StyleUnderline"/>
          <w:rFonts w:cs="Calibri"/>
        </w:rPr>
        <w:t xml:space="preserve"> complex solutions that will only come about because of </w:t>
      </w:r>
      <w:r w:rsidRPr="00076A40">
        <w:rPr>
          <w:rStyle w:val="StyleUnderline"/>
          <w:rFonts w:cs="Calibri"/>
          <w:highlight w:val="green"/>
        </w:rPr>
        <w:t xml:space="preserve">intense </w:t>
      </w:r>
      <w:r w:rsidRPr="00076A40">
        <w:rPr>
          <w:rStyle w:val="Emphasis"/>
          <w:rFonts w:cs="Calibri"/>
          <w:highlight w:val="green"/>
        </w:rPr>
        <w:t>r</w:t>
      </w:r>
      <w:r w:rsidRPr="00076A40">
        <w:rPr>
          <w:rStyle w:val="StyleUnderline"/>
          <w:rFonts w:cs="Calibri"/>
          <w:highlight w:val="green"/>
        </w:rPr>
        <w:t xml:space="preserve">esearch and </w:t>
      </w:r>
      <w:r w:rsidRPr="00076A40">
        <w:rPr>
          <w:rStyle w:val="Emphasis"/>
          <w:rFonts w:cs="Calibri"/>
          <w:highlight w:val="green"/>
        </w:rPr>
        <w:t>d</w:t>
      </w:r>
      <w:r w:rsidRPr="00076A40">
        <w:rPr>
          <w:rStyle w:val="StyleUnderline"/>
          <w:rFonts w:cs="Calibri"/>
          <w:highlight w:val="green"/>
        </w:rPr>
        <w:t>evelopment</w:t>
      </w:r>
      <w:r w:rsidRPr="00076A40">
        <w:rPr>
          <w:rFonts w:cs="Calibri"/>
          <w:sz w:val="16"/>
          <w:highlight w:val="green"/>
        </w:rPr>
        <w:t xml:space="preserve">. </w:t>
      </w:r>
      <w:r w:rsidRPr="00076A40">
        <w:rPr>
          <w:rStyle w:val="Emphasis"/>
          <w:rFonts w:cs="Calibri"/>
          <w:highlight w:val="green"/>
        </w:rPr>
        <w:t>Patents ensure</w:t>
      </w:r>
      <w:r w:rsidRPr="00076A40">
        <w:rPr>
          <w:rStyle w:val="Emphasis"/>
          <w:rFonts w:cs="Calibri"/>
        </w:rPr>
        <w:t xml:space="preserve"> that </w:t>
      </w:r>
      <w:r w:rsidRPr="00076A40">
        <w:rPr>
          <w:rStyle w:val="Emphasis"/>
          <w:rFonts w:cs="Calibri"/>
          <w:highlight w:val="green"/>
        </w:rPr>
        <w:t>this</w:t>
      </w:r>
      <w:r w:rsidRPr="00076A40">
        <w:rPr>
          <w:rStyle w:val="Emphasis"/>
          <w:rFonts w:cs="Calibri"/>
        </w:rPr>
        <w:t xml:space="preserve"> research </w:t>
      </w:r>
      <w:r w:rsidRPr="00076A40">
        <w:rPr>
          <w:rStyle w:val="Emphasis"/>
          <w:rFonts w:cs="Calibri"/>
          <w:highlight w:val="green"/>
        </w:rPr>
        <w:t>takes place</w:t>
      </w:r>
      <w:r w:rsidRPr="00076A40">
        <w:rPr>
          <w:rFonts w:cs="Calibri"/>
          <w:sz w:val="16"/>
        </w:rPr>
        <w:t xml:space="preserve">. Even though some have criticized aspects of the patent regime, </w:t>
      </w:r>
      <w:r w:rsidRPr="00076A40">
        <w:rPr>
          <w:rStyle w:val="StyleUnderline"/>
          <w:rFonts w:cs="Calibri"/>
        </w:rPr>
        <w:t xml:space="preserve">the system itself still serves as a testament to and an </w:t>
      </w:r>
      <w:r w:rsidRPr="00076A40">
        <w:rPr>
          <w:rStyle w:val="Emphasis"/>
          <w:rFonts w:cs="Calibri"/>
        </w:rPr>
        <w:t>enabler of American innovation</w:t>
      </w:r>
      <w:r w:rsidRPr="00076A40">
        <w:rPr>
          <w:rStyle w:val="StyleUnderline"/>
          <w:rFonts w:cs="Calibri"/>
        </w:rPr>
        <w:t>.</w:t>
      </w:r>
    </w:p>
    <w:p w14:paraId="66AC0B88" w14:textId="1B3BCD82" w:rsidR="008E68F7" w:rsidRPr="00076A40" w:rsidRDefault="008E68F7" w:rsidP="00E20A95">
      <w:pPr>
        <w:rPr>
          <w:rStyle w:val="Style13ptBold"/>
          <w:rFonts w:cs="Calibri"/>
        </w:rPr>
      </w:pPr>
    </w:p>
    <w:p w14:paraId="6047B051" w14:textId="26D202F4" w:rsidR="008E68F7" w:rsidRPr="00076A40" w:rsidRDefault="008E68F7" w:rsidP="00416164">
      <w:pPr>
        <w:pStyle w:val="Heading4"/>
        <w:rPr>
          <w:rStyle w:val="Style13ptBold"/>
          <w:rFonts w:cs="Calibri"/>
          <w:b/>
          <w:bCs w:val="0"/>
        </w:rPr>
      </w:pPr>
      <w:r w:rsidRPr="00076A40">
        <w:rPr>
          <w:rStyle w:val="Style13ptBold"/>
          <w:rFonts w:cs="Calibri"/>
          <w:b/>
          <w:bCs w:val="0"/>
        </w:rPr>
        <w:t xml:space="preserve">Innovating new drugs that deal with disease is crucial to humanity’s </w:t>
      </w:r>
      <w:proofErr w:type="spellStart"/>
      <w:r w:rsidRPr="00076A40">
        <w:rPr>
          <w:rStyle w:val="Style13ptBold"/>
          <w:rFonts w:cs="Calibri"/>
          <w:b/>
          <w:bCs w:val="0"/>
        </w:rPr>
        <w:t>well being</w:t>
      </w:r>
      <w:proofErr w:type="spellEnd"/>
      <w:r w:rsidRPr="00076A40">
        <w:rPr>
          <w:rStyle w:val="Style13ptBold"/>
          <w:rFonts w:cs="Calibri"/>
          <w:b/>
          <w:bCs w:val="0"/>
        </w:rPr>
        <w:t xml:space="preserve"> – history shows that pandemics, from smallpox to influenza to COVID, we should always be finding </w:t>
      </w:r>
      <w:r w:rsidR="00E7268B" w:rsidRPr="00076A40">
        <w:rPr>
          <w:rStyle w:val="Style13ptBold"/>
          <w:rFonts w:cs="Calibri"/>
          <w:b/>
          <w:bCs w:val="0"/>
        </w:rPr>
        <w:t>new drugs</w:t>
      </w:r>
    </w:p>
    <w:p w14:paraId="2E9C5670" w14:textId="2F5839BE" w:rsidR="00E20A95" w:rsidRPr="00076A40" w:rsidRDefault="00E20A95" w:rsidP="00E20A95">
      <w:pPr>
        <w:rPr>
          <w:rFonts w:cs="Calibri"/>
        </w:rPr>
      </w:pPr>
      <w:r w:rsidRPr="00076A40">
        <w:rPr>
          <w:rStyle w:val="Style13ptBold"/>
          <w:rFonts w:cs="Calibri"/>
          <w:b w:val="0"/>
        </w:rPr>
        <w:t>Dennis</w:t>
      </w:r>
      <w:r w:rsidRPr="00076A40">
        <w:rPr>
          <w:rStyle w:val="Style13ptBold"/>
          <w:rFonts w:cs="Calibri"/>
        </w:rPr>
        <w:t xml:space="preserve"> </w:t>
      </w:r>
      <w:proofErr w:type="spellStart"/>
      <w:r w:rsidRPr="00076A40">
        <w:rPr>
          <w:rStyle w:val="Style13ptBold"/>
          <w:rFonts w:cs="Calibri"/>
        </w:rPr>
        <w:t>Pamlin</w:t>
      </w:r>
      <w:proofErr w:type="spellEnd"/>
      <w:r w:rsidRPr="00076A40">
        <w:rPr>
          <w:rStyle w:val="Style13ptBold"/>
          <w:rFonts w:cs="Calibri"/>
        </w:rPr>
        <w:t xml:space="preserve"> &amp; </w:t>
      </w:r>
      <w:r w:rsidRPr="00076A40">
        <w:rPr>
          <w:rStyle w:val="Style13ptBold"/>
          <w:rFonts w:cs="Calibri"/>
          <w:b w:val="0"/>
        </w:rPr>
        <w:t>Stuart</w:t>
      </w:r>
      <w:r w:rsidRPr="00076A40">
        <w:rPr>
          <w:rStyle w:val="Style13ptBold"/>
          <w:rFonts w:cs="Calibri"/>
        </w:rPr>
        <w:t xml:space="preserve"> Armstrong</w:t>
      </w:r>
      <w:r w:rsidR="008E68F7" w:rsidRPr="00076A40">
        <w:rPr>
          <w:rStyle w:val="Style13ptBold"/>
          <w:rFonts w:cs="Calibri"/>
        </w:rPr>
        <w:t xml:space="preserve">, </w:t>
      </w:r>
      <w:r w:rsidR="008E68F7" w:rsidRPr="00076A40">
        <w:rPr>
          <w:rStyle w:val="Style13ptBold"/>
          <w:rFonts w:cs="Calibri"/>
          <w:b w:val="0"/>
        </w:rPr>
        <w:t>Executive Project Managers of Global Risks</w:t>
      </w:r>
      <w:r w:rsidR="008E68F7" w:rsidRPr="00076A40">
        <w:rPr>
          <w:rStyle w:val="Style13ptBold"/>
          <w:rFonts w:cs="Calibri"/>
        </w:rPr>
        <w:t xml:space="preserve"> 15</w:t>
      </w:r>
      <w:r w:rsidRPr="00076A40">
        <w:rPr>
          <w:rFonts w:cs="Calibri"/>
        </w:rPr>
        <w:t xml:space="preserve">, Dennis </w:t>
      </w:r>
      <w:proofErr w:type="spellStart"/>
      <w:r w:rsidRPr="00076A40">
        <w:rPr>
          <w:rFonts w:cs="Calibri"/>
        </w:rPr>
        <w:t>Pamlin</w:t>
      </w:r>
      <w:proofErr w:type="spellEnd"/>
      <w:r w:rsidRPr="00076A40">
        <w:rPr>
          <w:rFonts w:cs="Calibri"/>
        </w:rPr>
        <w:t>,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3EACE553" w14:textId="1BC81087" w:rsidR="00E20A95" w:rsidRPr="00076A40" w:rsidRDefault="00E20A95" w:rsidP="00E20A95">
      <w:pPr>
        <w:rPr>
          <w:rFonts w:cs="Calibri"/>
          <w:sz w:val="16"/>
        </w:rPr>
      </w:pPr>
      <w:r w:rsidRPr="00076A40">
        <w:rPr>
          <w:rFonts w:cs="Calibri"/>
          <w:sz w:val="8"/>
          <w:szCs w:val="8"/>
        </w:rPr>
        <w:t xml:space="preserve">4 Global </w:t>
      </w:r>
      <w:r w:rsidRPr="00076A40">
        <w:rPr>
          <w:rStyle w:val="StyleUnderline"/>
          <w:rFonts w:cs="Calibri"/>
        </w:rPr>
        <w:t>A pandemic</w:t>
      </w:r>
      <w:r w:rsidRPr="00076A40">
        <w:rPr>
          <w:rFonts w:cs="Calibri"/>
          <w:sz w:val="16"/>
        </w:rPr>
        <w:t xml:space="preserve"> (from Greek π</w:t>
      </w:r>
      <w:proofErr w:type="spellStart"/>
      <w:r w:rsidRPr="00076A40">
        <w:rPr>
          <w:rFonts w:cs="Calibri"/>
          <w:sz w:val="16"/>
        </w:rPr>
        <w:t>ᾶν</w:t>
      </w:r>
      <w:proofErr w:type="spellEnd"/>
      <w:r w:rsidRPr="00076A40">
        <w:rPr>
          <w:rFonts w:cs="Calibri"/>
          <w:sz w:val="16"/>
        </w:rPr>
        <w:t xml:space="preserve">, pan, “all”, and </w:t>
      </w:r>
      <w:proofErr w:type="spellStart"/>
      <w:r w:rsidRPr="00076A40">
        <w:rPr>
          <w:rFonts w:cs="Calibri"/>
          <w:sz w:val="16"/>
        </w:rPr>
        <w:t>δῆμος</w:t>
      </w:r>
      <w:proofErr w:type="spellEnd"/>
      <w:r w:rsidRPr="00076A40">
        <w:rPr>
          <w:rFonts w:cs="Calibri"/>
          <w:sz w:val="16"/>
        </w:rPr>
        <w:t xml:space="preserve"> demos, “people”) </w:t>
      </w:r>
      <w:r w:rsidRPr="00076A40">
        <w:rPr>
          <w:rStyle w:val="StyleUnderline"/>
          <w:rFonts w:cs="Calibri"/>
        </w:rPr>
        <w:t xml:space="preserve">is an epidemic of infectious disease that has spread through human populations across a </w:t>
      </w:r>
      <w:r w:rsidRPr="00076A40">
        <w:rPr>
          <w:rStyle w:val="Emphasis"/>
          <w:rFonts w:cs="Calibri"/>
        </w:rPr>
        <w:t>large region</w:t>
      </w:r>
      <w:r w:rsidRPr="00076A40">
        <w:rPr>
          <w:rFonts w:cs="Calibri"/>
          <w:sz w:val="16"/>
        </w:rPr>
        <w:t xml:space="preserve">; </w:t>
      </w:r>
      <w:r w:rsidRPr="00076A40">
        <w:rPr>
          <w:rStyle w:val="StyleUnderline"/>
          <w:rFonts w:cs="Calibri"/>
        </w:rPr>
        <w:t xml:space="preserve">for </w:t>
      </w:r>
      <w:proofErr w:type="gramStart"/>
      <w:r w:rsidRPr="00076A40">
        <w:rPr>
          <w:rStyle w:val="StyleUnderline"/>
          <w:rFonts w:cs="Calibri"/>
        </w:rPr>
        <w:t>instance</w:t>
      </w:r>
      <w:proofErr w:type="gramEnd"/>
      <w:r w:rsidRPr="00076A40">
        <w:rPr>
          <w:rStyle w:val="StyleUnderline"/>
          <w:rFonts w:cs="Calibri"/>
        </w:rPr>
        <w:t xml:space="preserve"> </w:t>
      </w:r>
      <w:r w:rsidRPr="00076A40">
        <w:rPr>
          <w:rStyle w:val="Emphasis"/>
          <w:rFonts w:cs="Calibri"/>
        </w:rPr>
        <w:t>several continents</w:t>
      </w:r>
      <w:r w:rsidRPr="00076A40">
        <w:rPr>
          <w:rStyle w:val="StyleUnderline"/>
          <w:rFonts w:cs="Calibri"/>
        </w:rPr>
        <w:t xml:space="preserve">, or even </w:t>
      </w:r>
      <w:r w:rsidRPr="00076A40">
        <w:rPr>
          <w:rStyle w:val="Emphasis"/>
          <w:rFonts w:cs="Calibri"/>
        </w:rPr>
        <w:t>worldwide</w:t>
      </w:r>
      <w:r w:rsidRPr="00076A40">
        <w:rPr>
          <w:rFonts w:cs="Calibri"/>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076A40">
        <w:rPr>
          <w:rFonts w:cs="Calibri"/>
          <w:sz w:val="16"/>
        </w:rPr>
        <w:t>civilisation</w:t>
      </w:r>
      <w:proofErr w:type="spellEnd"/>
      <w:r w:rsidRPr="00076A40">
        <w:rPr>
          <w:rFonts w:cs="Calibri"/>
          <w:sz w:val="16"/>
        </w:rPr>
        <w:t xml:space="preserve"> – The case for a new category of risks 3.1 Current risks 3.1.4.1 Expected impact disaggregation 3.1.4.2 Probability Influenza subtypes266 </w:t>
      </w:r>
      <w:r w:rsidRPr="00076A40">
        <w:rPr>
          <w:rStyle w:val="StyleUnderline"/>
          <w:rFonts w:cs="Calibri"/>
        </w:rPr>
        <w:t xml:space="preserve">Infectious </w:t>
      </w:r>
      <w:r w:rsidRPr="00076A40">
        <w:rPr>
          <w:rStyle w:val="StyleUnderline"/>
          <w:rFonts w:cs="Calibri"/>
          <w:highlight w:val="green"/>
        </w:rPr>
        <w:t>diseases</w:t>
      </w:r>
      <w:r w:rsidRPr="00076A40">
        <w:rPr>
          <w:rStyle w:val="StyleUnderline"/>
          <w:rFonts w:cs="Calibri"/>
        </w:rPr>
        <w:t xml:space="preserve"> </w:t>
      </w:r>
      <w:r w:rsidRPr="00076A40">
        <w:rPr>
          <w:rStyle w:val="StyleUnderline"/>
          <w:rFonts w:cs="Calibri"/>
          <w:highlight w:val="green"/>
        </w:rPr>
        <w:t>have been</w:t>
      </w:r>
      <w:r w:rsidRPr="00076A40">
        <w:rPr>
          <w:rStyle w:val="StyleUnderline"/>
          <w:rFonts w:cs="Calibri"/>
        </w:rPr>
        <w:t xml:space="preserve"> one of </w:t>
      </w:r>
      <w:r w:rsidRPr="00076A40">
        <w:rPr>
          <w:rStyle w:val="StyleUnderline"/>
          <w:rFonts w:cs="Calibri"/>
          <w:highlight w:val="green"/>
        </w:rPr>
        <w:t xml:space="preserve">the </w:t>
      </w:r>
      <w:r w:rsidRPr="00076A40">
        <w:rPr>
          <w:rStyle w:val="Emphasis"/>
          <w:rFonts w:cs="Calibri"/>
          <w:highlight w:val="green"/>
        </w:rPr>
        <w:t>greatest cause</w:t>
      </w:r>
      <w:r w:rsidRPr="00076A40">
        <w:rPr>
          <w:rStyle w:val="Emphasis"/>
          <w:rFonts w:cs="Calibri"/>
        </w:rPr>
        <w:t xml:space="preserve">s </w:t>
      </w:r>
      <w:r w:rsidRPr="00076A40">
        <w:rPr>
          <w:rStyle w:val="Emphasis"/>
          <w:rFonts w:cs="Calibri"/>
          <w:highlight w:val="green"/>
        </w:rPr>
        <w:t>of mortality in history</w:t>
      </w:r>
      <w:r w:rsidRPr="00076A40">
        <w:rPr>
          <w:rStyle w:val="StyleUnderline"/>
          <w:rFonts w:cs="Calibri"/>
        </w:rPr>
        <w:t xml:space="preserve">. Unlike many other global challenges pandemics have happened recently, as we can see where reasonably good data exist. Plotting historic epidemic fatalities on a log scale reveals that these tend to follow a </w:t>
      </w:r>
      <w:r w:rsidRPr="00076A40">
        <w:rPr>
          <w:rStyle w:val="Emphasis"/>
          <w:rFonts w:cs="Calibri"/>
        </w:rPr>
        <w:t>power law with a small exponent</w:t>
      </w:r>
      <w:r w:rsidRPr="00076A40">
        <w:rPr>
          <w:rFonts w:cs="Calibri"/>
          <w:sz w:val="16"/>
        </w:rPr>
        <w:t xml:space="preserve">: many plagues have been found to follow a power law with exponent 0.26.261 </w:t>
      </w:r>
      <w:r w:rsidRPr="00076A40">
        <w:rPr>
          <w:rStyle w:val="StyleUnderline"/>
          <w:rFonts w:cs="Calibri"/>
          <w:highlight w:val="green"/>
        </w:rPr>
        <w:t>These</w:t>
      </w:r>
      <w:r w:rsidRPr="00076A40">
        <w:rPr>
          <w:rStyle w:val="StyleUnderline"/>
          <w:rFonts w:cs="Calibri"/>
        </w:rPr>
        <w:t xml:space="preserve"> kinds of power laws </w:t>
      </w:r>
      <w:r w:rsidRPr="00076A40">
        <w:rPr>
          <w:rStyle w:val="StyleUnderline"/>
          <w:rFonts w:cs="Calibri"/>
          <w:highlight w:val="green"/>
        </w:rPr>
        <w:t xml:space="preserve">are </w:t>
      </w:r>
      <w:r w:rsidRPr="00076A40">
        <w:rPr>
          <w:rStyle w:val="Emphasis"/>
          <w:rFonts w:cs="Calibri"/>
          <w:highlight w:val="green"/>
        </w:rPr>
        <w:t>heavy-tailed</w:t>
      </w:r>
      <w:r w:rsidRPr="00076A40">
        <w:rPr>
          <w:rFonts w:cs="Calibri"/>
          <w:sz w:val="16"/>
        </w:rPr>
        <w:t xml:space="preserve">262 </w:t>
      </w:r>
      <w:r w:rsidRPr="00076A40">
        <w:rPr>
          <w:rStyle w:val="StyleUnderline"/>
          <w:rFonts w:cs="Calibri"/>
        </w:rPr>
        <w:t>to a significant degree</w:t>
      </w:r>
      <w:r w:rsidRPr="00076A40">
        <w:rPr>
          <w:rFonts w:cs="Calibri"/>
          <w:sz w:val="16"/>
        </w:rPr>
        <w:t xml:space="preserve">.263 </w:t>
      </w:r>
      <w:r w:rsidRPr="00076A40">
        <w:rPr>
          <w:rStyle w:val="StyleUnderline"/>
          <w:rFonts w:cs="Calibri"/>
        </w:rPr>
        <w:t xml:space="preserve">In consequence most of the fatalities are accounted for by the </w:t>
      </w:r>
      <w:r w:rsidRPr="00076A40">
        <w:rPr>
          <w:rStyle w:val="Emphasis"/>
          <w:rFonts w:cs="Calibri"/>
        </w:rPr>
        <w:t>top few events</w:t>
      </w:r>
      <w:r w:rsidRPr="00076A40">
        <w:rPr>
          <w:rFonts w:cs="Calibri"/>
          <w:sz w:val="16"/>
        </w:rPr>
        <w:t xml:space="preserve">.264 </w:t>
      </w:r>
      <w:r w:rsidRPr="00076A40">
        <w:rPr>
          <w:rStyle w:val="StyleUnderline"/>
          <w:rFonts w:cs="Calibri"/>
        </w:rPr>
        <w:t>If this law holds for future pandemics as well</w:t>
      </w:r>
      <w:r w:rsidRPr="00076A40">
        <w:rPr>
          <w:rFonts w:cs="Calibri"/>
          <w:sz w:val="16"/>
        </w:rPr>
        <w:t xml:space="preserve">,265 </w:t>
      </w:r>
      <w:r w:rsidRPr="00076A40">
        <w:rPr>
          <w:rStyle w:val="StyleUnderline"/>
          <w:rFonts w:cs="Calibri"/>
        </w:rPr>
        <w:t xml:space="preserve">then </w:t>
      </w:r>
      <w:r w:rsidRPr="00076A40">
        <w:rPr>
          <w:rStyle w:val="StyleUnderline"/>
          <w:rFonts w:cs="Calibri"/>
          <w:highlight w:val="green"/>
        </w:rPr>
        <w:t>the majority</w:t>
      </w:r>
      <w:r w:rsidRPr="00076A40">
        <w:rPr>
          <w:rStyle w:val="StyleUnderline"/>
          <w:rFonts w:cs="Calibri"/>
        </w:rPr>
        <w:t xml:space="preserve"> of people who </w:t>
      </w:r>
      <w:r w:rsidRPr="00076A40">
        <w:rPr>
          <w:rStyle w:val="StyleUnderline"/>
          <w:rFonts w:cs="Calibri"/>
          <w:highlight w:val="green"/>
        </w:rPr>
        <w:t>will die</w:t>
      </w:r>
      <w:r w:rsidRPr="00076A40">
        <w:rPr>
          <w:rStyle w:val="StyleUnderline"/>
          <w:rFonts w:cs="Calibri"/>
        </w:rPr>
        <w:t xml:space="preserve"> from epidemics will likely die </w:t>
      </w:r>
      <w:r w:rsidRPr="00076A40">
        <w:rPr>
          <w:rStyle w:val="StyleUnderline"/>
          <w:rFonts w:cs="Calibri"/>
          <w:highlight w:val="green"/>
        </w:rPr>
        <w:t xml:space="preserve">from the </w:t>
      </w:r>
      <w:r w:rsidRPr="00076A40">
        <w:rPr>
          <w:rStyle w:val="Emphasis"/>
          <w:rFonts w:cs="Calibri"/>
          <w:highlight w:val="green"/>
        </w:rPr>
        <w:t>single largest pandemic</w:t>
      </w:r>
      <w:r w:rsidRPr="00076A40">
        <w:rPr>
          <w:rFonts w:cs="Calibri"/>
          <w:sz w:val="16"/>
        </w:rPr>
        <w:t xml:space="preserve">. Most epidemic fatalities follow a power law, with some extreme events – such as the Black Death and Spanish Flu – being even more deadly.267 There are other grounds for suspecting that </w:t>
      </w:r>
      <w:r w:rsidRPr="00076A40">
        <w:rPr>
          <w:rStyle w:val="StyleUnderline"/>
          <w:rFonts w:cs="Calibri"/>
          <w:highlight w:val="green"/>
        </w:rPr>
        <w:t>such</w:t>
      </w:r>
      <w:r w:rsidRPr="00076A40">
        <w:rPr>
          <w:rStyle w:val="StyleUnderline"/>
          <w:rFonts w:cs="Calibri"/>
        </w:rPr>
        <w:t xml:space="preserve"> a </w:t>
      </w:r>
      <w:proofErr w:type="spellStart"/>
      <w:r w:rsidRPr="00076A40">
        <w:rPr>
          <w:rStyle w:val="StyleUnderline"/>
          <w:rFonts w:cs="Calibri"/>
        </w:rPr>
        <w:t>highimpact</w:t>
      </w:r>
      <w:proofErr w:type="spellEnd"/>
      <w:r w:rsidRPr="00076A40">
        <w:rPr>
          <w:rStyle w:val="StyleUnderline"/>
          <w:rFonts w:cs="Calibri"/>
        </w:rPr>
        <w:t xml:space="preserve"> epidemic </w:t>
      </w:r>
      <w:r w:rsidRPr="00076A40">
        <w:rPr>
          <w:rStyle w:val="StyleUnderline"/>
          <w:rFonts w:cs="Calibri"/>
          <w:highlight w:val="green"/>
        </w:rPr>
        <w:t>will have</w:t>
      </w:r>
      <w:r w:rsidRPr="00076A40">
        <w:rPr>
          <w:rStyle w:val="StyleUnderline"/>
          <w:rFonts w:cs="Calibri"/>
        </w:rPr>
        <w:t xml:space="preserve"> a </w:t>
      </w:r>
      <w:r w:rsidRPr="00076A40">
        <w:rPr>
          <w:rStyle w:val="Emphasis"/>
          <w:rFonts w:cs="Calibri"/>
          <w:highlight w:val="green"/>
        </w:rPr>
        <w:t>greater probability</w:t>
      </w:r>
      <w:r w:rsidRPr="00076A40">
        <w:rPr>
          <w:rStyle w:val="StyleUnderline"/>
          <w:rFonts w:cs="Calibri"/>
          <w:highlight w:val="green"/>
        </w:rPr>
        <w:t xml:space="preserve"> than </w:t>
      </w:r>
      <w:r w:rsidRPr="00076A40">
        <w:rPr>
          <w:rStyle w:val="Emphasis"/>
          <w:rFonts w:cs="Calibri"/>
          <w:highlight w:val="green"/>
        </w:rPr>
        <w:t>usually assumed</w:t>
      </w:r>
      <w:r w:rsidRPr="00076A40">
        <w:rPr>
          <w:rFonts w:cs="Calibri"/>
          <w:sz w:val="16"/>
          <w:highlight w:val="green"/>
        </w:rPr>
        <w:t xml:space="preserve">. </w:t>
      </w:r>
      <w:r w:rsidRPr="00076A40">
        <w:rPr>
          <w:rStyle w:val="StyleUnderline"/>
          <w:rFonts w:cs="Calibri"/>
          <w:highlight w:val="green"/>
        </w:rPr>
        <w:t>All the features</w:t>
      </w:r>
      <w:r w:rsidRPr="00076A40">
        <w:rPr>
          <w:rStyle w:val="StyleUnderline"/>
          <w:rFonts w:cs="Calibri"/>
        </w:rPr>
        <w:t xml:space="preserve"> of an extremely devastating disease </w:t>
      </w:r>
      <w:r w:rsidRPr="00076A40">
        <w:rPr>
          <w:rStyle w:val="Emphasis"/>
          <w:rFonts w:cs="Calibri"/>
          <w:highlight w:val="green"/>
        </w:rPr>
        <w:t>already exist in nature</w:t>
      </w:r>
      <w:r w:rsidRPr="00076A40">
        <w:rPr>
          <w:rStyle w:val="StyleUnderline"/>
          <w:rFonts w:cs="Calibri"/>
        </w:rPr>
        <w:t>:</w:t>
      </w:r>
      <w:r w:rsidRPr="00076A40">
        <w:rPr>
          <w:rFonts w:cs="Calibri"/>
          <w:sz w:val="16"/>
        </w:rPr>
        <w:t xml:space="preserve"> </w:t>
      </w:r>
      <w:r w:rsidRPr="00076A40">
        <w:rPr>
          <w:rStyle w:val="StyleUnderline"/>
          <w:rFonts w:cs="Calibri"/>
        </w:rPr>
        <w:t>essentially</w:t>
      </w:r>
      <w:r w:rsidRPr="00076A40">
        <w:rPr>
          <w:rFonts w:cs="Calibri"/>
          <w:sz w:val="16"/>
        </w:rPr>
        <w:t xml:space="preserve"> </w:t>
      </w:r>
      <w:r w:rsidRPr="00076A40">
        <w:rPr>
          <w:rStyle w:val="Emphasis"/>
          <w:rFonts w:cs="Calibri"/>
          <w:highlight w:val="green"/>
        </w:rPr>
        <w:t>incurable</w:t>
      </w:r>
      <w:r w:rsidRPr="00076A40">
        <w:rPr>
          <w:rFonts w:cs="Calibri"/>
          <w:sz w:val="16"/>
        </w:rPr>
        <w:t xml:space="preserve"> (</w:t>
      </w:r>
      <w:r w:rsidRPr="00076A40">
        <w:rPr>
          <w:rStyle w:val="StyleUnderline"/>
          <w:rFonts w:cs="Calibri"/>
        </w:rPr>
        <w:t>Ebola</w:t>
      </w:r>
      <w:r w:rsidRPr="00076A40">
        <w:rPr>
          <w:rFonts w:cs="Calibri"/>
          <w:sz w:val="16"/>
        </w:rPr>
        <w:t xml:space="preserve">268), </w:t>
      </w:r>
      <w:r w:rsidRPr="00076A40">
        <w:rPr>
          <w:rStyle w:val="StyleUnderline"/>
          <w:rFonts w:cs="Calibri"/>
        </w:rPr>
        <w:t xml:space="preserve">nearly always </w:t>
      </w:r>
      <w:r w:rsidRPr="00076A40">
        <w:rPr>
          <w:rStyle w:val="Emphasis"/>
          <w:rFonts w:cs="Calibri"/>
          <w:highlight w:val="green"/>
        </w:rPr>
        <w:t>fatal</w:t>
      </w:r>
      <w:r w:rsidRPr="00076A40">
        <w:rPr>
          <w:rFonts w:cs="Calibri"/>
          <w:sz w:val="16"/>
        </w:rPr>
        <w:t xml:space="preserve"> (</w:t>
      </w:r>
      <w:r w:rsidRPr="00076A40">
        <w:rPr>
          <w:rStyle w:val="StyleUnderline"/>
          <w:rFonts w:cs="Calibri"/>
        </w:rPr>
        <w:t>rabies</w:t>
      </w:r>
      <w:r w:rsidRPr="00076A40">
        <w:rPr>
          <w:rFonts w:cs="Calibri"/>
          <w:sz w:val="16"/>
        </w:rPr>
        <w:t xml:space="preserve">269), </w:t>
      </w:r>
      <w:r w:rsidRPr="00076A40">
        <w:rPr>
          <w:rStyle w:val="Emphasis"/>
          <w:rFonts w:cs="Calibri"/>
          <w:highlight w:val="green"/>
        </w:rPr>
        <w:t>extremely infectious</w:t>
      </w:r>
      <w:r w:rsidRPr="00076A40">
        <w:rPr>
          <w:rFonts w:cs="Calibri"/>
          <w:sz w:val="16"/>
        </w:rPr>
        <w:t xml:space="preserve"> (</w:t>
      </w:r>
      <w:r w:rsidRPr="00076A40">
        <w:rPr>
          <w:rStyle w:val="StyleUnderline"/>
          <w:rFonts w:cs="Calibri"/>
        </w:rPr>
        <w:t>common cold</w:t>
      </w:r>
      <w:r w:rsidRPr="00076A40">
        <w:rPr>
          <w:rFonts w:cs="Calibri"/>
          <w:sz w:val="16"/>
        </w:rPr>
        <w:t xml:space="preserve">270), </w:t>
      </w:r>
      <w:r w:rsidRPr="00076A40">
        <w:rPr>
          <w:rStyle w:val="StyleUnderline"/>
          <w:rFonts w:cs="Calibri"/>
          <w:highlight w:val="green"/>
        </w:rPr>
        <w:t>and</w:t>
      </w:r>
      <w:r w:rsidRPr="00076A40">
        <w:rPr>
          <w:rFonts w:cs="Calibri"/>
          <w:sz w:val="16"/>
          <w:highlight w:val="green"/>
        </w:rPr>
        <w:t xml:space="preserve"> </w:t>
      </w:r>
      <w:r w:rsidRPr="00076A40">
        <w:rPr>
          <w:rStyle w:val="Emphasis"/>
          <w:rFonts w:cs="Calibri"/>
          <w:highlight w:val="green"/>
        </w:rPr>
        <w:t>long incubation periods</w:t>
      </w:r>
      <w:r w:rsidRPr="00076A40">
        <w:rPr>
          <w:rFonts w:cs="Calibri"/>
          <w:sz w:val="16"/>
        </w:rPr>
        <w:t xml:space="preserve"> (</w:t>
      </w:r>
      <w:r w:rsidRPr="00076A40">
        <w:rPr>
          <w:rStyle w:val="StyleUnderline"/>
          <w:rFonts w:cs="Calibri"/>
        </w:rPr>
        <w:t>HIV</w:t>
      </w:r>
      <w:r w:rsidRPr="00076A40">
        <w:rPr>
          <w:rFonts w:cs="Calibri"/>
          <w:sz w:val="16"/>
        </w:rPr>
        <w:t xml:space="preserve">271). </w:t>
      </w:r>
      <w:r w:rsidRPr="00076A40">
        <w:rPr>
          <w:rStyle w:val="StyleUnderline"/>
          <w:rFonts w:cs="Calibri"/>
          <w:highlight w:val="green"/>
        </w:rPr>
        <w:t>If a pathogen</w:t>
      </w:r>
      <w:r w:rsidRPr="00076A40">
        <w:rPr>
          <w:rStyle w:val="StyleUnderline"/>
          <w:rFonts w:cs="Calibri"/>
        </w:rPr>
        <w:t xml:space="preserve"> were to emerge that</w:t>
      </w:r>
      <w:r w:rsidRPr="00076A40">
        <w:rPr>
          <w:rFonts w:cs="Calibri"/>
          <w:sz w:val="16"/>
        </w:rPr>
        <w:t xml:space="preserve"> somehow </w:t>
      </w:r>
      <w:r w:rsidRPr="00076A40">
        <w:rPr>
          <w:rStyle w:val="Emphasis"/>
          <w:rFonts w:cs="Calibri"/>
          <w:highlight w:val="green"/>
        </w:rPr>
        <w:t>combined these</w:t>
      </w:r>
      <w:r w:rsidRPr="00076A40">
        <w:rPr>
          <w:rStyle w:val="Emphasis"/>
          <w:rFonts w:cs="Calibri"/>
        </w:rPr>
        <w:t xml:space="preserve"> features</w:t>
      </w:r>
      <w:r w:rsidRPr="00076A40">
        <w:rPr>
          <w:rFonts w:cs="Calibri"/>
          <w:sz w:val="16"/>
        </w:rPr>
        <w:t xml:space="preserve"> (</w:t>
      </w:r>
      <w:r w:rsidRPr="00076A40">
        <w:rPr>
          <w:rStyle w:val="StyleUnderline"/>
          <w:rFonts w:cs="Calibri"/>
        </w:rPr>
        <w:t xml:space="preserve">and influenza has demonstrated </w:t>
      </w:r>
      <w:r w:rsidRPr="00076A40">
        <w:rPr>
          <w:rStyle w:val="Emphasis"/>
          <w:rFonts w:cs="Calibri"/>
        </w:rPr>
        <w:t>antigenic shift</w:t>
      </w:r>
      <w:r w:rsidRPr="00076A40">
        <w:rPr>
          <w:rStyle w:val="StyleUnderline"/>
          <w:rFonts w:cs="Calibri"/>
        </w:rPr>
        <w:t>, the ability to combine features from different viruses</w:t>
      </w:r>
      <w:r w:rsidRPr="00076A40">
        <w:rPr>
          <w:rFonts w:cs="Calibri"/>
          <w:sz w:val="16"/>
        </w:rPr>
        <w:t xml:space="preserve">272), </w:t>
      </w:r>
      <w:r w:rsidRPr="00076A40">
        <w:rPr>
          <w:rStyle w:val="StyleUnderline"/>
          <w:rFonts w:cs="Calibri"/>
          <w:highlight w:val="green"/>
        </w:rPr>
        <w:t>its death toll would be extreme</w:t>
      </w:r>
      <w:r w:rsidRPr="00076A40">
        <w:rPr>
          <w:rStyle w:val="StyleUnderline"/>
          <w:rFonts w:cs="Calibri"/>
        </w:rPr>
        <w:t>.</w:t>
      </w:r>
      <w:r w:rsidRPr="00076A40">
        <w:rPr>
          <w:rFonts w:cs="Calibri"/>
          <w:sz w:val="16"/>
        </w:rPr>
        <w:t xml:space="preserve"> </w:t>
      </w:r>
      <w:r w:rsidRPr="00076A40">
        <w:rPr>
          <w:rStyle w:val="StyleUnderline"/>
          <w:rFonts w:cs="Calibri"/>
        </w:rPr>
        <w:t xml:space="preserve">Many relevant features of </w:t>
      </w:r>
      <w:r w:rsidRPr="00076A40">
        <w:rPr>
          <w:rStyle w:val="StyleUnderline"/>
          <w:rFonts w:cs="Calibri"/>
          <w:highlight w:val="green"/>
        </w:rPr>
        <w:t>the world have changed</w:t>
      </w:r>
      <w:r w:rsidRPr="00076A40">
        <w:rPr>
          <w:rStyle w:val="StyleUnderline"/>
          <w:rFonts w:cs="Calibri"/>
        </w:rPr>
        <w:t xml:space="preserve"> considerably, </w:t>
      </w:r>
      <w:r w:rsidRPr="00076A40">
        <w:rPr>
          <w:rStyle w:val="StyleUnderline"/>
          <w:rFonts w:cs="Calibri"/>
          <w:highlight w:val="green"/>
        </w:rPr>
        <w:t>making past comparisons problematic</w:t>
      </w:r>
      <w:r w:rsidRPr="00076A40">
        <w:rPr>
          <w:rStyle w:val="StyleUnderline"/>
          <w:rFonts w:cs="Calibri"/>
        </w:rPr>
        <w:t>. The modern world has better sanitation and medical research</w:t>
      </w:r>
      <w:r w:rsidRPr="00076A40">
        <w:rPr>
          <w:rFonts w:cs="Calibri"/>
          <w:sz w:val="16"/>
        </w:rPr>
        <w:t xml:space="preserve">, as well as national and supra-national institutions dedicated to combating diseases. Private insurers are also interested in modelling pandemic risks.273 </w:t>
      </w:r>
      <w:r w:rsidRPr="00076A40">
        <w:rPr>
          <w:rStyle w:val="StyleUnderline"/>
          <w:rFonts w:cs="Calibri"/>
        </w:rPr>
        <w:t xml:space="preserve">Set against this is the fact that </w:t>
      </w:r>
      <w:r w:rsidRPr="00076A40">
        <w:rPr>
          <w:rStyle w:val="Emphasis"/>
          <w:rFonts w:cs="Calibri"/>
          <w:highlight w:val="green"/>
        </w:rPr>
        <w:t>modern transport</w:t>
      </w:r>
      <w:r w:rsidRPr="00076A40">
        <w:rPr>
          <w:rStyle w:val="StyleUnderline"/>
          <w:rFonts w:cs="Calibri"/>
          <w:highlight w:val="green"/>
        </w:rPr>
        <w:t xml:space="preserve"> and </w:t>
      </w:r>
      <w:r w:rsidRPr="00076A40">
        <w:rPr>
          <w:rStyle w:val="Emphasis"/>
          <w:rFonts w:cs="Calibri"/>
          <w:highlight w:val="green"/>
        </w:rPr>
        <w:t>dense</w:t>
      </w:r>
      <w:r w:rsidRPr="00076A40">
        <w:rPr>
          <w:rStyle w:val="Emphasis"/>
          <w:rFonts w:cs="Calibri"/>
        </w:rPr>
        <w:t xml:space="preserve"> human </w:t>
      </w:r>
      <w:r w:rsidRPr="00076A40">
        <w:rPr>
          <w:rStyle w:val="Emphasis"/>
          <w:rFonts w:cs="Calibri"/>
          <w:highlight w:val="green"/>
        </w:rPr>
        <w:t>population</w:t>
      </w:r>
      <w:r w:rsidRPr="00076A40">
        <w:rPr>
          <w:rStyle w:val="StyleUnderline"/>
          <w:rFonts w:cs="Calibri"/>
          <w:highlight w:val="green"/>
        </w:rPr>
        <w:t xml:space="preserve"> allow infections to spread</w:t>
      </w:r>
      <w:r w:rsidRPr="00076A40">
        <w:rPr>
          <w:rStyle w:val="StyleUnderline"/>
          <w:rFonts w:cs="Calibri"/>
        </w:rPr>
        <w:t xml:space="preserve"> much more </w:t>
      </w:r>
      <w:r w:rsidRPr="00076A40">
        <w:rPr>
          <w:rStyle w:val="StyleUnderline"/>
          <w:rFonts w:cs="Calibri"/>
          <w:highlight w:val="green"/>
        </w:rPr>
        <w:t>rapidly</w:t>
      </w:r>
      <w:r w:rsidRPr="00076A40">
        <w:rPr>
          <w:rFonts w:cs="Calibri"/>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076A40">
        <w:rPr>
          <w:rFonts w:cs="Calibri"/>
          <w:sz w:val="16"/>
        </w:rPr>
        <w:t>civilisation</w:t>
      </w:r>
      <w:proofErr w:type="spellEnd"/>
      <w:r w:rsidRPr="00076A40">
        <w:rPr>
          <w:rFonts w:cs="Calibri"/>
          <w:sz w:val="16"/>
        </w:rPr>
        <w:t xml:space="preserve"> collapse would come from </w:t>
      </w:r>
      <w:r w:rsidRPr="00076A40">
        <w:rPr>
          <w:rStyle w:val="StyleUnderline"/>
          <w:rFonts w:cs="Calibri"/>
          <w:highlight w:val="green"/>
        </w:rPr>
        <w:t>the</w:t>
      </w:r>
      <w:r w:rsidRPr="00076A40">
        <w:rPr>
          <w:rFonts w:cs="Calibri"/>
          <w:sz w:val="16"/>
          <w:highlight w:val="green"/>
        </w:rPr>
        <w:t xml:space="preserve"> </w:t>
      </w:r>
      <w:r w:rsidRPr="00076A40">
        <w:rPr>
          <w:rStyle w:val="Emphasis"/>
          <w:rFonts w:cs="Calibri"/>
          <w:highlight w:val="green"/>
        </w:rPr>
        <w:t>ripple effect</w:t>
      </w:r>
      <w:r w:rsidRPr="00076A40">
        <w:rPr>
          <w:rFonts w:cs="Calibri"/>
          <w:sz w:val="16"/>
        </w:rPr>
        <w:t xml:space="preserve"> </w:t>
      </w:r>
      <w:r w:rsidRPr="00076A40">
        <w:rPr>
          <w:rStyle w:val="StyleUnderline"/>
          <w:rFonts w:cs="Calibri"/>
        </w:rPr>
        <w:t>of</w:t>
      </w:r>
      <w:r w:rsidRPr="00076A40">
        <w:rPr>
          <w:rFonts w:cs="Calibri"/>
          <w:sz w:val="16"/>
        </w:rPr>
        <w:t xml:space="preserve"> the </w:t>
      </w:r>
      <w:r w:rsidRPr="00076A40">
        <w:rPr>
          <w:rStyle w:val="StyleUnderline"/>
          <w:rFonts w:cs="Calibri"/>
        </w:rPr>
        <w:t>fatalities and</w:t>
      </w:r>
      <w:r w:rsidRPr="00076A40">
        <w:rPr>
          <w:rFonts w:cs="Calibri"/>
          <w:sz w:val="16"/>
        </w:rPr>
        <w:t xml:space="preserve"> the </w:t>
      </w:r>
      <w:r w:rsidRPr="00076A40">
        <w:rPr>
          <w:rStyle w:val="StyleUnderline"/>
          <w:rFonts w:cs="Calibri"/>
        </w:rPr>
        <w:t>policy responses</w:t>
      </w:r>
      <w:r w:rsidRPr="00076A40">
        <w:rPr>
          <w:rFonts w:cs="Calibri"/>
          <w:sz w:val="16"/>
        </w:rPr>
        <w:t xml:space="preserve">. These </w:t>
      </w:r>
      <w:r w:rsidRPr="00076A40">
        <w:rPr>
          <w:rStyle w:val="StyleUnderline"/>
          <w:rFonts w:cs="Calibri"/>
          <w:highlight w:val="green"/>
        </w:rPr>
        <w:t xml:space="preserve">would include </w:t>
      </w:r>
      <w:r w:rsidRPr="00076A40">
        <w:rPr>
          <w:rStyle w:val="Emphasis"/>
          <w:rFonts w:cs="Calibri"/>
          <w:highlight w:val="green"/>
        </w:rPr>
        <w:t>political and ag</w:t>
      </w:r>
      <w:r w:rsidRPr="00076A40">
        <w:rPr>
          <w:rStyle w:val="Emphasis"/>
          <w:rFonts w:cs="Calibri"/>
        </w:rPr>
        <w:t xml:space="preserve">ricultural </w:t>
      </w:r>
      <w:r w:rsidRPr="00076A40">
        <w:rPr>
          <w:rStyle w:val="Emphasis"/>
          <w:rFonts w:cs="Calibri"/>
          <w:highlight w:val="green"/>
        </w:rPr>
        <w:t>disruption</w:t>
      </w:r>
      <w:r w:rsidRPr="00076A40">
        <w:rPr>
          <w:rFonts w:cs="Calibri"/>
          <w:sz w:val="16"/>
        </w:rPr>
        <w:t xml:space="preserve"> </w:t>
      </w:r>
      <w:r w:rsidRPr="00076A40">
        <w:rPr>
          <w:rStyle w:val="StyleUnderline"/>
          <w:rFonts w:cs="Calibri"/>
        </w:rPr>
        <w:t xml:space="preserve">as well as </w:t>
      </w:r>
      <w:r w:rsidRPr="00076A40">
        <w:rPr>
          <w:rStyle w:val="Emphasis"/>
          <w:rFonts w:cs="Calibri"/>
          <w:highlight w:val="green"/>
        </w:rPr>
        <w:t>economic dislocation</w:t>
      </w:r>
      <w:r w:rsidRPr="00076A40">
        <w:rPr>
          <w:rFonts w:cs="Calibri"/>
          <w:sz w:val="16"/>
        </w:rPr>
        <w:t xml:space="preserve"> </w:t>
      </w:r>
      <w:r w:rsidRPr="00076A40">
        <w:rPr>
          <w:rStyle w:val="StyleUnderline"/>
          <w:rFonts w:cs="Calibri"/>
        </w:rPr>
        <w:t xml:space="preserve">and </w:t>
      </w:r>
      <w:r w:rsidRPr="00076A40">
        <w:rPr>
          <w:rStyle w:val="StyleUnderline"/>
          <w:rFonts w:cs="Calibri"/>
          <w:highlight w:val="green"/>
        </w:rPr>
        <w:t>damage</w:t>
      </w:r>
      <w:r w:rsidRPr="00076A40">
        <w:rPr>
          <w:rStyle w:val="StyleUnderline"/>
          <w:rFonts w:cs="Calibri"/>
        </w:rPr>
        <w:t xml:space="preserve"> to the world’s </w:t>
      </w:r>
      <w:r w:rsidRPr="00076A40">
        <w:rPr>
          <w:rStyle w:val="Emphasis"/>
          <w:rFonts w:cs="Calibri"/>
          <w:highlight w:val="green"/>
        </w:rPr>
        <w:t>trade</w:t>
      </w:r>
      <w:r w:rsidRPr="00076A40">
        <w:rPr>
          <w:rStyle w:val="Emphasis"/>
          <w:rFonts w:cs="Calibri"/>
        </w:rPr>
        <w:t xml:space="preserve"> network</w:t>
      </w:r>
      <w:r w:rsidRPr="00076A40">
        <w:rPr>
          <w:rFonts w:cs="Calibri"/>
          <w:sz w:val="16"/>
        </w:rPr>
        <w:t xml:space="preserve"> (</w:t>
      </w:r>
      <w:r w:rsidRPr="00076A40">
        <w:rPr>
          <w:rStyle w:val="StyleUnderline"/>
          <w:rFonts w:cs="Calibri"/>
        </w:rPr>
        <w:t>including the food trade</w:t>
      </w:r>
      <w:r w:rsidRPr="00076A40">
        <w:rPr>
          <w:rFonts w:cs="Calibri"/>
          <w:sz w:val="16"/>
        </w:rPr>
        <w:t xml:space="preserve">). </w:t>
      </w:r>
      <w:r w:rsidRPr="00076A40">
        <w:rPr>
          <w:rStyle w:val="Emphasis"/>
          <w:rFonts w:cs="Calibri"/>
          <w:highlight w:val="green"/>
        </w:rPr>
        <w:t>Extinction</w:t>
      </w:r>
      <w:r w:rsidRPr="00076A40">
        <w:rPr>
          <w:rStyle w:val="Emphasis"/>
          <w:rFonts w:cs="Calibri"/>
        </w:rPr>
        <w:t xml:space="preserve"> risk</w:t>
      </w:r>
      <w:r w:rsidRPr="00076A40">
        <w:rPr>
          <w:rStyle w:val="StyleUnderline"/>
          <w:rFonts w:cs="Calibri"/>
        </w:rPr>
        <w:t xml:space="preserve"> </w:t>
      </w:r>
      <w:r w:rsidRPr="00076A40">
        <w:rPr>
          <w:rStyle w:val="StyleUnderline"/>
          <w:rFonts w:cs="Calibri"/>
          <w:highlight w:val="green"/>
        </w:rPr>
        <w:t>is</w:t>
      </w:r>
      <w:r w:rsidRPr="00076A40">
        <w:rPr>
          <w:rFonts w:cs="Calibri"/>
          <w:sz w:val="16"/>
        </w:rPr>
        <w:t xml:space="preserve"> only </w:t>
      </w:r>
      <w:r w:rsidRPr="00076A40">
        <w:rPr>
          <w:rStyle w:val="StyleUnderline"/>
          <w:rFonts w:cs="Calibri"/>
          <w:highlight w:val="green"/>
        </w:rPr>
        <w:t>possible</w:t>
      </w:r>
      <w:r w:rsidRPr="00076A40">
        <w:rPr>
          <w:rStyle w:val="StyleUnderline"/>
          <w:rFonts w:cs="Calibri"/>
        </w:rPr>
        <w:t xml:space="preserve"> </w:t>
      </w:r>
      <w:r w:rsidRPr="00076A40">
        <w:rPr>
          <w:rStyle w:val="StyleUnderline"/>
          <w:rFonts w:cs="Calibri"/>
          <w:highlight w:val="green"/>
        </w:rPr>
        <w:t>if</w:t>
      </w:r>
      <w:r w:rsidRPr="00076A40">
        <w:rPr>
          <w:rStyle w:val="StyleUnderline"/>
          <w:rFonts w:cs="Calibri"/>
        </w:rPr>
        <w:t xml:space="preserve"> the aftermath of </w:t>
      </w:r>
      <w:r w:rsidRPr="00076A40">
        <w:rPr>
          <w:rStyle w:val="StyleUnderline"/>
          <w:rFonts w:cs="Calibri"/>
          <w:highlight w:val="green"/>
        </w:rPr>
        <w:t xml:space="preserve">the epidemic </w:t>
      </w:r>
      <w:r w:rsidRPr="00076A40">
        <w:rPr>
          <w:rStyle w:val="Emphasis"/>
          <w:rFonts w:cs="Calibri"/>
          <w:highlight w:val="green"/>
        </w:rPr>
        <w:t>fragments</w:t>
      </w:r>
      <w:r w:rsidRPr="00076A40">
        <w:rPr>
          <w:rStyle w:val="Emphasis"/>
          <w:rFonts w:cs="Calibri"/>
        </w:rPr>
        <w:t xml:space="preserve"> and diminishes </w:t>
      </w:r>
      <w:r w:rsidRPr="00076A40">
        <w:rPr>
          <w:rStyle w:val="Emphasis"/>
          <w:rFonts w:cs="Calibri"/>
          <w:highlight w:val="green"/>
        </w:rPr>
        <w:t>human society</w:t>
      </w:r>
      <w:r w:rsidRPr="00076A40">
        <w:rPr>
          <w:rStyle w:val="StyleUnderline"/>
          <w:rFonts w:cs="Calibri"/>
          <w:highlight w:val="green"/>
        </w:rPr>
        <w:t xml:space="preserve"> to the extent that recovery becomes </w:t>
      </w:r>
      <w:r w:rsidRPr="00076A40">
        <w:rPr>
          <w:rStyle w:val="StyleUnderline"/>
          <w:rFonts w:cs="Calibri"/>
        </w:rPr>
        <w:t>impossible</w:t>
      </w:r>
      <w:r w:rsidRPr="00076A40">
        <w:rPr>
          <w:rFonts w:cs="Calibri"/>
          <w:sz w:val="16"/>
        </w:rPr>
        <w:t xml:space="preserve">277 </w:t>
      </w:r>
      <w:r w:rsidRPr="00076A40">
        <w:rPr>
          <w:rStyle w:val="StyleUnderline"/>
          <w:rFonts w:cs="Calibri"/>
        </w:rPr>
        <w:t xml:space="preserve">before humanity succumbs to </w:t>
      </w:r>
      <w:r w:rsidRPr="00076A40">
        <w:rPr>
          <w:rStyle w:val="Emphasis"/>
          <w:rFonts w:cs="Calibri"/>
        </w:rPr>
        <w:t>other risks</w:t>
      </w:r>
      <w:r w:rsidRPr="00076A40">
        <w:rPr>
          <w:rStyle w:val="StyleUnderline"/>
          <w:rFonts w:cs="Calibri"/>
        </w:rPr>
        <w:t xml:space="preserve"> (such as </w:t>
      </w:r>
      <w:r w:rsidRPr="00076A40">
        <w:rPr>
          <w:rStyle w:val="Emphasis"/>
          <w:rFonts w:cs="Calibri"/>
        </w:rPr>
        <w:t>climate change</w:t>
      </w:r>
      <w:r w:rsidRPr="00076A40">
        <w:rPr>
          <w:rStyle w:val="StyleUnderline"/>
          <w:rFonts w:cs="Calibri"/>
        </w:rPr>
        <w:t xml:space="preserve"> or </w:t>
      </w:r>
      <w:r w:rsidRPr="00076A40">
        <w:rPr>
          <w:rStyle w:val="Emphasis"/>
          <w:rFonts w:cs="Calibri"/>
        </w:rPr>
        <w:t>further pandemics</w:t>
      </w:r>
      <w:r w:rsidRPr="00076A40">
        <w:rPr>
          <w:rStyle w:val="StyleUnderline"/>
          <w:rFonts w:cs="Calibri"/>
        </w:rPr>
        <w:t>).</w:t>
      </w:r>
      <w:r w:rsidRPr="00076A40">
        <w:rPr>
          <w:rFonts w:cs="Calibri"/>
          <w:sz w:val="16"/>
        </w:rPr>
        <w:t xml:space="preserve"> Five </w:t>
      </w:r>
      <w:r w:rsidRPr="00076A40">
        <w:rPr>
          <w:rStyle w:val="StyleUnderline"/>
          <w:rFonts w:cs="Calibri"/>
        </w:rPr>
        <w:t>important factors in estimating the probabilities and impacts of the challenge</w:t>
      </w:r>
      <w:r w:rsidRPr="00076A40">
        <w:rPr>
          <w:rFonts w:cs="Calibri"/>
          <w:sz w:val="16"/>
        </w:rPr>
        <w:t xml:space="preserve">: 1. What the true probability distribution for pandemics is, especially at the tail. 2. </w:t>
      </w:r>
      <w:r w:rsidRPr="00076A40">
        <w:rPr>
          <w:rStyle w:val="StyleUnderline"/>
          <w:rFonts w:cs="Calibri"/>
        </w:rPr>
        <w:t>The capacity of modern international health systems to deal with an extreme pandemic</w:t>
      </w:r>
      <w:r w:rsidRPr="00076A40">
        <w:rPr>
          <w:rFonts w:cs="Calibri"/>
          <w:sz w:val="16"/>
        </w:rPr>
        <w:t xml:space="preserve">. 3. How fast medical research can proceed in an emergency. 4. How mobility of goods and people, as well as population density, will affect pandemic transmission. 5. Whether humans can develop novel and effective anti-pandemic solutions. </w:t>
      </w:r>
    </w:p>
    <w:p w14:paraId="3448A8BC" w14:textId="77777777" w:rsidR="006B164C" w:rsidRPr="00076A40" w:rsidRDefault="006B164C" w:rsidP="006B164C">
      <w:pPr>
        <w:spacing w:after="0" w:line="240" w:lineRule="auto"/>
        <w:rPr>
          <w:rFonts w:eastAsia="Times New Roman" w:cs="Calibri"/>
          <w:sz w:val="24"/>
        </w:rPr>
      </w:pPr>
    </w:p>
    <w:p w14:paraId="6FEC16E2" w14:textId="140A1186" w:rsidR="008E68F7" w:rsidRPr="00076A40" w:rsidRDefault="00E56CBA" w:rsidP="00E56CBA">
      <w:pPr>
        <w:pStyle w:val="Heading1"/>
      </w:pPr>
      <w:r>
        <w:t>Turn</w:t>
      </w:r>
    </w:p>
    <w:p w14:paraId="701858EE" w14:textId="23BF3C8B" w:rsidR="008E68F7" w:rsidRPr="00076A40" w:rsidRDefault="00753DE7" w:rsidP="008E68F7">
      <w:pPr>
        <w:pStyle w:val="Heading4"/>
        <w:rPr>
          <w:rFonts w:cs="Calibri"/>
        </w:rPr>
      </w:pPr>
      <w:r>
        <w:rPr>
          <w:rFonts w:cs="Calibri"/>
        </w:rPr>
        <w:t>Turn text:</w:t>
      </w:r>
      <w:r w:rsidR="008E68F7" w:rsidRPr="00076A40">
        <w:rPr>
          <w:rFonts w:cs="Calibri"/>
        </w:rPr>
        <w:t xml:space="preserve"> </w:t>
      </w:r>
      <w:r w:rsidR="00DE00EF">
        <w:rPr>
          <w:rFonts w:cs="Calibri"/>
        </w:rPr>
        <w:t xml:space="preserve">Even if the affirmative </w:t>
      </w:r>
      <w:r w:rsidR="00413F75">
        <w:rPr>
          <w:rFonts w:cs="Calibri"/>
        </w:rPr>
        <w:t>can</w:t>
      </w:r>
      <w:r w:rsidR="00DE00EF">
        <w:rPr>
          <w:rFonts w:cs="Calibri"/>
        </w:rPr>
        <w:t xml:space="preserve"> deal with Covid, you still vote negative because our second contention of disease innovation means we are able to deal with every future pandemic. Covid won’t be the last pandemic we face. The only way to ensure we have a stable plan against future pandemics is by fostering innovation. </w:t>
      </w:r>
    </w:p>
    <w:p w14:paraId="711894E0" w14:textId="77777777" w:rsidR="008E68F7" w:rsidRPr="00076A40" w:rsidRDefault="008E68F7" w:rsidP="008E68F7">
      <w:pPr>
        <w:rPr>
          <w:rFonts w:cs="Calibri"/>
        </w:rPr>
      </w:pPr>
    </w:p>
    <w:p w14:paraId="57143D4D" w14:textId="54FC965D" w:rsidR="008E68F7" w:rsidRPr="00076A40" w:rsidRDefault="008E68F7" w:rsidP="008E68F7">
      <w:pPr>
        <w:pStyle w:val="Heading4"/>
        <w:rPr>
          <w:rFonts w:cs="Calibri"/>
        </w:rPr>
      </w:pPr>
      <w:r w:rsidRPr="00076A40">
        <w:rPr>
          <w:rFonts w:cs="Calibri"/>
        </w:rPr>
        <w:t>1]</w:t>
      </w:r>
      <w:r w:rsidR="003D77DB">
        <w:rPr>
          <w:rFonts w:cs="Calibri"/>
        </w:rPr>
        <w:t xml:space="preserve"> </w:t>
      </w:r>
      <w:r w:rsidRPr="00076A40">
        <w:rPr>
          <w:rFonts w:cs="Calibri"/>
        </w:rPr>
        <w:t>The Affirmative ruins our progress against covid because reducing IP protections would lead to counterfeit vaccines</w:t>
      </w:r>
    </w:p>
    <w:p w14:paraId="3E808A6A" w14:textId="77777777" w:rsidR="008E68F7" w:rsidRPr="00076A40" w:rsidRDefault="008E68F7" w:rsidP="008E68F7">
      <w:pPr>
        <w:rPr>
          <w:rFonts w:cs="Calibri"/>
        </w:rPr>
      </w:pPr>
      <w:r w:rsidRPr="00076A40">
        <w:rPr>
          <w:rStyle w:val="Style13ptBold"/>
          <w:rFonts w:cs="Calibri"/>
        </w:rPr>
        <w:t>Conrad 5-18</w:t>
      </w:r>
      <w:r w:rsidRPr="00076A40">
        <w:rPr>
          <w:rFonts w:cs="Calibri"/>
        </w:rPr>
        <w:t xml:space="preserve"> John Conrad 5-18-2021 "Waiving intellectual property rights is not in the best interests of patients" </w:t>
      </w:r>
      <w:hyperlink r:id="rId9" w:anchor="selection-5353.0-5364.0" w:history="1">
        <w:r w:rsidRPr="00076A40">
          <w:rPr>
            <w:rStyle w:val="Hyperlink"/>
            <w:rFonts w:cs="Calibri"/>
          </w:rPr>
          <w:t>https://archive.is/vsNXv#selection-5353.0-5364.0</w:t>
        </w:r>
      </w:hyperlink>
      <w:r w:rsidRPr="00076A40">
        <w:rPr>
          <w:rFonts w:cs="Calibri"/>
        </w:rPr>
        <w:t xml:space="preserve"> (president and CEO of the Illinois Biotechnology Innovation Organization in Chicago.)//Elmer </w:t>
      </w:r>
    </w:p>
    <w:p w14:paraId="644ADD5F" w14:textId="77777777" w:rsidR="008E68F7" w:rsidRPr="00076A40" w:rsidRDefault="008E68F7" w:rsidP="008E68F7">
      <w:pPr>
        <w:rPr>
          <w:rFonts w:cs="Calibri"/>
          <w:u w:val="single"/>
        </w:rPr>
      </w:pPr>
      <w:r w:rsidRPr="00076A40">
        <w:rPr>
          <w:rFonts w:cs="Calibri"/>
          <w:sz w:val="16"/>
        </w:rPr>
        <w:t xml:space="preserve">The </w:t>
      </w:r>
      <w:r w:rsidRPr="00076A40">
        <w:rPr>
          <w:rFonts w:cs="Calibri"/>
          <w:u w:val="single"/>
        </w:rPr>
        <w:t>Biden's</w:t>
      </w:r>
      <w:r w:rsidRPr="00076A40">
        <w:rPr>
          <w:rFonts w:cs="Calibri"/>
          <w:sz w:val="16"/>
        </w:rPr>
        <w:t xml:space="preserve"> administration's </w:t>
      </w:r>
      <w:r w:rsidRPr="00076A40">
        <w:rPr>
          <w:rFonts w:cs="Calibri"/>
          <w:u w:val="single"/>
        </w:rPr>
        <w:t xml:space="preserve">support for </w:t>
      </w:r>
      <w:r w:rsidRPr="00076A40">
        <w:rPr>
          <w:rFonts w:cs="Calibri"/>
          <w:sz w:val="16"/>
        </w:rPr>
        <w:t xml:space="preserve">India and South Africa's proposal before the World Trade Organization to temporarily </w:t>
      </w:r>
      <w:r w:rsidRPr="00076A40">
        <w:rPr>
          <w:rFonts w:cs="Calibri"/>
          <w:highlight w:val="green"/>
          <w:u w:val="single"/>
        </w:rPr>
        <w:t>waive[</w:t>
      </w:r>
      <w:proofErr w:type="spellStart"/>
      <w:r w:rsidRPr="00076A40">
        <w:rPr>
          <w:rFonts w:cs="Calibri"/>
          <w:highlight w:val="green"/>
          <w:u w:val="single"/>
        </w:rPr>
        <w:t>ing</w:t>
      </w:r>
      <w:proofErr w:type="spellEnd"/>
      <w:r w:rsidRPr="00076A40">
        <w:rPr>
          <w:rFonts w:cs="Calibri"/>
          <w:highlight w:val="green"/>
          <w:u w:val="single"/>
        </w:rPr>
        <w:t>]</w:t>
      </w:r>
      <w:r w:rsidRPr="00076A40">
        <w:rPr>
          <w:rFonts w:cs="Calibri"/>
          <w:sz w:val="16"/>
          <w:highlight w:val="green"/>
        </w:rPr>
        <w:t xml:space="preserve"> </w:t>
      </w:r>
      <w:r w:rsidRPr="00076A40">
        <w:rPr>
          <w:rFonts w:cs="Calibri"/>
          <w:sz w:val="16"/>
        </w:rPr>
        <w:t>anti-</w:t>
      </w:r>
      <w:r w:rsidRPr="00076A40">
        <w:rPr>
          <w:rFonts w:cs="Calibri"/>
          <w:highlight w:val="green"/>
          <w:u w:val="single"/>
        </w:rPr>
        <w:t>COVID vaccine patents</w:t>
      </w:r>
      <w:r w:rsidRPr="00076A40">
        <w:rPr>
          <w:rFonts w:cs="Calibri"/>
          <w:sz w:val="16"/>
          <w:highlight w:val="green"/>
        </w:rPr>
        <w:t xml:space="preserve"> </w:t>
      </w:r>
      <w:r w:rsidRPr="00076A40">
        <w:rPr>
          <w:rFonts w:cs="Calibri"/>
          <w:sz w:val="16"/>
        </w:rPr>
        <w:t xml:space="preserve">to boost its supply </w:t>
      </w:r>
      <w:r w:rsidRPr="00076A40">
        <w:rPr>
          <w:rFonts w:cs="Calibri"/>
          <w:highlight w:val="green"/>
          <w:u w:val="single"/>
        </w:rPr>
        <w:t>will</w:t>
      </w:r>
      <w:r w:rsidRPr="00076A40">
        <w:rPr>
          <w:rFonts w:cs="Calibri"/>
          <w:sz w:val="16"/>
          <w:highlight w:val="green"/>
        </w:rPr>
        <w:t xml:space="preserve"> </w:t>
      </w:r>
      <w:r w:rsidRPr="00076A40">
        <w:rPr>
          <w:rFonts w:cs="Calibri"/>
          <w:highlight w:val="green"/>
          <w:u w:val="single"/>
        </w:rPr>
        <w:t>fuel</w:t>
      </w:r>
      <w:r w:rsidRPr="00076A40">
        <w:rPr>
          <w:rFonts w:cs="Calibri"/>
          <w:sz w:val="16"/>
          <w:highlight w:val="green"/>
        </w:rPr>
        <w:t xml:space="preserve"> </w:t>
      </w:r>
      <w:r w:rsidRPr="00076A40">
        <w:rPr>
          <w:rFonts w:cs="Calibri"/>
          <w:sz w:val="16"/>
        </w:rPr>
        <w:t xml:space="preserve">the </w:t>
      </w:r>
      <w:r w:rsidRPr="00076A40">
        <w:rPr>
          <w:rFonts w:cs="Calibri"/>
          <w:b/>
          <w:bCs/>
          <w:highlight w:val="green"/>
          <w:u w:val="single"/>
          <w:bdr w:val="single" w:sz="4" w:space="0" w:color="auto"/>
        </w:rPr>
        <w:t>development of counterfeit vaccines and weaken the already strained global supply chain</w:t>
      </w:r>
      <w:r w:rsidRPr="00076A40">
        <w:rPr>
          <w:rFonts w:cs="Calibri"/>
          <w:sz w:val="16"/>
        </w:rPr>
        <w:t xml:space="preserve">. </w:t>
      </w:r>
      <w:r w:rsidRPr="00076A40">
        <w:rPr>
          <w:rFonts w:cs="Calibri"/>
          <w:u w:val="single"/>
        </w:rPr>
        <w:t xml:space="preserve">The </w:t>
      </w:r>
      <w:r w:rsidRPr="00076A40">
        <w:rPr>
          <w:rFonts w:cs="Calibri"/>
          <w:highlight w:val="green"/>
          <w:u w:val="single"/>
        </w:rPr>
        <w:t xml:space="preserve">proposal will not increase </w:t>
      </w:r>
      <w:r w:rsidRPr="00076A40">
        <w:rPr>
          <w:rFonts w:cs="Calibri"/>
          <w:u w:val="single"/>
        </w:rPr>
        <w:t xml:space="preserve">the </w:t>
      </w:r>
      <w:r w:rsidRPr="00076A40">
        <w:rPr>
          <w:rFonts w:cs="Calibri"/>
          <w:highlight w:val="green"/>
          <w:u w:val="single"/>
        </w:rPr>
        <w:t xml:space="preserve">effective number of </w:t>
      </w:r>
      <w:r w:rsidRPr="00076A40">
        <w:rPr>
          <w:rFonts w:cs="Calibri"/>
          <w:u w:val="single"/>
        </w:rPr>
        <w:t xml:space="preserve">COVID-19 </w:t>
      </w:r>
      <w:r w:rsidRPr="00076A40">
        <w:rPr>
          <w:rFonts w:cs="Calibri"/>
          <w:highlight w:val="green"/>
          <w:u w:val="single"/>
        </w:rPr>
        <w:t xml:space="preserve">vaccines </w:t>
      </w:r>
      <w:r w:rsidRPr="00076A40">
        <w:rPr>
          <w:rFonts w:cs="Calibri"/>
          <w:u w:val="single"/>
        </w:rPr>
        <w:t xml:space="preserve">in India and other countries. The </w:t>
      </w:r>
      <w:r w:rsidRPr="00076A40">
        <w:rPr>
          <w:rFonts w:cs="Calibri"/>
          <w:highlight w:val="green"/>
          <w:u w:val="single"/>
        </w:rPr>
        <w:t xml:space="preserve">manufacturing standards </w:t>
      </w:r>
      <w:r w:rsidRPr="00076A40">
        <w:rPr>
          <w:rFonts w:cs="Calibri"/>
          <w:u w:val="single"/>
        </w:rPr>
        <w:t xml:space="preserve">to produce COVID-19 vaccines </w:t>
      </w:r>
      <w:r w:rsidRPr="00076A40">
        <w:rPr>
          <w:rFonts w:cs="Calibri"/>
          <w:highlight w:val="green"/>
          <w:u w:val="single"/>
        </w:rPr>
        <w:t xml:space="preserve">are </w:t>
      </w:r>
      <w:r w:rsidRPr="00076A40">
        <w:rPr>
          <w:rFonts w:cs="Calibri"/>
          <w:b/>
          <w:bCs/>
          <w:highlight w:val="green"/>
          <w:u w:val="single"/>
          <w:bdr w:val="single" w:sz="4" w:space="0" w:color="auto"/>
        </w:rPr>
        <w:t>exceptionally complicated</w:t>
      </w:r>
      <w:r w:rsidRPr="00076A40">
        <w:rPr>
          <w:rFonts w:cs="Calibri"/>
          <w:u w:val="single"/>
        </w:rPr>
        <w:t>; it is unlike any other manufacturing process</w:t>
      </w:r>
      <w:r w:rsidRPr="00076A40">
        <w:rPr>
          <w:rFonts w:cs="Calibri"/>
          <w:sz w:val="16"/>
        </w:rPr>
        <w:t xml:space="preserve">. </w:t>
      </w:r>
      <w:r w:rsidRPr="00076A40">
        <w:rPr>
          <w:rFonts w:cs="Calibri"/>
          <w:highlight w:val="green"/>
          <w:u w:val="single"/>
        </w:rPr>
        <w:t>To ensure patient safety and efficacy</w:t>
      </w:r>
      <w:r w:rsidRPr="00076A40">
        <w:rPr>
          <w:rFonts w:cs="Calibri"/>
          <w:sz w:val="16"/>
        </w:rPr>
        <w:t xml:space="preserve">, </w:t>
      </w:r>
      <w:r w:rsidRPr="00076A40">
        <w:rPr>
          <w:rFonts w:cs="Calibri"/>
          <w:highlight w:val="green"/>
          <w:u w:val="single"/>
        </w:rPr>
        <w:t>only</w:t>
      </w:r>
      <w:r w:rsidRPr="00076A40">
        <w:rPr>
          <w:rFonts w:cs="Calibri"/>
          <w:sz w:val="16"/>
          <w:highlight w:val="green"/>
        </w:rPr>
        <w:t xml:space="preserve"> </w:t>
      </w:r>
      <w:r w:rsidRPr="00076A40">
        <w:rPr>
          <w:rFonts w:cs="Calibri"/>
          <w:highlight w:val="green"/>
          <w:u w:val="single"/>
        </w:rPr>
        <w:t>manufacturers</w:t>
      </w:r>
      <w:r w:rsidRPr="00076A40">
        <w:rPr>
          <w:rFonts w:cs="Calibri"/>
          <w:sz w:val="16"/>
          <w:highlight w:val="green"/>
        </w:rPr>
        <w:t xml:space="preserve"> </w:t>
      </w:r>
      <w:r w:rsidRPr="00076A40">
        <w:rPr>
          <w:rFonts w:cs="Calibri"/>
          <w:highlight w:val="green"/>
          <w:u w:val="single"/>
        </w:rPr>
        <w:t>with</w:t>
      </w:r>
      <w:r w:rsidRPr="00076A40">
        <w:rPr>
          <w:rFonts w:cs="Calibri"/>
          <w:sz w:val="16"/>
          <w:highlight w:val="green"/>
        </w:rPr>
        <w:t xml:space="preserve"> </w:t>
      </w:r>
      <w:r w:rsidRPr="00076A40">
        <w:rPr>
          <w:rFonts w:cs="Calibri"/>
          <w:sz w:val="16"/>
        </w:rPr>
        <w:t xml:space="preserve">the </w:t>
      </w:r>
      <w:r w:rsidRPr="00076A40">
        <w:rPr>
          <w:rFonts w:cs="Calibri"/>
          <w:b/>
          <w:bCs/>
          <w:highlight w:val="green"/>
          <w:u w:val="single"/>
          <w:bdr w:val="single" w:sz="4" w:space="0" w:color="auto"/>
        </w:rPr>
        <w:t>proper facilities and training</w:t>
      </w:r>
      <w:r w:rsidRPr="00076A40">
        <w:rPr>
          <w:rFonts w:cs="Calibri"/>
          <w:b/>
          <w:bCs/>
          <w:sz w:val="16"/>
          <w:highlight w:val="green"/>
          <w:bdr w:val="single" w:sz="4" w:space="0" w:color="auto"/>
        </w:rPr>
        <w:t xml:space="preserve"> </w:t>
      </w:r>
      <w:r w:rsidRPr="00076A40">
        <w:rPr>
          <w:rFonts w:cs="Calibri"/>
          <w:b/>
          <w:bCs/>
          <w:highlight w:val="green"/>
          <w:u w:val="single"/>
          <w:bdr w:val="single" w:sz="4" w:space="0" w:color="auto"/>
        </w:rPr>
        <w:t>should</w:t>
      </w:r>
      <w:r w:rsidRPr="00076A40">
        <w:rPr>
          <w:rFonts w:cs="Calibri"/>
          <w:b/>
          <w:bCs/>
          <w:sz w:val="16"/>
          <w:highlight w:val="green"/>
          <w:bdr w:val="single" w:sz="4" w:space="0" w:color="auto"/>
        </w:rPr>
        <w:t xml:space="preserve"> </w:t>
      </w:r>
      <w:r w:rsidRPr="00076A40">
        <w:rPr>
          <w:rFonts w:cs="Calibri"/>
          <w:b/>
          <w:bCs/>
          <w:highlight w:val="green"/>
          <w:u w:val="single"/>
          <w:bdr w:val="single" w:sz="4" w:space="0" w:color="auto"/>
        </w:rPr>
        <w:t>produce the vaccine</w:t>
      </w:r>
      <w:r w:rsidRPr="00076A40">
        <w:rPr>
          <w:rFonts w:cs="Calibri"/>
          <w:b/>
          <w:bCs/>
          <w:sz w:val="16"/>
          <w:bdr w:val="single" w:sz="4" w:space="0" w:color="auto"/>
        </w:rPr>
        <w:t xml:space="preserve">, </w:t>
      </w:r>
      <w:r w:rsidRPr="00076A40">
        <w:rPr>
          <w:rFonts w:cs="Calibri"/>
          <w:b/>
          <w:bCs/>
          <w:u w:val="single"/>
          <w:bdr w:val="single" w:sz="4" w:space="0" w:color="auto"/>
        </w:rPr>
        <w:t>and they are</w:t>
      </w:r>
      <w:r w:rsidRPr="00076A40">
        <w:rPr>
          <w:rFonts w:cs="Calibri"/>
          <w:sz w:val="16"/>
        </w:rPr>
        <w:t xml:space="preserve">. Allowing </w:t>
      </w:r>
      <w:r w:rsidRPr="00076A40">
        <w:rPr>
          <w:rFonts w:cs="Calibri"/>
          <w:highlight w:val="green"/>
          <w:u w:val="single"/>
        </w:rPr>
        <w:t>a temporary waiver</w:t>
      </w:r>
      <w:r w:rsidRPr="00076A40">
        <w:rPr>
          <w:rFonts w:cs="Calibri"/>
          <w:sz w:val="16"/>
          <w:highlight w:val="green"/>
        </w:rPr>
        <w:t xml:space="preserve"> </w:t>
      </w:r>
      <w:r w:rsidRPr="00076A40">
        <w:rPr>
          <w:rFonts w:cs="Calibri"/>
          <w:sz w:val="16"/>
        </w:rPr>
        <w:t xml:space="preserve">that permits compulsory licensing to allow a manufacturer to export counterfeit vaccines </w:t>
      </w:r>
      <w:r w:rsidRPr="00076A40">
        <w:rPr>
          <w:rFonts w:cs="Calibri"/>
          <w:highlight w:val="green"/>
          <w:u w:val="single"/>
        </w:rPr>
        <w:t xml:space="preserve">will </w:t>
      </w:r>
      <w:r w:rsidRPr="00076A40">
        <w:rPr>
          <w:rFonts w:cs="Calibri"/>
          <w:b/>
          <w:bCs/>
          <w:highlight w:val="green"/>
          <w:u w:val="single"/>
          <w:bdr w:val="single" w:sz="4" w:space="0" w:color="auto"/>
        </w:rPr>
        <w:t>cause confusion and endanger public health</w:t>
      </w:r>
      <w:r w:rsidRPr="00076A40">
        <w:rPr>
          <w:rFonts w:cs="Calibri"/>
          <w:sz w:val="16"/>
        </w:rPr>
        <w:t xml:space="preserve">. </w:t>
      </w:r>
      <w:r w:rsidRPr="00076A40">
        <w:rPr>
          <w:rFonts w:cs="Calibri"/>
          <w:u w:val="single"/>
        </w:rPr>
        <w:t xml:space="preserve">For example, </w:t>
      </w:r>
      <w:r w:rsidRPr="00076A40">
        <w:rPr>
          <w:rFonts w:cs="Calibri"/>
          <w:highlight w:val="green"/>
          <w:u w:val="single"/>
        </w:rPr>
        <w:t>between 60,000 and 80,000</w:t>
      </w:r>
      <w:r w:rsidRPr="00076A40">
        <w:rPr>
          <w:rFonts w:cs="Calibri"/>
          <w:u w:val="single"/>
        </w:rPr>
        <w:t xml:space="preserve"> </w:t>
      </w:r>
      <w:r w:rsidRPr="00076A40">
        <w:rPr>
          <w:rFonts w:cs="Calibri"/>
          <w:highlight w:val="green"/>
          <w:u w:val="single"/>
        </w:rPr>
        <w:t xml:space="preserve">children </w:t>
      </w:r>
      <w:r w:rsidRPr="00076A40">
        <w:rPr>
          <w:rFonts w:cs="Calibri"/>
          <w:u w:val="single"/>
        </w:rPr>
        <w:t xml:space="preserve">in Niger </w:t>
      </w:r>
      <w:r w:rsidRPr="00076A40">
        <w:rPr>
          <w:rFonts w:cs="Calibri"/>
          <w:highlight w:val="green"/>
          <w:u w:val="single"/>
        </w:rPr>
        <w:t xml:space="preserve">with </w:t>
      </w:r>
      <w:r w:rsidRPr="00076A40">
        <w:rPr>
          <w:rFonts w:cs="Calibri"/>
          <w:u w:val="single"/>
        </w:rPr>
        <w:t xml:space="preserve">fatal falciparum </w:t>
      </w:r>
      <w:r w:rsidRPr="00076A40">
        <w:rPr>
          <w:rFonts w:cs="Calibri"/>
          <w:highlight w:val="green"/>
          <w:u w:val="single"/>
        </w:rPr>
        <w:t xml:space="preserve">malaria were treated with </w:t>
      </w:r>
      <w:r w:rsidRPr="00076A40">
        <w:rPr>
          <w:rFonts w:cs="Calibri"/>
          <w:u w:val="single"/>
        </w:rPr>
        <w:t xml:space="preserve">a </w:t>
      </w:r>
      <w:r w:rsidRPr="00076A40">
        <w:rPr>
          <w:rFonts w:cs="Calibri"/>
          <w:highlight w:val="green"/>
          <w:u w:val="single"/>
        </w:rPr>
        <w:t xml:space="preserve">counterfeit vaccine </w:t>
      </w:r>
      <w:r w:rsidRPr="00076A40">
        <w:rPr>
          <w:rFonts w:cs="Calibri"/>
          <w:u w:val="single"/>
        </w:rPr>
        <w:t xml:space="preserve">containing incorrect active pharmaceutical ingredients, </w:t>
      </w:r>
      <w:r w:rsidRPr="00076A40">
        <w:rPr>
          <w:rFonts w:cs="Calibri"/>
          <w:highlight w:val="green"/>
          <w:u w:val="single"/>
        </w:rPr>
        <w:t>resulting in</w:t>
      </w:r>
      <w:r w:rsidRPr="00076A40">
        <w:rPr>
          <w:rFonts w:cs="Calibri"/>
          <w:u w:val="single"/>
        </w:rPr>
        <w:t xml:space="preserve"> more than </w:t>
      </w:r>
      <w:r w:rsidRPr="00076A40">
        <w:rPr>
          <w:rFonts w:cs="Calibri"/>
          <w:b/>
          <w:bCs/>
          <w:highlight w:val="green"/>
          <w:u w:val="single"/>
          <w:bdr w:val="single" w:sz="4" w:space="0" w:color="auto"/>
        </w:rPr>
        <w:t>100 fatal infections.</w:t>
      </w:r>
      <w:r w:rsidRPr="00076A40">
        <w:rPr>
          <w:rFonts w:cs="Calibri"/>
          <w:sz w:val="16"/>
        </w:rPr>
        <w:t xml:space="preserve"> Beyond the patients impacted, </w:t>
      </w:r>
      <w:r w:rsidRPr="00076A40">
        <w:rPr>
          <w:rFonts w:cs="Calibri"/>
          <w:u w:val="single"/>
        </w:rPr>
        <w:t>counterfeit drugs erode public confidence in health care systems and the pharmaceutical industry</w:t>
      </w:r>
      <w:r w:rsidRPr="00076A40">
        <w:rPr>
          <w:rFonts w:cs="Calibri"/>
          <w:sz w:val="16"/>
        </w:rPr>
        <w:t xml:space="preserve">. Vaccine hesitancy is a rampant threat that feeds </w:t>
      </w:r>
      <w:proofErr w:type="gramStart"/>
      <w:r w:rsidRPr="00076A40">
        <w:rPr>
          <w:rFonts w:cs="Calibri"/>
          <w:sz w:val="16"/>
        </w:rPr>
        <w:t>off of</w:t>
      </w:r>
      <w:proofErr w:type="gramEnd"/>
      <w:r w:rsidRPr="00076A40">
        <w:rPr>
          <w:rFonts w:cs="Calibri"/>
          <w:sz w:val="16"/>
        </w:rPr>
        <w:t xml:space="preserve"> the distribution of misinformation. </w:t>
      </w:r>
      <w:r w:rsidRPr="00076A40">
        <w:rPr>
          <w:rFonts w:cs="Calibri"/>
          <w:u w:val="single"/>
        </w:rPr>
        <w:t xml:space="preserve">Allowing the production of vaccines from </w:t>
      </w:r>
      <w:r w:rsidRPr="00076A40">
        <w:rPr>
          <w:rFonts w:cs="Calibri"/>
          <w:highlight w:val="green"/>
          <w:u w:val="single"/>
        </w:rPr>
        <w:t xml:space="preserve">improper manufacturing </w:t>
      </w:r>
      <w:r w:rsidRPr="00076A40">
        <w:rPr>
          <w:rFonts w:cs="Calibri"/>
          <w:u w:val="single"/>
        </w:rPr>
        <w:t xml:space="preserve">facilities further </w:t>
      </w:r>
      <w:r w:rsidRPr="00076A40">
        <w:rPr>
          <w:rFonts w:cs="Calibri"/>
          <w:highlight w:val="green"/>
          <w:u w:val="single"/>
        </w:rPr>
        <w:t xml:space="preserve">opens </w:t>
      </w:r>
      <w:r w:rsidRPr="00076A40">
        <w:rPr>
          <w:rFonts w:cs="Calibri"/>
          <w:u w:val="single"/>
        </w:rPr>
        <w:t xml:space="preserve">the </w:t>
      </w:r>
      <w:r w:rsidRPr="00076A40">
        <w:rPr>
          <w:rFonts w:cs="Calibri"/>
          <w:highlight w:val="green"/>
          <w:u w:val="single"/>
        </w:rPr>
        <w:t xml:space="preserve">door for </w:t>
      </w:r>
      <w:r w:rsidRPr="00076A40">
        <w:rPr>
          <w:rFonts w:cs="Calibri"/>
          <w:u w:val="single"/>
        </w:rPr>
        <w:t xml:space="preserve">antivaccine hacks to stoke the fear fueling </w:t>
      </w:r>
      <w:r w:rsidRPr="00076A40">
        <w:rPr>
          <w:rFonts w:cs="Calibri"/>
          <w:b/>
          <w:bCs/>
          <w:highlight w:val="green"/>
          <w:u w:val="single"/>
          <w:bdr w:val="single" w:sz="4" w:space="0" w:color="auto"/>
        </w:rPr>
        <w:t>vaccine hesitance</w:t>
      </w:r>
      <w:r w:rsidRPr="00076A40">
        <w:rPr>
          <w:rFonts w:cs="Calibri"/>
          <w:u w:val="single"/>
        </w:rPr>
        <w:t>.</w:t>
      </w:r>
    </w:p>
    <w:p w14:paraId="271B6FB0" w14:textId="03F649A5" w:rsidR="008E68F7" w:rsidRPr="00076A40" w:rsidRDefault="008E68F7" w:rsidP="008E68F7">
      <w:pPr>
        <w:pStyle w:val="Heading4"/>
        <w:rPr>
          <w:rFonts w:cs="Calibri"/>
        </w:rPr>
      </w:pPr>
      <w:r w:rsidRPr="00076A40">
        <w:rPr>
          <w:rFonts w:cs="Calibri"/>
        </w:rPr>
        <w:t>2] IP has been successful to even creating covid vaccines in the first place, so it makes no sense to destroy what has worked</w:t>
      </w:r>
    </w:p>
    <w:p w14:paraId="6298752C" w14:textId="77777777" w:rsidR="008E68F7" w:rsidRPr="00076A40" w:rsidRDefault="008E68F7" w:rsidP="008E68F7">
      <w:pPr>
        <w:rPr>
          <w:rFonts w:cs="Calibri"/>
        </w:rPr>
      </w:pPr>
      <w:r w:rsidRPr="00076A40">
        <w:rPr>
          <w:rFonts w:cs="Calibri"/>
          <w:b/>
          <w:bCs/>
          <w:szCs w:val="26"/>
        </w:rPr>
        <w:t>Value Ingenuity, 20</w:t>
      </w:r>
      <w:r w:rsidRPr="00076A40">
        <w:rPr>
          <w:rFonts w:cs="Calibri"/>
        </w:rPr>
        <w:t xml:space="preserve"> [Value Ingenuity, (The Value Ingenuity project is telling the story of innovation, its roots, its impact, its social and moral imperatives, and the public policy prescriptions that will assure a continued upward trajectory for the generations to follow.</w:t>
      </w:r>
    </w:p>
    <w:p w14:paraId="0DD408B5" w14:textId="77777777" w:rsidR="008E68F7" w:rsidRPr="00076A40" w:rsidRDefault="008E68F7" w:rsidP="008E68F7">
      <w:pPr>
        <w:rPr>
          <w:rFonts w:cs="Calibri"/>
        </w:rPr>
      </w:pPr>
      <w:r w:rsidRPr="00076A40">
        <w:rPr>
          <w:rFonts w:cs="Calibri"/>
        </w:rPr>
        <w:t xml:space="preserve">Our objective is to advance globally a shared purpose of mutual investment in sustainable innovation.)]. "WTO IP Waiver Would Undermine Covid Innovation." 10-2-2020, Accessed 8-5-2021. https://www.valueingenuity.com/2021/05/18/wto-ip-waiver-would-undermine-covid-innovation/ // </w:t>
      </w:r>
      <w:proofErr w:type="spellStart"/>
      <w:r w:rsidRPr="00076A40">
        <w:rPr>
          <w:rFonts w:cs="Calibri"/>
        </w:rPr>
        <w:t>duongie</w:t>
      </w:r>
      <w:proofErr w:type="spellEnd"/>
    </w:p>
    <w:p w14:paraId="1A5EB490" w14:textId="77777777" w:rsidR="008E68F7" w:rsidRPr="00076A40" w:rsidRDefault="008E68F7" w:rsidP="008E68F7">
      <w:pPr>
        <w:rPr>
          <w:rFonts w:cs="Calibri"/>
          <w:sz w:val="16"/>
        </w:rPr>
      </w:pPr>
      <w:r w:rsidRPr="00076A40">
        <w:rPr>
          <w:rFonts w:cs="Calibri"/>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076A40">
        <w:rPr>
          <w:rFonts w:cs="Calibri"/>
          <w:highlight w:val="green"/>
          <w:u w:val="single"/>
        </w:rPr>
        <w:t>IP</w:t>
      </w:r>
      <w:r w:rsidRPr="00076A40">
        <w:rPr>
          <w:rFonts w:cs="Calibri"/>
          <w:u w:val="single"/>
        </w:rPr>
        <w:t xml:space="preserve"> is not a barrier to vaccine access. It already </w:t>
      </w:r>
      <w:r w:rsidRPr="00076A40">
        <w:rPr>
          <w:rFonts w:cs="Calibri"/>
          <w:highlight w:val="green"/>
          <w:u w:val="single"/>
        </w:rPr>
        <w:t>enabled</w:t>
      </w:r>
      <w:r w:rsidRPr="00076A40">
        <w:rPr>
          <w:rFonts w:cs="Calibri"/>
          <w:u w:val="single"/>
        </w:rPr>
        <w:t xml:space="preserve"> the </w:t>
      </w:r>
      <w:r w:rsidRPr="00076A40">
        <w:rPr>
          <w:rFonts w:cs="Calibri"/>
          <w:highlight w:val="green"/>
          <w:u w:val="single"/>
        </w:rPr>
        <w:t>creation of three vaccines, in record-breaking time</w:t>
      </w:r>
      <w:r w:rsidRPr="00076A40">
        <w:rPr>
          <w:rFonts w:cs="Calibri"/>
          <w:u w:val="single"/>
        </w:rPr>
        <w:t xml:space="preserve">, that have received FDA authorization. </w:t>
      </w:r>
      <w:r w:rsidRPr="00076A40">
        <w:rPr>
          <w:rFonts w:cs="Calibri"/>
          <w:highlight w:val="green"/>
          <w:u w:val="single"/>
        </w:rPr>
        <w:t>IP</w:t>
      </w:r>
      <w:r w:rsidRPr="00076A40">
        <w:rPr>
          <w:rFonts w:cs="Calibri"/>
          <w:u w:val="single"/>
        </w:rPr>
        <w:t xml:space="preserve"> is also safely </w:t>
      </w:r>
      <w:r w:rsidRPr="00076A40">
        <w:rPr>
          <w:rFonts w:cs="Calibri"/>
          <w:highlight w:val="green"/>
          <w:u w:val="single"/>
        </w:rPr>
        <w:t>facilitating</w:t>
      </w:r>
      <w:r w:rsidRPr="00076A40">
        <w:rPr>
          <w:rFonts w:cs="Calibri"/>
          <w:u w:val="single"/>
        </w:rPr>
        <w:t xml:space="preserve"> international partnerships (275+ to date) to </w:t>
      </w:r>
      <w:r w:rsidRPr="00076A40">
        <w:rPr>
          <w:rFonts w:cs="Calibri"/>
          <w:highlight w:val="green"/>
          <w:u w:val="single"/>
        </w:rPr>
        <w:t>share technology</w:t>
      </w:r>
      <w:r w:rsidRPr="00076A40">
        <w:rPr>
          <w:rFonts w:cs="Calibri"/>
          <w:u w:val="single"/>
        </w:rPr>
        <w:t xml:space="preserve"> and information more easily with trusted partners </w:t>
      </w:r>
      <w:r w:rsidRPr="00076A40">
        <w:rPr>
          <w:rFonts w:cs="Calibri"/>
          <w:highlight w:val="green"/>
          <w:u w:val="single"/>
        </w:rPr>
        <w:t>across borders</w:t>
      </w:r>
      <w:r w:rsidRPr="00076A40">
        <w:rPr>
          <w:rFonts w:cs="Calibri"/>
          <w:u w:val="single"/>
        </w:rPr>
        <w:t xml:space="preserve">. An </w:t>
      </w:r>
      <w:r w:rsidRPr="00076A40">
        <w:rPr>
          <w:rFonts w:cs="Calibri"/>
          <w:highlight w:val="green"/>
          <w:u w:val="single"/>
        </w:rPr>
        <w:t>IP</w:t>
      </w:r>
      <w:r w:rsidRPr="00076A40">
        <w:rPr>
          <w:rFonts w:cs="Calibri"/>
          <w:u w:val="single"/>
        </w:rPr>
        <w:t xml:space="preserve"> </w:t>
      </w:r>
      <w:r w:rsidRPr="00076A40">
        <w:rPr>
          <w:rFonts w:cs="Calibri"/>
          <w:highlight w:val="green"/>
          <w:u w:val="single"/>
        </w:rPr>
        <w:t>waiver</w:t>
      </w:r>
      <w:r w:rsidRPr="00076A40">
        <w:rPr>
          <w:rFonts w:cs="Calibri"/>
          <w:u w:val="single"/>
        </w:rPr>
        <w:t xml:space="preserve"> could lead to untested and unregulated copycats</w:t>
      </w:r>
      <w:r w:rsidRPr="00076A40">
        <w:rPr>
          <w:rFonts w:cs="Calibri"/>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076A40">
        <w:rPr>
          <w:rFonts w:cs="Calibri"/>
          <w:u w:val="single"/>
        </w:rPr>
        <w:t xml:space="preserve">The proposal jeopardizes U.S. manufacturing &amp; jobs. </w:t>
      </w:r>
      <w:r w:rsidRPr="00076A40">
        <w:rPr>
          <w:rFonts w:cs="Calibri"/>
          <w:highlight w:val="green"/>
          <w:u w:val="single"/>
        </w:rPr>
        <w:t>Allow</w:t>
      </w:r>
      <w:r w:rsidRPr="00076A40">
        <w:rPr>
          <w:rFonts w:cs="Calibri"/>
          <w:u w:val="single"/>
        </w:rPr>
        <w:t xml:space="preserve">ing </w:t>
      </w:r>
      <w:r w:rsidRPr="00076A40">
        <w:rPr>
          <w:rFonts w:cs="Calibri"/>
          <w:highlight w:val="green"/>
          <w:u w:val="single"/>
        </w:rPr>
        <w:t>other countries to take</w:t>
      </w:r>
      <w:r w:rsidRPr="00076A40">
        <w:rPr>
          <w:rFonts w:cs="Calibri"/>
          <w:u w:val="single"/>
        </w:rPr>
        <w:t xml:space="preserve"> and commercialize American-made technologies conflicts with President Biden’s goal to build up </w:t>
      </w:r>
      <w:r w:rsidRPr="00076A40">
        <w:rPr>
          <w:rFonts w:cs="Calibri"/>
          <w:highlight w:val="green"/>
          <w:u w:val="single"/>
        </w:rPr>
        <w:t>American infrastructure</w:t>
      </w:r>
      <w:r w:rsidRPr="00076A40">
        <w:rPr>
          <w:rFonts w:cs="Calibri"/>
          <w:u w:val="single"/>
        </w:rPr>
        <w:t xml:space="preserve"> and create manufacturing jobs. In the </w:t>
      </w:r>
      <w:r w:rsidRPr="00076A40">
        <w:rPr>
          <w:rFonts w:cs="Calibri"/>
          <w:highlight w:val="green"/>
          <w:u w:val="single"/>
        </w:rPr>
        <w:t>U.S.</w:t>
      </w:r>
      <w:r w:rsidRPr="00076A40">
        <w:rPr>
          <w:rFonts w:cs="Calibri"/>
          <w:u w:val="single"/>
        </w:rPr>
        <w:t xml:space="preserve"> alone, </w:t>
      </w:r>
      <w:r w:rsidRPr="00076A40">
        <w:rPr>
          <w:rFonts w:cs="Calibri"/>
          <w:highlight w:val="green"/>
          <w:u w:val="single"/>
        </w:rPr>
        <w:t>biopharmaceutical</w:t>
      </w:r>
      <w:r w:rsidRPr="00076A40">
        <w:rPr>
          <w:rFonts w:cs="Calibri"/>
          <w:u w:val="single"/>
        </w:rPr>
        <w:t xml:space="preserve"> companies </w:t>
      </w:r>
      <w:r w:rsidRPr="00076A40">
        <w:rPr>
          <w:rFonts w:cs="Calibri"/>
          <w:highlight w:val="green"/>
          <w:u w:val="single"/>
        </w:rPr>
        <w:t>support</w:t>
      </w:r>
      <w:r w:rsidRPr="00076A40">
        <w:rPr>
          <w:rFonts w:cs="Calibri"/>
          <w:u w:val="single"/>
        </w:rPr>
        <w:t xml:space="preserve"> 4 million jobs across all 50 states, with many more across </w:t>
      </w:r>
      <w:r w:rsidRPr="00076A40">
        <w:rPr>
          <w:rFonts w:cs="Calibri"/>
          <w:highlight w:val="green"/>
          <w:u w:val="single"/>
        </w:rPr>
        <w:t>innovation</w:t>
      </w:r>
      <w:r w:rsidRPr="00076A40">
        <w:rPr>
          <w:rFonts w:cs="Calibri"/>
          <w:u w:val="single"/>
        </w:rPr>
        <w:t xml:space="preserve"> ecosystems in labs, finance, and SMEs</w:t>
      </w:r>
      <w:r w:rsidRPr="00076A40">
        <w:rPr>
          <w:rFonts w:cs="Calibri"/>
          <w:sz w:val="16"/>
        </w:rPr>
        <w:t xml:space="preserve">. Waiving IP undermines America’s leadership in the life sciences. </w:t>
      </w:r>
      <w:r w:rsidRPr="00076A40">
        <w:rPr>
          <w:rFonts w:cs="Calibri"/>
          <w:u w:val="single"/>
        </w:rPr>
        <w:t xml:space="preserve">We </w:t>
      </w:r>
      <w:r w:rsidRPr="00076A40">
        <w:rPr>
          <w:rFonts w:cs="Calibri"/>
          <w:highlight w:val="green"/>
          <w:u w:val="single"/>
        </w:rPr>
        <w:t>should not be forfeiting IP to countries</w:t>
      </w:r>
      <w:r w:rsidRPr="00076A40">
        <w:rPr>
          <w:rFonts w:cs="Calibri"/>
          <w:u w:val="single"/>
        </w:rPr>
        <w:t xml:space="preserve"> </w:t>
      </w:r>
      <w:r w:rsidRPr="00076A40">
        <w:rPr>
          <w:rFonts w:cs="Calibri"/>
          <w:highlight w:val="green"/>
          <w:u w:val="single"/>
        </w:rPr>
        <w:t>looking to undermine America’</w:t>
      </w:r>
      <w:r w:rsidRPr="00076A40">
        <w:rPr>
          <w:rFonts w:cs="Calibri"/>
          <w:u w:val="single"/>
        </w:rPr>
        <w:t xml:space="preserve">s global leadership in </w:t>
      </w:r>
      <w:r w:rsidRPr="00076A40">
        <w:rPr>
          <w:rFonts w:cs="Calibri"/>
          <w:highlight w:val="green"/>
          <w:u w:val="single"/>
        </w:rPr>
        <w:t>biomedical</w:t>
      </w:r>
      <w:r w:rsidRPr="00076A40">
        <w:rPr>
          <w:rFonts w:cs="Calibri"/>
          <w:u w:val="single"/>
        </w:rPr>
        <w:t xml:space="preserve"> technology and </w:t>
      </w:r>
      <w:r w:rsidRPr="00076A40">
        <w:rPr>
          <w:rFonts w:cs="Calibri"/>
          <w:highlight w:val="green"/>
          <w:u w:val="single"/>
        </w:rPr>
        <w:t>innovation</w:t>
      </w:r>
      <w:r w:rsidRPr="00076A40">
        <w:rPr>
          <w:rFonts w:cs="Calibri"/>
          <w:sz w:val="16"/>
        </w:rPr>
        <w:t xml:space="preserve">. </w:t>
      </w:r>
      <w:r w:rsidRPr="00076A40">
        <w:rPr>
          <w:rFonts w:cs="Calibri"/>
          <w:highlight w:val="green"/>
          <w:u w:val="single"/>
        </w:rPr>
        <w:t>IP</w:t>
      </w:r>
      <w:r w:rsidRPr="00076A40">
        <w:rPr>
          <w:rFonts w:cs="Calibri"/>
          <w:u w:val="single"/>
        </w:rPr>
        <w:t xml:space="preserve"> </w:t>
      </w:r>
      <w:r w:rsidRPr="00076A40">
        <w:rPr>
          <w:rFonts w:cs="Calibri"/>
          <w:highlight w:val="green"/>
          <w:u w:val="single"/>
        </w:rPr>
        <w:t>protections enabled decades of R&amp;D by biopharmaceutical</w:t>
      </w:r>
      <w:r w:rsidRPr="00076A40">
        <w:rPr>
          <w:rFonts w:cs="Calibri"/>
          <w:u w:val="single"/>
        </w:rPr>
        <w:t xml:space="preserve"> research </w:t>
      </w:r>
      <w:r w:rsidRPr="00076A40">
        <w:rPr>
          <w:rFonts w:cs="Calibri"/>
          <w:highlight w:val="green"/>
          <w:u w:val="single"/>
        </w:rPr>
        <w:t>companies</w:t>
      </w:r>
      <w:r w:rsidRPr="00076A40">
        <w:rPr>
          <w:rFonts w:cs="Calibri"/>
          <w:u w:val="single"/>
        </w:rPr>
        <w:t xml:space="preserve">, </w:t>
      </w:r>
      <w:r w:rsidRPr="00076A40">
        <w:rPr>
          <w:rFonts w:cs="Calibri"/>
          <w:highlight w:val="green"/>
          <w:u w:val="single"/>
        </w:rPr>
        <w:t>allowing them</w:t>
      </w:r>
      <w:r w:rsidRPr="00076A40">
        <w:rPr>
          <w:rFonts w:cs="Calibri"/>
          <w:u w:val="single"/>
        </w:rPr>
        <w:t xml:space="preserve"> </w:t>
      </w:r>
      <w:r w:rsidRPr="00076A40">
        <w:rPr>
          <w:rFonts w:cs="Calibri"/>
          <w:highlight w:val="green"/>
          <w:u w:val="single"/>
        </w:rPr>
        <w:t>to move quickly and effectively against COVID-19</w:t>
      </w:r>
      <w:r w:rsidRPr="00076A40">
        <w:rPr>
          <w:rFonts w:cs="Calibri"/>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076A40">
        <w:rPr>
          <w:rFonts w:cs="Calibri"/>
          <w:sz w:val="16"/>
        </w:rPr>
        <w:t>then</w:t>
      </w:r>
      <w:proofErr w:type="gramEnd"/>
      <w:r w:rsidRPr="00076A40">
        <w:rPr>
          <w:rFonts w:cs="Calibri"/>
          <w:sz w:val="16"/>
        </w:rPr>
        <w:t xml:space="preserve"> may not accelerate vaccine production; opposition from countries such as Germany could yet doom any compromise.” BLOOMBERG EDITORIAL BOARD, May 12, 2021 “</w:t>
      </w:r>
      <w:r w:rsidRPr="00076A40">
        <w:rPr>
          <w:rFonts w:cs="Calibri"/>
          <w:u w:val="single"/>
        </w:rPr>
        <w:t>The collaboration that’s happened in the midst of this pandemic I think points to the ways in which IP has actually not been a barrier, but a facilitator of critical, cutting-edge innovation […] I don’t think that waiving IP rights will suddenly enable other countries to ramp up the manufacturing of complex vaccines.”</w:t>
      </w:r>
      <w:r w:rsidRPr="00076A40">
        <w:rPr>
          <w:rFonts w:cs="Calibri"/>
          <w:sz w:val="16"/>
        </w:rPr>
        <w:t xml:space="preserve"> SEN. CHRIS COONS (D-DE), CSIS: April 22, 2021 “There are only so many vaccine manufacturers in the world […] people are very careful about the safety of vaccines […] The thing that is holding us back is not IP. </w:t>
      </w:r>
      <w:r w:rsidRPr="00076A40">
        <w:rPr>
          <w:rFonts w:cs="Calibri"/>
          <w:u w:val="single"/>
        </w:rPr>
        <w:t>There is no idle factory with regulatory approval that makes magically safe vaccines […] we have all the rights from the vaccine companies and the work is going at full speed</w:t>
      </w:r>
      <w:r w:rsidRPr="00076A40">
        <w:rPr>
          <w:rFonts w:cs="Calibri"/>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076A40">
        <w:rPr>
          <w:rFonts w:cs="Calibri"/>
          <w:u w:val="single"/>
        </w:rPr>
        <w:t>These [vaccines] are complex to make so just waiving IP and patents isn’t going to help […] you can only get trade secrets and knowhow with the cooperation of the originator companies</w:t>
      </w:r>
      <w:r w:rsidRPr="00076A40">
        <w:rPr>
          <w:rFonts w:cs="Calibri"/>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076A40">
        <w:rPr>
          <w:rFonts w:cs="Calibri"/>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076A40">
        <w:rPr>
          <w:rFonts w:cs="Calibri"/>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p>
    <w:p w14:paraId="3E41C39E" w14:textId="11C39FEA" w:rsidR="008E68F7" w:rsidRPr="00076A40" w:rsidRDefault="008E68F7" w:rsidP="008E68F7">
      <w:pPr>
        <w:pStyle w:val="Heading4"/>
        <w:rPr>
          <w:rFonts w:cs="Calibri"/>
        </w:rPr>
      </w:pPr>
      <w:r w:rsidRPr="00076A40">
        <w:rPr>
          <w:rFonts w:cs="Calibri"/>
        </w:rPr>
        <w:t xml:space="preserve">3] Reducing IP </w:t>
      </w:r>
      <w:proofErr w:type="spellStart"/>
      <w:r w:rsidRPr="00076A40">
        <w:rPr>
          <w:rFonts w:cs="Calibri"/>
        </w:rPr>
        <w:t>wont</w:t>
      </w:r>
      <w:proofErr w:type="spellEnd"/>
      <w:r w:rsidRPr="00076A40">
        <w:rPr>
          <w:rFonts w:cs="Calibri"/>
        </w:rPr>
        <w:t xml:space="preserve"> work because countries don’t have the technology to make covid vaccines in the first place</w:t>
      </w:r>
    </w:p>
    <w:p w14:paraId="7BFA4CED" w14:textId="737FFB77" w:rsidR="008E68F7" w:rsidRPr="00076A40" w:rsidRDefault="008E68F7" w:rsidP="008E68F7">
      <w:pPr>
        <w:rPr>
          <w:rFonts w:cs="Calibri"/>
        </w:rPr>
      </w:pPr>
      <w:r w:rsidRPr="00076A40">
        <w:rPr>
          <w:rFonts w:cs="Calibri"/>
        </w:rPr>
        <w:t xml:space="preserve">Carla </w:t>
      </w:r>
      <w:r w:rsidRPr="00076A40">
        <w:rPr>
          <w:rFonts w:cs="Calibri"/>
          <w:b/>
          <w:bCs/>
          <w:szCs w:val="26"/>
        </w:rPr>
        <w:t>Delgado, 5/25</w:t>
      </w:r>
      <w:r w:rsidRPr="00076A40">
        <w:rPr>
          <w:rFonts w:cs="Calibri"/>
        </w:rPr>
        <w:t xml:space="preserve"> [Carla Delgado, (Carla is a Filipino writer whose work has been published in Insider, Business Insider, Architectural Digest, Elemental, Observer, and more. She writes about a wide range of topics, but her interests lie in health &amp; wellness, culture, and sustainability. Outside of writing, she is a theatre practitioner with several theatre credits under her belt.)]. "Experts Say Patent Waivers Aren't Enough </w:t>
      </w:r>
      <w:proofErr w:type="gramStart"/>
      <w:r w:rsidRPr="00076A40">
        <w:rPr>
          <w:rFonts w:cs="Calibri"/>
        </w:rPr>
        <w:t>To</w:t>
      </w:r>
      <w:proofErr w:type="gramEnd"/>
      <w:r w:rsidRPr="00076A40">
        <w:rPr>
          <w:rFonts w:cs="Calibri"/>
        </w:rPr>
        <w:t xml:space="preserve"> Increase Global Vaccination." </w:t>
      </w:r>
      <w:proofErr w:type="spellStart"/>
      <w:r w:rsidRPr="00076A40">
        <w:rPr>
          <w:rFonts w:cs="Calibri"/>
        </w:rPr>
        <w:t>Verywell</w:t>
      </w:r>
      <w:proofErr w:type="spellEnd"/>
      <w:r w:rsidRPr="00076A40">
        <w:rPr>
          <w:rFonts w:cs="Calibri"/>
        </w:rPr>
        <w:t xml:space="preserve"> Health, 5-25-2021, Accessed 8-5-2021. https://www.verywellhealth.com/covid-vaccine-patent-waivers-global-supply-5185669 </w:t>
      </w:r>
    </w:p>
    <w:p w14:paraId="304D4C72" w14:textId="6450500B" w:rsidR="00157121" w:rsidRPr="00076A40" w:rsidRDefault="008E68F7" w:rsidP="008E68F7">
      <w:pPr>
        <w:rPr>
          <w:rFonts w:cs="Calibri"/>
          <w:u w:val="single"/>
        </w:rPr>
      </w:pPr>
      <w:r w:rsidRPr="00076A40">
        <w:rPr>
          <w:rFonts w:cs="Calibri"/>
          <w:u w:val="single"/>
        </w:rPr>
        <w:t xml:space="preserve">Why </w:t>
      </w:r>
      <w:r w:rsidRPr="00076A40">
        <w:rPr>
          <w:rFonts w:cs="Calibri"/>
          <w:highlight w:val="green"/>
          <w:u w:val="single"/>
        </w:rPr>
        <w:t>Waiving Patents Isn’t Enough to Speed Up Production</w:t>
      </w:r>
      <w:r w:rsidRPr="00076A40">
        <w:rPr>
          <w:rFonts w:cs="Calibri"/>
          <w:u w:val="single"/>
        </w:rPr>
        <w:t xml:space="preserve"> </w:t>
      </w:r>
      <w:r w:rsidRPr="00076A40">
        <w:rPr>
          <w:rFonts w:cs="Calibri"/>
          <w:highlight w:val="green"/>
          <w:u w:val="single"/>
        </w:rPr>
        <w:t>Countries looking to produce</w:t>
      </w:r>
      <w:r w:rsidRPr="00076A40">
        <w:rPr>
          <w:rFonts w:cs="Calibri"/>
          <w:u w:val="single"/>
        </w:rPr>
        <w:t xml:space="preserve"> COVID-19 </w:t>
      </w:r>
      <w:r w:rsidRPr="00076A40">
        <w:rPr>
          <w:rFonts w:cs="Calibri"/>
          <w:highlight w:val="green"/>
          <w:u w:val="single"/>
        </w:rPr>
        <w:t xml:space="preserve">vaccines face many logistical hurdles </w:t>
      </w:r>
      <w:r w:rsidRPr="00076A40">
        <w:rPr>
          <w:rFonts w:cs="Calibri"/>
          <w:u w:val="single"/>
        </w:rPr>
        <w:t>even if vaccine patents are waived</w:t>
      </w:r>
      <w:r w:rsidRPr="00076A40">
        <w:rPr>
          <w:rFonts w:cs="Calibri"/>
          <w:sz w:val="16"/>
        </w:rPr>
        <w:t xml:space="preserve">. “Waiving intellectual property rights for COVID-19 vaccines is likely </w:t>
      </w:r>
      <w:r w:rsidRPr="00076A40">
        <w:rPr>
          <w:rStyle w:val="Emphasis"/>
          <w:rFonts w:cs="Calibri"/>
        </w:rPr>
        <w:t>to only have a modest impact on global vaccine supply</w:t>
      </w:r>
      <w:r w:rsidRPr="00076A40">
        <w:rPr>
          <w:rFonts w:cs="Calibri"/>
          <w:sz w:val="16"/>
        </w:rPr>
        <w:t xml:space="preserve">,” William Moss, MD, executive director of the International Vaccine Access Center at the Johns Hopkins Bloomberg School of Public Health, tells </w:t>
      </w:r>
      <w:proofErr w:type="spellStart"/>
      <w:r w:rsidRPr="00076A40">
        <w:rPr>
          <w:rFonts w:cs="Calibri"/>
          <w:sz w:val="16"/>
        </w:rPr>
        <w:t>Verywell</w:t>
      </w:r>
      <w:proofErr w:type="spellEnd"/>
      <w:r w:rsidRPr="00076A40">
        <w:rPr>
          <w:rFonts w:cs="Calibri"/>
          <w:sz w:val="16"/>
        </w:rPr>
        <w:t>. “</w:t>
      </w:r>
      <w:r w:rsidRPr="00076A40">
        <w:rPr>
          <w:rFonts w:cs="Calibri"/>
          <w:u w:val="single"/>
        </w:rPr>
        <w:t>A vaccine IP waiver is not in itself likely to lead to increased vaccine production in less developed countries because much more needs to be in place to increase the global vaccine supply</w:t>
      </w:r>
      <w:r w:rsidRPr="00076A40">
        <w:rPr>
          <w:rFonts w:cs="Calibri"/>
          <w:sz w:val="16"/>
        </w:rPr>
        <w:t xml:space="preserve">.” Lack of Manufacturing Capacity For several countries outside of the U.S. that have the necessary equipment to produce mRNA vaccines effectively and safely, the IP waiver can be of great help. However, </w:t>
      </w:r>
      <w:r w:rsidRPr="00076A40">
        <w:rPr>
          <w:rStyle w:val="Emphasis"/>
          <w:rFonts w:cs="Calibri"/>
        </w:rPr>
        <w:t>many more countries lack this capacity</w:t>
      </w:r>
      <w:r w:rsidRPr="00076A40">
        <w:rPr>
          <w:rFonts w:cs="Calibri"/>
          <w:u w:val="single"/>
        </w:rPr>
        <w:t xml:space="preserve">, and this move still leaves them behind. “The </w:t>
      </w:r>
      <w:r w:rsidRPr="00076A40">
        <w:rPr>
          <w:rFonts w:cs="Calibri"/>
          <w:highlight w:val="green"/>
          <w:u w:val="single"/>
        </w:rPr>
        <w:t>majority of</w:t>
      </w:r>
      <w:r w:rsidRPr="00076A40">
        <w:rPr>
          <w:rFonts w:cs="Calibri"/>
          <w:u w:val="single"/>
        </w:rPr>
        <w:t xml:space="preserve"> the </w:t>
      </w:r>
      <w:r w:rsidRPr="00076A40">
        <w:rPr>
          <w:rFonts w:cs="Calibri"/>
          <w:highlight w:val="green"/>
          <w:u w:val="single"/>
        </w:rPr>
        <w:t>world</w:t>
      </w:r>
      <w:r w:rsidRPr="00076A40">
        <w:rPr>
          <w:rFonts w:cs="Calibri"/>
          <w:u w:val="single"/>
        </w:rPr>
        <w:t xml:space="preserve">’s countries </w:t>
      </w:r>
      <w:r w:rsidRPr="00076A40">
        <w:rPr>
          <w:rFonts w:cs="Calibri"/>
          <w:highlight w:val="green"/>
          <w:u w:val="single"/>
        </w:rPr>
        <w:t>lack</w:t>
      </w:r>
      <w:r w:rsidRPr="00076A40">
        <w:rPr>
          <w:rFonts w:cs="Calibri"/>
          <w:u w:val="single"/>
        </w:rPr>
        <w:t xml:space="preserve"> the </w:t>
      </w:r>
      <w:r w:rsidRPr="00076A40">
        <w:rPr>
          <w:rFonts w:cs="Calibri"/>
          <w:highlight w:val="green"/>
          <w:u w:val="single"/>
        </w:rPr>
        <w:t>capacity to produce and distribute COVID</w:t>
      </w:r>
      <w:r w:rsidRPr="00076A40">
        <w:rPr>
          <w:rFonts w:cs="Calibri"/>
          <w:u w:val="single"/>
        </w:rPr>
        <w:t xml:space="preserve">-19 </w:t>
      </w:r>
      <w:r w:rsidRPr="00076A40">
        <w:rPr>
          <w:rFonts w:cs="Calibri"/>
          <w:highlight w:val="green"/>
          <w:u w:val="single"/>
        </w:rPr>
        <w:t>vaccines</w:t>
      </w:r>
      <w:r w:rsidRPr="00076A40">
        <w:rPr>
          <w:rFonts w:cs="Calibri"/>
          <w:u w:val="single"/>
        </w:rPr>
        <w:t>, and especially at the scale required to get this pandemic under control,</w:t>
      </w:r>
      <w:r w:rsidRPr="00076A40">
        <w:rPr>
          <w:rFonts w:cs="Calibri"/>
          <w:sz w:val="16"/>
        </w:rPr>
        <w:t xml:space="preserve">” Richard </w:t>
      </w:r>
      <w:proofErr w:type="spellStart"/>
      <w:r w:rsidRPr="00076A40">
        <w:rPr>
          <w:rFonts w:cs="Calibri"/>
          <w:sz w:val="16"/>
        </w:rPr>
        <w:t>Marlink</w:t>
      </w:r>
      <w:proofErr w:type="spellEnd"/>
      <w:r w:rsidRPr="00076A40">
        <w:rPr>
          <w:rFonts w:cs="Calibri"/>
          <w:sz w:val="16"/>
        </w:rPr>
        <w:t xml:space="preserve">, MD, director of the Rutgers Global Health Institute, tells </w:t>
      </w:r>
      <w:proofErr w:type="spellStart"/>
      <w:r w:rsidRPr="00076A40">
        <w:rPr>
          <w:rFonts w:cs="Calibri"/>
          <w:sz w:val="16"/>
        </w:rPr>
        <w:t>Verywell</w:t>
      </w:r>
      <w:proofErr w:type="spellEnd"/>
      <w:r w:rsidRPr="00076A40">
        <w:rPr>
          <w:rFonts w:cs="Calibri"/>
          <w:sz w:val="16"/>
        </w:rPr>
        <w:t>. “</w:t>
      </w:r>
      <w:r w:rsidRPr="00076A40">
        <w:rPr>
          <w:rFonts w:cs="Calibri"/>
          <w:u w:val="single"/>
        </w:rPr>
        <w:t xml:space="preserve">They </w:t>
      </w:r>
      <w:r w:rsidRPr="00076A40">
        <w:rPr>
          <w:rFonts w:cs="Calibri"/>
          <w:highlight w:val="green"/>
          <w:u w:val="single"/>
        </w:rPr>
        <w:t>need funding, manufacturing facilities, raw materials, and laboratory staff with the technological expertise required.” We've already seen what can go wrong with substandard vaccine manufacturing</w:t>
      </w:r>
      <w:r w:rsidRPr="00076A40">
        <w:rPr>
          <w:rFonts w:cs="Calibri"/>
          <w:u w:val="single"/>
        </w:rPr>
        <w:t>.</w:t>
      </w:r>
      <w:r w:rsidRPr="00076A40">
        <w:rPr>
          <w:rFonts w:cs="Calibri"/>
          <w:sz w:val="16"/>
        </w:rPr>
        <w:t xml:space="preserve"> In April, the Food and Drug Administration (FDA) inspected the Emergent BioSolutions factory in Baltimore and consequently shut down their production after concerning observations, which </w:t>
      </w:r>
      <w:proofErr w:type="gramStart"/>
      <w:r w:rsidRPr="00076A40">
        <w:rPr>
          <w:rFonts w:cs="Calibri"/>
          <w:sz w:val="16"/>
        </w:rPr>
        <w:t>include:</w:t>
      </w:r>
      <w:proofErr w:type="gramEnd"/>
      <w:r w:rsidRPr="00076A40">
        <w:rPr>
          <w:rFonts w:cs="Calibri"/>
          <w:sz w:val="16"/>
        </w:rPr>
        <w:t xml:space="preserve">3 The factory was not maintained in a clean and sanitary condition. Waste handling was found to be inadequate because generated waste was transported through the warehouse before disposal, which can potentially contaminate other areas. Employees were seen dragging unsealed bags of medical waste from the manufacturing area across the warehouse. Peeling paint, paint flecks, loose particles/debris were observed. There were also damaged floors and rough surfaces that cannot be properly cleaned and sanitized. Employees were seen removing their protective garments where raw materials were staged for manufacturing. </w:t>
      </w:r>
      <w:r w:rsidRPr="00076A40">
        <w:rPr>
          <w:rFonts w:cs="Calibri"/>
          <w:u w:val="single"/>
        </w:rPr>
        <w:t>They reportedly spoiled about 15 million doses of the Johnson and Johnson COVID-19 vaccine, and more than 100 million doses are on hold as regulators inspect them for possible contamination</w:t>
      </w:r>
      <w:r w:rsidRPr="00076A40">
        <w:rPr>
          <w:rFonts w:cs="Calibri"/>
          <w:sz w:val="16"/>
        </w:rPr>
        <w:t>.4 “</w:t>
      </w:r>
      <w:r w:rsidRPr="00076A40">
        <w:rPr>
          <w:rFonts w:cs="Calibri"/>
          <w:u w:val="single"/>
        </w:rPr>
        <w:t>Vaccines are complex biological products, much more complex than drugs, and need to be produced by manufacturers and in facilities with the highest quality control standards,”</w:t>
      </w:r>
      <w:r w:rsidRPr="00076A40">
        <w:rPr>
          <w:rFonts w:cs="Calibri"/>
          <w:sz w:val="16"/>
        </w:rPr>
        <w:t xml:space="preserve"> Moss says. “</w:t>
      </w:r>
      <w:r w:rsidRPr="00076A40">
        <w:rPr>
          <w:rFonts w:cs="Calibri"/>
          <w:u w:val="single"/>
        </w:rPr>
        <w:t>Adverse events associated with a poorly made or contaminated batch of vaccines would have a devastating impact on vaccine confidence</w:t>
      </w:r>
      <w:r w:rsidRPr="00076A40">
        <w:rPr>
          <w:rFonts w:cs="Calibri"/>
          <w:sz w:val="16"/>
        </w:rPr>
        <w:t xml:space="preserve">.” Lack of Technology, Skills, and Raw Materials In a statement last October, Moderna announced that they will not enforce their COVID-19-related patents against those who will make vaccines during this pandemic.5 </w:t>
      </w:r>
      <w:r w:rsidRPr="00076A40">
        <w:rPr>
          <w:rFonts w:cs="Calibri"/>
          <w:u w:val="single"/>
        </w:rPr>
        <w:t>While waiving some vaccine patents may allow third-party manufacturers to make and sell COVID-19 vaccines, the transfer of skills and technology that will allow them to manage production isn't very simple</w:t>
      </w:r>
      <w:r w:rsidRPr="00076A40">
        <w:rPr>
          <w:rFonts w:cs="Calibri"/>
          <w:sz w:val="16"/>
        </w:rPr>
        <w:t xml:space="preserve">. For instance, a spokesperson for Pfizer said that the </w:t>
      </w:r>
      <w:r w:rsidRPr="00076A40">
        <w:rPr>
          <w:rFonts w:cs="Calibri"/>
          <w:u w:val="single"/>
        </w:rPr>
        <w:t xml:space="preserve">Pfizer-BioNTech </w:t>
      </w:r>
      <w:r w:rsidRPr="00076A40">
        <w:rPr>
          <w:rFonts w:cs="Calibri"/>
          <w:highlight w:val="green"/>
          <w:u w:val="single"/>
        </w:rPr>
        <w:t>vaccine</w:t>
      </w:r>
      <w:r w:rsidRPr="00076A40">
        <w:rPr>
          <w:rFonts w:cs="Calibri"/>
          <w:u w:val="single"/>
        </w:rPr>
        <w:t xml:space="preserve"> </w:t>
      </w:r>
      <w:r w:rsidRPr="00076A40">
        <w:rPr>
          <w:rFonts w:cs="Calibri"/>
          <w:highlight w:val="green"/>
          <w:u w:val="single"/>
        </w:rPr>
        <w:t>required 280 different components</w:t>
      </w:r>
      <w:r w:rsidRPr="00076A40">
        <w:rPr>
          <w:rFonts w:cs="Calibri"/>
          <w:u w:val="single"/>
        </w:rPr>
        <w:t xml:space="preserve"> sourced </w:t>
      </w:r>
      <w:r w:rsidRPr="00076A40">
        <w:rPr>
          <w:rFonts w:cs="Calibri"/>
          <w:highlight w:val="green"/>
          <w:u w:val="single"/>
        </w:rPr>
        <w:t>from 86 suppliers</w:t>
      </w:r>
      <w:r w:rsidRPr="00076A40">
        <w:rPr>
          <w:rFonts w:cs="Calibri"/>
          <w:u w:val="single"/>
        </w:rPr>
        <w:t xml:space="preserve"> across various countries</w:t>
      </w:r>
      <w:r w:rsidRPr="00076A40">
        <w:rPr>
          <w:rFonts w:cs="Calibri"/>
          <w:sz w:val="16"/>
        </w:rPr>
        <w:t xml:space="preserve">. </w:t>
      </w:r>
      <w:r w:rsidRPr="00076A40">
        <w:rPr>
          <w:rFonts w:cs="Calibri"/>
          <w:u w:val="single"/>
        </w:rPr>
        <w:t>Manufacturing the vaccine would require highly specialized equipment and complex technology transfers.6 “Technology transfer also would need to be a critical component to expand vaccine manufacturing by other companies as an IP waiver is insufficient to provide the ‘know how’ needed to manufacture mRNA or adenovirus-vectored COVID-19 vaccines</w:t>
      </w:r>
      <w:r w:rsidRPr="00076A40">
        <w:rPr>
          <w:rFonts w:cs="Calibri"/>
          <w:sz w:val="16"/>
        </w:rPr>
        <w:t>,” Moss says. “</w:t>
      </w:r>
      <w:r w:rsidRPr="00076A40">
        <w:rPr>
          <w:rFonts w:cs="Calibri"/>
          <w:u w:val="single"/>
        </w:rPr>
        <w:t>And supply chains for the reagents, supplies, and equipment would be needed.” Interested manufacturers would need to have the proper equipment to test the quality and consistency of their manufacturing</w:t>
      </w:r>
      <w:r w:rsidRPr="00076A40">
        <w:rPr>
          <w:rFonts w:cs="Calibri"/>
          <w:sz w:val="16"/>
        </w:rPr>
        <w:t xml:space="preserve">. At present, the World Health Organization (WHO) has plans to facilitate the establishment of technology hubs to transfer "a comprehensive technology package and provide appropriate training" to manufacturers from lower- and middle-income countries.7 While waiving vaccine patents is necessary, it's likely not enough. Additionally, negotiations about it are still ongoing. Even though the U.S. supports the waiver of COVID-19 vaccine patents, other countries like the United Kingdom, Japan, and Germany oppose it.8 </w:t>
      </w:r>
      <w:r w:rsidRPr="00076A40">
        <w:rPr>
          <w:rFonts w:cs="Calibri"/>
          <w:u w:val="single"/>
        </w:rPr>
        <w:t>It's also important to remember that manufacturing vaccines is only one step of the process of vaccinating the global population—distributing it is yet another hurdle.</w:t>
      </w:r>
    </w:p>
    <w:p w14:paraId="1615271E" w14:textId="448A74E7" w:rsidR="00157121" w:rsidRPr="00076A40" w:rsidRDefault="00157121" w:rsidP="008E68F7">
      <w:pPr>
        <w:rPr>
          <w:rFonts w:cs="Calibri"/>
          <w:u w:val="single"/>
        </w:rPr>
      </w:pPr>
    </w:p>
    <w:sectPr w:rsidR="00157121" w:rsidRPr="00076A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C74B07"/>
    <w:multiLevelType w:val="hybridMultilevel"/>
    <w:tmpl w:val="39ACF668"/>
    <w:lvl w:ilvl="0" w:tplc="F0C082C4">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3441E8"/>
    <w:multiLevelType w:val="hybridMultilevel"/>
    <w:tmpl w:val="8BB874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
    <w:docVar w:name="RibbonPointer" w:val="2842989738528"/>
    <w:docVar w:name="VerbatimMac" w:val="True"/>
    <w:docVar w:name="VerbatimVersion" w:val="5.0"/>
  </w:docVars>
  <w:rsids>
    <w:rsidRoot w:val="00E20A95"/>
    <w:rsid w:val="000029E3"/>
    <w:rsid w:val="000029E8"/>
    <w:rsid w:val="00004225"/>
    <w:rsid w:val="000066CA"/>
    <w:rsid w:val="00007264"/>
    <w:rsid w:val="000076A9"/>
    <w:rsid w:val="00014FAD"/>
    <w:rsid w:val="00015945"/>
    <w:rsid w:val="00015D2A"/>
    <w:rsid w:val="0002490B"/>
    <w:rsid w:val="00026465"/>
    <w:rsid w:val="00030204"/>
    <w:rsid w:val="000312A0"/>
    <w:rsid w:val="0003396C"/>
    <w:rsid w:val="00035337"/>
    <w:rsid w:val="00052FB1"/>
    <w:rsid w:val="00053376"/>
    <w:rsid w:val="00054276"/>
    <w:rsid w:val="000547B1"/>
    <w:rsid w:val="0006091E"/>
    <w:rsid w:val="000638C1"/>
    <w:rsid w:val="00065FEE"/>
    <w:rsid w:val="00066E3C"/>
    <w:rsid w:val="00072718"/>
    <w:rsid w:val="0007381E"/>
    <w:rsid w:val="00076094"/>
    <w:rsid w:val="00076A40"/>
    <w:rsid w:val="00083BB9"/>
    <w:rsid w:val="0008606B"/>
    <w:rsid w:val="0008785F"/>
    <w:rsid w:val="000901CB"/>
    <w:rsid w:val="00090A2B"/>
    <w:rsid w:val="00090CBE"/>
    <w:rsid w:val="00094DEC"/>
    <w:rsid w:val="000A2D8A"/>
    <w:rsid w:val="000D26A6"/>
    <w:rsid w:val="000D2B90"/>
    <w:rsid w:val="000D6ED8"/>
    <w:rsid w:val="000D717B"/>
    <w:rsid w:val="000E15B8"/>
    <w:rsid w:val="000F3349"/>
    <w:rsid w:val="00100B28"/>
    <w:rsid w:val="00117316"/>
    <w:rsid w:val="001209B4"/>
    <w:rsid w:val="00134A5F"/>
    <w:rsid w:val="00144ADE"/>
    <w:rsid w:val="00157121"/>
    <w:rsid w:val="001761FC"/>
    <w:rsid w:val="00180308"/>
    <w:rsid w:val="00182655"/>
    <w:rsid w:val="001840F2"/>
    <w:rsid w:val="00185134"/>
    <w:rsid w:val="001856C6"/>
    <w:rsid w:val="00191B5F"/>
    <w:rsid w:val="00192487"/>
    <w:rsid w:val="00193416"/>
    <w:rsid w:val="00195073"/>
    <w:rsid w:val="0019668D"/>
    <w:rsid w:val="001A1F7C"/>
    <w:rsid w:val="001A25FD"/>
    <w:rsid w:val="001A5371"/>
    <w:rsid w:val="001A72C7"/>
    <w:rsid w:val="001B73E3"/>
    <w:rsid w:val="001C316D"/>
    <w:rsid w:val="001D1A0D"/>
    <w:rsid w:val="001D36BF"/>
    <w:rsid w:val="001D4C28"/>
    <w:rsid w:val="001E0B1F"/>
    <w:rsid w:val="001E0C0F"/>
    <w:rsid w:val="001E1E0B"/>
    <w:rsid w:val="001F1173"/>
    <w:rsid w:val="001F46AE"/>
    <w:rsid w:val="002005A8"/>
    <w:rsid w:val="00203DD8"/>
    <w:rsid w:val="00204E1D"/>
    <w:rsid w:val="002059BD"/>
    <w:rsid w:val="00207FD8"/>
    <w:rsid w:val="00210FAF"/>
    <w:rsid w:val="00213B1E"/>
    <w:rsid w:val="00215284"/>
    <w:rsid w:val="002168F2"/>
    <w:rsid w:val="00222FE7"/>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42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2F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01C"/>
    <w:rsid w:val="003A248F"/>
    <w:rsid w:val="003A4D9C"/>
    <w:rsid w:val="003B1668"/>
    <w:rsid w:val="003C5F4C"/>
    <w:rsid w:val="003C68D3"/>
    <w:rsid w:val="003D5EA8"/>
    <w:rsid w:val="003D77DB"/>
    <w:rsid w:val="003D7B28"/>
    <w:rsid w:val="003E305E"/>
    <w:rsid w:val="003E34DB"/>
    <w:rsid w:val="003E5302"/>
    <w:rsid w:val="003E5BF1"/>
    <w:rsid w:val="003F2452"/>
    <w:rsid w:val="003F41EA"/>
    <w:rsid w:val="003F7DF0"/>
    <w:rsid w:val="004039AF"/>
    <w:rsid w:val="00407966"/>
    <w:rsid w:val="00407AFF"/>
    <w:rsid w:val="0041155D"/>
    <w:rsid w:val="00413F75"/>
    <w:rsid w:val="00416164"/>
    <w:rsid w:val="004170BF"/>
    <w:rsid w:val="00424245"/>
    <w:rsid w:val="004270E3"/>
    <w:rsid w:val="004348DC"/>
    <w:rsid w:val="00434921"/>
    <w:rsid w:val="00442018"/>
    <w:rsid w:val="00446567"/>
    <w:rsid w:val="00447B10"/>
    <w:rsid w:val="00452EE4"/>
    <w:rsid w:val="00452F0B"/>
    <w:rsid w:val="004536D6"/>
    <w:rsid w:val="00455F12"/>
    <w:rsid w:val="00457224"/>
    <w:rsid w:val="00465849"/>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FE6"/>
    <w:rsid w:val="004E355B"/>
    <w:rsid w:val="005028E5"/>
    <w:rsid w:val="00503735"/>
    <w:rsid w:val="005125AB"/>
    <w:rsid w:val="00516A88"/>
    <w:rsid w:val="00522065"/>
    <w:rsid w:val="005224F2"/>
    <w:rsid w:val="00533F1C"/>
    <w:rsid w:val="00536D8B"/>
    <w:rsid w:val="005379C3"/>
    <w:rsid w:val="005519C2"/>
    <w:rsid w:val="005523E0"/>
    <w:rsid w:val="0055320F"/>
    <w:rsid w:val="0055699B"/>
    <w:rsid w:val="0056020A"/>
    <w:rsid w:val="00563D3D"/>
    <w:rsid w:val="005659AA"/>
    <w:rsid w:val="00565F88"/>
    <w:rsid w:val="005676E8"/>
    <w:rsid w:val="00577C12"/>
    <w:rsid w:val="00580BFC"/>
    <w:rsid w:val="00581048"/>
    <w:rsid w:val="00581203"/>
    <w:rsid w:val="0058349C"/>
    <w:rsid w:val="00585FBE"/>
    <w:rsid w:val="005870E8"/>
    <w:rsid w:val="0058789C"/>
    <w:rsid w:val="005924BA"/>
    <w:rsid w:val="005A1A6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E61"/>
    <w:rsid w:val="00607D6C"/>
    <w:rsid w:val="0061383D"/>
    <w:rsid w:val="00614D69"/>
    <w:rsid w:val="00617030"/>
    <w:rsid w:val="00621301"/>
    <w:rsid w:val="0062173F"/>
    <w:rsid w:val="006235FB"/>
    <w:rsid w:val="00626A15"/>
    <w:rsid w:val="00635AC6"/>
    <w:rsid w:val="006379E9"/>
    <w:rsid w:val="006438CB"/>
    <w:rsid w:val="006529B9"/>
    <w:rsid w:val="00654695"/>
    <w:rsid w:val="0065500A"/>
    <w:rsid w:val="00655217"/>
    <w:rsid w:val="0065727C"/>
    <w:rsid w:val="00674A78"/>
    <w:rsid w:val="0068716E"/>
    <w:rsid w:val="00696A16"/>
    <w:rsid w:val="006A4840"/>
    <w:rsid w:val="006A52A0"/>
    <w:rsid w:val="006A7E1D"/>
    <w:rsid w:val="006A7E5F"/>
    <w:rsid w:val="006B164C"/>
    <w:rsid w:val="006C3A56"/>
    <w:rsid w:val="006D13F4"/>
    <w:rsid w:val="006D6AED"/>
    <w:rsid w:val="006E6D0B"/>
    <w:rsid w:val="006F126E"/>
    <w:rsid w:val="006F32C9"/>
    <w:rsid w:val="006F3834"/>
    <w:rsid w:val="006F5693"/>
    <w:rsid w:val="006F5D4C"/>
    <w:rsid w:val="00717B01"/>
    <w:rsid w:val="00720EAB"/>
    <w:rsid w:val="007227D9"/>
    <w:rsid w:val="0072491F"/>
    <w:rsid w:val="00725598"/>
    <w:rsid w:val="007374A1"/>
    <w:rsid w:val="007436D7"/>
    <w:rsid w:val="00752712"/>
    <w:rsid w:val="00753A84"/>
    <w:rsid w:val="00753DE7"/>
    <w:rsid w:val="0075657B"/>
    <w:rsid w:val="007611F5"/>
    <w:rsid w:val="007619E4"/>
    <w:rsid w:val="00761E75"/>
    <w:rsid w:val="0076495E"/>
    <w:rsid w:val="00765FC8"/>
    <w:rsid w:val="00775694"/>
    <w:rsid w:val="00793F46"/>
    <w:rsid w:val="007A1325"/>
    <w:rsid w:val="007A1A18"/>
    <w:rsid w:val="007A3BAF"/>
    <w:rsid w:val="007A4E46"/>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69"/>
    <w:rsid w:val="00881D86"/>
    <w:rsid w:val="00883306"/>
    <w:rsid w:val="008904F9"/>
    <w:rsid w:val="00890E4C"/>
    <w:rsid w:val="00890E74"/>
    <w:rsid w:val="00892798"/>
    <w:rsid w:val="0089418F"/>
    <w:rsid w:val="00897C29"/>
    <w:rsid w:val="008A1A9C"/>
    <w:rsid w:val="008A4633"/>
    <w:rsid w:val="008B032E"/>
    <w:rsid w:val="008B17C7"/>
    <w:rsid w:val="008C0FA2"/>
    <w:rsid w:val="008C2342"/>
    <w:rsid w:val="008C77B6"/>
    <w:rsid w:val="008D1B91"/>
    <w:rsid w:val="008D724A"/>
    <w:rsid w:val="008E68F7"/>
    <w:rsid w:val="008E7A3E"/>
    <w:rsid w:val="008F41FD"/>
    <w:rsid w:val="008F4479"/>
    <w:rsid w:val="008F4BA0"/>
    <w:rsid w:val="00901726"/>
    <w:rsid w:val="00920E6A"/>
    <w:rsid w:val="00927F53"/>
    <w:rsid w:val="0093057A"/>
    <w:rsid w:val="00931816"/>
    <w:rsid w:val="00932C71"/>
    <w:rsid w:val="00943DF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129"/>
    <w:rsid w:val="009B69F5"/>
    <w:rsid w:val="009C5FF7"/>
    <w:rsid w:val="009C6292"/>
    <w:rsid w:val="009D15DB"/>
    <w:rsid w:val="009D3133"/>
    <w:rsid w:val="009D6937"/>
    <w:rsid w:val="009E05C2"/>
    <w:rsid w:val="009E160D"/>
    <w:rsid w:val="009E78EA"/>
    <w:rsid w:val="009F1CBB"/>
    <w:rsid w:val="009F3305"/>
    <w:rsid w:val="009F6FB2"/>
    <w:rsid w:val="00A071C0"/>
    <w:rsid w:val="00A22670"/>
    <w:rsid w:val="00A24B35"/>
    <w:rsid w:val="00A271BA"/>
    <w:rsid w:val="00A27F86"/>
    <w:rsid w:val="00A431C6"/>
    <w:rsid w:val="00A50C51"/>
    <w:rsid w:val="00A54315"/>
    <w:rsid w:val="00A6070E"/>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F41"/>
    <w:rsid w:val="00B6656B"/>
    <w:rsid w:val="00B666E1"/>
    <w:rsid w:val="00B71625"/>
    <w:rsid w:val="00B75C54"/>
    <w:rsid w:val="00B8710E"/>
    <w:rsid w:val="00B912C8"/>
    <w:rsid w:val="00B92A93"/>
    <w:rsid w:val="00B973D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7C3"/>
    <w:rsid w:val="00C31B5E"/>
    <w:rsid w:val="00C34D3E"/>
    <w:rsid w:val="00C35B37"/>
    <w:rsid w:val="00C3747A"/>
    <w:rsid w:val="00C37F29"/>
    <w:rsid w:val="00C56DCC"/>
    <w:rsid w:val="00C57075"/>
    <w:rsid w:val="00C72AFE"/>
    <w:rsid w:val="00C762A4"/>
    <w:rsid w:val="00C81619"/>
    <w:rsid w:val="00CA013C"/>
    <w:rsid w:val="00CA6D6D"/>
    <w:rsid w:val="00CC170C"/>
    <w:rsid w:val="00CC7A4E"/>
    <w:rsid w:val="00CD1359"/>
    <w:rsid w:val="00CD4C83"/>
    <w:rsid w:val="00D01EDC"/>
    <w:rsid w:val="00D078AA"/>
    <w:rsid w:val="00D10058"/>
    <w:rsid w:val="00D11978"/>
    <w:rsid w:val="00D15E30"/>
    <w:rsid w:val="00D16129"/>
    <w:rsid w:val="00D21EDA"/>
    <w:rsid w:val="00D25DBD"/>
    <w:rsid w:val="00D26929"/>
    <w:rsid w:val="00D30CBD"/>
    <w:rsid w:val="00D30D9E"/>
    <w:rsid w:val="00D33908"/>
    <w:rsid w:val="00D354F2"/>
    <w:rsid w:val="00D36C30"/>
    <w:rsid w:val="00D37C90"/>
    <w:rsid w:val="00D403A6"/>
    <w:rsid w:val="00D43A8C"/>
    <w:rsid w:val="00D53072"/>
    <w:rsid w:val="00D61A4E"/>
    <w:rsid w:val="00D634EA"/>
    <w:rsid w:val="00D713A1"/>
    <w:rsid w:val="00D77956"/>
    <w:rsid w:val="00D80F0C"/>
    <w:rsid w:val="00D92077"/>
    <w:rsid w:val="00D951E2"/>
    <w:rsid w:val="00D9565A"/>
    <w:rsid w:val="00D9697F"/>
    <w:rsid w:val="00DB2337"/>
    <w:rsid w:val="00DB2D30"/>
    <w:rsid w:val="00DB5F87"/>
    <w:rsid w:val="00DB699B"/>
    <w:rsid w:val="00DC0376"/>
    <w:rsid w:val="00DC099B"/>
    <w:rsid w:val="00DC2BE5"/>
    <w:rsid w:val="00DD4CD4"/>
    <w:rsid w:val="00DD65A2"/>
    <w:rsid w:val="00DD6770"/>
    <w:rsid w:val="00DE00EF"/>
    <w:rsid w:val="00DE0749"/>
    <w:rsid w:val="00DE1CE2"/>
    <w:rsid w:val="00DF1210"/>
    <w:rsid w:val="00DF31E9"/>
    <w:rsid w:val="00DF400D"/>
    <w:rsid w:val="00DF5C23"/>
    <w:rsid w:val="00E01DAD"/>
    <w:rsid w:val="00E021DC"/>
    <w:rsid w:val="00E03F91"/>
    <w:rsid w:val="00E064EF"/>
    <w:rsid w:val="00E064F2"/>
    <w:rsid w:val="00E0717B"/>
    <w:rsid w:val="00E15598"/>
    <w:rsid w:val="00E20A95"/>
    <w:rsid w:val="00E20D65"/>
    <w:rsid w:val="00E2502F"/>
    <w:rsid w:val="00E353A2"/>
    <w:rsid w:val="00E36881"/>
    <w:rsid w:val="00E42E4C"/>
    <w:rsid w:val="00E47013"/>
    <w:rsid w:val="00E51A4D"/>
    <w:rsid w:val="00E541F9"/>
    <w:rsid w:val="00E56CBA"/>
    <w:rsid w:val="00E57B79"/>
    <w:rsid w:val="00E63419"/>
    <w:rsid w:val="00E64496"/>
    <w:rsid w:val="00E72115"/>
    <w:rsid w:val="00E7268B"/>
    <w:rsid w:val="00E8322E"/>
    <w:rsid w:val="00E903E0"/>
    <w:rsid w:val="00EA1115"/>
    <w:rsid w:val="00EA39EB"/>
    <w:rsid w:val="00EA58CE"/>
    <w:rsid w:val="00EB33FF"/>
    <w:rsid w:val="00EB3B8F"/>
    <w:rsid w:val="00EB3D1A"/>
    <w:rsid w:val="00EC2759"/>
    <w:rsid w:val="00EC7106"/>
    <w:rsid w:val="00ED0120"/>
    <w:rsid w:val="00ED0467"/>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2F4"/>
    <w:rsid w:val="00F43EA3"/>
    <w:rsid w:val="00F50C55"/>
    <w:rsid w:val="00F57FFB"/>
    <w:rsid w:val="00F601E6"/>
    <w:rsid w:val="00F73954"/>
    <w:rsid w:val="00F94060"/>
    <w:rsid w:val="00FA56F6"/>
    <w:rsid w:val="00FB023E"/>
    <w:rsid w:val="00FB329D"/>
    <w:rsid w:val="00FC27E3"/>
    <w:rsid w:val="00FC74C7"/>
    <w:rsid w:val="00FD451D"/>
    <w:rsid w:val="00FD5B22"/>
    <w:rsid w:val="00FE1391"/>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C46781"/>
  <w15:docId w15:val="{4301DEE6-86F7-A44A-8A34-48D357378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01CB"/>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0901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01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901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3"/>
    <w:unhideWhenUsed/>
    <w:qFormat/>
    <w:rsid w:val="000901C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qFormat/>
    <w:rsid w:val="004D7FE6"/>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0901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01CB"/>
  </w:style>
  <w:style w:type="character" w:customStyle="1" w:styleId="Heading1Char">
    <w:name w:val="Heading 1 Char"/>
    <w:aliases w:val="Pocket Char"/>
    <w:basedOn w:val="DefaultParagraphFont"/>
    <w:link w:val="Heading1"/>
    <w:rsid w:val="000901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01C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901CB"/>
    <w:rPr>
      <w:rFonts w:ascii="Calibri" w:eastAsiaTheme="majorEastAsia" w:hAnsi="Calibri" w:cstheme="majorBidi"/>
      <w:b/>
      <w:sz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0901CB"/>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01CB"/>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0901CB"/>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7"/>
    <w:qFormat/>
    <w:rsid w:val="000901C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901CB"/>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0901CB"/>
    <w:rPr>
      <w:color w:val="auto"/>
      <w:u w:val="none"/>
    </w:rPr>
  </w:style>
  <w:style w:type="paragraph" w:styleId="DocumentMap">
    <w:name w:val="Document Map"/>
    <w:basedOn w:val="Normal"/>
    <w:link w:val="DocumentMapChar"/>
    <w:uiPriority w:val="99"/>
    <w:semiHidden/>
    <w:unhideWhenUsed/>
    <w:rsid w:val="009305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057A"/>
    <w:rPr>
      <w:rFonts w:ascii="Lucida Grande" w:hAnsi="Lucida Grande" w:cs="Lucida Grande"/>
    </w:rPr>
  </w:style>
  <w:style w:type="paragraph" w:customStyle="1" w:styleId="textbold">
    <w:name w:val="text bold"/>
    <w:basedOn w:val="Normal"/>
    <w:link w:val="Emphasis"/>
    <w:uiPriority w:val="7"/>
    <w:qFormat/>
    <w:rsid w:val="00E20A95"/>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EastAsia"/>
      <w:b/>
      <w:iCs/>
      <w:szCs w:val="24"/>
      <w:u w:val="single"/>
    </w:rPr>
  </w:style>
  <w:style w:type="character" w:customStyle="1" w:styleId="UnresolvedMention1">
    <w:name w:val="Unresolved Mention1"/>
    <w:basedOn w:val="DefaultParagraphFont"/>
    <w:uiPriority w:val="99"/>
    <w:semiHidden/>
    <w:unhideWhenUsed/>
    <w:rsid w:val="00E20A95"/>
    <w:rPr>
      <w:color w:val="605E5C"/>
      <w:shd w:val="clear" w:color="auto" w:fill="E1DFDD"/>
    </w:rPr>
  </w:style>
  <w:style w:type="character" w:customStyle="1" w:styleId="Heading5Char">
    <w:name w:val="Heading 5 Char"/>
    <w:basedOn w:val="DefaultParagraphFont"/>
    <w:link w:val="Heading5"/>
    <w:uiPriority w:val="9"/>
    <w:semiHidden/>
    <w:rsid w:val="004D7FE6"/>
    <w:rPr>
      <w:rFonts w:asciiTheme="majorHAnsi" w:eastAsiaTheme="majorEastAsia" w:hAnsiTheme="majorHAnsi" w:cstheme="majorBidi"/>
      <w:color w:val="365F91" w:themeColor="accent1" w:themeShade="BF"/>
      <w:sz w:val="22"/>
    </w:rPr>
  </w:style>
  <w:style w:type="paragraph" w:customStyle="1" w:styleId="Emphasize">
    <w:name w:val="Emphasize"/>
    <w:basedOn w:val="Normal"/>
    <w:uiPriority w:val="7"/>
    <w:qFormat/>
    <w:rsid w:val="004D7FE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customStyle="1" w:styleId="UnderlinePara">
    <w:name w:val="Underline Para"/>
    <w:basedOn w:val="Normal"/>
    <w:uiPriority w:val="6"/>
    <w:qFormat/>
    <w:rsid w:val="004D7FE6"/>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D7FE6"/>
    <w:rPr>
      <w:rFonts w:eastAsiaTheme="minorHAnsi"/>
      <w:sz w:val="26"/>
      <w:szCs w:val="22"/>
      <w:u w:val="single"/>
    </w:rPr>
  </w:style>
  <w:style w:type="character" w:styleId="IntenseEmphasis">
    <w:name w:val="Intense Emphasis"/>
    <w:aliases w:val="title Char,Intense Emphasis4,Intense Emphasis11111,Minimized Char,9.5 pt,Heading 3 Char Char Char Char Char,Heading 3 Char Char1 Char,Cites and Cards Char,Underlined Text Char"/>
    <w:uiPriority w:val="6"/>
    <w:qFormat/>
    <w:rsid w:val="004D7FE6"/>
    <w:rPr>
      <w:b w:val="0"/>
      <w:bCs/>
      <w:sz w:val="20"/>
      <w:u w:val="single"/>
    </w:rPr>
  </w:style>
  <w:style w:type="paragraph" w:customStyle="1" w:styleId="Emphasis1">
    <w:name w:val="Emphasis1"/>
    <w:basedOn w:val="Normal"/>
    <w:autoRedefine/>
    <w:uiPriority w:val="7"/>
    <w:qFormat/>
    <w:rsid w:val="004D7FE6"/>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ListParagraph">
    <w:name w:val="List Paragraph"/>
    <w:basedOn w:val="Normal"/>
    <w:uiPriority w:val="34"/>
    <w:unhideWhenUsed/>
    <w:qFormat/>
    <w:rsid w:val="004D7FE6"/>
    <w:pPr>
      <w:ind w:left="720"/>
      <w:contextualSpacing/>
    </w:pPr>
  </w:style>
  <w:style w:type="paragraph" w:styleId="NoSpacing">
    <w:name w:val="No Spacing"/>
    <w:aliases w:val="Tag and Cite,DDI Tag,Tag Title,Card,nonunderlined,No Spacing51,No Spacing8,No Spacing22,Dont u,No Spacing1111111,Card Format,Small Text,No Spacin,Dont use,Tags"/>
    <w:link w:val="NoSpacingChar"/>
    <w:uiPriority w:val="1"/>
    <w:qFormat/>
    <w:rsid w:val="004D7FE6"/>
  </w:style>
  <w:style w:type="paragraph" w:styleId="Title">
    <w:name w:val="Title"/>
    <w:aliases w:val="Cites and Cards,UNDERLINE,Bold Underlined,title"/>
    <w:basedOn w:val="Normal"/>
    <w:next w:val="Normal"/>
    <w:link w:val="TitleChar1"/>
    <w:uiPriority w:val="6"/>
    <w:qFormat/>
    <w:rsid w:val="004D7FE6"/>
    <w:pPr>
      <w:ind w:left="720"/>
      <w:outlineLvl w:val="0"/>
    </w:pPr>
    <w:rPr>
      <w:rFonts w:asciiTheme="minorHAnsi" w:hAnsiTheme="minorHAnsi"/>
      <w:u w:val="single"/>
    </w:rPr>
  </w:style>
  <w:style w:type="character" w:customStyle="1" w:styleId="TitleChar">
    <w:name w:val="Title Char"/>
    <w:basedOn w:val="DefaultParagraphFont"/>
    <w:uiPriority w:val="10"/>
    <w:rsid w:val="004D7FE6"/>
    <w:rPr>
      <w:rFonts w:asciiTheme="majorHAnsi" w:eastAsiaTheme="majorEastAsia" w:hAnsiTheme="majorHAnsi" w:cstheme="majorBidi"/>
      <w:spacing w:val="-10"/>
      <w:kern w:val="28"/>
      <w:sz w:val="56"/>
      <w:szCs w:val="56"/>
    </w:rPr>
  </w:style>
  <w:style w:type="character" w:customStyle="1" w:styleId="TitleChar1">
    <w:name w:val="Title Char1"/>
    <w:aliases w:val="Cites and Cards Char1,UNDERLINE Char,Bold Underlined Char,title Char1"/>
    <w:basedOn w:val="DefaultParagraphFont"/>
    <w:link w:val="Title"/>
    <w:uiPriority w:val="6"/>
    <w:rsid w:val="004D7FE6"/>
    <w:rPr>
      <w:sz w:val="22"/>
      <w:u w:val="single"/>
    </w:rPr>
  </w:style>
  <w:style w:type="character" w:customStyle="1" w:styleId="NoSpacingChar">
    <w:name w:val="No Spacing Char"/>
    <w:aliases w:val="Tag and Cite Char,DDI Tag Char,Tag Title Char,Card Char,nonunderlined Char,No Spacing51 Char,No Spacing8 Char,No Spacing22 Char,Dont u Char,No Spacing1111111 Char,Card Format Char,Small Text Char,No Spacin Char,Dont use Char,Tags Char"/>
    <w:basedOn w:val="DefaultParagraphFont"/>
    <w:link w:val="NoSpacing"/>
    <w:uiPriority w:val="1"/>
    <w:qFormat/>
    <w:rsid w:val="004D7FE6"/>
  </w:style>
  <w:style w:type="character" w:customStyle="1" w:styleId="verdana">
    <w:name w:val="verdana"/>
    <w:basedOn w:val="DefaultParagraphFont"/>
    <w:rsid w:val="004D7FE6"/>
    <w:rPr>
      <w:rFonts w:cs="Times New Roman"/>
    </w:rPr>
  </w:style>
  <w:style w:type="character" w:customStyle="1" w:styleId="italic">
    <w:name w:val="italic"/>
    <w:basedOn w:val="DefaultParagraphFont"/>
    <w:rsid w:val="004D7FE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806032">
      <w:bodyDiv w:val="1"/>
      <w:marLeft w:val="0"/>
      <w:marRight w:val="0"/>
      <w:marTop w:val="0"/>
      <w:marBottom w:val="0"/>
      <w:divBdr>
        <w:top w:val="none" w:sz="0" w:space="0" w:color="auto"/>
        <w:left w:val="none" w:sz="0" w:space="0" w:color="auto"/>
        <w:bottom w:val="none" w:sz="0" w:space="0" w:color="auto"/>
        <w:right w:val="none" w:sz="0" w:space="0" w:color="auto"/>
      </w:divBdr>
    </w:div>
    <w:div w:id="419059895">
      <w:bodyDiv w:val="1"/>
      <w:marLeft w:val="0"/>
      <w:marRight w:val="0"/>
      <w:marTop w:val="0"/>
      <w:marBottom w:val="0"/>
      <w:divBdr>
        <w:top w:val="none" w:sz="0" w:space="0" w:color="auto"/>
        <w:left w:val="none" w:sz="0" w:space="0" w:color="auto"/>
        <w:bottom w:val="none" w:sz="0" w:space="0" w:color="auto"/>
        <w:right w:val="none" w:sz="0" w:space="0" w:color="auto"/>
      </w:divBdr>
    </w:div>
    <w:div w:id="790519866">
      <w:bodyDiv w:val="1"/>
      <w:marLeft w:val="0"/>
      <w:marRight w:val="0"/>
      <w:marTop w:val="0"/>
      <w:marBottom w:val="0"/>
      <w:divBdr>
        <w:top w:val="none" w:sz="0" w:space="0" w:color="auto"/>
        <w:left w:val="none" w:sz="0" w:space="0" w:color="auto"/>
        <w:bottom w:val="none" w:sz="0" w:space="0" w:color="auto"/>
        <w:right w:val="none" w:sz="0" w:space="0" w:color="auto"/>
      </w:divBdr>
    </w:div>
    <w:div w:id="931934020">
      <w:bodyDiv w:val="1"/>
      <w:marLeft w:val="0"/>
      <w:marRight w:val="0"/>
      <w:marTop w:val="0"/>
      <w:marBottom w:val="0"/>
      <w:divBdr>
        <w:top w:val="none" w:sz="0" w:space="0" w:color="auto"/>
        <w:left w:val="none" w:sz="0" w:space="0" w:color="auto"/>
        <w:bottom w:val="none" w:sz="0" w:space="0" w:color="auto"/>
        <w:right w:val="none" w:sz="0" w:space="0" w:color="auto"/>
      </w:divBdr>
    </w:div>
    <w:div w:id="1084494426">
      <w:bodyDiv w:val="1"/>
      <w:marLeft w:val="0"/>
      <w:marRight w:val="0"/>
      <w:marTop w:val="0"/>
      <w:marBottom w:val="0"/>
      <w:divBdr>
        <w:top w:val="none" w:sz="0" w:space="0" w:color="auto"/>
        <w:left w:val="none" w:sz="0" w:space="0" w:color="auto"/>
        <w:bottom w:val="none" w:sz="0" w:space="0" w:color="auto"/>
        <w:right w:val="none" w:sz="0" w:space="0" w:color="auto"/>
      </w:divBdr>
    </w:div>
    <w:div w:id="1390030517">
      <w:bodyDiv w:val="1"/>
      <w:marLeft w:val="0"/>
      <w:marRight w:val="0"/>
      <w:marTop w:val="0"/>
      <w:marBottom w:val="0"/>
      <w:divBdr>
        <w:top w:val="none" w:sz="0" w:space="0" w:color="auto"/>
        <w:left w:val="none" w:sz="0" w:space="0" w:color="auto"/>
        <w:bottom w:val="none" w:sz="0" w:space="0" w:color="auto"/>
        <w:right w:val="none" w:sz="0" w:space="0" w:color="auto"/>
      </w:divBdr>
    </w:div>
    <w:div w:id="17274162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rchive.is/vsNX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tel_d2expp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49E987B-83A4-4380-8DA6-CC4A5A19ACD1}">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452</TotalTime>
  <Pages>1</Pages>
  <Words>4874</Words>
  <Characters>27788</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Dhyan Patel</cp:lastModifiedBy>
  <cp:revision>31</cp:revision>
  <dcterms:created xsi:type="dcterms:W3CDTF">2021-09-16T04:23:00Z</dcterms:created>
  <dcterms:modified xsi:type="dcterms:W3CDTF">2021-10-29T19:54:00Z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