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57EBA" w14:textId="77777777" w:rsidR="000F2629" w:rsidRPr="00B4163D" w:rsidRDefault="000F2629" w:rsidP="000F2629">
      <w:pPr>
        <w:pStyle w:val="Heading2"/>
      </w:pPr>
      <w:bookmarkStart w:id="0" w:name="_GoBack"/>
      <w:bookmarkEnd w:id="0"/>
      <w:r>
        <w:t>AC</w:t>
      </w:r>
    </w:p>
    <w:p w14:paraId="63BB84F4" w14:textId="77777777" w:rsidR="000F2629" w:rsidRDefault="000F2629" w:rsidP="000F2629">
      <w:pPr>
        <w:pStyle w:val="Heading3"/>
      </w:pPr>
      <w:r>
        <w:t>1AC – Plan</w:t>
      </w:r>
    </w:p>
    <w:p w14:paraId="2BE8673F" w14:textId="77777777" w:rsidR="000F2629" w:rsidRPr="00B4163D" w:rsidRDefault="000F2629" w:rsidP="000F2629">
      <w:pPr>
        <w:pStyle w:val="Heading4"/>
      </w:pPr>
      <w:r>
        <w:t xml:space="preserve">Plan: The appropriation of outer space by private entities in the People’s Republic of China is unjust.  </w:t>
      </w:r>
    </w:p>
    <w:p w14:paraId="0DCDB73A" w14:textId="77777777" w:rsidR="000F2629" w:rsidRPr="004F708A" w:rsidRDefault="000F2629" w:rsidP="000F2629">
      <w:pPr>
        <w:pStyle w:val="Heading4"/>
      </w:pPr>
      <w:r>
        <w:t xml:space="preserve">Chinese space industrial base is set to </w:t>
      </w:r>
      <w:r>
        <w:rPr>
          <w:u w:val="single"/>
        </w:rPr>
        <w:t>surpass</w:t>
      </w:r>
      <w:r>
        <w:t xml:space="preserve"> the US </w:t>
      </w:r>
    </w:p>
    <w:p w14:paraId="27FAEFA8" w14:textId="77777777" w:rsidR="000F2629" w:rsidRPr="00E60D8F" w:rsidRDefault="000F2629" w:rsidP="000F2629">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60C8D3B9" w14:textId="77777777" w:rsidR="000F2629" w:rsidRPr="00EE6EBB" w:rsidRDefault="000F2629" w:rsidP="000F2629">
      <w:pPr>
        <w:rPr>
          <w:rStyle w:val="StyleUnderline"/>
        </w:rPr>
      </w:pPr>
      <w:r w:rsidRPr="00EE6EBB">
        <w:rPr>
          <w:rStyle w:val="StyleUnderline"/>
        </w:rPr>
        <w:t>How did China get here—and why?</w:t>
      </w:r>
    </w:p>
    <w:p w14:paraId="136F5C4B" w14:textId="77777777" w:rsidR="000F2629" w:rsidRPr="00C0159B" w:rsidRDefault="000F2629" w:rsidP="000F2629">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323454EE" w14:textId="77777777" w:rsidR="000F2629" w:rsidRPr="00B427D5" w:rsidRDefault="000F2629" w:rsidP="000F2629">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1CAB0455" w14:textId="77777777" w:rsidR="000F2629" w:rsidRPr="00C0159B" w:rsidRDefault="000F2629" w:rsidP="000F2629">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67D1EA7F" w14:textId="77777777" w:rsidR="000F2629" w:rsidRPr="00A77938" w:rsidRDefault="000F2629" w:rsidP="000F2629">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7B1DFE1F" w14:textId="77777777" w:rsidR="000F2629" w:rsidRPr="00A77938" w:rsidRDefault="000F2629" w:rsidP="000F2629">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48AAF25B" w14:textId="77777777" w:rsidR="000F2629" w:rsidRPr="00A77938" w:rsidRDefault="000F2629" w:rsidP="000F2629">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61207A14" w14:textId="77777777" w:rsidR="000F2629" w:rsidRPr="00A77938" w:rsidRDefault="000F2629" w:rsidP="000F2629">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35F8361F" w14:textId="77777777" w:rsidR="000F2629" w:rsidRPr="00A77938" w:rsidRDefault="000F2629" w:rsidP="000F2629">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0E410979" w14:textId="77777777" w:rsidR="000F2629" w:rsidRPr="00A77938" w:rsidRDefault="000F2629" w:rsidP="000F2629">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701521FF" w14:textId="77777777" w:rsidR="000F2629" w:rsidRPr="00680538" w:rsidRDefault="000F2629" w:rsidP="000F2629">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75C638EE" w14:textId="77777777" w:rsidR="000F2629" w:rsidRPr="006436FC" w:rsidRDefault="000F2629" w:rsidP="000F2629">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5083080F" w14:textId="77777777" w:rsidR="000F2629" w:rsidRPr="00230A00" w:rsidRDefault="000F2629" w:rsidP="000F2629">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4DD8FC31" w14:textId="77777777" w:rsidR="000F2629" w:rsidRPr="00EE6EBB" w:rsidRDefault="000F2629" w:rsidP="000F2629">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184FCE5A" w14:textId="77777777" w:rsidR="000F2629" w:rsidRPr="00EE6EBB" w:rsidRDefault="000F2629" w:rsidP="000F2629">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48AC1169" w14:textId="77777777" w:rsidR="000F2629" w:rsidRPr="00EE6EBB" w:rsidRDefault="000F2629" w:rsidP="000F2629">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0C24C443" w14:textId="77777777" w:rsidR="000F2629" w:rsidRPr="00C0159B" w:rsidRDefault="000F2629" w:rsidP="000F2629">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7989ED04" w14:textId="77777777" w:rsidR="000F2629" w:rsidRPr="00EE6EBB" w:rsidRDefault="000F2629" w:rsidP="000F2629">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3B56B8E0" w14:textId="77777777" w:rsidR="000F2629" w:rsidRPr="00EE6EBB" w:rsidRDefault="000F2629" w:rsidP="000F2629">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08FF3E1F" w14:textId="77777777" w:rsidR="000F2629" w:rsidRPr="00C0159B" w:rsidRDefault="000F2629" w:rsidP="000F2629">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42FEEF72" w14:textId="77777777" w:rsidR="000F2629" w:rsidRDefault="000F2629" w:rsidP="000F2629">
      <w:pPr>
        <w:rPr>
          <w:rStyle w:val="StyleUnderline"/>
        </w:rPr>
      </w:pPr>
      <w:r w:rsidRPr="00C0159B">
        <w:rPr>
          <w:sz w:val="12"/>
        </w:rPr>
        <w:t xml:space="preserve">The problem is, </w:t>
      </w:r>
      <w:r w:rsidRPr="00EE6EBB">
        <w:rPr>
          <w:rStyle w:val="StyleUnderline"/>
        </w:rPr>
        <w:t>China has to make up decades’ worth of ground lost to the West.</w:t>
      </w:r>
    </w:p>
    <w:p w14:paraId="4934CD7E" w14:textId="77777777" w:rsidR="000F2629" w:rsidRPr="00E9083B" w:rsidRDefault="000F2629" w:rsidP="000F2629">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09BC35E4" w14:textId="77777777" w:rsidR="000F2629" w:rsidRPr="008000DC" w:rsidRDefault="000F2629" w:rsidP="000F2629">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146C1A83" w14:textId="77777777" w:rsidR="000F2629" w:rsidRPr="00680538" w:rsidRDefault="000F2629" w:rsidP="000F2629">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1241CD4A" w14:textId="77777777" w:rsidR="000F2629" w:rsidRPr="00680538" w:rsidRDefault="000F2629" w:rsidP="000F2629">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016D3E1E" w14:textId="77777777" w:rsidR="000F2629" w:rsidRPr="00C0159B" w:rsidRDefault="000F2629" w:rsidP="000F2629">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6F4BB25" w14:textId="77777777" w:rsidR="000F2629" w:rsidRPr="00680538" w:rsidRDefault="000F2629" w:rsidP="000F2629">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05BC67C4" w14:textId="77777777" w:rsidR="000F2629" w:rsidRPr="00680538" w:rsidRDefault="000F2629" w:rsidP="000F2629">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27E589AB" w14:textId="77777777" w:rsidR="000F2629" w:rsidRDefault="000F2629" w:rsidP="000F2629">
      <w:r>
        <w:t>What is the relationship between China’s space industry development and its Military-Civil Fusion strategy, and how is this affecting the commercial space sector?</w:t>
      </w:r>
    </w:p>
    <w:p w14:paraId="2BDF3931" w14:textId="77777777" w:rsidR="000F2629" w:rsidRPr="00680538" w:rsidRDefault="000F2629" w:rsidP="000F2629">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DA1DF00" w14:textId="77777777" w:rsidR="000F2629" w:rsidRPr="00680538" w:rsidRDefault="000F2629" w:rsidP="000F2629">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support they can get from different stakeholders in order to survive.</w:t>
      </w:r>
    </w:p>
    <w:p w14:paraId="35F4C071" w14:textId="77777777" w:rsidR="000F2629" w:rsidRDefault="000F2629" w:rsidP="000F2629">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098786CC" w14:textId="77777777" w:rsidR="000F2629" w:rsidRPr="0034418B" w:rsidRDefault="000F2629" w:rsidP="000F2629">
      <w:pPr>
        <w:pStyle w:val="Heading4"/>
      </w:pPr>
      <w:r>
        <w:t>Scenario one is space militarization:</w:t>
      </w:r>
    </w:p>
    <w:p w14:paraId="2F4AE81F" w14:textId="77777777" w:rsidR="000F2629" w:rsidRDefault="000F2629" w:rsidP="000F2629">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67B7C6F3" w14:textId="77777777" w:rsidR="000F2629" w:rsidRPr="00C64542" w:rsidRDefault="000F2629" w:rsidP="000F2629">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10584261" w14:textId="77777777" w:rsidR="000F2629" w:rsidRPr="00C64542" w:rsidRDefault="000F2629" w:rsidP="000F2629">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24F73E82" w14:textId="77777777" w:rsidR="000F2629" w:rsidRPr="00C64542" w:rsidRDefault="000F2629" w:rsidP="000F2629">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3C25CEB4" w14:textId="77777777" w:rsidR="000F2629" w:rsidRPr="00C0159B" w:rsidRDefault="000F2629" w:rsidP="000F2629">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177A231" w14:textId="77777777" w:rsidR="000F2629" w:rsidRPr="00C64542" w:rsidRDefault="000F2629" w:rsidP="000F2629">
      <w:pPr>
        <w:rPr>
          <w:rStyle w:val="Emphasis"/>
        </w:rPr>
      </w:pPr>
      <w:r w:rsidRPr="00C64542">
        <w:rPr>
          <w:rStyle w:val="Emphasis"/>
        </w:rPr>
        <w:t>On the surface, that sounds innocuous. Who, after all, wants an arms race in space?</w:t>
      </w:r>
    </w:p>
    <w:p w14:paraId="3595DA43" w14:textId="77777777" w:rsidR="000F2629" w:rsidRPr="00C64542" w:rsidRDefault="000F2629" w:rsidP="000F2629">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50E3197A" w14:textId="77777777" w:rsidR="000F2629" w:rsidRPr="00C0159B" w:rsidRDefault="000F2629" w:rsidP="000F2629">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33552EB2" w14:textId="77777777" w:rsidR="000F2629" w:rsidRPr="00C64542" w:rsidRDefault="000F2629" w:rsidP="000F2629">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65ED202E" w14:textId="77777777" w:rsidR="000F2629" w:rsidRPr="00C0159B" w:rsidRDefault="000F2629" w:rsidP="000F2629">
      <w:pPr>
        <w:rPr>
          <w:sz w:val="12"/>
          <w:szCs w:val="12"/>
        </w:rPr>
      </w:pPr>
      <w:r w:rsidRPr="00C0159B">
        <w:rPr>
          <w:sz w:val="12"/>
          <w:szCs w:val="12"/>
        </w:rPr>
        <w:t>To make matters worse, both countries are also working to deploy space-based—or so-called “on-orbit”—capabilities to attack satellites.</w:t>
      </w:r>
    </w:p>
    <w:p w14:paraId="54F8636B" w14:textId="77777777" w:rsidR="000F2629" w:rsidRPr="006F58F5" w:rsidRDefault="000F2629" w:rsidP="000F2629">
      <w:pPr>
        <w:rPr>
          <w:rStyle w:val="StyleUnderline"/>
        </w:rPr>
      </w:pPr>
      <w:r w:rsidRPr="00C0159B">
        <w:rPr>
          <w:sz w:val="12"/>
        </w:rPr>
        <w:t xml:space="preserve">Meanwhile, at the United Nations and other international forums, </w:t>
      </w:r>
      <w:r w:rsidRPr="00E14504">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580AF07D" w14:textId="77777777" w:rsidR="000F2629" w:rsidRPr="00C0159B" w:rsidRDefault="000F2629" w:rsidP="000F2629">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36B8C57A" w14:textId="77777777" w:rsidR="000F2629" w:rsidRPr="006F58F5" w:rsidRDefault="000F2629" w:rsidP="000F2629">
      <w:pPr>
        <w:rPr>
          <w:rStyle w:val="Emphasis"/>
        </w:rPr>
      </w:pPr>
      <w:r w:rsidRPr="00E14504">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697C9988" w14:textId="77777777" w:rsidR="000F2629" w:rsidRPr="00C0159B" w:rsidRDefault="000F2629" w:rsidP="000F2629">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6C1AE9CB" w14:textId="77777777" w:rsidR="000F2629" w:rsidRPr="006F58F5" w:rsidRDefault="000F2629" w:rsidP="000F2629">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5F880675" w14:textId="77777777" w:rsidR="000F2629" w:rsidRPr="006F58F5" w:rsidRDefault="000F2629" w:rsidP="000F2629">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006C9E22" w14:textId="77777777" w:rsidR="000F2629" w:rsidRPr="006F58F5" w:rsidRDefault="000F2629" w:rsidP="000F2629">
      <w:pPr>
        <w:rPr>
          <w:rStyle w:val="Emphasis"/>
        </w:rPr>
      </w:pPr>
      <w:r w:rsidRPr="00E14504">
        <w:rPr>
          <w:rStyle w:val="Emphasis"/>
          <w:highlight w:val="green"/>
        </w:rPr>
        <w:t>Instead of falling prey to China and Russia’s treaty trap, 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61FB39D8" w14:textId="77777777" w:rsidR="000F2629" w:rsidRPr="00AC0304" w:rsidRDefault="000F2629" w:rsidP="000F2629">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7DE6F5D9" w14:textId="77777777" w:rsidR="000F2629" w:rsidRPr="006F58F5" w:rsidRDefault="000F2629" w:rsidP="000F2629">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20727E18" w14:textId="77777777" w:rsidR="000F2629" w:rsidRPr="00711B24" w:rsidRDefault="000F2629" w:rsidP="000F2629">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635C26B9" w14:textId="77777777" w:rsidR="000F2629" w:rsidRPr="006F58F5" w:rsidRDefault="000F2629" w:rsidP="000F2629">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61467666" w14:textId="77777777" w:rsidR="000F2629" w:rsidRPr="00711B24" w:rsidRDefault="000F2629" w:rsidP="000F2629">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6739162C" w14:textId="77777777" w:rsidR="000F2629" w:rsidRPr="006F58F5" w:rsidRDefault="000F2629" w:rsidP="000F2629">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14147E23" w14:textId="77777777" w:rsidR="000F2629" w:rsidRPr="00711B24" w:rsidRDefault="000F2629" w:rsidP="000F2629">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7137CA9F" w14:textId="77777777" w:rsidR="000F2629" w:rsidRPr="006F58F5" w:rsidRDefault="000F2629" w:rsidP="000F2629">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046521AA" w14:textId="77777777" w:rsidR="000F2629" w:rsidRPr="00711B24" w:rsidRDefault="000F2629" w:rsidP="000F2629">
      <w:pPr>
        <w:rPr>
          <w:sz w:val="12"/>
          <w:szCs w:val="12"/>
        </w:rPr>
      </w:pPr>
      <w:r w:rsidRPr="00711B24">
        <w:rPr>
          <w:sz w:val="12"/>
          <w:szCs w:val="12"/>
        </w:rPr>
        <w:t>The vote was 164 in favor, including the United States—and a mere 12 opposed.</w:t>
      </w:r>
    </w:p>
    <w:p w14:paraId="36C91973" w14:textId="77777777" w:rsidR="000F2629" w:rsidRPr="00711B24" w:rsidRDefault="000F2629" w:rsidP="000F2629">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5BE22E70" w14:textId="77777777" w:rsidR="000F2629" w:rsidRDefault="000F2629" w:rsidP="000F2629">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0F1C5A7A" w14:textId="77777777" w:rsidR="000F2629" w:rsidRDefault="000F2629" w:rsidP="000F2629">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4DC7C15A" w14:textId="77777777" w:rsidR="000F2629" w:rsidRPr="00B80A34" w:rsidRDefault="000F2629" w:rsidP="000F2629">
      <w:pPr>
        <w:rPr>
          <w:rStyle w:val="Style13ptBold"/>
        </w:rPr>
      </w:pPr>
      <w:r>
        <w:rPr>
          <w:rStyle w:val="Style13ptBold"/>
        </w:rPr>
        <w:t xml:space="preserve">Gilliard 19 </w:t>
      </w:r>
      <w:r w:rsidRPr="00B80A34">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w:t>
      </w:r>
      <w:r>
        <w:t>?</w:t>
      </w:r>
      <w:r w:rsidRPr="00B80A34">
        <w:t>” Global Security Review, 6/10/2019. https://globalsecurityreview.com/consequences-militarization-space/] BC</w:t>
      </w:r>
    </w:p>
    <w:p w14:paraId="03517B08" w14:textId="77777777" w:rsidR="000F2629" w:rsidRPr="00B80A34" w:rsidRDefault="000F2629" w:rsidP="000F2629">
      <w:pPr>
        <w:rPr>
          <w:rStyle w:val="Emphasis"/>
        </w:rPr>
      </w:pPr>
      <w:r w:rsidRPr="00E14504">
        <w:rPr>
          <w:rStyle w:val="Emphasis"/>
          <w:highlight w:val="green"/>
        </w:rPr>
        <w:t>Consequences of Armament</w:t>
      </w:r>
      <w:r w:rsidRPr="00B80A34">
        <w:rPr>
          <w:rStyle w:val="Emphasis"/>
        </w:rPr>
        <w:t xml:space="preserve"> and Aggression </w:t>
      </w:r>
      <w:r w:rsidRPr="00E14504">
        <w:rPr>
          <w:rStyle w:val="Emphasis"/>
          <w:highlight w:val="green"/>
        </w:rPr>
        <w:t>in Space</w:t>
      </w:r>
    </w:p>
    <w:p w14:paraId="67E99382" w14:textId="77777777" w:rsidR="000F2629" w:rsidRPr="00B80A34" w:rsidRDefault="000F2629" w:rsidP="000F2629">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06CCC583" w14:textId="77777777" w:rsidR="000F2629" w:rsidRPr="00B80A34" w:rsidRDefault="000F2629" w:rsidP="000F2629">
      <w:pPr>
        <w:rPr>
          <w:rStyle w:val="Emphasis"/>
        </w:rPr>
      </w:pPr>
      <w:r w:rsidRPr="00E14504">
        <w:rPr>
          <w:rStyle w:val="Emphasis"/>
          <w:highlight w:val="green"/>
        </w:rPr>
        <w:t>The destruction of satellites</w:t>
      </w:r>
    </w:p>
    <w:p w14:paraId="78C1F08D" w14:textId="77777777" w:rsidR="000F2629" w:rsidRPr="00B80A34" w:rsidRDefault="000F2629" w:rsidP="000F2629">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E14504">
        <w:rPr>
          <w:rStyle w:val="StyleUnderline"/>
          <w:highlight w:val="green"/>
        </w:rPr>
        <w:t>perform more</w:t>
      </w:r>
      <w:r w:rsidRPr="00B80A34">
        <w:rPr>
          <w:rStyle w:val="StyleUnderline"/>
        </w:rPr>
        <w:t xml:space="preserve"> mundane </w:t>
      </w:r>
      <w:r w:rsidRPr="00E14504">
        <w:rPr>
          <w:rStyle w:val="StyleUnderline"/>
          <w:highlight w:val="green"/>
        </w:rPr>
        <w:t>tasks, like</w:t>
      </w:r>
      <w:r w:rsidRPr="00B80A34">
        <w:rPr>
          <w:rStyle w:val="StyleUnderline"/>
        </w:rPr>
        <w:t xml:space="preserve"> obtaining </w:t>
      </w:r>
      <w:r w:rsidRPr="00E14504">
        <w:rPr>
          <w:rStyle w:val="StyleUnderline"/>
          <w:highlight w:val="green"/>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433659BE" w14:textId="77777777" w:rsidR="000F2629" w:rsidRPr="00B80A34" w:rsidRDefault="000F2629" w:rsidP="000F2629">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E14504">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171DA611" w14:textId="77777777" w:rsidR="000F2629" w:rsidRPr="00B80A34" w:rsidRDefault="000F2629" w:rsidP="000F2629">
      <w:pPr>
        <w:rPr>
          <w:rStyle w:val="Emphasis"/>
        </w:rPr>
      </w:pPr>
      <w:r w:rsidRPr="00E14504">
        <w:rPr>
          <w:rStyle w:val="Emphasis"/>
          <w:highlight w:val="green"/>
        </w:rPr>
        <w:t>Diminished future use of near space</w:t>
      </w:r>
    </w:p>
    <w:p w14:paraId="67789E0F" w14:textId="77777777" w:rsidR="000F2629" w:rsidRPr="00B80A34" w:rsidRDefault="000F2629" w:rsidP="000F2629">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preexisting assets in space, but it </w:t>
      </w:r>
      <w:r w:rsidRPr="00E14504">
        <w:rPr>
          <w:rStyle w:val="StyleUnderline"/>
          <w:highlight w:val="green"/>
        </w:rPr>
        <w:t>would also become much more difficult to launch satellites or rockets, hindering 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E14504">
        <w:rPr>
          <w:rStyle w:val="StyleUnderline"/>
          <w:highlight w:val="green"/>
        </w:rPr>
        <w:t>exploration, and commercial operations.</w:t>
      </w:r>
    </w:p>
    <w:p w14:paraId="19549505" w14:textId="77777777" w:rsidR="000F2629" w:rsidRPr="00B80A34" w:rsidRDefault="000F2629" w:rsidP="000F2629">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5CE5A60C" w14:textId="77777777" w:rsidR="000F2629" w:rsidRPr="00B80A34" w:rsidRDefault="000F2629" w:rsidP="000F2629">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14:paraId="71201444" w14:textId="77777777" w:rsidR="000F2629" w:rsidRPr="00B80A34" w:rsidRDefault="000F2629" w:rsidP="000F2629">
      <w:pPr>
        <w:rPr>
          <w:rStyle w:val="StyleUnderline"/>
        </w:rPr>
      </w:pPr>
      <w:r w:rsidRPr="00711B24">
        <w:rPr>
          <w:sz w:val="12"/>
        </w:rPr>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E14504">
        <w:rPr>
          <w:rStyle w:val="StyleUnderline"/>
          <w:highlight w:val="green"/>
        </w:rPr>
        <w:t>would establish a clear power imbalance that could breed distrust</w:t>
      </w:r>
      <w:r w:rsidRPr="00B80A34">
        <w:rPr>
          <w:rStyle w:val="StyleUnderline"/>
        </w:rPr>
        <w:t xml:space="preserve"> among nations, </w:t>
      </w:r>
      <w:r w:rsidRPr="00E14504">
        <w:rPr>
          <w:rStyle w:val="StyleUnderline"/>
          <w:highlight w:val="green"/>
        </w:rPr>
        <w:t xml:space="preserve">resulting in a more </w:t>
      </w:r>
      <w:r w:rsidRPr="00E14504">
        <w:rPr>
          <w:rStyle w:val="Emphasis"/>
          <w:highlight w:val="green"/>
        </w:rPr>
        <w:t>insecure world</w:t>
      </w:r>
      <w:r w:rsidRPr="00B80A34">
        <w:rPr>
          <w:rStyle w:val="Emphasis"/>
        </w:rPr>
        <w:t xml:space="preserve"> and </w:t>
      </w:r>
      <w:r w:rsidRPr="00E14504">
        <w:rPr>
          <w:rStyle w:val="Emphasis"/>
          <w:highlight w:val="green"/>
        </w:rPr>
        <w:t>a</w:t>
      </w:r>
      <w:r w:rsidRPr="00B80A34">
        <w:rPr>
          <w:rStyle w:val="Emphasis"/>
        </w:rPr>
        <w:t xml:space="preserve"> veritable </w:t>
      </w:r>
      <w:r w:rsidRPr="00E14504">
        <w:rPr>
          <w:rStyle w:val="Emphasis"/>
          <w:highlight w:val="green"/>
        </w:rPr>
        <w:t>power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76B662D8" w14:textId="77777777" w:rsidR="000F2629" w:rsidRPr="00B80A34" w:rsidRDefault="000F2629" w:rsidP="000F2629">
      <w:pPr>
        <w:rPr>
          <w:rStyle w:val="Emphasis"/>
        </w:rPr>
      </w:pPr>
      <w:r w:rsidRPr="00711B24">
        <w:rPr>
          <w:sz w:val="12"/>
        </w:rPr>
        <w:t xml:space="preserve">In any arms race, </w:t>
      </w:r>
      <w:r w:rsidRPr="00E14504">
        <w:rPr>
          <w:rStyle w:val="Emphasis"/>
          <w:highlight w:val="green"/>
        </w:rPr>
        <w:t>it is inevitable that more advanced weaponry is created</w:t>
      </w:r>
      <w:r w:rsidRPr="00711B24">
        <w:rPr>
          <w:sz w:val="12"/>
        </w:rPr>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equally-advanced weaponry.</w:t>
      </w:r>
    </w:p>
    <w:p w14:paraId="4DFAF945" w14:textId="77777777" w:rsidR="000F2629" w:rsidRPr="00E268B7" w:rsidRDefault="000F2629" w:rsidP="000F2629">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039AF33" w14:textId="77777777" w:rsidR="000F2629" w:rsidRPr="00711B24" w:rsidRDefault="000F2629" w:rsidP="000F2629">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3002F6EB" w14:textId="77777777" w:rsidR="000F2629" w:rsidRPr="00711B24" w:rsidRDefault="000F2629" w:rsidP="000F2629">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7CC76278" w14:textId="77777777" w:rsidR="000F2629" w:rsidRPr="006232C5" w:rsidRDefault="000F2629" w:rsidP="000F2629">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08199247" w14:textId="77777777" w:rsidR="000F2629" w:rsidRPr="00711B24" w:rsidRDefault="000F2629" w:rsidP="000F2629">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580D6ADC" w14:textId="77777777" w:rsidR="000F2629" w:rsidRPr="00711B24" w:rsidRDefault="000F2629" w:rsidP="000F2629">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15C95530" w14:textId="77777777" w:rsidR="000F2629" w:rsidRPr="00711B24" w:rsidRDefault="000F2629" w:rsidP="000F2629">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67D5CF0D" w14:textId="77777777" w:rsidR="000F2629" w:rsidRPr="00711B24" w:rsidRDefault="000F2629" w:rsidP="000F2629">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107523E8" w14:textId="77777777" w:rsidR="000F2629" w:rsidRDefault="000F2629" w:rsidP="000F2629">
      <w:pPr>
        <w:pStyle w:val="Heading4"/>
      </w:pPr>
      <w:r>
        <w:t xml:space="preserve">Scenario two is hegemony: </w:t>
      </w:r>
    </w:p>
    <w:p w14:paraId="78EF2A42" w14:textId="67E12F35" w:rsidR="000F2629" w:rsidRDefault="000F2629" w:rsidP="000F2629">
      <w:pPr>
        <w:pStyle w:val="Heading4"/>
      </w:pPr>
      <w:r>
        <w:t xml:space="preserve">Chinese space leadership encourages </w:t>
      </w:r>
      <w:r w:rsidRPr="00E9083B">
        <w:rPr>
          <w:u w:val="single"/>
        </w:rPr>
        <w:t xml:space="preserve">ASAT proliferation </w:t>
      </w:r>
      <w:r>
        <w:t xml:space="preserve">– only the plan solves </w:t>
      </w:r>
      <w:r w:rsidR="00503B37">
        <w:t>–</w:t>
      </w:r>
      <w:r>
        <w:t xml:space="preserve"> China will not honor international commitments     </w:t>
      </w:r>
    </w:p>
    <w:p w14:paraId="0A3521E9" w14:textId="77777777" w:rsidR="000F2629" w:rsidRPr="00E9083B" w:rsidRDefault="000F2629" w:rsidP="000F2629">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3362ABE8" w14:textId="77777777" w:rsidR="000F2629" w:rsidRPr="00E9083B" w:rsidRDefault="000F2629" w:rsidP="000F2629">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6B69A8F6" w14:textId="77777777" w:rsidR="000F2629" w:rsidRPr="00711B24" w:rsidRDefault="000F2629" w:rsidP="000F2629">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4F83E2B9" w14:textId="77777777" w:rsidR="000F2629" w:rsidRPr="00711B24" w:rsidRDefault="000F2629" w:rsidP="000F2629">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119DA8B4" w14:textId="77777777" w:rsidR="000F2629" w:rsidRPr="00E9083B" w:rsidRDefault="000F2629" w:rsidP="000F2629">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685DBE88" w14:textId="77777777" w:rsidR="000F2629" w:rsidRPr="00711B24" w:rsidRDefault="000F2629" w:rsidP="000F2629">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6F6349A2" w14:textId="77777777" w:rsidR="000F2629" w:rsidRPr="00E9083B" w:rsidRDefault="000F2629" w:rsidP="000F2629">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4F0CD113" w14:textId="77777777" w:rsidR="000F2629" w:rsidRPr="00E9083B" w:rsidRDefault="000F2629" w:rsidP="000F2629">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9BD9E3E" w14:textId="77777777" w:rsidR="000F2629" w:rsidRPr="00711B24" w:rsidRDefault="000F2629" w:rsidP="000F2629">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3A6C9048" w14:textId="77777777" w:rsidR="000F2629" w:rsidRDefault="000F2629" w:rsidP="000F2629">
      <w:pPr>
        <w:pStyle w:val="Heading4"/>
      </w:pPr>
      <w:r>
        <w:t>Chinese ASAT development emboldens Taiwan invasion – either US doesn’t follow through on its defense commitments, which kills alliances, or it defends Taiwan, which goes nuclear</w:t>
      </w:r>
    </w:p>
    <w:p w14:paraId="71E7F93D" w14:textId="77777777" w:rsidR="000F2629" w:rsidRPr="002F7CCC" w:rsidRDefault="000F2629" w:rsidP="000F2629">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6B518641" w14:textId="77777777" w:rsidR="000F2629" w:rsidRPr="00CD6535" w:rsidRDefault="000F2629" w:rsidP="000F2629">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31985770" w14:textId="77777777" w:rsidR="000F2629" w:rsidRPr="00CD6535" w:rsidRDefault="000F2629" w:rsidP="000F2629">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3C5F25DA" w14:textId="77777777" w:rsidR="000F2629" w:rsidRPr="00CD6535" w:rsidRDefault="000F2629" w:rsidP="000F2629">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93BDE95" w14:textId="77777777" w:rsidR="000F2629" w:rsidRPr="00CD6535" w:rsidRDefault="000F2629" w:rsidP="000F2629">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78D6D16B" w14:textId="77777777" w:rsidR="000F2629" w:rsidRPr="00CD6535" w:rsidRDefault="000F2629" w:rsidP="000F2629">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42CE729" w14:textId="77777777" w:rsidR="000F2629" w:rsidRPr="00CD6535" w:rsidRDefault="000F2629" w:rsidP="000F2629">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29AD0250" w14:textId="77777777" w:rsidR="000F2629" w:rsidRPr="00CD6535" w:rsidRDefault="000F2629" w:rsidP="000F2629">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6D3E788C" w14:textId="77777777" w:rsidR="000F2629" w:rsidRPr="00CD6535" w:rsidRDefault="000F2629" w:rsidP="000F2629">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10A389A0" w14:textId="77777777" w:rsidR="000F2629" w:rsidRPr="00CD6535" w:rsidRDefault="000F2629" w:rsidP="000F2629">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6CE36EDA" w14:textId="77777777" w:rsidR="000F2629" w:rsidRPr="0034418B" w:rsidRDefault="000F2629" w:rsidP="000F2629">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6C209615" w14:textId="77777777" w:rsidR="000F2629" w:rsidRDefault="000F2629" w:rsidP="000F2629">
      <w:pPr>
        <w:pStyle w:val="Heading4"/>
      </w:pPr>
      <w:r>
        <w:t xml:space="preserve">Space dominance is key to US hegemony </w:t>
      </w:r>
    </w:p>
    <w:p w14:paraId="392A8B41" w14:textId="77777777" w:rsidR="000F2629" w:rsidRPr="00336433" w:rsidRDefault="000F2629" w:rsidP="000F2629">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302D1E8C" w14:textId="77777777" w:rsidR="000F2629" w:rsidRPr="00A50AAF" w:rsidRDefault="000F2629" w:rsidP="000F2629">
      <w:pPr>
        <w:rPr>
          <w:rStyle w:val="StyleUnderline"/>
        </w:rPr>
      </w:pPr>
      <w:r w:rsidRPr="00A808A7">
        <w:rPr>
          <w:rStyle w:val="Emphasis"/>
          <w:highlight w:val="green"/>
        </w:rPr>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4DF9A3D8" w14:textId="77777777" w:rsidR="000F2629" w:rsidRPr="00A50AAF" w:rsidRDefault="000F2629" w:rsidP="000F2629">
      <w:pPr>
        <w:rPr>
          <w:rStyle w:val="StyleUnderline"/>
        </w:rPr>
      </w:pPr>
      <w:r w:rsidRPr="00711B24">
        <w:rPr>
          <w:sz w:val="12"/>
        </w:rPr>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7D0F7E24" w14:textId="77777777" w:rsidR="000F2629" w:rsidRPr="00336433" w:rsidRDefault="000F2629" w:rsidP="000F2629">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566721C3" w14:textId="77777777" w:rsidR="000F2629" w:rsidRPr="00711B24" w:rsidRDefault="000F2629" w:rsidP="000F2629">
      <w:pPr>
        <w:rPr>
          <w:sz w:val="12"/>
        </w:rPr>
      </w:pPr>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4D872B41" w14:textId="77777777" w:rsidR="000F2629" w:rsidRPr="001A42E6" w:rsidRDefault="000F2629" w:rsidP="000F2629">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5593284A" w14:textId="77777777" w:rsidR="000F2629" w:rsidRPr="001A42E6" w:rsidRDefault="000F2629" w:rsidP="000F2629">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097D8A42"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302DC49E"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66DCB58A" w14:textId="77777777" w:rsidR="000F2629" w:rsidRPr="001A42E6" w:rsidRDefault="000F2629" w:rsidP="000F2629">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3C2D6EA9" w14:textId="77777777" w:rsidR="000F2629" w:rsidRPr="001A42E6" w:rsidRDefault="000F2629" w:rsidP="000F2629">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35FB2914" w14:textId="77777777" w:rsidR="000F2629" w:rsidRPr="001A42E6" w:rsidRDefault="000F2629" w:rsidP="000F2629">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F63BC61" w14:textId="77777777" w:rsidR="000F2629" w:rsidRPr="00711B24" w:rsidRDefault="000F2629" w:rsidP="000F2629">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303EC675"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73503BA9"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680DB555"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0F2704B" w14:textId="77777777" w:rsidR="000F2629" w:rsidRPr="001A42E6" w:rsidRDefault="000F2629" w:rsidP="000F2629">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1FCAD519" w14:textId="77777777" w:rsidR="000F2629" w:rsidRPr="00711B24" w:rsidRDefault="000F2629" w:rsidP="000F2629">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35DF0A1" w14:textId="77777777" w:rsidR="000F2629" w:rsidRPr="00711B24" w:rsidRDefault="000F2629" w:rsidP="000F2629">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05E53472"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4519B8BA" w14:textId="77777777" w:rsidR="000F2629" w:rsidRPr="001A42E6" w:rsidRDefault="000F2629" w:rsidP="000F2629">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06D0A412" w14:textId="77777777" w:rsidR="000F2629" w:rsidRPr="00711B24" w:rsidRDefault="000F2629" w:rsidP="000F2629">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0D32FA9E"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77C53C16" w14:textId="77777777" w:rsidR="000F2629" w:rsidRPr="00711B24" w:rsidRDefault="000F2629" w:rsidP="000F2629">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649F1D23" w14:textId="77777777" w:rsidR="000F2629" w:rsidRPr="00711B24" w:rsidRDefault="000F2629" w:rsidP="000F2629">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4"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472DBF60" w14:textId="77777777" w:rsidR="000F2629" w:rsidRPr="00711B24" w:rsidRDefault="000F2629" w:rsidP="000F2629">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4113A2C9" w14:textId="77777777" w:rsidR="000F2629" w:rsidRPr="00711B24" w:rsidRDefault="000F2629" w:rsidP="000F2629">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2958DBDA" w14:textId="77777777" w:rsidR="000F2629" w:rsidRPr="00711B24" w:rsidRDefault="000F2629" w:rsidP="000F2629">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5"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0F70413" w14:textId="77777777" w:rsidR="000F2629" w:rsidRPr="00711B24" w:rsidRDefault="000F2629" w:rsidP="000F2629">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2F642A7D" w14:textId="77777777" w:rsidR="000F2629" w:rsidRPr="00711B24" w:rsidRDefault="000F2629" w:rsidP="000F2629">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6"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30BED23B"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2393EC97" w14:textId="77777777" w:rsidR="000F2629" w:rsidRPr="001A42E6" w:rsidRDefault="000F2629" w:rsidP="000F2629">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CE81772" w14:textId="77777777" w:rsidR="000F2629" w:rsidRPr="00711B24" w:rsidRDefault="000F2629" w:rsidP="000F2629">
      <w:pPr>
        <w:spacing w:before="100" w:beforeAutospacing="1" w:after="100" w:afterAutospacing="1"/>
        <w:rPr>
          <w:rFonts w:eastAsia="Times New Roman"/>
          <w:color w:val="000000"/>
          <w:sz w:val="12"/>
          <w:szCs w:val="22"/>
        </w:rPr>
      </w:pPr>
      <w:r w:rsidRPr="00711B24">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6ED87243" w14:textId="77777777" w:rsidR="000F2629" w:rsidRPr="001A42E6" w:rsidRDefault="000F2629" w:rsidP="000F2629">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0A46C4E" w14:textId="77777777" w:rsidR="000F2629" w:rsidRPr="00711B24" w:rsidRDefault="000F2629" w:rsidP="000F2629">
      <w:pPr>
        <w:spacing w:before="100" w:beforeAutospacing="1" w:after="100" w:afterAutospacing="1"/>
        <w:rPr>
          <w:rFonts w:eastAsia="Times New Roman"/>
          <w:color w:val="000000"/>
          <w:sz w:val="12"/>
          <w:szCs w:val="2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3EDB9878" w14:textId="77777777" w:rsidR="000F2629" w:rsidRDefault="000F2629" w:rsidP="000F2629">
      <w:pPr>
        <w:pStyle w:val="Heading4"/>
      </w:pPr>
      <w:r>
        <w:t xml:space="preserve">Be </w:t>
      </w:r>
      <w:r w:rsidRPr="00F809D7">
        <w:rPr>
          <w:u w:val="single"/>
        </w:rPr>
        <w:t>highly skeptical</w:t>
      </w:r>
      <w:r>
        <w:t xml:space="preserve"> of heg bad arguments – their evidence is </w:t>
      </w:r>
      <w:r w:rsidRPr="00F809D7">
        <w:rPr>
          <w:u w:val="single"/>
        </w:rPr>
        <w:t>epistemologically suspect</w:t>
      </w:r>
      <w:r>
        <w:t xml:space="preserve"> </w:t>
      </w:r>
    </w:p>
    <w:p w14:paraId="09750CEA" w14:textId="77777777" w:rsidR="000F2629" w:rsidRPr="006C4C38" w:rsidRDefault="000F2629" w:rsidP="000F2629">
      <w:pPr>
        <w:rPr>
          <w:rStyle w:val="Style13ptBold"/>
        </w:rPr>
      </w:pPr>
      <w:r>
        <w:rPr>
          <w:rStyle w:val="Style13ptBold"/>
        </w:rPr>
        <w:t xml:space="preserve">Gilsinan 20 </w:t>
      </w:r>
      <w:r w:rsidRPr="006C4C38">
        <w:t xml:space="preserve">[(Kathy, a St. Louis-based contributing writer at The Atlantic. Her book, The Helpers: Profiles From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6A7D195D" w14:textId="77777777" w:rsidR="000F2629" w:rsidRPr="00E60D8F" w:rsidRDefault="000F2629" w:rsidP="000F2629">
      <w:pPr>
        <w:rPr>
          <w:rStyle w:val="Emphasis"/>
        </w:rPr>
      </w:pPr>
      <w:r w:rsidRPr="00711B24">
        <w:rPr>
          <w:sz w:val="14"/>
        </w:rPr>
        <w:t xml:space="preserve">This was a bizarre salvo in </w:t>
      </w:r>
      <w:r w:rsidRPr="00711B24">
        <w:rPr>
          <w:sz w:val="14"/>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711B24">
        <w:rPr>
          <w:sz w:val="14"/>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5C42F301" w14:textId="77777777" w:rsidR="000F2629" w:rsidRPr="00711B24" w:rsidRDefault="000F2629" w:rsidP="000F2629">
      <w:pPr>
        <w:rPr>
          <w:sz w:val="14"/>
        </w:rPr>
      </w:pPr>
      <w:r w:rsidRPr="00A808A7">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A808A7">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0F714EA0" w14:textId="77777777" w:rsidR="000F2629" w:rsidRPr="00711B24" w:rsidRDefault="000F2629" w:rsidP="000F2629">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08E1FAC3" w14:textId="77777777" w:rsidR="000F2629" w:rsidRPr="00E60D8F" w:rsidRDefault="000F2629" w:rsidP="000F2629">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605DCBE0" w14:textId="77777777" w:rsidR="000F2629" w:rsidRPr="00711B24" w:rsidRDefault="000F2629" w:rsidP="000F2629">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096343B1" w14:textId="77777777" w:rsidR="000F2629" w:rsidRPr="00711B24" w:rsidRDefault="000F2629" w:rsidP="000F2629">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4028A5AF" w14:textId="77777777" w:rsidR="000F2629" w:rsidRPr="006C4C38" w:rsidRDefault="000F2629" w:rsidP="000F2629">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7268EFE1" w14:textId="77777777" w:rsidR="000F2629" w:rsidRPr="00711B24" w:rsidRDefault="000F2629" w:rsidP="000F2629">
      <w:pPr>
        <w:rPr>
          <w:sz w:val="12"/>
        </w:rPr>
      </w:pPr>
      <w:r w:rsidRPr="00711B24">
        <w:rPr>
          <w:sz w:val="12"/>
        </w:rP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3EC78B9E" w14:textId="77777777" w:rsidR="000F2629" w:rsidRPr="00711B24" w:rsidRDefault="000F2629" w:rsidP="000F2629">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0843F010" w14:textId="77777777" w:rsidR="000F2629" w:rsidRPr="006C4C38" w:rsidRDefault="000F2629" w:rsidP="000F2629">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315D4A1D" w14:textId="77777777" w:rsidR="000F2629" w:rsidRPr="0034418B" w:rsidRDefault="000F2629" w:rsidP="000F2629">
      <w:pPr>
        <w:rPr>
          <w:b/>
          <w:iCs/>
          <w:u w:val="single"/>
          <w:bdr w:val="single" w:sz="18" w:space="0" w:color="auto"/>
        </w:rPr>
      </w:pPr>
      <w:r w:rsidRPr="00A808A7">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62F10C21" w14:textId="77777777" w:rsidR="000F2629" w:rsidRDefault="000F2629" w:rsidP="000F2629"/>
    <w:p w14:paraId="546B46C6" w14:textId="77777777" w:rsidR="000F2629" w:rsidRDefault="000F2629" w:rsidP="000F2629">
      <w:pPr>
        <w:pStyle w:val="Heading3"/>
      </w:pPr>
      <w:r>
        <w:t>1AC – Framing</w:t>
      </w:r>
    </w:p>
    <w:p w14:paraId="3286EC47" w14:textId="77777777" w:rsidR="000F2629" w:rsidRPr="00A355C6" w:rsidRDefault="000F2629" w:rsidP="000F262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D232B2B" w14:textId="77777777" w:rsidR="000F2629" w:rsidRPr="00A355C6" w:rsidRDefault="000F2629" w:rsidP="000F262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493C067C" w14:textId="77777777" w:rsidR="000F2629" w:rsidRPr="00A355C6" w:rsidRDefault="000F2629" w:rsidP="000F262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ED19240" w14:textId="77777777" w:rsidR="000F2629" w:rsidRPr="00A355C6" w:rsidRDefault="000F2629" w:rsidP="000F2629">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8E45480" w14:textId="77777777" w:rsidR="000F2629" w:rsidRPr="00A355C6" w:rsidRDefault="000F2629" w:rsidP="000F262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A8A95A2" w14:textId="77777777" w:rsidR="000F2629" w:rsidRPr="00A355C6" w:rsidRDefault="000F2629" w:rsidP="000F262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19B273D" w14:textId="77777777" w:rsidR="000F2629" w:rsidRPr="00A355C6" w:rsidRDefault="000F2629" w:rsidP="000F2629">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83D42A0" w14:textId="77777777" w:rsidR="000F2629" w:rsidRPr="00A355C6" w:rsidRDefault="000F2629" w:rsidP="000F2629">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131CA71" w14:textId="77777777" w:rsidR="000F2629" w:rsidRPr="00A355C6" w:rsidRDefault="000F2629" w:rsidP="000F2629">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2F9495E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36"/>
  </w:num>
  <w:num w:numId="14">
    <w:abstractNumId w:val="25"/>
  </w:num>
  <w:num w:numId="15">
    <w:abstractNumId w:val="21"/>
  </w:num>
  <w:num w:numId="16">
    <w:abstractNumId w:val="18"/>
  </w:num>
  <w:num w:numId="17">
    <w:abstractNumId w:val="45"/>
  </w:num>
  <w:num w:numId="18">
    <w:abstractNumId w:val="43"/>
  </w:num>
  <w:num w:numId="19">
    <w:abstractNumId w:val="14"/>
  </w:num>
  <w:num w:numId="20">
    <w:abstractNumId w:val="33"/>
  </w:num>
  <w:num w:numId="21">
    <w:abstractNumId w:val="22"/>
  </w:num>
  <w:num w:numId="22">
    <w:abstractNumId w:val="28"/>
  </w:num>
  <w:num w:numId="23">
    <w:abstractNumId w:val="17"/>
  </w:num>
  <w:num w:numId="24">
    <w:abstractNumId w:val="42"/>
  </w:num>
  <w:num w:numId="25">
    <w:abstractNumId w:val="19"/>
  </w:num>
  <w:num w:numId="26">
    <w:abstractNumId w:val="34"/>
  </w:num>
  <w:num w:numId="27">
    <w:abstractNumId w:val="24"/>
  </w:num>
  <w:num w:numId="28">
    <w:abstractNumId w:val="16"/>
  </w:num>
  <w:num w:numId="29">
    <w:abstractNumId w:val="38"/>
  </w:num>
  <w:num w:numId="30">
    <w:abstractNumId w:val="30"/>
  </w:num>
  <w:num w:numId="31">
    <w:abstractNumId w:val="40"/>
  </w:num>
  <w:num w:numId="32">
    <w:abstractNumId w:val="20"/>
  </w:num>
  <w:num w:numId="33">
    <w:abstractNumId w:val="35"/>
  </w:num>
  <w:num w:numId="34">
    <w:abstractNumId w:val="26"/>
  </w:num>
  <w:num w:numId="35">
    <w:abstractNumId w:val="32"/>
  </w:num>
  <w:num w:numId="36">
    <w:abstractNumId w:val="12"/>
  </w:num>
  <w:num w:numId="37">
    <w:abstractNumId w:val="15"/>
  </w:num>
  <w:num w:numId="38">
    <w:abstractNumId w:val="39"/>
  </w:num>
  <w:num w:numId="39">
    <w:abstractNumId w:val="37"/>
  </w:num>
  <w:num w:numId="40">
    <w:abstractNumId w:val="31"/>
  </w:num>
  <w:num w:numId="41">
    <w:abstractNumId w:val="13"/>
  </w:num>
  <w:num w:numId="42">
    <w:abstractNumId w:val="44"/>
  </w:num>
  <w:num w:numId="43">
    <w:abstractNumId w:val="41"/>
  </w:num>
  <w:num w:numId="44">
    <w:abstractNumId w:val="29"/>
  </w:num>
  <w:num w:numId="45">
    <w:abstractNumId w:val="11"/>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3F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629"/>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4E0"/>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B3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F9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ABFF15"/>
  <w14:defaultImageDpi w14:val="300"/>
  <w15:docId w15:val="{FB5AF00A-E405-7441-BFBF-F4B50F0C2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04E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304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304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304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304E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F262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304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04E0"/>
  </w:style>
  <w:style w:type="character" w:customStyle="1" w:styleId="Heading1Char">
    <w:name w:val="Heading 1 Char"/>
    <w:aliases w:val="Pocket Char"/>
    <w:basedOn w:val="DefaultParagraphFont"/>
    <w:link w:val="Heading1"/>
    <w:uiPriority w:val="9"/>
    <w:rsid w:val="004304E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304E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304E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304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304E0"/>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4304E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4304E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304E0"/>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4304E0"/>
    <w:rPr>
      <w:color w:val="auto"/>
      <w:u w:val="none"/>
    </w:rPr>
  </w:style>
  <w:style w:type="paragraph" w:styleId="DocumentMap">
    <w:name w:val="Document Map"/>
    <w:basedOn w:val="Normal"/>
    <w:link w:val="DocumentMapChar"/>
    <w:uiPriority w:val="99"/>
    <w:semiHidden/>
    <w:unhideWhenUsed/>
    <w:rsid w:val="004304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04E0"/>
    <w:rPr>
      <w:rFonts w:ascii="Lucida Grande" w:hAnsi="Lucida Grande" w:cs="Lucida Grande"/>
    </w:rPr>
  </w:style>
  <w:style w:type="character" w:customStyle="1" w:styleId="Heading5Char">
    <w:name w:val="Heading 5 Char"/>
    <w:basedOn w:val="DefaultParagraphFont"/>
    <w:link w:val="Heading5"/>
    <w:uiPriority w:val="9"/>
    <w:semiHidden/>
    <w:rsid w:val="000F2629"/>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0F2629"/>
    <w:rPr>
      <w:b/>
      <w:bCs/>
      <w:color w:val="404040" w:themeColor="text1" w:themeTint="BF"/>
      <w:sz w:val="26"/>
      <w:szCs w:val="26"/>
    </w:rPr>
  </w:style>
  <w:style w:type="character" w:styleId="UnresolvedMention">
    <w:name w:val="Unresolved Mention"/>
    <w:basedOn w:val="DefaultParagraphFont"/>
    <w:uiPriority w:val="99"/>
    <w:semiHidden/>
    <w:unhideWhenUsed/>
    <w:rsid w:val="000F2629"/>
    <w:rPr>
      <w:color w:val="605E5C"/>
      <w:shd w:val="clear" w:color="auto" w:fill="E1DFDD"/>
    </w:rPr>
  </w:style>
  <w:style w:type="paragraph" w:customStyle="1" w:styleId="Emphasis1">
    <w:name w:val="Emphasis1"/>
    <w:basedOn w:val="Normal"/>
    <w:link w:val="Emphasis"/>
    <w:autoRedefine/>
    <w:uiPriority w:val="20"/>
    <w:qFormat/>
    <w:rsid w:val="000F262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0F262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0F2629"/>
    <w:rPr>
      <w:b/>
      <w:bCs/>
    </w:rPr>
  </w:style>
  <w:style w:type="character" w:customStyle="1" w:styleId="hbold">
    <w:name w:val="hbold"/>
    <w:basedOn w:val="DefaultParagraphFont"/>
    <w:rsid w:val="000F2629"/>
  </w:style>
  <w:style w:type="paragraph" w:styleId="ListParagraph">
    <w:name w:val="List Paragraph"/>
    <w:aliases w:val="6 font"/>
    <w:basedOn w:val="Normal"/>
    <w:uiPriority w:val="34"/>
    <w:qFormat/>
    <w:rsid w:val="000F2629"/>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F26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F2629"/>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F2629"/>
    <w:rPr>
      <w:b/>
      <w:bCs/>
      <w:strike w:val="0"/>
      <w:dstrike w:val="0"/>
      <w:sz w:val="24"/>
      <w:u w:val="none"/>
      <w:effect w:val="none"/>
    </w:rPr>
  </w:style>
  <w:style w:type="character" w:customStyle="1" w:styleId="m489902567989944824gmail-style13ptbold">
    <w:name w:val="m_489902567989944824gmail-style13ptbold"/>
    <w:basedOn w:val="DefaultParagraphFont"/>
    <w:rsid w:val="000F2629"/>
  </w:style>
  <w:style w:type="character" w:customStyle="1" w:styleId="m489902567989944824gmail-styleunderline">
    <w:name w:val="m_489902567989944824gmail-styleunderline"/>
    <w:basedOn w:val="DefaultParagraphFont"/>
    <w:rsid w:val="000F2629"/>
  </w:style>
  <w:style w:type="character" w:customStyle="1" w:styleId="TitleChar">
    <w:name w:val="Title Char"/>
    <w:aliases w:val="Cites and Cards Char,UNDERLINE Char,Bold Underlined Char,Block Heading Char,title Char,Read This Char"/>
    <w:link w:val="Title"/>
    <w:uiPriority w:val="1"/>
    <w:qFormat/>
    <w:rsid w:val="000F2629"/>
    <w:rPr>
      <w:bCs/>
      <w:sz w:val="20"/>
      <w:u w:val="single"/>
    </w:rPr>
  </w:style>
  <w:style w:type="paragraph" w:styleId="Title">
    <w:name w:val="Title"/>
    <w:aliases w:val="Cites and Cards,UNDERLINE,Bold Underlined,Block Heading,title,Read This"/>
    <w:basedOn w:val="Normal"/>
    <w:next w:val="Normal"/>
    <w:link w:val="TitleChar"/>
    <w:uiPriority w:val="1"/>
    <w:qFormat/>
    <w:rsid w:val="000F2629"/>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0F2629"/>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F262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ndraschmid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158E6E-0E0E-2345-AF62-1F2B5E7EE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12876</Words>
  <Characters>73398</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Kendra Schmidt</cp:lastModifiedBy>
  <cp:revision>2</cp:revision>
  <dcterms:created xsi:type="dcterms:W3CDTF">2021-12-20T03:03:00Z</dcterms:created>
  <dcterms:modified xsi:type="dcterms:W3CDTF">2021-12-20T03:03:00Z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