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A0CEC" w14:textId="3DBA9E23" w:rsidR="00A95652" w:rsidRDefault="0061195C" w:rsidP="0061195C">
      <w:pPr>
        <w:pStyle w:val="Heading1"/>
      </w:pPr>
      <w:r>
        <w:t>NC</w:t>
      </w:r>
    </w:p>
    <w:p w14:paraId="3B518A05" w14:textId="365D5110" w:rsidR="000A48E5" w:rsidRPr="000A48E5" w:rsidRDefault="000A48E5" w:rsidP="000A48E5">
      <w:pPr>
        <w:pStyle w:val="Heading4"/>
      </w:pPr>
    </w:p>
    <w:p w14:paraId="61C7237E" w14:textId="7F15CDDD" w:rsidR="0061195C" w:rsidRDefault="0061195C" w:rsidP="0061195C">
      <w:pPr>
        <w:pStyle w:val="Heading2"/>
      </w:pPr>
      <w:r>
        <w:t xml:space="preserve">1 </w:t>
      </w:r>
    </w:p>
    <w:p w14:paraId="63AADB85" w14:textId="77777777" w:rsidR="006B4D98" w:rsidRDefault="006B4D98" w:rsidP="006B4D98">
      <w:pPr>
        <w:pStyle w:val="Heading4"/>
      </w:pPr>
      <w:r>
        <w:t xml:space="preserve">Spooky skepticism is </w:t>
      </w:r>
      <w:proofErr w:type="gramStart"/>
      <w:r>
        <w:t>true</w:t>
      </w:r>
      <w:proofErr w:type="gramEnd"/>
      <w:r>
        <w:t xml:space="preserve"> and it negates</w:t>
      </w:r>
    </w:p>
    <w:p w14:paraId="2CB46A6A" w14:textId="77777777" w:rsidR="006B4D98" w:rsidRDefault="006B4D98" w:rsidP="006B4D98">
      <w:pPr>
        <w:pStyle w:val="Heading4"/>
        <w:numPr>
          <w:ilvl w:val="0"/>
          <w:numId w:val="11"/>
        </w:numPr>
      </w:pPr>
      <w:r>
        <w:t xml:space="preserve">You could be a test tube in a witch’s laboratory or be hypnotized by a mad scientist – that negates since it would mean the status quo as outlined by the </w:t>
      </w:r>
      <w:proofErr w:type="spellStart"/>
      <w:r>
        <w:t>aff</w:t>
      </w:r>
      <w:proofErr w:type="spellEnd"/>
      <w:r>
        <w:t xml:space="preserve"> doesn’t exist and truth implies certainty – the sentence “It is true that ghosts exist but I’m not sure they exist” is incoherent.</w:t>
      </w:r>
    </w:p>
    <w:p w14:paraId="206329F8" w14:textId="77777777" w:rsidR="006B4D98" w:rsidRDefault="006B4D98" w:rsidP="006B4D98">
      <w:pPr>
        <w:pStyle w:val="Heading4"/>
        <w:numPr>
          <w:ilvl w:val="0"/>
          <w:numId w:val="11"/>
        </w:numPr>
      </w:pPr>
      <w:r>
        <w:t>The ghost of the undecidable – every decision is haunted by the interpretation that follows it. Lawlor 19</w:t>
      </w:r>
    </w:p>
    <w:p w14:paraId="174DD12F" w14:textId="77777777" w:rsidR="006B4D98" w:rsidRPr="00762D4B" w:rsidRDefault="006B4D98" w:rsidP="006B4D98">
      <w:r w:rsidRPr="00762D4B">
        <w:t xml:space="preserve">Lawlor, Leonard, "Jacques Derrida", The Stanford Encyclopedia of Philosophy (Fall 2019 Edition), Edward N. </w:t>
      </w:r>
      <w:proofErr w:type="spellStart"/>
      <w:r w:rsidRPr="00762D4B">
        <w:t>Zalta</w:t>
      </w:r>
      <w:proofErr w:type="spellEnd"/>
      <w:r w:rsidRPr="00762D4B">
        <w:t> (ed.), URL = &lt;https://plato.stanford.edu/archives/fall2019/entries/derrida/&gt;.</w:t>
      </w:r>
      <w:r>
        <w:t xml:space="preserve"> </w:t>
      </w:r>
      <w:proofErr w:type="spellStart"/>
      <w:r>
        <w:t>js</w:t>
      </w:r>
      <w:proofErr w:type="spellEnd"/>
    </w:p>
    <w:p w14:paraId="1F5EB37F" w14:textId="77777777" w:rsidR="006B4D98" w:rsidRPr="00762D4B" w:rsidRDefault="006B4D98" w:rsidP="006B4D98">
      <w:pPr>
        <w:rPr>
          <w:sz w:val="16"/>
        </w:rPr>
      </w:pPr>
      <w:r w:rsidRPr="002573BF">
        <w:rPr>
          <w:rStyle w:val="StyleUnderline"/>
          <w:highlight w:val="cyan"/>
        </w:rPr>
        <w:t>Derrida calls the second aporia “the ghost of the undecidable”</w:t>
      </w:r>
      <w:r w:rsidRPr="00762D4B">
        <w:rPr>
          <w:sz w:val="16"/>
        </w:rPr>
        <w:t xml:space="preserve"> (Deconstruction and the Possibility of Justice, pp. 24–26). </w:t>
      </w:r>
      <w:r w:rsidRPr="00DF49EE">
        <w:rPr>
          <w:rStyle w:val="StyleUnderline"/>
          <w:highlight w:val="cyan"/>
        </w:rPr>
        <w:t>A decision begins with the initiative to</w:t>
      </w:r>
      <w:r w:rsidRPr="00762D4B">
        <w:rPr>
          <w:rStyle w:val="StyleUnderline"/>
        </w:rPr>
        <w:t xml:space="preserve"> read, to </w:t>
      </w:r>
      <w:r w:rsidRPr="00DF49EE">
        <w:rPr>
          <w:rStyle w:val="StyleUnderline"/>
          <w:highlight w:val="cyan"/>
        </w:rPr>
        <w:t>interpret</w:t>
      </w:r>
      <w:r w:rsidRPr="00762D4B">
        <w:rPr>
          <w:rStyle w:val="StyleUnderline"/>
        </w:rPr>
        <w:t xml:space="preserve">, and even to </w:t>
      </w:r>
      <w:r w:rsidRPr="001B404A">
        <w:rPr>
          <w:rStyle w:val="StyleUnderline"/>
        </w:rPr>
        <w:t>calculate.</w:t>
      </w:r>
      <w:r w:rsidRPr="00DF49EE">
        <w:rPr>
          <w:rStyle w:val="StyleUnderline"/>
          <w:highlight w:val="cyan"/>
        </w:rPr>
        <w:t xml:space="preserve"> But to make such a decision</w:t>
      </w:r>
      <w:r w:rsidRPr="00762D4B">
        <w:rPr>
          <w:rStyle w:val="StyleUnderline"/>
        </w:rPr>
        <w:t xml:space="preserve">, one must </w:t>
      </w:r>
      <w:proofErr w:type="gramStart"/>
      <w:r w:rsidRPr="00762D4B">
        <w:rPr>
          <w:rStyle w:val="StyleUnderline"/>
        </w:rPr>
        <w:t>first of all</w:t>
      </w:r>
      <w:proofErr w:type="gramEnd"/>
      <w:r w:rsidRPr="00762D4B">
        <w:rPr>
          <w:rStyle w:val="StyleUnderline"/>
        </w:rPr>
        <w:t xml:space="preserve"> experience what Derrida calls “undecidability.” </w:t>
      </w:r>
      <w:r w:rsidRPr="00DF49EE">
        <w:rPr>
          <w:rStyle w:val="StyleUnderline"/>
          <w:highlight w:val="cyan"/>
        </w:rPr>
        <w:t>One must experience that the case</w:t>
      </w:r>
      <w:r w:rsidRPr="00762D4B">
        <w:rPr>
          <w:rStyle w:val="StyleUnderline"/>
        </w:rPr>
        <w:t>,</w:t>
      </w:r>
      <w:r w:rsidRPr="00762D4B">
        <w:rPr>
          <w:sz w:val="16"/>
        </w:rPr>
        <w:t xml:space="preserve"> being unique and singular, </w:t>
      </w:r>
      <w:r w:rsidRPr="00DF49EE">
        <w:rPr>
          <w:rStyle w:val="StyleUnderline"/>
          <w:highlight w:val="cyan"/>
        </w:rPr>
        <w:t>does not fit</w:t>
      </w:r>
      <w:r w:rsidRPr="00762D4B">
        <w:rPr>
          <w:rStyle w:val="StyleUnderline"/>
        </w:rPr>
        <w:t xml:space="preserve"> the </w:t>
      </w:r>
      <w:r w:rsidRPr="00DF49EE">
        <w:rPr>
          <w:rStyle w:val="StyleUnderline"/>
          <w:highlight w:val="cyan"/>
        </w:rPr>
        <w:t>established codes</w:t>
      </w:r>
      <w:r w:rsidRPr="00762D4B">
        <w:rPr>
          <w:rStyle w:val="StyleUnderline"/>
        </w:rPr>
        <w:t xml:space="preserve"> and therefore a decision about it seems to be impossible. </w:t>
      </w:r>
      <w:r w:rsidRPr="00762D4B">
        <w:rPr>
          <w:sz w:val="16"/>
        </w:rPr>
        <w:t>The undecidable, for Derrida, is not mere oscillation between two significations. It is the experience of what, though foreign to the calculable and the rule, is still obligated. We are obligated – this is a kind of duty—to give oneself up to the impossible decision, while taking account of rules and law. As Derrida says, “</w:t>
      </w:r>
      <w:r w:rsidRPr="00BF7FB8">
        <w:rPr>
          <w:rStyle w:val="StyleUnderline"/>
        </w:rPr>
        <w:t>A decision that did not go through the ordeal of the undecidable would not be a free</w:t>
      </w:r>
      <w:r w:rsidRPr="00762D4B">
        <w:rPr>
          <w:rStyle w:val="StyleUnderline"/>
        </w:rPr>
        <w:t xml:space="preserve"> decision, it would only be the programmable application or unfolding of a calculable process</w:t>
      </w:r>
      <w:r w:rsidRPr="00762D4B">
        <w:rPr>
          <w:sz w:val="16"/>
        </w:rPr>
        <w:t xml:space="preserve">” (Deconstruction and the Possibility of Justice, p. 24). </w:t>
      </w:r>
      <w:r w:rsidRPr="00DF49EE">
        <w:rPr>
          <w:rStyle w:val="StyleUnderline"/>
          <w:highlight w:val="cyan"/>
        </w:rPr>
        <w:t>And once the ordeal is past</w:t>
      </w:r>
      <w:r w:rsidRPr="00762D4B">
        <w:rPr>
          <w:sz w:val="16"/>
        </w:rPr>
        <w:t xml:space="preserve"> (“if this ever happens,” as Derrida says), </w:t>
      </w:r>
      <w:r w:rsidRPr="00DF49EE">
        <w:rPr>
          <w:rStyle w:val="StyleUnderline"/>
          <w:highlight w:val="cyan"/>
        </w:rPr>
        <w:t xml:space="preserve">then the decision has again </w:t>
      </w:r>
      <w:r w:rsidRPr="00BF7FB8">
        <w:rPr>
          <w:rStyle w:val="StyleUnderline"/>
        </w:rPr>
        <w:t>followed</w:t>
      </w:r>
      <w:r w:rsidRPr="00762D4B">
        <w:rPr>
          <w:rStyle w:val="StyleUnderline"/>
        </w:rPr>
        <w:t xml:space="preserve"> or </w:t>
      </w:r>
      <w:r w:rsidRPr="00DF49EE">
        <w:rPr>
          <w:rStyle w:val="StyleUnderline"/>
          <w:highlight w:val="cyan"/>
        </w:rPr>
        <w:t>given itself a rule and is no longer</w:t>
      </w:r>
      <w:r w:rsidRPr="00762D4B">
        <w:rPr>
          <w:rStyle w:val="StyleUnderline"/>
        </w:rPr>
        <w:t xml:space="preserve"> presently </w:t>
      </w:r>
      <w:r w:rsidRPr="00DF49EE">
        <w:rPr>
          <w:rStyle w:val="StyleUnderline"/>
          <w:highlight w:val="cyan"/>
        </w:rPr>
        <w:t>just</w:t>
      </w:r>
      <w:r w:rsidRPr="00517F75">
        <w:rPr>
          <w:rStyle w:val="StyleUnderline"/>
          <w:highlight w:val="cyan"/>
        </w:rPr>
        <w:t xml:space="preserve">. Justice therefore is </w:t>
      </w:r>
      <w:r w:rsidRPr="005762F7">
        <w:rPr>
          <w:rStyle w:val="StyleUnderline"/>
        </w:rPr>
        <w:t xml:space="preserve">always to </w:t>
      </w:r>
      <w:proofErr w:type="gramStart"/>
      <w:r w:rsidRPr="005762F7">
        <w:rPr>
          <w:rStyle w:val="StyleUnderline"/>
        </w:rPr>
        <w:t>come in the future</w:t>
      </w:r>
      <w:proofErr w:type="gramEnd"/>
      <w:r w:rsidRPr="00762D4B">
        <w:rPr>
          <w:rStyle w:val="StyleUnderline"/>
        </w:rPr>
        <w:t xml:space="preserve">, it </w:t>
      </w:r>
      <w:r w:rsidRPr="00BF7FB8">
        <w:rPr>
          <w:rStyle w:val="StyleUnderline"/>
        </w:rPr>
        <w:t xml:space="preserve">is </w:t>
      </w:r>
      <w:r w:rsidRPr="005762F7">
        <w:rPr>
          <w:rStyle w:val="StyleUnderline"/>
          <w:highlight w:val="cyan"/>
        </w:rPr>
        <w:t>never present</w:t>
      </w:r>
      <w:r w:rsidRPr="00762D4B">
        <w:rPr>
          <w:sz w:val="16"/>
        </w:rPr>
        <w:t>. There is apparently no moment during which a decision could be called presently and fully just. Either it has not followed a rule, hence it is unjust; or it has followed a rule, which has no foundation, which makes it again unjust; or if it did follow a rule, it was calculated and again unjust since it did not respect the singularity of the case. This relentless injustice is why the ordeal of the undecidable is never past. It keeps coming back like a “phantom,” which “deconstructs from the inside every assurance of presence, and thus every criteriology that would assure us of the justice of the decision” (Deconstruction and the Possibility of Justice, pp. 24–25). Even though justice is impossible and therefore always to come in or from the future, justice is not, for Derrida, a Kantian ideal, which brings us to the third aporia</w:t>
      </w:r>
    </w:p>
    <w:p w14:paraId="0F18C430" w14:textId="77777777" w:rsidR="006B4D98" w:rsidRPr="00CA557E" w:rsidRDefault="006B4D98" w:rsidP="006B4D98">
      <w:pPr>
        <w:pStyle w:val="Heading4"/>
        <w:numPr>
          <w:ilvl w:val="0"/>
          <w:numId w:val="11"/>
        </w:numPr>
        <w:rPr>
          <w:rFonts w:cs="Calibri"/>
        </w:rPr>
      </w:pPr>
      <w:r>
        <w:rPr>
          <w:rFonts w:cs="Calibri"/>
        </w:rPr>
        <w:t xml:space="preserve">Knowledge is as real as the monsters under your bed </w:t>
      </w:r>
      <w:r w:rsidRPr="00CA557E">
        <w:rPr>
          <w:rFonts w:cs="Calibri"/>
        </w:rPr>
        <w:t xml:space="preserve">– either any inquiry is known or unknown. If known, then it doesn’t have to be discovered, but if unknown then it’s impossible to know that you have discovered it. Negate on presumption because the quest for knowledge or truth in the </w:t>
      </w:r>
      <w:proofErr w:type="spellStart"/>
      <w:r w:rsidRPr="00CA557E">
        <w:rPr>
          <w:rFonts w:cs="Calibri"/>
        </w:rPr>
        <w:t>aff</w:t>
      </w:r>
      <w:proofErr w:type="spellEnd"/>
      <w:r w:rsidRPr="00CA557E">
        <w:rPr>
          <w:rFonts w:cs="Calibri"/>
        </w:rPr>
        <w:t xml:space="preserve"> is fundamentally impossible</w:t>
      </w:r>
    </w:p>
    <w:p w14:paraId="442B2FFE" w14:textId="77777777" w:rsidR="006B4D98" w:rsidRPr="00AA14B6" w:rsidRDefault="006B4D98" w:rsidP="006B4D98">
      <w:pPr>
        <w:pStyle w:val="Heading4"/>
        <w:numPr>
          <w:ilvl w:val="0"/>
          <w:numId w:val="11"/>
        </w:numPr>
      </w:pPr>
      <w:r>
        <w:t xml:space="preserve">To is </w:t>
      </w:r>
      <w:r w:rsidRPr="002822B2">
        <w:t>defined as “expressing motion in the direction of</w:t>
      </w:r>
      <w:r>
        <w:t>” according to the first result on the internet as in “I am going to my neighbors for candy” – that negates since ought statements can’t “move” anywhere.</w:t>
      </w:r>
    </w:p>
    <w:p w14:paraId="2809ADDD" w14:textId="70EA1834" w:rsidR="0061195C" w:rsidRDefault="0061195C" w:rsidP="0061195C">
      <w:pPr>
        <w:pStyle w:val="Heading2"/>
      </w:pPr>
      <w:r>
        <w:t>2</w:t>
      </w:r>
    </w:p>
    <w:p w14:paraId="16F194FC" w14:textId="77777777" w:rsidR="0061195C" w:rsidRPr="000E3E8A" w:rsidRDefault="0061195C" w:rsidP="0061195C">
      <w:pPr>
        <w:pStyle w:val="Heading4"/>
        <w:rPr>
          <w:rFonts w:cs="Calibri"/>
        </w:rPr>
      </w:pPr>
      <w:r w:rsidRPr="000E3E8A">
        <w:rPr>
          <w:rFonts w:cs="Calibri"/>
        </w:rPr>
        <w:t xml:space="preserve">Permissibility </w:t>
      </w:r>
      <w:proofErr w:type="gramStart"/>
      <w:r w:rsidRPr="000E3E8A">
        <w:rPr>
          <w:rFonts w:cs="Calibri"/>
        </w:rPr>
        <w:t>negates:</w:t>
      </w:r>
      <w:proofErr w:type="gramEnd"/>
      <w:r w:rsidRPr="000E3E8A">
        <w:rPr>
          <w:rFonts w:cs="Calibri"/>
        </w:rPr>
        <w:t xml:space="preserve"> </w:t>
      </w:r>
      <w:r>
        <w:rPr>
          <w:rFonts w:cs="Calibri"/>
        </w:rPr>
        <w:t>a</w:t>
      </w:r>
      <w:r w:rsidRPr="000E3E8A">
        <w:rPr>
          <w:rFonts w:cs="Calibri"/>
        </w:rPr>
        <w:t xml:space="preserve">) negate means “to deny the truth of,” so the neg can disprove an obligation through permissibility since the 1ac must defend an active obligation to act, </w:t>
      </w:r>
      <w:r>
        <w:rPr>
          <w:rFonts w:cs="Calibri"/>
        </w:rPr>
        <w:t>b</w:t>
      </w:r>
      <w:r w:rsidRPr="000E3E8A">
        <w:rPr>
          <w:rFonts w:cs="Calibri"/>
        </w:rPr>
        <w:t xml:space="preserve">) lack of obligation proves the </w:t>
      </w:r>
      <w:r>
        <w:rPr>
          <w:rFonts w:cs="Calibri"/>
        </w:rPr>
        <w:t>res</w:t>
      </w:r>
      <w:r w:rsidRPr="000E3E8A">
        <w:rPr>
          <w:rFonts w:cs="Calibri"/>
        </w:rPr>
        <w:t xml:space="preserve"> false – </w:t>
      </w:r>
      <w:r>
        <w:rPr>
          <w:rFonts w:cs="Calibri"/>
        </w:rPr>
        <w:t>it</w:t>
      </w:r>
      <w:r w:rsidRPr="000E3E8A">
        <w:rPr>
          <w:rFonts w:cs="Calibri"/>
        </w:rPr>
        <w:t xml:space="preserve"> says you have to prove obligation</w:t>
      </w:r>
      <w:r>
        <w:rPr>
          <w:rFonts w:cs="Calibri"/>
        </w:rPr>
        <w:t>, but</w:t>
      </w:r>
      <w:r w:rsidRPr="000E3E8A">
        <w:rPr>
          <w:rFonts w:cs="Calibri"/>
        </w:rPr>
        <w:t xml:space="preserve"> you cannot be obligated and lack obligation simultaneously </w:t>
      </w:r>
    </w:p>
    <w:p w14:paraId="4CED4E5B" w14:textId="77777777" w:rsidR="0061195C" w:rsidRPr="000E3E8A" w:rsidRDefault="0061195C" w:rsidP="0061195C">
      <w:pPr>
        <w:pStyle w:val="Heading4"/>
        <w:rPr>
          <w:rFonts w:cs="Calibri"/>
        </w:rPr>
      </w:pPr>
      <w:r w:rsidRPr="000E3E8A">
        <w:rPr>
          <w:rFonts w:cs="Calibri"/>
        </w:rPr>
        <w:t>Presum</w:t>
      </w:r>
      <w:r>
        <w:rPr>
          <w:rFonts w:cs="Calibri"/>
        </w:rPr>
        <w:t>ption</w:t>
      </w:r>
      <w:r w:rsidRPr="000E3E8A">
        <w:rPr>
          <w:rFonts w:cs="Calibri"/>
        </w:rPr>
        <w:t xml:space="preserve"> </w:t>
      </w:r>
      <w:proofErr w:type="gramStart"/>
      <w:r w:rsidRPr="000E3E8A">
        <w:rPr>
          <w:rFonts w:cs="Calibri"/>
        </w:rPr>
        <w:t>neg</w:t>
      </w:r>
      <w:r>
        <w:rPr>
          <w:rFonts w:cs="Calibri"/>
        </w:rPr>
        <w:t>ates</w:t>
      </w:r>
      <w:r w:rsidRPr="000E3E8A">
        <w:rPr>
          <w:rFonts w:cs="Calibri"/>
        </w:rPr>
        <w:t>:</w:t>
      </w:r>
      <w:proofErr w:type="gramEnd"/>
      <w:r w:rsidRPr="000E3E8A">
        <w:rPr>
          <w:rFonts w:cs="Calibri"/>
        </w:rPr>
        <w:t xml:space="preserve"> </w:t>
      </w:r>
      <w:r>
        <w:rPr>
          <w:rFonts w:cs="Calibri"/>
        </w:rPr>
        <w:t>a</w:t>
      </w:r>
      <w:r w:rsidRPr="000E3E8A">
        <w:rPr>
          <w:rFonts w:cs="Calibri"/>
        </w:rPr>
        <w:t xml:space="preserve">) </w:t>
      </w:r>
      <w:r>
        <w:rPr>
          <w:rFonts w:cs="Calibri"/>
        </w:rPr>
        <w:t>w</w:t>
      </w:r>
      <w:r w:rsidRPr="000E3E8A">
        <w:rPr>
          <w:rFonts w:cs="Calibri"/>
        </w:rPr>
        <w:t>e assume statements false until proven true</w:t>
      </w:r>
      <w:r>
        <w:rPr>
          <w:rFonts w:cs="Calibri"/>
        </w:rPr>
        <w:t xml:space="preserve"> which is why </w:t>
      </w:r>
      <w:r w:rsidRPr="000E3E8A">
        <w:rPr>
          <w:rFonts w:cs="Calibri"/>
        </w:rPr>
        <w:t>we don’t believe in alternate realities or conspiracy theories</w:t>
      </w:r>
      <w:r>
        <w:rPr>
          <w:rFonts w:cs="Calibri"/>
        </w:rPr>
        <w:t>, b) s</w:t>
      </w:r>
      <w:r w:rsidRPr="000E3E8A">
        <w:rPr>
          <w:rFonts w:cs="Calibri"/>
        </w:rPr>
        <w:t>tatements are more often false then true</w:t>
      </w:r>
      <w:r>
        <w:rPr>
          <w:rFonts w:cs="Calibri"/>
        </w:rPr>
        <w:t xml:space="preserve"> – i</w:t>
      </w:r>
      <w:r w:rsidRPr="000E3E8A">
        <w:rPr>
          <w:rFonts w:cs="Calibri"/>
        </w:rPr>
        <w:t xml:space="preserve">f I say this pen is red, I can only prove it true by </w:t>
      </w:r>
      <w:r>
        <w:rPr>
          <w:rFonts w:cs="Calibri"/>
        </w:rPr>
        <w:t>showing</w:t>
      </w:r>
      <w:r w:rsidRPr="000E3E8A">
        <w:rPr>
          <w:rFonts w:cs="Calibri"/>
        </w:rPr>
        <w:t xml:space="preserve"> </w:t>
      </w:r>
      <w:r>
        <w:rPr>
          <w:rFonts w:cs="Calibri"/>
        </w:rPr>
        <w:t>its</w:t>
      </w:r>
      <w:r w:rsidRPr="000E3E8A">
        <w:rPr>
          <w:rFonts w:cs="Calibri"/>
        </w:rPr>
        <w:t xml:space="preserve"> red,</w:t>
      </w:r>
      <w:r>
        <w:rPr>
          <w:rFonts w:cs="Calibri"/>
        </w:rPr>
        <w:t xml:space="preserve"> but</w:t>
      </w:r>
      <w:r w:rsidRPr="000E3E8A">
        <w:rPr>
          <w:rFonts w:cs="Calibri"/>
        </w:rPr>
        <w:t xml:space="preserve"> I can prove it false in infinite ways</w:t>
      </w:r>
    </w:p>
    <w:p w14:paraId="46E3C57C" w14:textId="77777777" w:rsidR="0061195C" w:rsidRPr="005E7CA4" w:rsidRDefault="0061195C" w:rsidP="0061195C"/>
    <w:p w14:paraId="0BC20399" w14:textId="77777777" w:rsidR="0061195C" w:rsidRPr="00FA7421" w:rsidRDefault="0061195C" w:rsidP="0061195C">
      <w:pPr>
        <w:pStyle w:val="Heading4"/>
        <w:rPr>
          <w:rFonts w:asciiTheme="minorHAnsi" w:hAnsiTheme="minorHAnsi" w:cstheme="minorHAnsi"/>
          <w:szCs w:val="26"/>
        </w:rPr>
      </w:pPr>
      <w:r w:rsidRPr="00FA7421">
        <w:rPr>
          <w:rFonts w:asciiTheme="minorHAnsi" w:hAnsiTheme="minorHAnsi" w:cstheme="minorHAnsi"/>
          <w:szCs w:val="26"/>
        </w:rPr>
        <w:t>Now negate:</w:t>
      </w:r>
    </w:p>
    <w:p w14:paraId="2D10B07E" w14:textId="77777777" w:rsidR="0061195C" w:rsidRPr="00CD2C44" w:rsidRDefault="0061195C" w:rsidP="0061195C">
      <w:pPr>
        <w:pStyle w:val="Heading4"/>
        <w:rPr>
          <w:rFonts w:asciiTheme="minorHAnsi" w:hAnsiTheme="minorHAnsi" w:cstheme="minorHAnsi"/>
          <w:szCs w:val="26"/>
        </w:rPr>
      </w:pPr>
      <w:r w:rsidRPr="00CD2C44">
        <w:rPr>
          <w:rFonts w:asciiTheme="minorHAnsi" w:hAnsiTheme="minorHAnsi" w:cstheme="minorHAnsi"/>
          <w:szCs w:val="26"/>
        </w:rPr>
        <w:t xml:space="preserve">1] Inherency – either a) the </w:t>
      </w:r>
      <w:proofErr w:type="spellStart"/>
      <w:r w:rsidRPr="00CD2C44">
        <w:rPr>
          <w:rFonts w:asciiTheme="minorHAnsi" w:hAnsiTheme="minorHAnsi" w:cstheme="minorHAnsi"/>
          <w:szCs w:val="26"/>
        </w:rPr>
        <w:t>aff</w:t>
      </w:r>
      <w:proofErr w:type="spellEnd"/>
      <w:r w:rsidRPr="00CD2C44">
        <w:rPr>
          <w:rFonts w:asciiTheme="minorHAnsi" w:hAnsiTheme="minorHAnsi" w:cstheme="minorHAnsi"/>
          <w:szCs w:val="26"/>
        </w:rPr>
        <w:t xml:space="preserve"> is non-inherent and you vote neg on presumption, or b) it is and won’t happen for the reasons it hasn’t already.</w:t>
      </w:r>
    </w:p>
    <w:p w14:paraId="744F962E" w14:textId="0A2F3FDF" w:rsidR="0061195C" w:rsidRPr="00CD2C44" w:rsidRDefault="0061195C" w:rsidP="0061195C">
      <w:pPr>
        <w:pStyle w:val="Heading4"/>
        <w:rPr>
          <w:rFonts w:asciiTheme="minorHAnsi" w:hAnsiTheme="minorHAnsi" w:cstheme="minorHAnsi"/>
          <w:szCs w:val="26"/>
        </w:rPr>
      </w:pPr>
      <w:r w:rsidRPr="00CD2C44">
        <w:rPr>
          <w:rFonts w:asciiTheme="minorHAnsi" w:hAnsiTheme="minorHAnsi" w:cstheme="minorHAnsi"/>
          <w:szCs w:val="26"/>
        </w:rPr>
        <w:t xml:space="preserve">2] Zeno’s Paradox – to go anywhere, you must go halfway first, and then half the remaining distance, and half the remaining distance, and so on to infinity – thus, motion fails </w:t>
      </w:r>
      <w:proofErr w:type="spellStart"/>
      <w:r w:rsidRPr="00CD2C44">
        <w:rPr>
          <w:rFonts w:asciiTheme="minorHAnsi" w:hAnsiTheme="minorHAnsi" w:cstheme="minorHAnsi"/>
          <w:szCs w:val="26"/>
        </w:rPr>
        <w:t>cuz</w:t>
      </w:r>
      <w:proofErr w:type="spellEnd"/>
      <w:r w:rsidRPr="00CD2C44">
        <w:rPr>
          <w:rFonts w:asciiTheme="minorHAnsi" w:hAnsiTheme="minorHAnsi" w:cstheme="minorHAnsi"/>
          <w:szCs w:val="26"/>
        </w:rPr>
        <w:t xml:space="preserve"> it requires traversing infinite spaces in finite time. If movement fails,</w:t>
      </w:r>
      <w:r w:rsidR="003347DF">
        <w:rPr>
          <w:rFonts w:asciiTheme="minorHAnsi" w:hAnsiTheme="minorHAnsi" w:cstheme="minorHAnsi"/>
          <w:szCs w:val="26"/>
        </w:rPr>
        <w:t xml:space="preserve"> reducing IP</w:t>
      </w:r>
      <w:r w:rsidRPr="00CD2C44">
        <w:rPr>
          <w:rFonts w:asciiTheme="minorHAnsi" w:hAnsiTheme="minorHAnsi" w:cstheme="minorHAnsi"/>
          <w:szCs w:val="26"/>
        </w:rPr>
        <w:t xml:space="preserve"> isn’t a logical consequence of the </w:t>
      </w:r>
      <w:proofErr w:type="spellStart"/>
      <w:r w:rsidRPr="00CD2C44">
        <w:rPr>
          <w:rFonts w:asciiTheme="minorHAnsi" w:hAnsiTheme="minorHAnsi" w:cstheme="minorHAnsi"/>
          <w:szCs w:val="26"/>
        </w:rPr>
        <w:t>rez</w:t>
      </w:r>
      <w:proofErr w:type="spellEnd"/>
      <w:r w:rsidRPr="00CD2C44">
        <w:rPr>
          <w:rFonts w:asciiTheme="minorHAnsi" w:hAnsiTheme="minorHAnsi" w:cstheme="minorHAnsi"/>
          <w:szCs w:val="26"/>
        </w:rPr>
        <w:t>.</w:t>
      </w:r>
    </w:p>
    <w:p w14:paraId="2C415CB2" w14:textId="77777777" w:rsidR="0061195C" w:rsidRPr="00CD2C44" w:rsidRDefault="0061195C" w:rsidP="0061195C">
      <w:pPr>
        <w:pStyle w:val="Heading4"/>
        <w:tabs>
          <w:tab w:val="left" w:pos="7172"/>
        </w:tabs>
        <w:rPr>
          <w:rStyle w:val="Style13ptBold"/>
          <w:rFonts w:asciiTheme="minorHAnsi" w:hAnsiTheme="minorHAnsi" w:cstheme="minorHAnsi"/>
          <w:b/>
          <w:szCs w:val="26"/>
        </w:rPr>
      </w:pPr>
      <w:r w:rsidRPr="00CD2C44">
        <w:rPr>
          <w:rStyle w:val="Style13ptBold"/>
          <w:rFonts w:asciiTheme="minorHAnsi" w:hAnsiTheme="minorHAnsi" w:cstheme="minorHAnsi"/>
          <w:b/>
          <w:szCs w:val="26"/>
        </w:rPr>
        <w:t xml:space="preserve">3] The holographic principle is the most reasonable conclusion </w:t>
      </w:r>
    </w:p>
    <w:p w14:paraId="628DE769" w14:textId="77777777" w:rsidR="0061195C" w:rsidRPr="00CD2C44" w:rsidRDefault="0061195C" w:rsidP="0061195C">
      <w:pPr>
        <w:rPr>
          <w:rFonts w:asciiTheme="minorHAnsi" w:hAnsiTheme="minorHAnsi" w:cstheme="minorHAnsi"/>
          <w:sz w:val="24"/>
          <w:szCs w:val="24"/>
        </w:rPr>
      </w:pPr>
      <w:r w:rsidRPr="00CD2C44">
        <w:rPr>
          <w:rStyle w:val="Style13ptBold"/>
          <w:rFonts w:asciiTheme="minorHAnsi" w:hAnsiTheme="minorHAnsi" w:cstheme="minorHAnsi"/>
          <w:sz w:val="24"/>
          <w:szCs w:val="24"/>
        </w:rPr>
        <w:t>Stromberg 15</w:t>
      </w:r>
      <w:r w:rsidRPr="00CD2C44">
        <w:rPr>
          <w:rFonts w:asciiTheme="minorHAnsi" w:hAnsiTheme="minorHAnsi" w:cstheme="minorHAnsi"/>
          <w:sz w:val="24"/>
          <w:szCs w:val="24"/>
        </w:rPr>
        <w:t xml:space="preserve">[Joseph Stromberg- “Some physicists believe we're living in a giant hologram — and it's not that far-fetched” </w:t>
      </w:r>
      <w:hyperlink r:id="rId8" w:history="1">
        <w:r w:rsidRPr="00CD2C44">
          <w:rPr>
            <w:rStyle w:val="Hyperlink"/>
            <w:rFonts w:asciiTheme="minorHAnsi" w:hAnsiTheme="minorHAnsi" w:cstheme="minorHAnsi"/>
            <w:sz w:val="24"/>
            <w:szCs w:val="24"/>
          </w:rPr>
          <w:t>https://www.vox.com/2015/6/29/8847863/holographic-principle-universe-theory-physics</w:t>
        </w:r>
      </w:hyperlink>
      <w:r w:rsidRPr="00CD2C44">
        <w:rPr>
          <w:rFonts w:asciiTheme="minorHAnsi" w:hAnsiTheme="minorHAnsi" w:cstheme="minorHAnsi"/>
          <w:sz w:val="24"/>
          <w:szCs w:val="24"/>
        </w:rPr>
        <w:t xml:space="preserve"> Vox. June 29</w:t>
      </w:r>
      <w:r w:rsidRPr="00CD2C44">
        <w:rPr>
          <w:rFonts w:asciiTheme="minorHAnsi" w:hAnsiTheme="minorHAnsi" w:cstheme="minorHAnsi"/>
          <w:sz w:val="24"/>
          <w:szCs w:val="24"/>
          <w:vertAlign w:val="superscript"/>
        </w:rPr>
        <w:t>th</w:t>
      </w:r>
      <w:proofErr w:type="gramStart"/>
      <w:r w:rsidRPr="00CD2C44">
        <w:rPr>
          <w:rFonts w:asciiTheme="minorHAnsi" w:hAnsiTheme="minorHAnsi" w:cstheme="minorHAnsi"/>
          <w:sz w:val="24"/>
          <w:szCs w:val="24"/>
        </w:rPr>
        <w:t xml:space="preserve"> 2015</w:t>
      </w:r>
      <w:proofErr w:type="gramEnd"/>
      <w:r w:rsidRPr="00CD2C44">
        <w:rPr>
          <w:rFonts w:asciiTheme="minorHAnsi" w:hAnsiTheme="minorHAnsi" w:cstheme="minorHAnsi"/>
          <w:sz w:val="24"/>
          <w:szCs w:val="24"/>
        </w:rPr>
        <w:t>] War Room Debate AI</w:t>
      </w:r>
    </w:p>
    <w:p w14:paraId="78F3A3AC" w14:textId="77777777" w:rsidR="0061195C" w:rsidRPr="00CD2C44" w:rsidRDefault="0061195C" w:rsidP="0061195C">
      <w:pPr>
        <w:rPr>
          <w:rFonts w:asciiTheme="minorHAnsi" w:hAnsiTheme="minorHAnsi" w:cstheme="minorHAnsi"/>
          <w:sz w:val="16"/>
          <w:szCs w:val="24"/>
        </w:rPr>
      </w:pPr>
      <w:r w:rsidRPr="00CD2C44">
        <w:rPr>
          <w:rFonts w:asciiTheme="minorHAnsi" w:hAnsiTheme="minorHAnsi" w:cstheme="minorHAnsi"/>
          <w:sz w:val="16"/>
          <w:szCs w:val="24"/>
        </w:rPr>
        <w:t xml:space="preserve">Some physicists </w:t>
      </w:r>
      <w:proofErr w:type="gramStart"/>
      <w:r w:rsidRPr="00CD2C44">
        <w:rPr>
          <w:rFonts w:asciiTheme="minorHAnsi" w:hAnsiTheme="minorHAnsi" w:cstheme="minorHAnsi"/>
          <w:sz w:val="16"/>
          <w:szCs w:val="24"/>
        </w:rPr>
        <w:t>actually believe</w:t>
      </w:r>
      <w:proofErr w:type="gramEnd"/>
      <w:r w:rsidRPr="00CD2C44">
        <w:rPr>
          <w:rFonts w:asciiTheme="minorHAnsi" w:hAnsiTheme="minorHAnsi" w:cstheme="minorHAnsi"/>
          <w:sz w:val="16"/>
          <w:szCs w:val="24"/>
        </w:rPr>
        <w:t xml:space="preserve"> that </w:t>
      </w:r>
      <w:r w:rsidRPr="00CD2C44">
        <w:rPr>
          <w:rFonts w:asciiTheme="minorHAnsi" w:hAnsiTheme="minorHAnsi" w:cstheme="minorHAnsi"/>
          <w:sz w:val="24"/>
          <w:szCs w:val="24"/>
          <w:highlight w:val="cyan"/>
          <w:u w:val="single"/>
        </w:rPr>
        <w:t>the universe</w:t>
      </w:r>
      <w:r w:rsidRPr="00CD2C44">
        <w:rPr>
          <w:rFonts w:asciiTheme="minorHAnsi" w:hAnsiTheme="minorHAnsi" w:cstheme="minorHAnsi"/>
          <w:sz w:val="16"/>
          <w:szCs w:val="24"/>
        </w:rPr>
        <w:t xml:space="preserve"> we live in </w:t>
      </w:r>
      <w:r w:rsidRPr="00CD2C44">
        <w:rPr>
          <w:rFonts w:asciiTheme="minorHAnsi" w:hAnsiTheme="minorHAnsi" w:cstheme="minorHAnsi"/>
          <w:sz w:val="24"/>
          <w:szCs w:val="24"/>
          <w:highlight w:val="cyan"/>
          <w:u w:val="single"/>
        </w:rPr>
        <w:t>might be a hologram</w:t>
      </w:r>
      <w:r w:rsidRPr="00CD2C44">
        <w:rPr>
          <w:rFonts w:asciiTheme="minorHAnsi" w:hAnsiTheme="minorHAnsi" w:cstheme="minorHAnsi"/>
          <w:sz w:val="16"/>
          <w:szCs w:val="24"/>
        </w:rPr>
        <w:t>. The idea isn't that the universe is some sort of fake simulation out of The Matrix, but rather that even though we appear to live in a three-dimensional universe</w:t>
      </w:r>
      <w:r w:rsidRPr="00CD2C44">
        <w:rPr>
          <w:rFonts w:asciiTheme="minorHAnsi" w:hAnsiTheme="minorHAnsi" w:cstheme="minorHAnsi"/>
          <w:sz w:val="24"/>
          <w:szCs w:val="24"/>
          <w:u w:val="single"/>
        </w:rPr>
        <w:t xml:space="preserve">, </w:t>
      </w:r>
      <w:r w:rsidRPr="00CD2C44">
        <w:rPr>
          <w:rFonts w:asciiTheme="minorHAnsi" w:hAnsiTheme="minorHAnsi" w:cstheme="minorHAnsi"/>
          <w:sz w:val="24"/>
          <w:szCs w:val="24"/>
          <w:highlight w:val="cyan"/>
          <w:u w:val="single"/>
        </w:rPr>
        <w:t>it might only have two dimensions</w:t>
      </w:r>
      <w:r w:rsidRPr="00CD2C44">
        <w:rPr>
          <w:rFonts w:asciiTheme="minorHAnsi" w:hAnsiTheme="minorHAnsi" w:cstheme="minorHAnsi"/>
          <w:sz w:val="16"/>
          <w:szCs w:val="24"/>
        </w:rPr>
        <w:t xml:space="preserve">. It's called </w:t>
      </w:r>
      <w:r w:rsidRPr="00CD2C44">
        <w:rPr>
          <w:rFonts w:asciiTheme="minorHAnsi" w:hAnsiTheme="minorHAnsi" w:cstheme="minorHAnsi"/>
          <w:sz w:val="24"/>
          <w:szCs w:val="24"/>
          <w:u w:val="single"/>
        </w:rPr>
        <w:t>the holographic principle</w:t>
      </w:r>
      <w:r w:rsidRPr="00CD2C44">
        <w:rPr>
          <w:rFonts w:asciiTheme="minorHAnsi" w:hAnsiTheme="minorHAnsi" w:cstheme="minorHAnsi"/>
          <w:sz w:val="16"/>
          <w:szCs w:val="24"/>
        </w:rPr>
        <w:t xml:space="preserve">. The thinking goes like this: Some distant </w:t>
      </w:r>
      <w:r w:rsidRPr="00CD2C44">
        <w:rPr>
          <w:rFonts w:asciiTheme="minorHAnsi" w:hAnsiTheme="minorHAnsi" w:cstheme="minorHAnsi"/>
          <w:sz w:val="24"/>
          <w:szCs w:val="24"/>
          <w:highlight w:val="cyan"/>
          <w:u w:val="single"/>
        </w:rPr>
        <w:t>two-d</w:t>
      </w:r>
      <w:r w:rsidRPr="00CD2C44">
        <w:rPr>
          <w:rFonts w:asciiTheme="minorHAnsi" w:hAnsiTheme="minorHAnsi" w:cstheme="minorHAnsi"/>
          <w:sz w:val="24"/>
          <w:szCs w:val="24"/>
          <w:u w:val="single"/>
        </w:rPr>
        <w:t xml:space="preserve">imensional </w:t>
      </w:r>
      <w:r w:rsidRPr="00CD2C44">
        <w:rPr>
          <w:rFonts w:asciiTheme="minorHAnsi" w:hAnsiTheme="minorHAnsi" w:cstheme="minorHAnsi"/>
          <w:sz w:val="24"/>
          <w:szCs w:val="24"/>
          <w:highlight w:val="cyan"/>
          <w:u w:val="single"/>
        </w:rPr>
        <w:t>surface contains</w:t>
      </w:r>
      <w:r w:rsidRPr="00CD2C44">
        <w:rPr>
          <w:rFonts w:asciiTheme="minorHAnsi" w:hAnsiTheme="minorHAnsi" w:cstheme="minorHAnsi"/>
          <w:sz w:val="16"/>
          <w:szCs w:val="24"/>
        </w:rPr>
        <w:t xml:space="preserve"> all the </w:t>
      </w:r>
      <w:r w:rsidRPr="00CD2C44">
        <w:rPr>
          <w:rFonts w:asciiTheme="minorHAnsi" w:hAnsiTheme="minorHAnsi" w:cstheme="minorHAnsi"/>
          <w:sz w:val="24"/>
          <w:szCs w:val="24"/>
          <w:highlight w:val="cyan"/>
          <w:u w:val="single"/>
        </w:rPr>
        <w:t>data needed to</w:t>
      </w:r>
      <w:r w:rsidRPr="00CD2C44">
        <w:rPr>
          <w:rFonts w:asciiTheme="minorHAnsi" w:hAnsiTheme="minorHAnsi" w:cstheme="minorHAnsi"/>
          <w:sz w:val="16"/>
          <w:szCs w:val="24"/>
        </w:rPr>
        <w:t xml:space="preserve"> fully </w:t>
      </w:r>
      <w:r w:rsidRPr="00CD2C44">
        <w:rPr>
          <w:rFonts w:asciiTheme="minorHAnsi" w:hAnsiTheme="minorHAnsi" w:cstheme="minorHAnsi"/>
          <w:sz w:val="24"/>
          <w:szCs w:val="24"/>
          <w:highlight w:val="cyan"/>
          <w:u w:val="single"/>
        </w:rPr>
        <w:t>describe our world</w:t>
      </w:r>
      <w:r w:rsidRPr="00CD2C44">
        <w:rPr>
          <w:rFonts w:asciiTheme="minorHAnsi" w:hAnsiTheme="minorHAnsi" w:cstheme="minorHAnsi"/>
          <w:sz w:val="24"/>
          <w:szCs w:val="24"/>
          <w:u w:val="single"/>
        </w:rPr>
        <w:t xml:space="preserve"> </w:t>
      </w:r>
      <w:r w:rsidRPr="00CD2C44">
        <w:rPr>
          <w:rFonts w:asciiTheme="minorHAnsi" w:hAnsiTheme="minorHAnsi" w:cstheme="minorHAnsi"/>
          <w:sz w:val="16"/>
          <w:szCs w:val="24"/>
        </w:rPr>
        <w:t>— and much like in a hologram, this data is projected to appear in three dimensions</w:t>
      </w:r>
      <w:r w:rsidRPr="00CD2C44">
        <w:rPr>
          <w:rFonts w:asciiTheme="minorHAnsi" w:hAnsiTheme="minorHAnsi" w:cstheme="minorHAnsi"/>
          <w:sz w:val="24"/>
          <w:szCs w:val="24"/>
          <w:u w:val="single"/>
        </w:rPr>
        <w:t>. Like the characters on a TV screen</w:t>
      </w:r>
      <w:r w:rsidRPr="00CD2C44">
        <w:rPr>
          <w:rFonts w:asciiTheme="minorHAnsi" w:hAnsiTheme="minorHAnsi" w:cstheme="minorHAnsi"/>
          <w:sz w:val="16"/>
          <w:szCs w:val="24"/>
        </w:rPr>
        <w:t xml:space="preserve">, we live on a flat surface that happens to look like it has depth. It might sound absurd. But when physicists assume it's true in their calculations, all sorts of </w:t>
      </w:r>
      <w:r w:rsidRPr="00CD2C44">
        <w:rPr>
          <w:rFonts w:asciiTheme="minorHAnsi" w:hAnsiTheme="minorHAnsi" w:cstheme="minorHAnsi"/>
          <w:sz w:val="24"/>
          <w:szCs w:val="24"/>
          <w:highlight w:val="cyan"/>
          <w:u w:val="single"/>
        </w:rPr>
        <w:t>big</w:t>
      </w:r>
      <w:r w:rsidRPr="00CD2C44">
        <w:rPr>
          <w:rFonts w:asciiTheme="minorHAnsi" w:hAnsiTheme="minorHAnsi" w:cstheme="minorHAnsi"/>
          <w:sz w:val="24"/>
          <w:szCs w:val="24"/>
          <w:u w:val="single"/>
        </w:rPr>
        <w:t xml:space="preserve"> physics </w:t>
      </w:r>
      <w:r w:rsidRPr="00CD2C44">
        <w:rPr>
          <w:rFonts w:asciiTheme="minorHAnsi" w:hAnsiTheme="minorHAnsi" w:cstheme="minorHAnsi"/>
          <w:sz w:val="24"/>
          <w:szCs w:val="24"/>
          <w:highlight w:val="cyan"/>
          <w:u w:val="single"/>
        </w:rPr>
        <w:t>problems</w:t>
      </w:r>
      <w:r w:rsidRPr="00CD2C44">
        <w:rPr>
          <w:rFonts w:asciiTheme="minorHAnsi" w:hAnsiTheme="minorHAnsi" w:cstheme="minorHAnsi"/>
          <w:sz w:val="16"/>
          <w:szCs w:val="24"/>
          <w:highlight w:val="cyan"/>
        </w:rPr>
        <w:t xml:space="preserve"> — </w:t>
      </w:r>
      <w:r w:rsidRPr="00CD2C44">
        <w:rPr>
          <w:rFonts w:asciiTheme="minorHAnsi" w:hAnsiTheme="minorHAnsi" w:cstheme="minorHAnsi"/>
          <w:sz w:val="24"/>
          <w:szCs w:val="24"/>
          <w:highlight w:val="cyan"/>
          <w:u w:val="single"/>
        </w:rPr>
        <w:t>such as</w:t>
      </w:r>
      <w:r w:rsidRPr="00CD2C44">
        <w:rPr>
          <w:rFonts w:asciiTheme="minorHAnsi" w:hAnsiTheme="minorHAnsi" w:cstheme="minorHAnsi"/>
          <w:sz w:val="24"/>
          <w:szCs w:val="24"/>
          <w:u w:val="single"/>
        </w:rPr>
        <w:t xml:space="preserve"> the </w:t>
      </w:r>
      <w:r w:rsidRPr="00CD2C44">
        <w:rPr>
          <w:rFonts w:asciiTheme="minorHAnsi" w:hAnsiTheme="minorHAnsi" w:cstheme="minorHAnsi"/>
          <w:sz w:val="24"/>
          <w:szCs w:val="24"/>
          <w:highlight w:val="cyan"/>
          <w:u w:val="single"/>
        </w:rPr>
        <w:t>nature of black holes and</w:t>
      </w:r>
      <w:r w:rsidRPr="00CD2C44">
        <w:rPr>
          <w:rFonts w:asciiTheme="minorHAnsi" w:hAnsiTheme="minorHAnsi" w:cstheme="minorHAnsi"/>
          <w:sz w:val="16"/>
          <w:szCs w:val="24"/>
        </w:rPr>
        <w:t xml:space="preserve"> the </w:t>
      </w:r>
      <w:r w:rsidRPr="00CD2C44">
        <w:rPr>
          <w:rFonts w:asciiTheme="minorHAnsi" w:hAnsiTheme="minorHAnsi" w:cstheme="minorHAnsi"/>
          <w:sz w:val="24"/>
          <w:szCs w:val="24"/>
          <w:u w:val="single"/>
        </w:rPr>
        <w:t xml:space="preserve">reconciling of gravity and </w:t>
      </w:r>
      <w:r w:rsidRPr="00CD2C44">
        <w:rPr>
          <w:rFonts w:asciiTheme="minorHAnsi" w:hAnsiTheme="minorHAnsi" w:cstheme="minorHAnsi"/>
          <w:sz w:val="24"/>
          <w:szCs w:val="24"/>
          <w:highlight w:val="cyan"/>
          <w:u w:val="single"/>
        </w:rPr>
        <w:t>quantum mechanics</w:t>
      </w:r>
      <w:r w:rsidRPr="00CD2C44">
        <w:rPr>
          <w:rFonts w:asciiTheme="minorHAnsi" w:hAnsiTheme="minorHAnsi" w:cstheme="minorHAnsi"/>
          <w:sz w:val="16"/>
          <w:szCs w:val="24"/>
          <w:highlight w:val="cyan"/>
        </w:rPr>
        <w:t xml:space="preserve"> — </w:t>
      </w:r>
      <w:r w:rsidRPr="00CD2C44">
        <w:rPr>
          <w:rFonts w:asciiTheme="minorHAnsi" w:hAnsiTheme="minorHAnsi" w:cstheme="minorHAnsi"/>
          <w:sz w:val="24"/>
          <w:szCs w:val="24"/>
          <w:highlight w:val="cyan"/>
          <w:u w:val="single"/>
        </w:rPr>
        <w:t>become</w:t>
      </w:r>
      <w:r w:rsidRPr="00CD2C44">
        <w:rPr>
          <w:rFonts w:asciiTheme="minorHAnsi" w:hAnsiTheme="minorHAnsi" w:cstheme="minorHAnsi"/>
          <w:sz w:val="24"/>
          <w:szCs w:val="24"/>
          <w:u w:val="single"/>
        </w:rPr>
        <w:t xml:space="preserve"> much </w:t>
      </w:r>
      <w:r w:rsidRPr="00CD2C44">
        <w:rPr>
          <w:rFonts w:asciiTheme="minorHAnsi" w:hAnsiTheme="minorHAnsi" w:cstheme="minorHAnsi"/>
          <w:sz w:val="24"/>
          <w:szCs w:val="24"/>
          <w:highlight w:val="cyan"/>
          <w:u w:val="single"/>
        </w:rPr>
        <w:t>simpler</w:t>
      </w:r>
      <w:r w:rsidRPr="00CD2C44">
        <w:rPr>
          <w:rFonts w:asciiTheme="minorHAnsi" w:hAnsiTheme="minorHAnsi" w:cstheme="minorHAnsi"/>
          <w:sz w:val="24"/>
          <w:szCs w:val="24"/>
          <w:u w:val="single"/>
        </w:rPr>
        <w:t xml:space="preserve"> to solve</w:t>
      </w:r>
      <w:r w:rsidRPr="00CD2C44">
        <w:rPr>
          <w:rFonts w:asciiTheme="minorHAnsi" w:hAnsiTheme="minorHAnsi" w:cstheme="minorHAnsi"/>
          <w:sz w:val="16"/>
          <w:szCs w:val="24"/>
        </w:rPr>
        <w:t xml:space="preserve">. In short, </w:t>
      </w:r>
      <w:r w:rsidRPr="00CD2C44">
        <w:rPr>
          <w:rStyle w:val="Emphasis"/>
          <w:rFonts w:asciiTheme="minorHAnsi" w:hAnsiTheme="minorHAnsi" w:cstheme="minorHAnsi"/>
          <w:sz w:val="24"/>
          <w:szCs w:val="24"/>
        </w:rPr>
        <w:t>the laws of physics seem to make more sense when written in two dimensions</w:t>
      </w:r>
      <w:r w:rsidRPr="00CD2C44">
        <w:rPr>
          <w:rFonts w:asciiTheme="minorHAnsi" w:hAnsiTheme="minorHAnsi" w:cstheme="minorHAnsi"/>
          <w:sz w:val="16"/>
          <w:szCs w:val="24"/>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w:t>
      </w:r>
      <w:proofErr w:type="gramStart"/>
      <w:r w:rsidRPr="00CD2C44">
        <w:rPr>
          <w:rFonts w:asciiTheme="minorHAnsi" w:hAnsiTheme="minorHAnsi" w:cstheme="minorHAnsi"/>
          <w:sz w:val="16"/>
          <w:szCs w:val="24"/>
        </w:rPr>
        <w:t>actually is</w:t>
      </w:r>
      <w:proofErr w:type="gramEnd"/>
      <w:r w:rsidRPr="00CD2C44">
        <w:rPr>
          <w:rFonts w:asciiTheme="minorHAnsi" w:hAnsiTheme="minorHAnsi" w:cstheme="minorHAnsi"/>
          <w:sz w:val="16"/>
          <w:szCs w:val="24"/>
        </w:rPr>
        <w:t xml:space="preserve"> a two-dimensional hologram. These calculations aren't the same as a mathematical proof. Rather, they're intriguing suggestions that our universe could be a hologram. And </w:t>
      </w:r>
      <w:proofErr w:type="gramStart"/>
      <w:r w:rsidRPr="00CD2C44">
        <w:rPr>
          <w:rFonts w:asciiTheme="minorHAnsi" w:hAnsiTheme="minorHAnsi" w:cstheme="minorHAnsi"/>
          <w:sz w:val="16"/>
          <w:szCs w:val="24"/>
        </w:rPr>
        <w:t>as of yet</w:t>
      </w:r>
      <w:proofErr w:type="gramEnd"/>
      <w:r w:rsidRPr="00CD2C44">
        <w:rPr>
          <w:rFonts w:asciiTheme="minorHAnsi" w:hAnsiTheme="minorHAnsi" w:cstheme="minorHAnsi"/>
          <w:sz w:val="16"/>
          <w:szCs w:val="24"/>
        </w:rPr>
        <w:t>, not all physicists believe we have a good way of testing the idea experimentally.</w:t>
      </w:r>
    </w:p>
    <w:p w14:paraId="35DAF957" w14:textId="77777777" w:rsidR="0061195C" w:rsidRPr="00CD2C44" w:rsidRDefault="0061195C" w:rsidP="0061195C">
      <w:pPr>
        <w:pStyle w:val="Heading4"/>
        <w:rPr>
          <w:rFonts w:asciiTheme="minorHAnsi" w:hAnsiTheme="minorHAnsi" w:cstheme="minorHAnsi"/>
          <w:szCs w:val="26"/>
        </w:rPr>
      </w:pPr>
      <w:r w:rsidRPr="00CD2C44">
        <w:rPr>
          <w:rFonts w:asciiTheme="minorHAnsi" w:hAnsiTheme="minorHAnsi" w:cstheme="minorHAnsi"/>
          <w:szCs w:val="26"/>
        </w:rPr>
        <w:t>4] member</w:t>
      </w:r>
      <w:r w:rsidRPr="00CD2C44">
        <w:rPr>
          <w:rStyle w:val="FootnoteReference"/>
          <w:rFonts w:asciiTheme="minorHAnsi" w:hAnsiTheme="minorHAnsi" w:cstheme="minorHAnsi"/>
          <w:szCs w:val="26"/>
        </w:rPr>
        <w:footnoteReference w:id="1"/>
      </w:r>
      <w:r w:rsidRPr="00CD2C44">
        <w:rPr>
          <w:rFonts w:asciiTheme="minorHAnsi" w:hAnsiTheme="minorHAnsi" w:cstheme="minorHAnsi"/>
          <w:szCs w:val="26"/>
        </w:rPr>
        <w:t xml:space="preserve"> is “</w:t>
      </w:r>
      <w:r w:rsidRPr="00CD2C44">
        <w:rPr>
          <w:rStyle w:val="StyleUnderline"/>
          <w:rFonts w:asciiTheme="minorHAnsi" w:hAnsiTheme="minorHAnsi" w:cstheme="minorHAnsi"/>
          <w:sz w:val="26"/>
          <w:szCs w:val="26"/>
          <w:highlight w:val="cyan"/>
        </w:rPr>
        <w:t>a</w:t>
      </w:r>
      <w:r w:rsidRPr="00CD2C44">
        <w:rPr>
          <w:rStyle w:val="StyleUnderline"/>
          <w:rFonts w:asciiTheme="minorHAnsi" w:hAnsiTheme="minorHAnsi" w:cstheme="minorHAnsi"/>
          <w:sz w:val="26"/>
          <w:szCs w:val="26"/>
        </w:rPr>
        <w:t xml:space="preserve"> body part or </w:t>
      </w:r>
      <w:r w:rsidRPr="00CD2C44">
        <w:rPr>
          <w:rStyle w:val="StyleUnderline"/>
          <w:rFonts w:asciiTheme="minorHAnsi" w:hAnsiTheme="minorHAnsi" w:cstheme="minorHAnsi"/>
          <w:sz w:val="26"/>
          <w:szCs w:val="26"/>
          <w:highlight w:val="cyan"/>
        </w:rPr>
        <w:t>organ</w:t>
      </w:r>
      <w:r w:rsidRPr="00CD2C44">
        <w:rPr>
          <w:rFonts w:asciiTheme="minorHAnsi" w:hAnsiTheme="minorHAnsi" w:cstheme="minorHAnsi"/>
          <w:szCs w:val="26"/>
        </w:rPr>
        <w:t>” but an organ can’t have obligation</w:t>
      </w:r>
    </w:p>
    <w:p w14:paraId="2C9C6230" w14:textId="77777777" w:rsidR="0061195C" w:rsidRPr="00CD2C44" w:rsidRDefault="0061195C" w:rsidP="0061195C">
      <w:pPr>
        <w:pStyle w:val="Heading4"/>
        <w:rPr>
          <w:rFonts w:asciiTheme="minorHAnsi" w:hAnsiTheme="minorHAnsi" w:cstheme="minorHAnsi"/>
          <w:szCs w:val="26"/>
        </w:rPr>
      </w:pPr>
      <w:r w:rsidRPr="00CD2C44">
        <w:rPr>
          <w:rFonts w:asciiTheme="minorHAnsi" w:hAnsiTheme="minorHAnsi" w:cstheme="minorHAnsi"/>
          <w:szCs w:val="26"/>
        </w:rPr>
        <w:t>5] of</w:t>
      </w:r>
      <w:r w:rsidRPr="00CD2C44">
        <w:rPr>
          <w:rStyle w:val="FootnoteReference"/>
          <w:rFonts w:asciiTheme="minorHAnsi" w:hAnsiTheme="minorHAnsi" w:cstheme="minorHAnsi"/>
          <w:szCs w:val="26"/>
        </w:rPr>
        <w:footnoteReference w:id="2"/>
      </w:r>
      <w:r w:rsidRPr="00CD2C44">
        <w:rPr>
          <w:rFonts w:asciiTheme="minorHAnsi" w:hAnsiTheme="minorHAnsi" w:cstheme="minorHAnsi"/>
          <w:szCs w:val="26"/>
        </w:rPr>
        <w:t xml:space="preserve"> is the abbreviation of “</w:t>
      </w:r>
      <w:r w:rsidRPr="00CD2C44">
        <w:rPr>
          <w:rStyle w:val="StyleUnderline"/>
          <w:rFonts w:asciiTheme="minorHAnsi" w:hAnsiTheme="minorHAnsi" w:cstheme="minorHAnsi"/>
          <w:sz w:val="26"/>
          <w:szCs w:val="26"/>
          <w:highlight w:val="cyan"/>
        </w:rPr>
        <w:t>outfield</w:t>
      </w:r>
      <w:r w:rsidRPr="00CD2C44">
        <w:rPr>
          <w:rStyle w:val="StyleUnderline"/>
          <w:rFonts w:asciiTheme="minorHAnsi" w:hAnsiTheme="minorHAnsi" w:cstheme="minorHAnsi"/>
          <w:sz w:val="26"/>
          <w:szCs w:val="26"/>
        </w:rPr>
        <w:t>”</w:t>
      </w:r>
      <w:r w:rsidRPr="00CD2C44">
        <w:rPr>
          <w:rFonts w:asciiTheme="minorHAnsi" w:hAnsiTheme="minorHAnsi" w:cstheme="minorHAnsi"/>
          <w:color w:val="303336"/>
          <w:spacing w:val="3"/>
          <w:szCs w:val="26"/>
          <w:shd w:val="clear" w:color="auto" w:fill="FFFFFF"/>
        </w:rPr>
        <w:t xml:space="preserve"> </w:t>
      </w:r>
      <w:r w:rsidRPr="00CD2C44">
        <w:rPr>
          <w:rFonts w:asciiTheme="minorHAnsi" w:hAnsiTheme="minorHAnsi" w:cstheme="minorHAnsi"/>
          <w:szCs w:val="26"/>
        </w:rPr>
        <w:t xml:space="preserve">but the </w:t>
      </w:r>
      <w:proofErr w:type="spellStart"/>
      <w:r w:rsidRPr="00CD2C44">
        <w:rPr>
          <w:rFonts w:asciiTheme="minorHAnsi" w:hAnsiTheme="minorHAnsi" w:cstheme="minorHAnsi"/>
          <w:szCs w:val="26"/>
        </w:rPr>
        <w:t>rez</w:t>
      </w:r>
      <w:proofErr w:type="spellEnd"/>
      <w:r w:rsidRPr="00CD2C44">
        <w:rPr>
          <w:rFonts w:asciiTheme="minorHAnsi" w:hAnsiTheme="minorHAnsi" w:cstheme="minorHAnsi"/>
          <w:szCs w:val="26"/>
        </w:rPr>
        <w:t xml:space="preserve"> isn’t a baseball game. </w:t>
      </w:r>
    </w:p>
    <w:p w14:paraId="066F8E47" w14:textId="77777777" w:rsidR="0061195C" w:rsidRPr="00CD2C44" w:rsidRDefault="0061195C" w:rsidP="0061195C">
      <w:pPr>
        <w:pStyle w:val="Heading4"/>
        <w:rPr>
          <w:rFonts w:asciiTheme="minorHAnsi" w:hAnsiTheme="minorHAnsi" w:cstheme="minorHAnsi"/>
          <w:szCs w:val="26"/>
        </w:rPr>
      </w:pPr>
      <w:r w:rsidRPr="00CD2C44">
        <w:rPr>
          <w:rFonts w:asciiTheme="minorHAnsi" w:hAnsiTheme="minorHAnsi" w:cstheme="minorHAnsi"/>
          <w:szCs w:val="26"/>
        </w:rPr>
        <w:t>6] the</w:t>
      </w:r>
      <w:r w:rsidRPr="00CD2C44">
        <w:rPr>
          <w:rStyle w:val="FootnoteReference"/>
          <w:rFonts w:asciiTheme="minorHAnsi" w:hAnsiTheme="minorHAnsi" w:cstheme="minorHAnsi"/>
          <w:szCs w:val="26"/>
        </w:rPr>
        <w:footnoteReference w:id="3"/>
      </w:r>
      <w:r w:rsidRPr="00CD2C44">
        <w:rPr>
          <w:rFonts w:asciiTheme="minorHAnsi" w:hAnsiTheme="minorHAnsi" w:cstheme="minorHAnsi"/>
          <w:szCs w:val="26"/>
        </w:rPr>
        <w:t xml:space="preserve"> is “</w:t>
      </w:r>
      <w:r w:rsidRPr="00CD2C44">
        <w:rPr>
          <w:rStyle w:val="StyleUnderline"/>
          <w:rFonts w:asciiTheme="minorHAnsi" w:hAnsiTheme="minorHAnsi" w:cstheme="minorHAnsi"/>
          <w:sz w:val="26"/>
          <w:szCs w:val="26"/>
          <w:highlight w:val="cyan"/>
        </w:rPr>
        <w:t>god</w:t>
      </w:r>
      <w:r w:rsidRPr="00CD2C44">
        <w:rPr>
          <w:rFonts w:asciiTheme="minorHAnsi" w:hAnsiTheme="minorHAnsi" w:cstheme="minorHAnsi"/>
          <w:szCs w:val="26"/>
        </w:rPr>
        <w:t xml:space="preserve">” but the WTO isn’t </w:t>
      </w:r>
      <w:proofErr w:type="gramStart"/>
      <w:r w:rsidRPr="00CD2C44">
        <w:rPr>
          <w:rFonts w:asciiTheme="minorHAnsi" w:hAnsiTheme="minorHAnsi" w:cstheme="minorHAnsi"/>
          <w:szCs w:val="26"/>
        </w:rPr>
        <w:t>god</w:t>
      </w:r>
      <w:proofErr w:type="gramEnd"/>
      <w:r w:rsidRPr="00CD2C44">
        <w:rPr>
          <w:rFonts w:asciiTheme="minorHAnsi" w:hAnsiTheme="minorHAnsi" w:cstheme="minorHAnsi"/>
          <w:szCs w:val="26"/>
        </w:rPr>
        <w:t xml:space="preserve">. </w:t>
      </w:r>
    </w:p>
    <w:p w14:paraId="00B1EE2C" w14:textId="77777777" w:rsidR="0061195C" w:rsidRPr="00CD2C44" w:rsidRDefault="0061195C" w:rsidP="0061195C">
      <w:pPr>
        <w:pStyle w:val="Heading4"/>
        <w:rPr>
          <w:rFonts w:asciiTheme="minorHAnsi" w:hAnsiTheme="minorHAnsi" w:cstheme="minorHAnsi"/>
          <w:szCs w:val="26"/>
        </w:rPr>
      </w:pPr>
      <w:r w:rsidRPr="00CD2C44">
        <w:rPr>
          <w:rFonts w:asciiTheme="minorHAnsi" w:hAnsiTheme="minorHAnsi" w:cstheme="minorHAnsi"/>
          <w:szCs w:val="26"/>
        </w:rPr>
        <w:t>7] to</w:t>
      </w:r>
      <w:r w:rsidRPr="00CD2C44">
        <w:rPr>
          <w:rStyle w:val="FootnoteReference"/>
          <w:rFonts w:asciiTheme="minorHAnsi" w:hAnsiTheme="minorHAnsi" w:cstheme="minorHAnsi"/>
          <w:szCs w:val="26"/>
        </w:rPr>
        <w:footnoteReference w:id="4"/>
      </w:r>
      <w:r w:rsidRPr="00CD2C44">
        <w:rPr>
          <w:rFonts w:asciiTheme="minorHAnsi" w:hAnsiTheme="minorHAnsi" w:cstheme="minorHAnsi"/>
          <w:szCs w:val="26"/>
        </w:rPr>
        <w:t xml:space="preserve"> is to </w:t>
      </w:r>
      <w:r w:rsidRPr="00CD2C44">
        <w:rPr>
          <w:rStyle w:val="StyleUnderline"/>
          <w:rFonts w:asciiTheme="minorHAnsi" w:hAnsiTheme="minorHAnsi" w:cstheme="minorHAnsi"/>
          <w:sz w:val="26"/>
          <w:szCs w:val="26"/>
        </w:rPr>
        <w:t>“</w:t>
      </w:r>
      <w:r w:rsidRPr="00CD2C44">
        <w:rPr>
          <w:rStyle w:val="StyleUnderline"/>
          <w:rFonts w:asciiTheme="minorHAnsi" w:hAnsiTheme="minorHAnsi" w:cstheme="minorHAnsi"/>
          <w:sz w:val="26"/>
          <w:szCs w:val="26"/>
          <w:highlight w:val="cyan"/>
        </w:rPr>
        <w:t>used</w:t>
      </w:r>
      <w:r w:rsidRPr="00CD2C44">
        <w:rPr>
          <w:rStyle w:val="StyleUnderline"/>
          <w:rFonts w:asciiTheme="minorHAnsi" w:hAnsiTheme="minorHAnsi" w:cstheme="minorHAnsi"/>
          <w:sz w:val="26"/>
          <w:szCs w:val="26"/>
        </w:rPr>
        <w:t xml:space="preserve"> as a function word </w:t>
      </w:r>
      <w:r w:rsidRPr="00CD2C44">
        <w:rPr>
          <w:rStyle w:val="StyleUnderline"/>
          <w:rFonts w:asciiTheme="minorHAnsi" w:hAnsiTheme="minorHAnsi" w:cstheme="minorHAnsi"/>
          <w:sz w:val="26"/>
          <w:szCs w:val="26"/>
          <w:highlight w:val="cyan"/>
        </w:rPr>
        <w:t>to indicate</w:t>
      </w:r>
      <w:r w:rsidRPr="00CD2C44">
        <w:rPr>
          <w:rStyle w:val="StyleUnderline"/>
          <w:rFonts w:asciiTheme="minorHAnsi" w:hAnsiTheme="minorHAnsi" w:cstheme="minorHAnsi"/>
          <w:sz w:val="26"/>
          <w:szCs w:val="26"/>
        </w:rPr>
        <w:t xml:space="preserve"> </w:t>
      </w:r>
      <w:r w:rsidRPr="00CD2C44">
        <w:rPr>
          <w:rStyle w:val="StyleUnderline"/>
          <w:rFonts w:asciiTheme="minorHAnsi" w:hAnsiTheme="minorHAnsi" w:cstheme="minorHAnsi"/>
          <w:sz w:val="26"/>
          <w:szCs w:val="26"/>
          <w:highlight w:val="cyan"/>
        </w:rPr>
        <w:t>direction</w:t>
      </w:r>
      <w:r w:rsidRPr="00CD2C44">
        <w:rPr>
          <w:rStyle w:val="StyleUnderline"/>
          <w:rFonts w:asciiTheme="minorHAnsi" w:hAnsiTheme="minorHAnsi" w:cstheme="minorHAnsi"/>
          <w:sz w:val="26"/>
          <w:szCs w:val="26"/>
        </w:rPr>
        <w:t xml:space="preserve"> toward”</w:t>
      </w:r>
      <w:r w:rsidRPr="00CD2C44">
        <w:rPr>
          <w:rFonts w:asciiTheme="minorHAnsi" w:hAnsiTheme="minorHAnsi" w:cstheme="minorHAnsi"/>
          <w:szCs w:val="26"/>
        </w:rPr>
        <w:t xml:space="preserve"> but the </w:t>
      </w:r>
      <w:proofErr w:type="spellStart"/>
      <w:r w:rsidRPr="00CD2C44">
        <w:rPr>
          <w:rFonts w:asciiTheme="minorHAnsi" w:hAnsiTheme="minorHAnsi" w:cstheme="minorHAnsi"/>
          <w:szCs w:val="26"/>
        </w:rPr>
        <w:t>rez</w:t>
      </w:r>
      <w:proofErr w:type="spellEnd"/>
      <w:r w:rsidRPr="00CD2C44">
        <w:rPr>
          <w:rFonts w:asciiTheme="minorHAnsi" w:hAnsiTheme="minorHAnsi" w:cstheme="minorHAnsi"/>
          <w:szCs w:val="26"/>
        </w:rPr>
        <w:t xml:space="preserve"> doesn’t have a location</w:t>
      </w:r>
    </w:p>
    <w:p w14:paraId="450AC030" w14:textId="77777777" w:rsidR="0061195C" w:rsidRPr="00CD2C44" w:rsidRDefault="0061195C" w:rsidP="0061195C">
      <w:pPr>
        <w:pStyle w:val="Heading4"/>
        <w:rPr>
          <w:rFonts w:asciiTheme="minorHAnsi" w:hAnsiTheme="minorHAnsi" w:cstheme="minorHAnsi"/>
          <w:szCs w:val="26"/>
        </w:rPr>
      </w:pPr>
      <w:r w:rsidRPr="00CD2C44">
        <w:rPr>
          <w:rFonts w:asciiTheme="minorHAnsi" w:hAnsiTheme="minorHAnsi" w:cstheme="minorHAnsi"/>
          <w:szCs w:val="26"/>
        </w:rPr>
        <w:t>8] reduce</w:t>
      </w:r>
      <w:r w:rsidRPr="00CD2C44">
        <w:rPr>
          <w:rStyle w:val="FootnoteReference"/>
          <w:rFonts w:asciiTheme="minorHAnsi" w:hAnsiTheme="minorHAnsi" w:cstheme="minorHAnsi"/>
          <w:szCs w:val="26"/>
        </w:rPr>
        <w:footnoteReference w:id="5"/>
      </w:r>
      <w:r w:rsidRPr="00CD2C44">
        <w:rPr>
          <w:rFonts w:asciiTheme="minorHAnsi" w:hAnsiTheme="minorHAnsi" w:cstheme="minorHAnsi"/>
          <w:szCs w:val="26"/>
        </w:rPr>
        <w:t xml:space="preserve"> is to</w:t>
      </w:r>
      <w:r w:rsidRPr="00CD2C44">
        <w:rPr>
          <w:rFonts w:asciiTheme="minorHAnsi" w:hAnsiTheme="minorHAnsi" w:cstheme="minorHAnsi"/>
          <w:color w:val="303336"/>
          <w:spacing w:val="3"/>
          <w:szCs w:val="26"/>
          <w:shd w:val="clear" w:color="auto" w:fill="FFFFFF"/>
        </w:rPr>
        <w:t xml:space="preserve"> </w:t>
      </w:r>
      <w:r w:rsidRPr="00CD2C44">
        <w:rPr>
          <w:rStyle w:val="StyleUnderline"/>
          <w:rFonts w:asciiTheme="minorHAnsi" w:hAnsiTheme="minorHAnsi" w:cstheme="minorHAnsi"/>
          <w:sz w:val="26"/>
          <w:szCs w:val="26"/>
        </w:rPr>
        <w:t>“</w:t>
      </w:r>
      <w:r w:rsidRPr="00CD2C44">
        <w:rPr>
          <w:rStyle w:val="StyleUnderline"/>
          <w:rFonts w:asciiTheme="minorHAnsi" w:hAnsiTheme="minorHAnsi" w:cstheme="minorHAnsi"/>
          <w:sz w:val="26"/>
          <w:szCs w:val="26"/>
          <w:highlight w:val="cyan"/>
        </w:rPr>
        <w:t>to draw together</w:t>
      </w:r>
      <w:r w:rsidRPr="00CD2C44">
        <w:rPr>
          <w:rStyle w:val="StyleUnderline"/>
          <w:rFonts w:asciiTheme="minorHAnsi" w:hAnsiTheme="minorHAnsi" w:cstheme="minorHAnsi"/>
          <w:sz w:val="26"/>
          <w:szCs w:val="26"/>
        </w:rPr>
        <w:t xml:space="preserve"> or cause to converge”</w:t>
      </w:r>
      <w:r w:rsidRPr="00CD2C44">
        <w:rPr>
          <w:rFonts w:asciiTheme="minorHAnsi" w:hAnsiTheme="minorHAnsi" w:cstheme="minorHAnsi"/>
          <w:szCs w:val="26"/>
        </w:rPr>
        <w:t xml:space="preserve"> but the case gains offense from diminishing IP. </w:t>
      </w:r>
    </w:p>
    <w:p w14:paraId="487BBFBD" w14:textId="77777777" w:rsidR="0061195C" w:rsidRPr="00CD2C44" w:rsidRDefault="0061195C" w:rsidP="0061195C">
      <w:pPr>
        <w:pStyle w:val="Heading4"/>
        <w:rPr>
          <w:rFonts w:asciiTheme="minorHAnsi" w:hAnsiTheme="minorHAnsi" w:cstheme="minorHAnsi"/>
          <w:szCs w:val="26"/>
        </w:rPr>
      </w:pPr>
      <w:r w:rsidRPr="00CD2C44">
        <w:rPr>
          <w:rFonts w:asciiTheme="minorHAnsi" w:hAnsiTheme="minorHAnsi" w:cstheme="minorHAnsi"/>
          <w:szCs w:val="26"/>
        </w:rPr>
        <w:t>9] for</w:t>
      </w:r>
      <w:r w:rsidRPr="00CD2C44">
        <w:rPr>
          <w:rStyle w:val="FootnoteReference"/>
          <w:rFonts w:asciiTheme="minorHAnsi" w:hAnsiTheme="minorHAnsi" w:cstheme="minorHAnsi"/>
          <w:szCs w:val="26"/>
        </w:rPr>
        <w:footnoteReference w:id="6"/>
      </w:r>
      <w:r w:rsidRPr="00CD2C44">
        <w:rPr>
          <w:rFonts w:asciiTheme="minorHAnsi" w:hAnsiTheme="minorHAnsi" w:cstheme="minorHAnsi"/>
          <w:szCs w:val="26"/>
        </w:rPr>
        <w:t xml:space="preserve"> is “</w:t>
      </w:r>
      <w:r w:rsidRPr="00CD2C44">
        <w:rPr>
          <w:rStyle w:val="StyleUnderline"/>
          <w:rFonts w:asciiTheme="minorHAnsi" w:hAnsiTheme="minorHAnsi" w:cstheme="minorHAnsi"/>
          <w:sz w:val="26"/>
          <w:szCs w:val="26"/>
          <w:highlight w:val="cyan"/>
        </w:rPr>
        <w:t>in place of</w:t>
      </w:r>
      <w:r w:rsidRPr="00CD2C44">
        <w:rPr>
          <w:rStyle w:val="StyleUnderline"/>
          <w:rFonts w:asciiTheme="minorHAnsi" w:hAnsiTheme="minorHAnsi" w:cstheme="minorHAnsi"/>
          <w:sz w:val="26"/>
          <w:szCs w:val="26"/>
        </w:rPr>
        <w:t xml:space="preserve"> or on behalf of</w:t>
      </w:r>
      <w:r w:rsidRPr="00CD2C44">
        <w:rPr>
          <w:rFonts w:asciiTheme="minorHAnsi" w:hAnsiTheme="minorHAnsi" w:cstheme="minorHAnsi"/>
          <w:szCs w:val="26"/>
        </w:rPr>
        <w:t xml:space="preserve">” but medicines aren’t replacing IP. </w:t>
      </w:r>
    </w:p>
    <w:p w14:paraId="4E7793D8" w14:textId="77777777" w:rsidR="0061195C" w:rsidRPr="00CD2C44" w:rsidRDefault="0061195C" w:rsidP="0061195C">
      <w:pPr>
        <w:pStyle w:val="Heading4"/>
        <w:rPr>
          <w:rFonts w:asciiTheme="minorHAnsi" w:hAnsiTheme="minorHAnsi" w:cstheme="minorHAnsi"/>
          <w:szCs w:val="26"/>
        </w:rPr>
      </w:pPr>
      <w:r w:rsidRPr="00CD2C44">
        <w:rPr>
          <w:rFonts w:asciiTheme="minorHAnsi" w:hAnsiTheme="minorHAnsi" w:cstheme="minorHAnsi"/>
          <w:szCs w:val="26"/>
        </w:rPr>
        <w:t>10] medicine</w:t>
      </w:r>
      <w:r w:rsidRPr="00CD2C44">
        <w:rPr>
          <w:rStyle w:val="FootnoteReference"/>
          <w:rFonts w:asciiTheme="minorHAnsi" w:hAnsiTheme="minorHAnsi" w:cstheme="minorHAnsi"/>
          <w:szCs w:val="26"/>
        </w:rPr>
        <w:footnoteReference w:id="7"/>
      </w:r>
      <w:r w:rsidRPr="00CD2C44">
        <w:rPr>
          <w:rFonts w:asciiTheme="minorHAnsi" w:hAnsiTheme="minorHAnsi" w:cstheme="minorHAnsi"/>
          <w:szCs w:val="26"/>
        </w:rPr>
        <w:t xml:space="preserve"> is </w:t>
      </w:r>
      <w:r w:rsidRPr="00CD2C44">
        <w:rPr>
          <w:rStyle w:val="StyleUnderline"/>
          <w:rFonts w:asciiTheme="minorHAnsi" w:hAnsiTheme="minorHAnsi" w:cstheme="minorHAnsi"/>
          <w:sz w:val="26"/>
          <w:szCs w:val="26"/>
        </w:rPr>
        <w:t>“</w:t>
      </w:r>
      <w:r w:rsidRPr="00CD2C44">
        <w:rPr>
          <w:rStyle w:val="StyleUnderline"/>
          <w:rFonts w:asciiTheme="minorHAnsi" w:hAnsiTheme="minorHAnsi" w:cstheme="minorHAnsi"/>
          <w:sz w:val="26"/>
          <w:szCs w:val="26"/>
          <w:highlight w:val="cyan"/>
        </w:rPr>
        <w:t>a</w:t>
      </w:r>
      <w:r w:rsidRPr="00CD2C44">
        <w:rPr>
          <w:rStyle w:val="StyleUnderline"/>
          <w:rFonts w:asciiTheme="minorHAnsi" w:hAnsiTheme="minorHAnsi" w:cstheme="minorHAnsi"/>
          <w:sz w:val="26"/>
          <w:szCs w:val="26"/>
        </w:rPr>
        <w:t xml:space="preserve"> substance (such as a drug or </w:t>
      </w:r>
      <w:r w:rsidRPr="00CD2C44">
        <w:rPr>
          <w:rStyle w:val="StyleUnderline"/>
          <w:rFonts w:asciiTheme="minorHAnsi" w:hAnsiTheme="minorHAnsi" w:cstheme="minorHAnsi"/>
          <w:sz w:val="26"/>
          <w:szCs w:val="26"/>
          <w:highlight w:val="cyan"/>
        </w:rPr>
        <w:t>potion) used to treat something other than disease</w:t>
      </w:r>
      <w:r w:rsidRPr="00CD2C44">
        <w:rPr>
          <w:rStyle w:val="StyleUnderline"/>
          <w:rFonts w:asciiTheme="minorHAnsi" w:hAnsiTheme="minorHAnsi" w:cstheme="minorHAnsi"/>
          <w:sz w:val="26"/>
          <w:szCs w:val="26"/>
        </w:rPr>
        <w:t xml:space="preserve">” </w:t>
      </w:r>
      <w:r w:rsidRPr="00CD2C44">
        <w:rPr>
          <w:rFonts w:asciiTheme="minorHAnsi" w:hAnsiTheme="minorHAnsi" w:cstheme="minorHAnsi"/>
          <w:szCs w:val="26"/>
        </w:rPr>
        <w:t xml:space="preserve">but the </w:t>
      </w:r>
      <w:proofErr w:type="spellStart"/>
      <w:r w:rsidRPr="00CD2C44">
        <w:rPr>
          <w:rFonts w:asciiTheme="minorHAnsi" w:hAnsiTheme="minorHAnsi" w:cstheme="minorHAnsi"/>
          <w:szCs w:val="26"/>
        </w:rPr>
        <w:t>aff</w:t>
      </w:r>
      <w:proofErr w:type="spellEnd"/>
      <w:r w:rsidRPr="00CD2C44">
        <w:rPr>
          <w:rFonts w:asciiTheme="minorHAnsi" w:hAnsiTheme="minorHAnsi" w:cstheme="minorHAnsi"/>
          <w:szCs w:val="26"/>
        </w:rPr>
        <w:t xml:space="preserve"> is about things that treat disease. </w:t>
      </w:r>
    </w:p>
    <w:p w14:paraId="5C6FABAB" w14:textId="77777777" w:rsidR="0061195C" w:rsidRPr="00E64A66" w:rsidRDefault="0061195C" w:rsidP="0061195C">
      <w:pPr>
        <w:pStyle w:val="Heading4"/>
        <w:rPr>
          <w:rFonts w:cs="Calibri"/>
        </w:rPr>
      </w:pPr>
      <w:r>
        <w:t xml:space="preserve">11] </w:t>
      </w:r>
      <w:r w:rsidRPr="00E64A66">
        <w:rPr>
          <w:rFonts w:cs="Calibri"/>
        </w:rPr>
        <w:t>If all truths are knowable, then all truths must in fact be known. One cannot search for what they don’t know – and everything you can search for, you already know. It also means one cannot learn – for to know about what is already known is to learn nothing at all – that means you should vote negative on presumption because they have neither known nor forgotten the world beneath the 1AC.</w:t>
      </w:r>
    </w:p>
    <w:p w14:paraId="4319B608" w14:textId="77777777" w:rsidR="0061195C" w:rsidRPr="00E64A66" w:rsidRDefault="0061195C" w:rsidP="0061195C">
      <w:pPr>
        <w:pStyle w:val="Heading4"/>
        <w:rPr>
          <w:rFonts w:cs="Calibri"/>
          <w:color w:val="000000" w:themeColor="text1"/>
        </w:rPr>
      </w:pPr>
      <w:r>
        <w:t xml:space="preserve">12] </w:t>
      </w:r>
      <w:r w:rsidRPr="00E64A66">
        <w:rPr>
          <w:rFonts w:cs="Calibri"/>
        </w:rPr>
        <w:t>Interpreting speech is impossible since it relies on a subjective frame of reference which causes regress.</w:t>
      </w:r>
    </w:p>
    <w:p w14:paraId="4C6934DC" w14:textId="77777777" w:rsidR="0061195C" w:rsidRPr="00E64A66" w:rsidRDefault="0061195C" w:rsidP="0061195C">
      <w:pPr>
        <w:pStyle w:val="NormalWeb"/>
        <w:spacing w:before="0" w:beforeAutospacing="0" w:after="150" w:afterAutospacing="0"/>
        <w:rPr>
          <w:rFonts w:ascii="Calibri" w:hAnsi="Calibri"/>
          <w:color w:val="000000" w:themeColor="text1"/>
          <w:sz w:val="16"/>
        </w:rPr>
      </w:pPr>
      <w:r w:rsidRPr="00E64A66">
        <w:rPr>
          <w:rFonts w:ascii="Calibri" w:hAnsi="Calibri"/>
          <w:b/>
          <w:bCs/>
          <w:color w:val="000000" w:themeColor="text1"/>
          <w:sz w:val="26"/>
          <w:szCs w:val="26"/>
        </w:rPr>
        <w:t>Harman</w:t>
      </w:r>
      <w:r w:rsidRPr="00E64A66">
        <w:rPr>
          <w:rFonts w:ascii="Calibri" w:hAnsi="Calibri"/>
          <w:color w:val="000000" w:themeColor="text1"/>
          <w:sz w:val="16"/>
        </w:rPr>
        <w:t xml:space="preserve"> Gilbert “Quine’s Semantic Relativity” June 30, </w:t>
      </w:r>
      <w:proofErr w:type="gramStart"/>
      <w:r w:rsidRPr="00E64A66">
        <w:rPr>
          <w:rFonts w:ascii="Calibri" w:hAnsi="Calibri"/>
          <w:color w:val="000000" w:themeColor="text1"/>
          <w:sz w:val="16"/>
        </w:rPr>
        <w:t>2009</w:t>
      </w:r>
      <w:proofErr w:type="gramEnd"/>
      <w:r w:rsidRPr="00E64A66">
        <w:rPr>
          <w:rFonts w:ascii="Calibri" w:hAnsi="Calibri"/>
          <w:color w:val="000000" w:themeColor="text1"/>
          <w:sz w:val="16"/>
        </w:rPr>
        <w:t xml:space="preserve"> SJCP//JG</w:t>
      </w:r>
    </w:p>
    <w:p w14:paraId="7B1DC199" w14:textId="77777777" w:rsidR="0061195C" w:rsidRPr="00E64A66" w:rsidRDefault="0061195C" w:rsidP="0061195C">
      <w:pPr>
        <w:pStyle w:val="NormalWeb"/>
        <w:spacing w:before="0" w:beforeAutospacing="0" w:after="150" w:afterAutospacing="0"/>
        <w:rPr>
          <w:rFonts w:ascii="Calibri" w:hAnsi="Calibri"/>
          <w:color w:val="000000" w:themeColor="text1"/>
          <w:sz w:val="16"/>
        </w:rPr>
      </w:pPr>
      <w:r w:rsidRPr="00E64A66">
        <w:rPr>
          <w:rFonts w:ascii="Calibri" w:hAnsi="Calibri"/>
          <w:color w:val="000000" w:themeColor="text1"/>
          <w:sz w:val="16"/>
        </w:rPr>
        <w:t xml:space="preserve">Philosophers sometimes approach meaning metaphorically, for example, by speaking of </w:t>
      </w:r>
      <w:r w:rsidRPr="00E64A66">
        <w:rPr>
          <w:rStyle w:val="Emphasis"/>
          <w:color w:val="000000" w:themeColor="text1"/>
        </w:rPr>
        <w:t xml:space="preserve">“grasping” meanings, as if understanding consists in getting mental hands around something.1 Philosophers say that </w:t>
      </w:r>
      <w:r w:rsidRPr="00E64A66">
        <w:rPr>
          <w:rStyle w:val="Emphasis"/>
          <w:color w:val="000000" w:themeColor="text1"/>
          <w:highlight w:val="green"/>
        </w:rPr>
        <w:t>a theory of meaning</w:t>
      </w:r>
      <w:r w:rsidRPr="00E64A66">
        <w:rPr>
          <w:rStyle w:val="Emphasis"/>
          <w:color w:val="000000" w:themeColor="text1"/>
        </w:rPr>
        <w:t xml:space="preserve"> </w:t>
      </w:r>
      <w:r w:rsidRPr="00E64A66">
        <w:rPr>
          <w:rStyle w:val="Emphasis"/>
          <w:color w:val="000000" w:themeColor="text1"/>
          <w:highlight w:val="green"/>
        </w:rPr>
        <w:t>should be</w:t>
      </w:r>
      <w:r w:rsidRPr="00E64A66">
        <w:rPr>
          <w:rStyle w:val="Emphasis"/>
          <w:color w:val="000000" w:themeColor="text1"/>
        </w:rPr>
        <w:t xml:space="preserve"> a theory </w:t>
      </w:r>
      <w:r w:rsidRPr="00E64A66">
        <w:rPr>
          <w:rStyle w:val="Emphasis"/>
          <w:color w:val="000000" w:themeColor="text1"/>
          <w:highlight w:val="green"/>
        </w:rPr>
        <w:t>about</w:t>
      </w:r>
      <w:r w:rsidRPr="00E64A66">
        <w:rPr>
          <w:rStyle w:val="Emphasis"/>
          <w:color w:val="000000" w:themeColor="text1"/>
        </w:rPr>
        <w:t xml:space="preserve"> the </w:t>
      </w:r>
      <w:r w:rsidRPr="00E64A66">
        <w:rPr>
          <w:rStyle w:val="Emphasis"/>
          <w:color w:val="000000" w:themeColor="text1"/>
          <w:highlight w:val="green"/>
        </w:rPr>
        <w:t>meanings</w:t>
      </w:r>
      <w:r w:rsidRPr="00E64A66">
        <w:rPr>
          <w:rStyle w:val="Emphasis"/>
          <w:color w:val="000000" w:themeColor="text1"/>
        </w:rPr>
        <w:t xml:space="preserve"> that </w:t>
      </w:r>
      <w:r w:rsidRPr="00E64A66">
        <w:rPr>
          <w:rStyle w:val="Emphasis"/>
          <w:color w:val="000000" w:themeColor="text1"/>
          <w:highlight w:val="green"/>
        </w:rPr>
        <w:t>people assign to expression</w:t>
      </w:r>
      <w:r w:rsidRPr="00E64A66">
        <w:rPr>
          <w:rStyle w:val="Emphasis"/>
          <w:color w:val="000000" w:themeColor="text1"/>
        </w:rPr>
        <w:t xml:space="preserve">s in their language, that </w:t>
      </w:r>
      <w:r w:rsidRPr="00E64A66">
        <w:rPr>
          <w:rStyle w:val="Emphasis"/>
          <w:color w:val="000000" w:themeColor="text1"/>
          <w:highlight w:val="green"/>
        </w:rPr>
        <w:t>to understand other</w:t>
      </w:r>
      <w:r w:rsidRPr="00E64A66">
        <w:rPr>
          <w:rStyle w:val="Emphasis"/>
          <w:color w:val="000000" w:themeColor="text1"/>
        </w:rPr>
        <w:t xml:space="preserve"> people </w:t>
      </w:r>
      <w:r w:rsidRPr="00E64A66">
        <w:rPr>
          <w:rStyle w:val="Emphasis"/>
          <w:color w:val="000000" w:themeColor="text1"/>
          <w:highlight w:val="green"/>
        </w:rPr>
        <w:t>requires</w:t>
      </w:r>
      <w:r w:rsidRPr="00E64A66">
        <w:rPr>
          <w:rStyle w:val="Emphasis"/>
          <w:color w:val="000000" w:themeColor="text1"/>
        </w:rPr>
        <w:t xml:space="preserve"> </w:t>
      </w:r>
      <w:r w:rsidRPr="00E64A66">
        <w:rPr>
          <w:rStyle w:val="Emphasis"/>
          <w:color w:val="000000" w:themeColor="text1"/>
          <w:highlight w:val="green"/>
        </w:rPr>
        <w:t>identifying</w:t>
      </w:r>
      <w:r w:rsidRPr="00E64A66">
        <w:rPr>
          <w:rStyle w:val="Emphasis"/>
          <w:color w:val="000000" w:themeColor="text1"/>
        </w:rPr>
        <w:t xml:space="preserve"> the meanings they associate </w:t>
      </w:r>
      <w:r w:rsidRPr="00E64A66">
        <w:rPr>
          <w:rStyle w:val="Emphasis"/>
          <w:color w:val="000000" w:themeColor="text1"/>
          <w:highlight w:val="green"/>
        </w:rPr>
        <w:t>with what they are saying</w:t>
      </w:r>
      <w:r w:rsidRPr="00E64A66">
        <w:rPr>
          <w:rStyle w:val="Emphasis"/>
          <w:color w:val="000000" w:themeColor="text1"/>
        </w:rPr>
        <w:t>, and that to translate an expression of another language into your own is to find an expression in your language with the same meaning as the expression in the other language</w:t>
      </w:r>
      <w:r w:rsidRPr="00E64A66">
        <w:rPr>
          <w:rFonts w:ascii="Calibri" w:hAnsi="Calibri"/>
          <w:color w:val="000000" w:themeColor="text1"/>
          <w:sz w:val="16"/>
        </w:rPr>
        <w:t xml:space="preserve">. One difficulty with taking seriously such metaphors of grasping, assigning, and attaching meanings is that </w:t>
      </w:r>
      <w:r w:rsidRPr="00E64A66">
        <w:rPr>
          <w:rStyle w:val="Emphasis"/>
          <w:color w:val="000000" w:themeColor="text1"/>
        </w:rPr>
        <w:t>people are not aware of doing these things in the way that they are aware of grasping doorknobs, attaching post-it notes, and assigning tasks to employees</w:t>
      </w:r>
      <w:r w:rsidRPr="00E64A66">
        <w:rPr>
          <w:rFonts w:ascii="Calibri" w:hAnsi="Calibri"/>
          <w:color w:val="000000" w:themeColor="text1"/>
          <w:sz w:val="16"/>
        </w:rPr>
        <w:t xml:space="preserve">. In any event, Quine did not find such metaphors to be useful. In his view, </w:t>
      </w:r>
      <w:r w:rsidRPr="00E64A66">
        <w:rPr>
          <w:rStyle w:val="Emphasis"/>
          <w:color w:val="000000" w:themeColor="text1"/>
          <w:highlight w:val="green"/>
        </w:rPr>
        <w:t xml:space="preserve">to understand </w:t>
      </w:r>
      <w:r w:rsidRPr="00E64A66">
        <w:rPr>
          <w:rStyle w:val="Emphasis"/>
          <w:color w:val="000000" w:themeColor="text1"/>
        </w:rPr>
        <w:t xml:space="preserve">someone else </w:t>
      </w:r>
      <w:r w:rsidRPr="00E64A66">
        <w:rPr>
          <w:rStyle w:val="Emphasis"/>
          <w:color w:val="000000" w:themeColor="text1"/>
          <w:highlight w:val="green"/>
        </w:rPr>
        <w:t>is to interpret</w:t>
      </w:r>
      <w:r w:rsidRPr="00E64A66">
        <w:rPr>
          <w:rStyle w:val="Emphasis"/>
          <w:color w:val="000000" w:themeColor="text1"/>
        </w:rPr>
        <w:t xml:space="preserve"> them—that is, to find a way to translate from their outlook into one’s own. </w:t>
      </w:r>
      <w:r w:rsidRPr="00E64A66">
        <w:rPr>
          <w:rStyle w:val="Emphasis"/>
          <w:color w:val="000000" w:themeColor="text1"/>
          <w:highlight w:val="green"/>
        </w:rPr>
        <w:t>Interpretation is translation</w:t>
      </w:r>
      <w:r w:rsidRPr="00E64A66">
        <w:rPr>
          <w:rStyle w:val="Emphasis"/>
          <w:color w:val="000000" w:themeColor="text1"/>
        </w:rPr>
        <w:t xml:space="preserve">. And </w:t>
      </w:r>
      <w:r w:rsidRPr="00E64A66">
        <w:rPr>
          <w:rStyle w:val="Emphasis"/>
          <w:color w:val="000000" w:themeColor="text1"/>
          <w:highlight w:val="green"/>
        </w:rPr>
        <w:t>translation is indeterminate</w:t>
      </w:r>
      <w:r w:rsidRPr="00E64A66">
        <w:rPr>
          <w:rFonts w:ascii="Calibri" w:hAnsi="Calibri"/>
          <w:color w:val="000000" w:themeColor="text1"/>
          <w:sz w:val="16"/>
        </w:rPr>
        <w:t xml:space="preserve">. Part of Quine’s argument for indeterminacy of translation involves an appeal to ontological relativity.2 He argues that </w:t>
      </w:r>
      <w:r w:rsidRPr="00E64A66">
        <w:rPr>
          <w:rStyle w:val="Emphasis"/>
          <w:color w:val="000000" w:themeColor="text1"/>
        </w:rPr>
        <w:t>there is no fact of the matter as to whether another person’s word ‘</w:t>
      </w:r>
      <w:proofErr w:type="spellStart"/>
      <w:r w:rsidRPr="00E64A66">
        <w:rPr>
          <w:rStyle w:val="Emphasis"/>
          <w:color w:val="000000" w:themeColor="text1"/>
        </w:rPr>
        <w:t>gavagai</w:t>
      </w:r>
      <w:proofErr w:type="spellEnd"/>
      <w:r w:rsidRPr="00E64A66">
        <w:rPr>
          <w:rStyle w:val="Emphasis"/>
          <w:color w:val="000000" w:themeColor="text1"/>
        </w:rPr>
        <w:t xml:space="preserve">’ refers to rabbits, rabbit-stages, undetached rabbit parts, </w:t>
      </w:r>
      <w:proofErr w:type="spellStart"/>
      <w:r w:rsidRPr="00E64A66">
        <w:rPr>
          <w:rStyle w:val="Emphasis"/>
          <w:color w:val="000000" w:themeColor="text1"/>
        </w:rPr>
        <w:t>rabbithood</w:t>
      </w:r>
      <w:proofErr w:type="spellEnd"/>
      <w:r w:rsidRPr="00E64A66">
        <w:rPr>
          <w:rStyle w:val="Emphasis"/>
          <w:color w:val="000000" w:themeColor="text1"/>
        </w:rPr>
        <w:t xml:space="preserve">, or various other possibilities. Given any reasonable interpretation of a language, consider the total universe of entities in the extension of predicates or referred to by singular terms in that language so interpreted, and then consider </w:t>
      </w:r>
      <w:proofErr w:type="gramStart"/>
      <w:r w:rsidRPr="00E64A66">
        <w:rPr>
          <w:rStyle w:val="Emphasis"/>
          <w:color w:val="000000" w:themeColor="text1"/>
        </w:rPr>
        <w:t>any one</w:t>
      </w:r>
      <w:proofErr w:type="gramEnd"/>
      <w:r w:rsidRPr="00E64A66">
        <w:rPr>
          <w:rStyle w:val="Emphasis"/>
          <w:color w:val="000000" w:themeColor="text1"/>
        </w:rPr>
        <w:t>-one mapping of that universe onto itself. Then define new relations of reference and extension</w:t>
      </w:r>
      <w:r w:rsidRPr="00E64A66">
        <w:rPr>
          <w:rFonts w:ascii="Calibri" w:hAnsi="Calibri"/>
          <w:color w:val="000000" w:themeColor="text1"/>
          <w:sz w:val="16"/>
        </w:rPr>
        <w:t xml:space="preserve">, using this mapping, so that </w:t>
      </w:r>
      <w:r w:rsidRPr="00E64A66">
        <w:rPr>
          <w:rStyle w:val="Emphasis"/>
          <w:color w:val="000000" w:themeColor="text1"/>
        </w:rPr>
        <w:t>a term that originally referred to something now refers to what that thing is mapped to</w:t>
      </w:r>
      <w:r w:rsidRPr="00E64A66">
        <w:rPr>
          <w:rFonts w:ascii="Calibri" w:hAnsi="Calibri"/>
          <w:color w:val="000000" w:themeColor="text1"/>
          <w:sz w:val="16"/>
        </w:rPr>
        <w:t xml:space="preserve"> and a predicate with an extension originally containing various things now has an extension containing what those things are mapped to. </w:t>
      </w:r>
      <w:r w:rsidRPr="00E64A66">
        <w:rPr>
          <w:rStyle w:val="Emphasis"/>
          <w:color w:val="000000" w:themeColor="text1"/>
        </w:rPr>
        <w:t xml:space="preserve">Since, the sentences that are true with respect to the original interpretation are also true with respect to the new one, </w:t>
      </w:r>
      <w:proofErr w:type="gramStart"/>
      <w:r w:rsidRPr="00E64A66">
        <w:rPr>
          <w:rStyle w:val="Emphasis"/>
          <w:color w:val="000000" w:themeColor="text1"/>
        </w:rPr>
        <w:t>it would seem that the</w:t>
      </w:r>
      <w:proofErr w:type="gramEnd"/>
      <w:r w:rsidRPr="00E64A66">
        <w:rPr>
          <w:rStyle w:val="Emphasis"/>
          <w:color w:val="000000" w:themeColor="text1"/>
        </w:rPr>
        <w:t xml:space="preserve"> new interpretation satisfies the same reasonable constraints as the original</w:t>
      </w:r>
      <w:r w:rsidRPr="00E64A66">
        <w:rPr>
          <w:rFonts w:ascii="Calibri" w:hAnsi="Calibri"/>
          <w:color w:val="000000" w:themeColor="text1"/>
          <w:sz w:val="16"/>
        </w:rPr>
        <w:t xml:space="preserve">. Quine argues that </w:t>
      </w:r>
      <w:r w:rsidRPr="00E64A66">
        <w:rPr>
          <w:rStyle w:val="Emphasis"/>
          <w:color w:val="000000" w:themeColor="text1"/>
          <w:highlight w:val="green"/>
        </w:rPr>
        <w:t>reference is</w:t>
      </w:r>
      <w:r w:rsidRPr="00E64A66">
        <w:rPr>
          <w:rStyle w:val="Emphasis"/>
          <w:color w:val="000000" w:themeColor="text1"/>
        </w:rPr>
        <w:t xml:space="preserve"> a </w:t>
      </w:r>
      <w:r w:rsidRPr="00E64A66">
        <w:rPr>
          <w:rStyle w:val="Emphasis"/>
          <w:color w:val="000000" w:themeColor="text1"/>
          <w:highlight w:val="green"/>
        </w:rPr>
        <w:t>relative</w:t>
      </w:r>
      <w:r w:rsidRPr="00E64A66">
        <w:rPr>
          <w:rStyle w:val="Emphasis"/>
          <w:color w:val="000000" w:themeColor="text1"/>
        </w:rPr>
        <w:t xml:space="preserve"> matter, like position and velocity</w:t>
      </w:r>
      <w:r w:rsidRPr="00E64A66">
        <w:rPr>
          <w:rFonts w:ascii="Calibri" w:hAnsi="Calibri"/>
          <w:color w:val="000000" w:themeColor="text1"/>
          <w:sz w:val="16"/>
        </w:rPr>
        <w:t xml:space="preserve">. Non-relative absolute reference is, he says, like “absolute position, or absolute velocity, rather than position or velocity relative to a given frame of reference” (201). </w:t>
      </w:r>
      <w:proofErr w:type="gramStart"/>
      <w:r w:rsidRPr="00E64A66">
        <w:rPr>
          <w:rFonts w:ascii="Calibri" w:hAnsi="Calibri"/>
          <w:color w:val="000000" w:themeColor="text1"/>
          <w:sz w:val="16"/>
        </w:rPr>
        <w:t>Furthermore</w:t>
      </w:r>
      <w:proofErr w:type="gramEnd"/>
      <w:r w:rsidRPr="00E64A66">
        <w:rPr>
          <w:rFonts w:ascii="Calibri" w:hAnsi="Calibri"/>
          <w:color w:val="000000" w:themeColor="text1"/>
          <w:sz w:val="16"/>
        </w:rPr>
        <w:t xml:space="preserve"> in Quine’s view, radical translation begins at home . . . It is meaningless to ask whether, in general, our terms ‘rabbit’, ‘rabbit part’, ‘number’, etc., really refer respectively to rabbits, rabbit parts, numbers, etc., rather than to some ingeniously permuted denotations. </w:t>
      </w:r>
      <w:r w:rsidRPr="00E64A66">
        <w:rPr>
          <w:rStyle w:val="Emphasis"/>
          <w:color w:val="000000" w:themeColor="text1"/>
        </w:rPr>
        <w:t>It is meaningless to ask this absolutely; we can meaningfully ask it only relative to some background language</w:t>
      </w:r>
      <w:proofErr w:type="gramStart"/>
      <w:r w:rsidRPr="00E64A66">
        <w:rPr>
          <w:rFonts w:ascii="Calibri" w:hAnsi="Calibri"/>
          <w:color w:val="000000" w:themeColor="text1"/>
          <w:sz w:val="16"/>
        </w:rPr>
        <w:t>. . . .</w:t>
      </w:r>
      <w:proofErr w:type="gramEnd"/>
      <w:r w:rsidRPr="00E64A66">
        <w:rPr>
          <w:rFonts w:ascii="Calibri" w:hAnsi="Calibri"/>
          <w:color w:val="000000" w:themeColor="text1"/>
          <w:sz w:val="16"/>
        </w:rPr>
        <w:t xml:space="preserve"> Querying reference in any more absolute way would be like asking about absolute position, or absolute velocity, rather than position or velocity relative to a given frame of reference. When we ask, “Does ‘rabbit’ really refer to rabbits?” someone can counter with the question: “Refer to rabbits in what sense of ‘</w:t>
      </w:r>
      <w:proofErr w:type="gramStart"/>
      <w:r w:rsidRPr="00E64A66">
        <w:rPr>
          <w:rFonts w:ascii="Calibri" w:hAnsi="Calibri"/>
          <w:color w:val="000000" w:themeColor="text1"/>
          <w:sz w:val="16"/>
        </w:rPr>
        <w:t>rabbits’</w:t>
      </w:r>
      <w:proofErr w:type="gramEnd"/>
      <w:r w:rsidRPr="00E64A66">
        <w:rPr>
          <w:rFonts w:ascii="Calibri" w:hAnsi="Calibri"/>
          <w:color w:val="000000" w:themeColor="text1"/>
          <w:sz w:val="16"/>
        </w:rPr>
        <w:t xml:space="preserve">?” thus launching a regress; and we need the background language to regress into. </w:t>
      </w:r>
      <w:r w:rsidRPr="00E64A66">
        <w:rPr>
          <w:rStyle w:val="Emphasis"/>
          <w:color w:val="000000" w:themeColor="text1"/>
        </w:rPr>
        <w:t xml:space="preserve">The </w:t>
      </w:r>
      <w:r w:rsidRPr="00E64A66">
        <w:rPr>
          <w:rStyle w:val="Emphasis"/>
          <w:color w:val="000000" w:themeColor="text1"/>
          <w:highlight w:val="green"/>
        </w:rPr>
        <w:t>background language</w:t>
      </w:r>
      <w:r w:rsidRPr="00E64A66">
        <w:rPr>
          <w:rStyle w:val="Emphasis"/>
          <w:color w:val="000000" w:themeColor="text1"/>
        </w:rPr>
        <w:t xml:space="preserve"> </w:t>
      </w:r>
      <w:r w:rsidRPr="00E64A66">
        <w:rPr>
          <w:rStyle w:val="Emphasis"/>
          <w:color w:val="000000" w:themeColor="text1"/>
          <w:highlight w:val="green"/>
        </w:rPr>
        <w:t>gives</w:t>
      </w:r>
      <w:r w:rsidRPr="00E64A66">
        <w:rPr>
          <w:rStyle w:val="Emphasis"/>
          <w:color w:val="000000" w:themeColor="text1"/>
        </w:rPr>
        <w:t xml:space="preserve"> the query sense, if only </w:t>
      </w:r>
      <w:r w:rsidRPr="00E64A66">
        <w:rPr>
          <w:rStyle w:val="Emphasis"/>
          <w:color w:val="000000" w:themeColor="text1"/>
          <w:highlight w:val="green"/>
        </w:rPr>
        <w:t>relative sense</w:t>
      </w:r>
      <w:r w:rsidRPr="00E64A66">
        <w:rPr>
          <w:rStyle w:val="Emphasis"/>
          <w:color w:val="000000" w:themeColor="text1"/>
        </w:rPr>
        <w:t>; sense relative in turn to it, this background language</w:t>
      </w:r>
      <w:r w:rsidRPr="00E64A66">
        <w:rPr>
          <w:rFonts w:ascii="Calibri" w:hAnsi="Calibri"/>
          <w:color w:val="000000" w:themeColor="text1"/>
          <w:sz w:val="16"/>
        </w:rPr>
        <w:t xml:space="preserve"> (200-201).</w:t>
      </w:r>
    </w:p>
    <w:p w14:paraId="3F98F714" w14:textId="77777777" w:rsidR="0061195C" w:rsidRPr="00E64A66" w:rsidRDefault="0061195C" w:rsidP="0061195C">
      <w:pPr>
        <w:pStyle w:val="Heading4"/>
      </w:pPr>
      <w:r>
        <w:t>12] Y</w:t>
      </w:r>
      <w:r w:rsidRPr="00E64A66">
        <w:t>ou can’t be sure anything besides yourself exists</w:t>
      </w:r>
      <w:r>
        <w:t xml:space="preserve"> so the </w:t>
      </w:r>
      <w:proofErr w:type="spellStart"/>
      <w:r>
        <w:t>res</w:t>
      </w:r>
      <w:proofErr w:type="spellEnd"/>
      <w:r>
        <w:t xml:space="preserve"> is </w:t>
      </w:r>
      <w:proofErr w:type="gramStart"/>
      <w:r>
        <w:t>incoherent</w:t>
      </w:r>
      <w:proofErr w:type="gramEnd"/>
      <w:r>
        <w:t xml:space="preserve"> and you can’t meet either burden:</w:t>
      </w:r>
    </w:p>
    <w:p w14:paraId="6A4B94B4" w14:textId="77777777" w:rsidR="0061195C" w:rsidRPr="00E64A66" w:rsidRDefault="0061195C" w:rsidP="0061195C">
      <w:pPr>
        <w:pStyle w:val="Heading4"/>
        <w:rPr>
          <w:rFonts w:cs="Calibri"/>
          <w:color w:val="000000" w:themeColor="text1"/>
        </w:rPr>
      </w:pPr>
      <w:r w:rsidRPr="00E64A66">
        <w:rPr>
          <w:rFonts w:cs="Calibri"/>
          <w:color w:val="000000" w:themeColor="text1"/>
        </w:rPr>
        <w:t>a) we could be deceived by a demon, dreaming, or in a simulation so the whole world could be nonexistent</w:t>
      </w:r>
    </w:p>
    <w:p w14:paraId="7094A071" w14:textId="77777777" w:rsidR="0061195C" w:rsidRPr="00E64A66" w:rsidRDefault="0061195C" w:rsidP="0061195C">
      <w:pPr>
        <w:pStyle w:val="Heading4"/>
        <w:rPr>
          <w:rFonts w:cs="Calibri"/>
          <w:color w:val="000000" w:themeColor="text1"/>
        </w:rPr>
      </w:pPr>
      <w:r w:rsidRPr="00E64A66">
        <w:rPr>
          <w:rFonts w:cs="Calibri"/>
          <w:color w:val="000000" w:themeColor="text1"/>
        </w:rPr>
        <w:t>b) Solipsism is true and is the only way to account for our low-entropy universe</w:t>
      </w:r>
      <w:r>
        <w:rPr>
          <w:rFonts w:cs="Calibri"/>
          <w:color w:val="000000" w:themeColor="text1"/>
        </w:rPr>
        <w:t xml:space="preserve"> – takes out your framework because there’s no societal ideals and no need for the veil of ignorance</w:t>
      </w:r>
    </w:p>
    <w:p w14:paraId="10DC1434" w14:textId="77777777" w:rsidR="0061195C" w:rsidRPr="00E64A66" w:rsidRDefault="0061195C" w:rsidP="0061195C">
      <w:pPr>
        <w:rPr>
          <w:color w:val="000000" w:themeColor="text1"/>
        </w:rPr>
      </w:pPr>
      <w:r w:rsidRPr="00E64A66">
        <w:rPr>
          <w:b/>
          <w:color w:val="000000" w:themeColor="text1"/>
          <w:sz w:val="26"/>
          <w:szCs w:val="26"/>
        </w:rPr>
        <w:t>Albrecht 8</w:t>
      </w:r>
      <w:r w:rsidRPr="00E64A66">
        <w:rPr>
          <w:color w:val="000000" w:themeColor="text1"/>
          <w:sz w:val="16"/>
          <w:szCs w:val="16"/>
        </w:rPr>
        <w:t xml:space="preserve"> [Andreas Albrecht and Lorenzo Sorbo (Department of Physics, UC Davis) “Can the universe afford inflation?” February 1st</w:t>
      </w:r>
      <w:proofErr w:type="gramStart"/>
      <w:r w:rsidRPr="00E64A66">
        <w:rPr>
          <w:color w:val="000000" w:themeColor="text1"/>
          <w:sz w:val="16"/>
          <w:szCs w:val="16"/>
        </w:rPr>
        <w:t xml:space="preserve"> 2008</w:t>
      </w:r>
      <w:proofErr w:type="gramEnd"/>
      <w:r w:rsidRPr="00E64A66">
        <w:rPr>
          <w:color w:val="000000" w:themeColor="text1"/>
          <w:sz w:val="16"/>
          <w:szCs w:val="16"/>
        </w:rPr>
        <w:t xml:space="preserve"> </w:t>
      </w:r>
      <w:hyperlink r:id="rId9" w:history="1">
        <w:r w:rsidRPr="00E64A66">
          <w:rPr>
            <w:color w:val="000000" w:themeColor="text1"/>
            <w:sz w:val="16"/>
            <w:szCs w:val="16"/>
          </w:rPr>
          <w:t>http://arxiv.org/pdf/hep-th/0405270v2.pdf</w:t>
        </w:r>
      </w:hyperlink>
      <w:r w:rsidRPr="00E64A66">
        <w:rPr>
          <w:color w:val="000000" w:themeColor="text1"/>
          <w:sz w:val="16"/>
          <w:szCs w:val="16"/>
        </w:rPr>
        <w:t xml:space="preserve"> JW 1/22/15]</w:t>
      </w:r>
    </w:p>
    <w:p w14:paraId="65FFB9D3" w14:textId="77777777" w:rsidR="0061195C" w:rsidRPr="00E64A66" w:rsidRDefault="0061195C" w:rsidP="0061195C">
      <w:pPr>
        <w:rPr>
          <w:color w:val="000000" w:themeColor="text1"/>
          <w:sz w:val="14"/>
        </w:rPr>
      </w:pPr>
      <w:r w:rsidRPr="00E64A66">
        <w:rPr>
          <w:color w:val="000000" w:themeColor="text1"/>
          <w:sz w:val="14"/>
        </w:rPr>
        <w:t xml:space="preserve">A century </w:t>
      </w:r>
      <w:proofErr w:type="gramStart"/>
      <w:r w:rsidRPr="00E64A66">
        <w:rPr>
          <w:color w:val="000000" w:themeColor="text1"/>
          <w:sz w:val="14"/>
        </w:rPr>
        <w:t>ago</w:t>
      </w:r>
      <w:proofErr w:type="gramEnd"/>
      <w:r w:rsidRPr="00E64A66">
        <w:rPr>
          <w:color w:val="000000" w:themeColor="text1"/>
          <w:sz w:val="14"/>
        </w:rPr>
        <w:t xml:space="preserve"> Boltzmann considered a “cosmology” where the observed universe should be regarded as a rare ﬂuctuation out of some equilibrium state. The prediction of this point of view, quite generically, is that </w:t>
      </w:r>
      <w:r w:rsidRPr="00E64A66">
        <w:rPr>
          <w:rStyle w:val="Emphasis"/>
          <w:color w:val="000000" w:themeColor="text1"/>
          <w:highlight w:val="green"/>
        </w:rPr>
        <w:t>we live in a universe which maximizes</w:t>
      </w:r>
      <w:r w:rsidRPr="00E64A66">
        <w:rPr>
          <w:rStyle w:val="Emphasis"/>
          <w:color w:val="000000" w:themeColor="text1"/>
        </w:rPr>
        <w:t xml:space="preserve"> the total </w:t>
      </w:r>
      <w:r w:rsidRPr="00E64A66">
        <w:rPr>
          <w:rStyle w:val="Emphasis"/>
          <w:color w:val="000000" w:themeColor="text1"/>
          <w:highlight w:val="green"/>
        </w:rPr>
        <w:t>entropy</w:t>
      </w:r>
      <w:r w:rsidRPr="00E64A66">
        <w:rPr>
          <w:color w:val="000000" w:themeColor="text1"/>
          <w:sz w:val="14"/>
        </w:rPr>
        <w:t xml:space="preserve"> of the system consistent with existing observations. Other universes simply occur as much </w:t>
      </w:r>
      <w:proofErr w:type="gramStart"/>
      <w:r w:rsidRPr="00E64A66">
        <w:rPr>
          <w:color w:val="000000" w:themeColor="text1"/>
          <w:sz w:val="14"/>
        </w:rPr>
        <w:t>more rare</w:t>
      </w:r>
      <w:proofErr w:type="gramEnd"/>
      <w:r w:rsidRPr="00E64A66">
        <w:rPr>
          <w:color w:val="000000" w:themeColor="text1"/>
          <w:sz w:val="14"/>
        </w:rPr>
        <w:t xml:space="preserve"> ﬂuctuations. This means </w:t>
      </w:r>
      <w:r w:rsidRPr="00E64A66">
        <w:rPr>
          <w:rStyle w:val="StyleUnderline"/>
          <w:color w:val="000000" w:themeColor="text1"/>
        </w:rPr>
        <w:t>as much as possible of the system should be found in equilibrium as often as possible</w:t>
      </w:r>
      <w:r w:rsidRPr="00E64A66">
        <w:rPr>
          <w:color w:val="000000" w:themeColor="text1"/>
          <w:sz w:val="14"/>
        </w:rPr>
        <w:t xml:space="preserve">. From this point of view, </w:t>
      </w:r>
      <w:r w:rsidRPr="00E64A66">
        <w:rPr>
          <w:rStyle w:val="Emphasis"/>
          <w:color w:val="000000" w:themeColor="text1"/>
          <w:highlight w:val="green"/>
        </w:rPr>
        <w:t>it is</w:t>
      </w:r>
      <w:r w:rsidRPr="00E64A66">
        <w:rPr>
          <w:rStyle w:val="Emphasis"/>
          <w:color w:val="000000" w:themeColor="text1"/>
        </w:rPr>
        <w:t xml:space="preserve"> very </w:t>
      </w:r>
      <w:r w:rsidRPr="00E64A66">
        <w:rPr>
          <w:rStyle w:val="Emphasis"/>
          <w:color w:val="000000" w:themeColor="text1"/>
          <w:highlight w:val="green"/>
        </w:rPr>
        <w:t>surprising that we ﬁnd the universe</w:t>
      </w:r>
      <w:r w:rsidRPr="00E64A66">
        <w:rPr>
          <w:rStyle w:val="Emphasis"/>
          <w:color w:val="000000" w:themeColor="text1"/>
        </w:rPr>
        <w:t xml:space="preserve"> around us </w:t>
      </w:r>
      <w:r w:rsidRPr="00E64A66">
        <w:rPr>
          <w:rStyle w:val="Emphasis"/>
          <w:color w:val="000000" w:themeColor="text1"/>
          <w:highlight w:val="green"/>
        </w:rPr>
        <w:t>in such a low entropy state</w:t>
      </w:r>
      <w:r w:rsidRPr="00E64A66">
        <w:rPr>
          <w:rStyle w:val="Emphasis"/>
          <w:color w:val="000000" w:themeColor="text1"/>
        </w:rPr>
        <w:t xml:space="preserve">. In fact, </w:t>
      </w:r>
      <w:r w:rsidRPr="00E64A66">
        <w:rPr>
          <w:rStyle w:val="Emphasis"/>
          <w:color w:val="000000" w:themeColor="text1"/>
          <w:highlight w:val="green"/>
        </w:rPr>
        <w:t>the logical conclusion</w:t>
      </w:r>
      <w:r w:rsidRPr="00E64A66">
        <w:rPr>
          <w:rStyle w:val="Emphasis"/>
          <w:color w:val="000000" w:themeColor="text1"/>
        </w:rPr>
        <w:t xml:space="preserve"> of this line of reasoning </w:t>
      </w:r>
      <w:r w:rsidRPr="00E64A66">
        <w:rPr>
          <w:rStyle w:val="Emphasis"/>
          <w:color w:val="000000" w:themeColor="text1"/>
          <w:highlight w:val="green"/>
        </w:rPr>
        <w:t>is</w:t>
      </w:r>
      <w:r w:rsidRPr="00E64A66">
        <w:rPr>
          <w:rStyle w:val="Emphasis"/>
          <w:color w:val="000000" w:themeColor="text1"/>
        </w:rPr>
        <w:t xml:space="preserve"> utterly </w:t>
      </w:r>
      <w:r w:rsidRPr="00E64A66">
        <w:rPr>
          <w:rStyle w:val="Emphasis"/>
          <w:color w:val="000000" w:themeColor="text1"/>
          <w:highlight w:val="green"/>
        </w:rPr>
        <w:t>solipsistic. The most likely ﬂuctuation consistent with everything</w:t>
      </w:r>
      <w:r w:rsidRPr="00E64A66">
        <w:rPr>
          <w:rStyle w:val="Emphasis"/>
          <w:color w:val="000000" w:themeColor="text1"/>
        </w:rPr>
        <w:t xml:space="preserve"> you know </w:t>
      </w:r>
      <w:r w:rsidRPr="00E64A66">
        <w:rPr>
          <w:rStyle w:val="Emphasis"/>
          <w:color w:val="000000" w:themeColor="text1"/>
          <w:highlight w:val="green"/>
        </w:rPr>
        <w:t>is</w:t>
      </w:r>
      <w:r w:rsidRPr="00E64A66">
        <w:rPr>
          <w:rStyle w:val="Emphasis"/>
          <w:color w:val="000000" w:themeColor="text1"/>
        </w:rPr>
        <w:t xml:space="preserve"> simply </w:t>
      </w:r>
      <w:r w:rsidRPr="00E64A66">
        <w:rPr>
          <w:rStyle w:val="Emphasis"/>
          <w:color w:val="000000" w:themeColor="text1"/>
          <w:highlight w:val="green"/>
        </w:rPr>
        <w:t>your brain</w:t>
      </w:r>
      <w:r w:rsidRPr="00E64A66">
        <w:rPr>
          <w:color w:val="000000" w:themeColor="text1"/>
          <w:sz w:val="14"/>
        </w:rPr>
        <w:t xml:space="preserve"> (complete with “memories” of the Hubble Deep ﬁelds, WMAP data, </w:t>
      </w:r>
      <w:proofErr w:type="spellStart"/>
      <w:r w:rsidRPr="00E64A66">
        <w:rPr>
          <w:color w:val="000000" w:themeColor="text1"/>
          <w:sz w:val="14"/>
        </w:rPr>
        <w:t>etc</w:t>
      </w:r>
      <w:proofErr w:type="spellEnd"/>
      <w:r w:rsidRPr="00E64A66">
        <w:rPr>
          <w:color w:val="000000" w:themeColor="text1"/>
          <w:sz w:val="14"/>
        </w:rPr>
        <w:t xml:space="preserve">) </w:t>
      </w:r>
      <w:r w:rsidRPr="00E64A66">
        <w:rPr>
          <w:rStyle w:val="Emphasis"/>
          <w:color w:val="000000" w:themeColor="text1"/>
          <w:highlight w:val="green"/>
        </w:rPr>
        <w:t>ﬂuctuating brieﬂy out of chaos and then immediately equilibrating back into chaos</w:t>
      </w:r>
      <w:r w:rsidRPr="00E64A66">
        <w:rPr>
          <w:color w:val="000000" w:themeColor="text1"/>
          <w:sz w:val="14"/>
        </w:rPr>
        <w:t xml:space="preserve"> again. This is sometimes called the “Boltzmann’s Brain” paradox.</w:t>
      </w:r>
    </w:p>
    <w:p w14:paraId="1E88B091" w14:textId="77777777" w:rsidR="0061195C" w:rsidRPr="00B10547" w:rsidRDefault="0061195C" w:rsidP="0061195C">
      <w:pPr>
        <w:pStyle w:val="Heading4"/>
        <w:rPr>
          <w:rFonts w:cs="Calibri"/>
        </w:rPr>
      </w:pPr>
      <w:r w:rsidRPr="00E64A66">
        <w:rPr>
          <w:rFonts w:cs="Calibri"/>
        </w:rPr>
        <w:t>Reject uncarded responses—theoretical physics requires deep scientific knowhow.</w:t>
      </w:r>
    </w:p>
    <w:p w14:paraId="7CEA6724" w14:textId="77777777" w:rsidR="0061195C" w:rsidRDefault="0061195C" w:rsidP="0061195C">
      <w:pPr>
        <w:pStyle w:val="Heading4"/>
      </w:pPr>
      <w:r>
        <w:t xml:space="preserve">13] </w:t>
      </w:r>
      <w:r w:rsidRPr="00875E6A">
        <w:t xml:space="preserve">In order to decide to do the affirmative we need a decision-making procedure to enact it, vote for it, and to determine it is a good decision. But to </w:t>
      </w:r>
      <w:proofErr w:type="spellStart"/>
      <w:proofErr w:type="gramStart"/>
      <w:r w:rsidRPr="00875E6A">
        <w:t>chose</w:t>
      </w:r>
      <w:proofErr w:type="spellEnd"/>
      <w:proofErr w:type="gramEnd"/>
      <w:r w:rsidRPr="00875E6A">
        <w:t xml:space="preserve"> a decision-making procedure requires another meta level decision making procedure leading to infinite regress since every decision requires another decision to </w:t>
      </w:r>
      <w:proofErr w:type="spellStart"/>
      <w:r w:rsidRPr="00875E6A">
        <w:t>chose</w:t>
      </w:r>
      <w:proofErr w:type="spellEnd"/>
      <w:r w:rsidRPr="00875E6A">
        <w:t xml:space="preserve"> how to make a decision.</w:t>
      </w:r>
    </w:p>
    <w:p w14:paraId="4783C052" w14:textId="77777777" w:rsidR="0061195C" w:rsidRDefault="0061195C" w:rsidP="0061195C">
      <w:pPr>
        <w:pStyle w:val="Heading4"/>
        <w:rPr>
          <w:bCs/>
          <w:szCs w:val="26"/>
        </w:rPr>
      </w:pPr>
      <w:r>
        <w:t xml:space="preserve">14] </w:t>
      </w:r>
      <w:r>
        <w:rPr>
          <w:rFonts w:eastAsia="SimSun"/>
          <w:color w:val="000000" w:themeColor="text1"/>
          <w:szCs w:val="26"/>
          <w:lang w:eastAsia="zh-CN"/>
        </w:rPr>
        <w:t>I</w:t>
      </w:r>
      <w:r w:rsidRPr="00E64A66">
        <w:rPr>
          <w:rFonts w:eastAsia="SimSun"/>
          <w:color w:val="000000" w:themeColor="text1"/>
          <w:szCs w:val="26"/>
          <w:lang w:eastAsia="zh-CN"/>
        </w:rPr>
        <w:t>n order to say I want to fix x problem, you must say that you want x problem to exist, since it requires the problem exist to solve, which makes any moral attempt inherently immoral and t</w:t>
      </w:r>
      <w:r w:rsidRPr="00E64A66">
        <w:rPr>
          <w:bCs/>
          <w:szCs w:val="26"/>
        </w:rPr>
        <w:t xml:space="preserve">heory sets bad norms because we vote for </w:t>
      </w:r>
      <w:proofErr w:type="spellStart"/>
      <w:r w:rsidRPr="00E64A66">
        <w:rPr>
          <w:bCs/>
          <w:szCs w:val="26"/>
        </w:rPr>
        <w:t>interps</w:t>
      </w:r>
      <w:proofErr w:type="spellEnd"/>
      <w:r w:rsidRPr="00E64A66">
        <w:rPr>
          <w:bCs/>
          <w:szCs w:val="26"/>
        </w:rPr>
        <w:t xml:space="preserve"> that are marginally better than other </w:t>
      </w:r>
      <w:proofErr w:type="spellStart"/>
      <w:r w:rsidRPr="00E64A66">
        <w:rPr>
          <w:bCs/>
          <w:szCs w:val="26"/>
        </w:rPr>
        <w:t>interps</w:t>
      </w:r>
      <w:proofErr w:type="spellEnd"/>
      <w:r w:rsidRPr="00E64A66">
        <w:rPr>
          <w:bCs/>
          <w:szCs w:val="26"/>
        </w:rPr>
        <w:t xml:space="preserve">, rather the best version of the </w:t>
      </w:r>
      <w:proofErr w:type="spellStart"/>
      <w:r w:rsidRPr="00E64A66">
        <w:rPr>
          <w:bCs/>
          <w:szCs w:val="26"/>
        </w:rPr>
        <w:t>interp</w:t>
      </w:r>
      <w:proofErr w:type="spellEnd"/>
      <w:r w:rsidRPr="00E64A66">
        <w:rPr>
          <w:bCs/>
          <w:szCs w:val="26"/>
        </w:rPr>
        <w:t>, so it doesn’t achieve the voter.</w:t>
      </w:r>
    </w:p>
    <w:p w14:paraId="2475E787" w14:textId="77777777" w:rsidR="0061195C" w:rsidRPr="00765923" w:rsidRDefault="0061195C" w:rsidP="0061195C">
      <w:pPr>
        <w:pStyle w:val="Heading4"/>
      </w:pPr>
      <w:r w:rsidRPr="00765923">
        <w:t xml:space="preserve">15] Premise 1 is that there are an infinite number of ways for the affirmative to fail. Atoms or dust particles could be shifted in an infinite number of ways that don't affect the </w:t>
      </w:r>
      <w:proofErr w:type="spellStart"/>
      <w:r w:rsidRPr="00765923">
        <w:t>aff</w:t>
      </w:r>
      <w:proofErr w:type="spellEnd"/>
      <w:r w:rsidRPr="00765923">
        <w:t xml:space="preserve"> failing.</w:t>
      </w:r>
    </w:p>
    <w:p w14:paraId="5A3FE26F" w14:textId="77777777" w:rsidR="0061195C" w:rsidRPr="00765923" w:rsidRDefault="0061195C" w:rsidP="0061195C">
      <w:pPr>
        <w:pStyle w:val="Heading4"/>
      </w:pPr>
      <w:r w:rsidRPr="00765923">
        <w:t xml:space="preserve">Premise 2: Let the cases where the </w:t>
      </w:r>
      <w:proofErr w:type="spellStart"/>
      <w:r w:rsidRPr="00765923">
        <w:t>aff</w:t>
      </w:r>
      <w:proofErr w:type="spellEnd"/>
      <w:r w:rsidRPr="00765923">
        <w:t xml:space="preserve"> succeeds equal x. The probability of the </w:t>
      </w:r>
      <w:proofErr w:type="spellStart"/>
      <w:r w:rsidRPr="00765923">
        <w:t>aff</w:t>
      </w:r>
      <w:proofErr w:type="spellEnd"/>
      <w:r w:rsidRPr="00765923">
        <w:t xml:space="preserve"> succeeding is x divided by (x + the number of ways the </w:t>
      </w:r>
      <w:proofErr w:type="spellStart"/>
      <w:r w:rsidRPr="00765923">
        <w:t>aff</w:t>
      </w:r>
      <w:proofErr w:type="spellEnd"/>
      <w:r w:rsidRPr="00765923">
        <w:t xml:space="preserve"> could fail). However, infinity + some x is still equal to infinity, meaning the chances the </w:t>
      </w:r>
      <w:proofErr w:type="spellStart"/>
      <w:r w:rsidRPr="00765923">
        <w:t>aff</w:t>
      </w:r>
      <w:proofErr w:type="spellEnd"/>
      <w:r w:rsidRPr="00765923">
        <w:t xml:space="preserve"> succeeds is x/infinity which converges to zero because as infinity grows larger the probability grows infinitely smaller.</w:t>
      </w:r>
    </w:p>
    <w:p w14:paraId="5FDEA599" w14:textId="77777777" w:rsidR="0061195C" w:rsidRPr="00765923" w:rsidRDefault="0061195C" w:rsidP="0061195C">
      <w:pPr>
        <w:pStyle w:val="Heading4"/>
      </w:pPr>
      <w:r w:rsidRPr="00765923">
        <w:t xml:space="preserve">Premise 3: If the probability of the </w:t>
      </w:r>
      <w:proofErr w:type="spellStart"/>
      <w:r w:rsidRPr="00765923">
        <w:t>aff</w:t>
      </w:r>
      <w:proofErr w:type="spellEnd"/>
      <w:r w:rsidRPr="00765923">
        <w:t xml:space="preserve"> succeeding is 0, the probability of the </w:t>
      </w:r>
      <w:proofErr w:type="spellStart"/>
      <w:r w:rsidRPr="00765923">
        <w:t>aff</w:t>
      </w:r>
      <w:proofErr w:type="spellEnd"/>
      <w:r w:rsidRPr="00765923">
        <w:t xml:space="preserve"> failing is 100 so vote neg on presumption since the </w:t>
      </w:r>
      <w:proofErr w:type="spellStart"/>
      <w:r w:rsidRPr="00765923">
        <w:t>aff</w:t>
      </w:r>
      <w:proofErr w:type="spellEnd"/>
      <w:r w:rsidRPr="00765923">
        <w:t xml:space="preserve"> has no solvency.</w:t>
      </w:r>
    </w:p>
    <w:p w14:paraId="7B83C049" w14:textId="77777777" w:rsidR="0061195C" w:rsidRDefault="0061195C" w:rsidP="0061195C">
      <w:pPr>
        <w:pStyle w:val="Heading4"/>
      </w:pPr>
      <w:r>
        <w:t>16] GCB</w:t>
      </w:r>
    </w:p>
    <w:p w14:paraId="0874AB55" w14:textId="77777777" w:rsidR="0061195C" w:rsidRPr="003F0E8C" w:rsidRDefault="0061195C" w:rsidP="0061195C">
      <w:pPr>
        <w:rPr>
          <w:rStyle w:val="Style13ptBold"/>
        </w:rPr>
      </w:pPr>
      <w:proofErr w:type="spellStart"/>
      <w:r w:rsidRPr="003F0E8C">
        <w:rPr>
          <w:rStyle w:val="Style13ptBold"/>
        </w:rPr>
        <w:t>Himma</w:t>
      </w:r>
      <w:proofErr w:type="spellEnd"/>
    </w:p>
    <w:p w14:paraId="7EDD8443" w14:textId="77777777" w:rsidR="0061195C" w:rsidRPr="0087703F" w:rsidRDefault="0061195C" w:rsidP="0061195C">
      <w:pPr>
        <w:rPr>
          <w:sz w:val="14"/>
          <w:szCs w:val="14"/>
        </w:rPr>
      </w:pPr>
      <w:r w:rsidRPr="0087703F">
        <w:rPr>
          <w:sz w:val="14"/>
          <w:szCs w:val="14"/>
        </w:rPr>
        <w:t xml:space="preserve">[Kenneth </w:t>
      </w:r>
      <w:proofErr w:type="spellStart"/>
      <w:r w:rsidRPr="0087703F">
        <w:rPr>
          <w:sz w:val="14"/>
          <w:szCs w:val="14"/>
        </w:rPr>
        <w:t>Eimar</w:t>
      </w:r>
      <w:proofErr w:type="spellEnd"/>
      <w:r w:rsidRPr="0087703F">
        <w:rPr>
          <w:sz w:val="14"/>
          <w:szCs w:val="14"/>
        </w:rPr>
        <w:t xml:space="preserve"> </w:t>
      </w:r>
      <w:proofErr w:type="spellStart"/>
      <w:r w:rsidRPr="0087703F">
        <w:rPr>
          <w:sz w:val="14"/>
          <w:szCs w:val="14"/>
        </w:rPr>
        <w:t>Himma</w:t>
      </w:r>
      <w:proofErr w:type="spellEnd"/>
      <w:r w:rsidRPr="0087703F">
        <w:rPr>
          <w:sz w:val="14"/>
          <w:szCs w:val="14"/>
        </w:rPr>
        <w:t xml:space="preserve">, “Anselm: Ontological Argument for God's Existence” Internet Encyclopedia of </w:t>
      </w:r>
      <w:proofErr w:type="spellStart"/>
      <w:r w:rsidRPr="0087703F">
        <w:rPr>
          <w:sz w:val="14"/>
          <w:szCs w:val="14"/>
        </w:rPr>
        <w:t>Philsophy</w:t>
      </w:r>
      <w:proofErr w:type="spellEnd"/>
      <w:r w:rsidRPr="0087703F">
        <w:rPr>
          <w:sz w:val="14"/>
          <w:szCs w:val="14"/>
        </w:rPr>
        <w:t xml:space="preserve">, </w:t>
      </w:r>
      <w:hyperlink r:id="rId10" w:history="1">
        <w:r w:rsidRPr="0087703F">
          <w:rPr>
            <w:rStyle w:val="Hyperlink"/>
            <w:sz w:val="14"/>
            <w:szCs w:val="14"/>
          </w:rPr>
          <w:t>https://www.iep.utm.edu/ont-arg/</w:t>
        </w:r>
      </w:hyperlink>
      <w:r w:rsidRPr="0087703F">
        <w:rPr>
          <w:sz w:val="14"/>
          <w:szCs w:val="14"/>
        </w:rPr>
        <w:t>] LHSSN</w:t>
      </w:r>
    </w:p>
    <w:p w14:paraId="1327FAE0" w14:textId="77777777" w:rsidR="0061195C" w:rsidRPr="0087703F" w:rsidRDefault="0061195C" w:rsidP="0061195C">
      <w:pPr>
        <w:rPr>
          <w:sz w:val="14"/>
        </w:rPr>
      </w:pPr>
      <w:r w:rsidRPr="0087703F">
        <w:rPr>
          <w:sz w:val="14"/>
        </w:rPr>
        <w:t xml:space="preserve">Perhaps the most influential of contemporary modal arguments is Plantinga's version. Plantinga begins by defining two properties, the property of maximal greatness and the property of maximal excellence, as follows: 1. </w:t>
      </w:r>
      <w:r w:rsidRPr="008A1FBD">
        <w:rPr>
          <w:highlight w:val="cyan"/>
          <w:u w:val="single"/>
        </w:rPr>
        <w:t>A being is maximally excellent</w:t>
      </w:r>
      <w:r w:rsidRPr="008A1FBD">
        <w:rPr>
          <w:u w:val="single"/>
        </w:rPr>
        <w:t xml:space="preserve"> in a w</w:t>
      </w:r>
      <w:r w:rsidRPr="004F2953">
        <w:rPr>
          <w:u w:val="single"/>
        </w:rPr>
        <w:t>orld W</w:t>
      </w:r>
      <w:r w:rsidRPr="00F51A35">
        <w:rPr>
          <w:u w:val="single"/>
        </w:rPr>
        <w:t xml:space="preserve"> if and onl</w:t>
      </w:r>
      <w:r w:rsidRPr="008A1FBD">
        <w:rPr>
          <w:u w:val="single"/>
        </w:rPr>
        <w:t xml:space="preserve">y if </w:t>
      </w:r>
      <w:r w:rsidRPr="003F0E8C">
        <w:rPr>
          <w:highlight w:val="cyan"/>
          <w:u w:val="single"/>
        </w:rPr>
        <w:t xml:space="preserve">it is </w:t>
      </w:r>
      <w:r w:rsidRPr="003F0E8C">
        <w:rPr>
          <w:u w:val="single"/>
        </w:rPr>
        <w:t xml:space="preserve">omnipotent, omniscient, and </w:t>
      </w:r>
      <w:r w:rsidRPr="003F0E8C">
        <w:rPr>
          <w:highlight w:val="cyan"/>
          <w:u w:val="single"/>
        </w:rPr>
        <w:t>morally perfect</w:t>
      </w:r>
      <w:r w:rsidRPr="008A1FBD">
        <w:rPr>
          <w:u w:val="single"/>
        </w:rPr>
        <w:t xml:space="preserve"> in</w:t>
      </w:r>
      <w:r w:rsidRPr="004F2953">
        <w:rPr>
          <w:u w:val="single"/>
        </w:rPr>
        <w:t xml:space="preserve"> </w:t>
      </w:r>
      <w:r w:rsidRPr="008A1FBD">
        <w:rPr>
          <w:u w:val="single"/>
        </w:rPr>
        <w:t>W; and</w:t>
      </w:r>
      <w:r w:rsidRPr="008A1FBD">
        <w:rPr>
          <w:sz w:val="14"/>
        </w:rPr>
        <w:t xml:space="preserve"> 2. </w:t>
      </w:r>
      <w:r w:rsidRPr="008A1FBD">
        <w:rPr>
          <w:u w:val="single"/>
        </w:rPr>
        <w:t>A being is maximally great in</w:t>
      </w:r>
      <w:r w:rsidRPr="0087703F">
        <w:rPr>
          <w:u w:val="single"/>
        </w:rPr>
        <w:t xml:space="preserve"> a world W </w:t>
      </w:r>
      <w:r w:rsidRPr="00F51A35">
        <w:rPr>
          <w:u w:val="single"/>
        </w:rPr>
        <w:t xml:space="preserve">if and only </w:t>
      </w:r>
      <w:r w:rsidRPr="00BB0D50">
        <w:rPr>
          <w:highlight w:val="cyan"/>
          <w:u w:val="single"/>
        </w:rPr>
        <w:t>if</w:t>
      </w:r>
      <w:r w:rsidRPr="004F2953">
        <w:rPr>
          <w:u w:val="single"/>
        </w:rPr>
        <w:t xml:space="preserve"> it is </w:t>
      </w:r>
      <w:r w:rsidRPr="00BB0D50">
        <w:rPr>
          <w:highlight w:val="cyan"/>
          <w:u w:val="single"/>
        </w:rPr>
        <w:t>maximally excellent in every possible world</w:t>
      </w:r>
      <w:r w:rsidRPr="0087703F">
        <w:rPr>
          <w:sz w:val="14"/>
        </w:rPr>
        <w:t xml:space="preserve">. Thus, </w:t>
      </w:r>
      <w:r w:rsidRPr="0087703F">
        <w:rPr>
          <w:u w:val="single"/>
        </w:rPr>
        <w:t xml:space="preserve">maximal greatness entails existence in every possible world: since </w:t>
      </w:r>
      <w:r w:rsidRPr="00BB0D50">
        <w:rPr>
          <w:highlight w:val="cyan"/>
          <w:u w:val="single"/>
        </w:rPr>
        <w:t>a being</w:t>
      </w:r>
      <w:r w:rsidRPr="00F51A35">
        <w:rPr>
          <w:u w:val="single"/>
        </w:rPr>
        <w:t xml:space="preserve"> that is </w:t>
      </w:r>
      <w:r w:rsidRPr="00BB0D50">
        <w:rPr>
          <w:highlight w:val="cyan"/>
          <w:u w:val="single"/>
        </w:rPr>
        <w:t>maximally great</w:t>
      </w:r>
      <w:r w:rsidRPr="004F2953">
        <w:rPr>
          <w:u w:val="single"/>
        </w:rPr>
        <w:t xml:space="preserve"> at W </w:t>
      </w:r>
      <w:r w:rsidRPr="00BB0D50">
        <w:rPr>
          <w:highlight w:val="cyan"/>
          <w:u w:val="single"/>
        </w:rPr>
        <w:t>is omnipotent at every possible world</w:t>
      </w:r>
      <w:r w:rsidRPr="00F51A35">
        <w:rPr>
          <w:u w:val="single"/>
        </w:rPr>
        <w:t xml:space="preserve"> and </w:t>
      </w:r>
      <w:r w:rsidRPr="00BB0D50">
        <w:rPr>
          <w:highlight w:val="cyan"/>
          <w:u w:val="single"/>
        </w:rPr>
        <w:t>non-existent beings can't be omnipotent</w:t>
      </w:r>
      <w:r w:rsidRPr="0087703F">
        <w:rPr>
          <w:sz w:val="14"/>
        </w:rPr>
        <w:t xml:space="preserve">, it follows that </w:t>
      </w:r>
      <w:r w:rsidRPr="00BB0D50">
        <w:rPr>
          <w:highlight w:val="cyan"/>
          <w:u w:val="single"/>
        </w:rPr>
        <w:t>a maximally great being exists in every logically possible world</w:t>
      </w:r>
      <w:r w:rsidRPr="0087703F">
        <w:rPr>
          <w:sz w:val="14"/>
        </w:rPr>
        <w:t xml:space="preserve">. Accordingly, the trick is to show that a maximally great being exists in some world W because it immediately follows from this claim that such a being exists in every world, including our own. But notice that </w:t>
      </w:r>
      <w:r w:rsidRPr="003F0E8C">
        <w:rPr>
          <w:u w:val="single"/>
        </w:rPr>
        <w:t>the claim that a maximally great being exists in some world is logically equivalent to the claim that the concept of a maximally great being is not self-contradictory</w:t>
      </w:r>
      <w:r w:rsidRPr="003F0E8C">
        <w:rPr>
          <w:sz w:val="14"/>
        </w:rPr>
        <w:t>; for</w:t>
      </w:r>
      <w:r w:rsidRPr="0087703F">
        <w:rPr>
          <w:sz w:val="14"/>
        </w:rPr>
        <w:t xml:space="preserve"> the </w:t>
      </w:r>
      <w:r w:rsidRPr="00C40374">
        <w:rPr>
          <w:u w:val="single"/>
        </w:rPr>
        <w:t xml:space="preserve">only things that don't exist in any possible world </w:t>
      </w:r>
      <w:proofErr w:type="gramStart"/>
      <w:r w:rsidRPr="00C40374">
        <w:rPr>
          <w:u w:val="single"/>
        </w:rPr>
        <w:t>are things that are</w:t>
      </w:r>
      <w:proofErr w:type="gramEnd"/>
      <w:r w:rsidRPr="00C40374">
        <w:rPr>
          <w:u w:val="single"/>
        </w:rPr>
        <w:t xml:space="preserve"> conceptually defined in terms of contradictory properties. There is no logically possible world in which a square circle exists</w:t>
      </w:r>
      <w:r w:rsidRPr="00C40374">
        <w:rPr>
          <w:sz w:val="14"/>
        </w:rPr>
        <w:t xml:space="preserve"> (given the relevant concepts) because the property of being square is inconsistent with the property of being circular. Since, on Plantinga's view, </w:t>
      </w:r>
      <w:r w:rsidRPr="00C40374">
        <w:rPr>
          <w:u w:val="single"/>
        </w:rPr>
        <w:t>the concept of a maximally great being is consistent and hence possibly instantiated</w:t>
      </w:r>
      <w:r w:rsidRPr="00C40374">
        <w:rPr>
          <w:sz w:val="14"/>
        </w:rPr>
        <w:t>, it follows that such a being, i.e., God, exists in every possible world. Here is a schematic representation of the argument:</w:t>
      </w:r>
    </w:p>
    <w:p w14:paraId="7FD012A7" w14:textId="00EB3AA5" w:rsidR="0061195C" w:rsidRDefault="0061195C" w:rsidP="0061195C">
      <w:pPr>
        <w:pStyle w:val="Heading4"/>
      </w:pPr>
      <w:r>
        <w:t xml:space="preserve">The </w:t>
      </w:r>
      <w:proofErr w:type="spellStart"/>
      <w:r>
        <w:t>sqou</w:t>
      </w:r>
      <w:proofErr w:type="spellEnd"/>
      <w:r>
        <w:t xml:space="preserve"> is the best world because the GCB is morally perfect</w:t>
      </w:r>
    </w:p>
    <w:p w14:paraId="5734191E" w14:textId="6344DC4F" w:rsidR="0061195C" w:rsidRPr="0061195C" w:rsidRDefault="0061195C" w:rsidP="00C0283B">
      <w:pPr>
        <w:pStyle w:val="Heading4"/>
      </w:pPr>
      <w:r>
        <w:t xml:space="preserve">17] text: do the plan tmrw, today </w:t>
      </w:r>
      <w:proofErr w:type="gramStart"/>
      <w:r>
        <w:t>god</w:t>
      </w:r>
      <w:proofErr w:type="gramEnd"/>
      <w:r>
        <w:t xml:space="preserve"> told us to rest</w:t>
      </w:r>
    </w:p>
    <w:p w14:paraId="00544651" w14:textId="56CC84EF" w:rsidR="0061195C" w:rsidRDefault="0061195C" w:rsidP="0061195C">
      <w:pPr>
        <w:pStyle w:val="Heading2"/>
      </w:pPr>
      <w:r>
        <w:t>3</w:t>
      </w:r>
    </w:p>
    <w:p w14:paraId="3C1A3252" w14:textId="77777777" w:rsidR="0061195C" w:rsidRPr="008537CA" w:rsidRDefault="0061195C" w:rsidP="0061195C">
      <w:pPr>
        <w:pStyle w:val="Heading4"/>
        <w:rPr>
          <w:rFonts w:cs="Calibri"/>
          <w:color w:val="000000" w:themeColor="text1"/>
        </w:rPr>
      </w:pPr>
      <w:r w:rsidRPr="008537CA">
        <w:rPr>
          <w:rFonts w:cs="Calibri"/>
          <w:color w:val="000000" w:themeColor="text1"/>
        </w:rPr>
        <w:t xml:space="preserve">The role of the ballot is to vote for the debater who best proves the truth or falsity of the Resolution; the </w:t>
      </w:r>
      <w:proofErr w:type="spellStart"/>
      <w:r w:rsidRPr="008537CA">
        <w:rPr>
          <w:rFonts w:cs="Calibri"/>
          <w:color w:val="000000" w:themeColor="text1"/>
        </w:rPr>
        <w:t>aff</w:t>
      </w:r>
      <w:proofErr w:type="spellEnd"/>
      <w:r w:rsidRPr="008537CA">
        <w:rPr>
          <w:rFonts w:cs="Calibri"/>
          <w:color w:val="000000" w:themeColor="text1"/>
        </w:rPr>
        <w:t xml:space="preserve"> must prove it true and the neg must prove it false</w:t>
      </w:r>
      <w:r>
        <w:rPr>
          <w:rFonts w:cs="Calibri"/>
          <w:color w:val="000000" w:themeColor="text1"/>
        </w:rPr>
        <w:t>.</w:t>
      </w:r>
    </w:p>
    <w:p w14:paraId="540943AA" w14:textId="77777777" w:rsidR="0061195C" w:rsidRDefault="0061195C" w:rsidP="0061195C">
      <w:pPr>
        <w:pStyle w:val="Heading4"/>
        <w:rPr>
          <w:color w:val="000000" w:themeColor="text1"/>
        </w:rPr>
      </w:pPr>
      <w:r w:rsidRPr="002C6CA1">
        <w:rPr>
          <w:color w:val="000000" w:themeColor="text1"/>
        </w:rPr>
        <w:t>Prefer: [A] Text: Five dictionaries</w:t>
      </w:r>
      <w:r w:rsidRPr="002C6CA1">
        <w:rPr>
          <w:rStyle w:val="FootnoteReference"/>
          <w:color w:val="000000" w:themeColor="text1"/>
        </w:rPr>
        <w:footnoteReference w:id="8"/>
      </w:r>
      <w:r w:rsidRPr="002C6CA1">
        <w:rPr>
          <w:color w:val="000000" w:themeColor="text1"/>
        </w:rPr>
        <w:t xml:space="preserve"> define to negate as to deny the truth of and affirm</w:t>
      </w:r>
      <w:r w:rsidRPr="002C6CA1">
        <w:rPr>
          <w:rStyle w:val="FootnoteReference"/>
          <w:color w:val="000000" w:themeColor="text1"/>
        </w:rPr>
        <w:footnoteReference w:id="9"/>
      </w:r>
      <w:r w:rsidRPr="002C6CA1">
        <w:rPr>
          <w:color w:val="000000" w:themeColor="text1"/>
        </w:rPr>
        <w:t xml:space="preserve"> as to prove true which means the sole judge obligation is to vote on the resolution’s truth or falsity. This outweighs on common usage – it is abundantly clear that our roles are verified. Any other role of the ballot enforces an external norm on debate, but only truth testing is intrinsic to the process of debate </w:t>
      </w:r>
      <w:proofErr w:type="gramStart"/>
      <w:r w:rsidRPr="002C6CA1">
        <w:rPr>
          <w:color w:val="000000" w:themeColor="text1"/>
        </w:rPr>
        <w:t>i.e.</w:t>
      </w:r>
      <w:proofErr w:type="gramEnd"/>
      <w:r w:rsidRPr="002C6CA1">
        <w:rPr>
          <w:color w:val="000000" w:themeColor="text1"/>
        </w:rPr>
        <w:t xml:space="preserve"> proving statements true or false through argumentation. </w:t>
      </w:r>
      <w:proofErr w:type="spellStart"/>
      <w:r w:rsidRPr="002C6CA1">
        <w:rPr>
          <w:color w:val="000000" w:themeColor="text1"/>
        </w:rPr>
        <w:t>Constitutivism</w:t>
      </w:r>
      <w:proofErr w:type="spellEnd"/>
      <w:r w:rsidRPr="002C6CA1">
        <w:rPr>
          <w:color w:val="000000" w:themeColor="text1"/>
        </w:rPr>
        <w:t xml:space="preserve"> outweighs because you don’t have the jurisdiction not to truth test – if a chess player says you should break the rules for a more fun game, the proper response is to ignore them as a practice only makes sense based on its intrinsic rules.</w:t>
      </w:r>
    </w:p>
    <w:p w14:paraId="0275AAC0" w14:textId="77777777" w:rsidR="0061195C" w:rsidRDefault="0061195C" w:rsidP="0061195C">
      <w:pPr>
        <w:pStyle w:val="Heading4"/>
        <w:rPr>
          <w:color w:val="000000" w:themeColor="text1"/>
        </w:rPr>
      </w:pPr>
      <w:r w:rsidRPr="002C6CA1">
        <w:rPr>
          <w:color w:val="000000" w:themeColor="text1"/>
        </w:rPr>
        <w:t xml:space="preserve">[B] Logic: Any counter role of the ballot collapses to truth testing because every property assumes truth of the property </w:t>
      </w:r>
      <w:proofErr w:type="gramStart"/>
      <w:r w:rsidRPr="002C6CA1">
        <w:rPr>
          <w:color w:val="000000" w:themeColor="text1"/>
        </w:rPr>
        <w:t>i.e.</w:t>
      </w:r>
      <w:proofErr w:type="gramEnd"/>
      <w:r w:rsidRPr="002C6CA1">
        <w:rPr>
          <w:color w:val="000000" w:themeColor="text1"/>
        </w:rPr>
        <w:t xml:space="preserve"> if I say, “I am awake” it is the same as “it is true that I am awake” which means they are also a question of truth claims because it’s inherent. It also means their ROB warrants aren’t mutually exclusive with mine. </w:t>
      </w:r>
    </w:p>
    <w:p w14:paraId="44DE47C9" w14:textId="2F94F810" w:rsidR="0061195C" w:rsidRPr="00C0283B" w:rsidRDefault="0061195C" w:rsidP="00C0283B">
      <w:pPr>
        <w:pStyle w:val="Heading4"/>
        <w:rPr>
          <w:rFonts w:cs="Calibri"/>
          <w:color w:val="000000" w:themeColor="text1"/>
        </w:rPr>
      </w:pPr>
      <w:r w:rsidRPr="008537CA">
        <w:rPr>
          <w:rFonts w:cs="Calibri"/>
          <w:color w:val="000000" w:themeColor="text1"/>
        </w:rPr>
        <w:t>[</w:t>
      </w:r>
      <w:r>
        <w:rPr>
          <w:rFonts w:cs="Calibri"/>
          <w:color w:val="000000" w:themeColor="text1"/>
        </w:rPr>
        <w:t>C</w:t>
      </w:r>
      <w:r w:rsidRPr="008537CA">
        <w:rPr>
          <w:rFonts w:cs="Calibri"/>
          <w:color w:val="000000" w:themeColor="text1"/>
        </w:rPr>
        <w:t>] Inclusion: Any offense can function under truth testing whereas your specific role of the ballot excludes all strategies but yours. This is bad for inclusive debates because people without every technical skill or comprehensive debate knowledge are shut out of your scholarship which turns your ROB- truth testing solves because you can do what you’re good at and so can I. This is also better for education because me engaging in a debate I know nothing about doesn’t help anyone. o/w since it is a real-world implication in roun</w:t>
      </w:r>
      <w:r w:rsidR="00C0283B">
        <w:rPr>
          <w:rFonts w:cs="Calibri"/>
          <w:color w:val="000000" w:themeColor="text1"/>
        </w:rPr>
        <w:t>d</w:t>
      </w:r>
    </w:p>
    <w:p w14:paraId="15CA9C83" w14:textId="6080A379" w:rsidR="0061195C" w:rsidRDefault="008B3C90" w:rsidP="008B3C90">
      <w:pPr>
        <w:pStyle w:val="Heading1"/>
      </w:pPr>
      <w:r>
        <w:t>Case</w:t>
      </w:r>
    </w:p>
    <w:p w14:paraId="5C420940" w14:textId="77777777" w:rsidR="008B3C90" w:rsidRPr="008B3C90" w:rsidRDefault="008B3C90" w:rsidP="008B3C90"/>
    <w:sectPr w:rsidR="008B3C90" w:rsidRPr="008B3C9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3BD3E" w14:textId="77777777" w:rsidR="00CD268C" w:rsidRDefault="00CD268C" w:rsidP="0061195C">
      <w:pPr>
        <w:spacing w:after="0" w:line="240" w:lineRule="auto"/>
      </w:pPr>
      <w:r>
        <w:separator/>
      </w:r>
    </w:p>
  </w:endnote>
  <w:endnote w:type="continuationSeparator" w:id="0">
    <w:p w14:paraId="6C8D09A9" w14:textId="77777777" w:rsidR="00CD268C" w:rsidRDefault="00CD268C" w:rsidP="00611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3F911" w14:textId="77777777" w:rsidR="00CD268C" w:rsidRDefault="00CD268C" w:rsidP="0061195C">
      <w:pPr>
        <w:spacing w:after="0" w:line="240" w:lineRule="auto"/>
      </w:pPr>
      <w:r>
        <w:separator/>
      </w:r>
    </w:p>
  </w:footnote>
  <w:footnote w:type="continuationSeparator" w:id="0">
    <w:p w14:paraId="68767970" w14:textId="77777777" w:rsidR="00CD268C" w:rsidRDefault="00CD268C" w:rsidP="0061195C">
      <w:pPr>
        <w:spacing w:after="0" w:line="240" w:lineRule="auto"/>
      </w:pPr>
      <w:r>
        <w:continuationSeparator/>
      </w:r>
    </w:p>
  </w:footnote>
  <w:footnote w:id="1">
    <w:p w14:paraId="1E74D000" w14:textId="77777777" w:rsidR="0061195C" w:rsidRDefault="0061195C" w:rsidP="0061195C">
      <w:pPr>
        <w:pStyle w:val="FootnoteText"/>
      </w:pPr>
      <w:r>
        <w:rPr>
          <w:rStyle w:val="FootnoteReference"/>
        </w:rPr>
        <w:footnoteRef/>
      </w:r>
      <w:r>
        <w:t xml:space="preserve"> </w:t>
      </w:r>
      <w:hyperlink r:id="rId1" w:history="1">
        <w:r w:rsidRPr="00D65884">
          <w:rPr>
            <w:rStyle w:val="Hyperlink"/>
          </w:rPr>
          <w:t>https://www.merriam-webster.com/dictionary/member</w:t>
        </w:r>
      </w:hyperlink>
      <w:r>
        <w:t xml:space="preserve"> </w:t>
      </w:r>
    </w:p>
  </w:footnote>
  <w:footnote w:id="2">
    <w:p w14:paraId="025C4BA6" w14:textId="77777777" w:rsidR="0061195C" w:rsidRDefault="0061195C" w:rsidP="0061195C">
      <w:pPr>
        <w:pStyle w:val="FootnoteText"/>
      </w:pPr>
      <w:r>
        <w:rPr>
          <w:rStyle w:val="FootnoteReference"/>
        </w:rPr>
        <w:footnoteRef/>
      </w:r>
      <w:r>
        <w:t xml:space="preserve"> </w:t>
      </w:r>
      <w:r w:rsidRPr="00F84B9F">
        <w:t>https://www.merriam-webster.com/dictionary/of</w:t>
      </w:r>
    </w:p>
  </w:footnote>
  <w:footnote w:id="3">
    <w:p w14:paraId="29CEC2E6" w14:textId="77777777" w:rsidR="0061195C" w:rsidRDefault="0061195C" w:rsidP="0061195C">
      <w:pPr>
        <w:pStyle w:val="FootnoteText"/>
      </w:pPr>
      <w:r>
        <w:rPr>
          <w:rStyle w:val="FootnoteReference"/>
        </w:rPr>
        <w:footnoteRef/>
      </w:r>
      <w:r>
        <w:t xml:space="preserve"> </w:t>
      </w:r>
      <w:r w:rsidRPr="00CD39D8">
        <w:t>https://www.merriam-webster.com/dictionary/the</w:t>
      </w:r>
    </w:p>
  </w:footnote>
  <w:footnote w:id="4">
    <w:p w14:paraId="7C17AFBF" w14:textId="77777777" w:rsidR="0061195C" w:rsidRDefault="0061195C" w:rsidP="0061195C">
      <w:pPr>
        <w:pStyle w:val="FootnoteText"/>
      </w:pPr>
      <w:r>
        <w:rPr>
          <w:rStyle w:val="FootnoteReference"/>
        </w:rPr>
        <w:footnoteRef/>
      </w:r>
      <w:r>
        <w:t xml:space="preserve"> </w:t>
      </w:r>
      <w:r w:rsidRPr="00227235">
        <w:t>https://www.merriam-webster.com/dictionary/to</w:t>
      </w:r>
    </w:p>
  </w:footnote>
  <w:footnote w:id="5">
    <w:p w14:paraId="33BE1A17" w14:textId="77777777" w:rsidR="0061195C" w:rsidRDefault="0061195C" w:rsidP="0061195C">
      <w:pPr>
        <w:pStyle w:val="FootnoteText"/>
      </w:pPr>
      <w:r>
        <w:rPr>
          <w:rStyle w:val="FootnoteReference"/>
        </w:rPr>
        <w:footnoteRef/>
      </w:r>
      <w:r>
        <w:t xml:space="preserve"> </w:t>
      </w:r>
      <w:r w:rsidRPr="00367E3C">
        <w:t>https://www.merriam-webster.com/dictionary/reduce</w:t>
      </w:r>
    </w:p>
  </w:footnote>
  <w:footnote w:id="6">
    <w:p w14:paraId="1EFBA6D2" w14:textId="77777777" w:rsidR="0061195C" w:rsidRDefault="0061195C" w:rsidP="0061195C">
      <w:pPr>
        <w:pStyle w:val="FootnoteText"/>
      </w:pPr>
      <w:r>
        <w:rPr>
          <w:rStyle w:val="FootnoteReference"/>
        </w:rPr>
        <w:footnoteRef/>
      </w:r>
      <w:r>
        <w:t xml:space="preserve"> </w:t>
      </w:r>
      <w:r w:rsidRPr="00B475E5">
        <w:t>https://www.merriam-webster.com/dictionary/for</w:t>
      </w:r>
    </w:p>
  </w:footnote>
  <w:footnote w:id="7">
    <w:p w14:paraId="373B7E30" w14:textId="77777777" w:rsidR="0061195C" w:rsidRDefault="0061195C" w:rsidP="0061195C">
      <w:pPr>
        <w:pStyle w:val="FootnoteText"/>
      </w:pPr>
      <w:r>
        <w:rPr>
          <w:rStyle w:val="FootnoteReference"/>
        </w:rPr>
        <w:footnoteRef/>
      </w:r>
      <w:r>
        <w:t xml:space="preserve"> </w:t>
      </w:r>
      <w:r w:rsidRPr="00882502">
        <w:t>https://www.merriam-webster.com/dictionary/medicine</w:t>
      </w:r>
    </w:p>
  </w:footnote>
  <w:footnote w:id="8">
    <w:p w14:paraId="0064BE40" w14:textId="77777777" w:rsidR="0061195C" w:rsidRPr="00752E9C" w:rsidRDefault="0061195C" w:rsidP="0061195C">
      <w:pPr>
        <w:ind w:right="-1440"/>
        <w:rPr>
          <w:sz w:val="16"/>
          <w:szCs w:val="16"/>
        </w:rPr>
      </w:pPr>
      <w:r w:rsidRPr="00752E9C">
        <w:rPr>
          <w:rStyle w:val="FootnoteReference"/>
          <w:sz w:val="16"/>
          <w:szCs w:val="16"/>
        </w:rPr>
        <w:footnoteRef/>
      </w:r>
      <w:r w:rsidRPr="00752E9C">
        <w:rPr>
          <w:sz w:val="16"/>
          <w:szCs w:val="16"/>
        </w:rPr>
        <w:t xml:space="preserve"> </w:t>
      </w:r>
      <w:hyperlink r:id="rId2" w:history="1">
        <w:r w:rsidRPr="00752E9C">
          <w:rPr>
            <w:rStyle w:val="Hyperlink"/>
            <w:sz w:val="16"/>
            <w:szCs w:val="16"/>
          </w:rPr>
          <w:t>http://dictionary.reference.com/browse/negate</w:t>
        </w:r>
      </w:hyperlink>
      <w:r w:rsidRPr="00752E9C">
        <w:rPr>
          <w:sz w:val="16"/>
          <w:szCs w:val="16"/>
        </w:rPr>
        <w:t xml:space="preserve">, </w:t>
      </w:r>
      <w:hyperlink r:id="rId3" w:history="1">
        <w:r w:rsidRPr="00752E9C">
          <w:rPr>
            <w:rStyle w:val="Hyperlink"/>
            <w:sz w:val="16"/>
            <w:szCs w:val="16"/>
          </w:rPr>
          <w:t>http://www.merriam-webster.com/dictionary/negate</w:t>
        </w:r>
      </w:hyperlink>
      <w:r w:rsidRPr="00752E9C">
        <w:rPr>
          <w:sz w:val="16"/>
          <w:szCs w:val="16"/>
        </w:rPr>
        <w:t xml:space="preserve">, </w:t>
      </w:r>
      <w:hyperlink r:id="rId4" w:history="1">
        <w:r w:rsidRPr="00752E9C">
          <w:rPr>
            <w:rStyle w:val="Hyperlink"/>
            <w:sz w:val="16"/>
            <w:szCs w:val="16"/>
          </w:rPr>
          <w:t>http://www.thefreedictionary.com/negate</w:t>
        </w:r>
      </w:hyperlink>
      <w:r w:rsidRPr="00752E9C">
        <w:rPr>
          <w:sz w:val="16"/>
          <w:szCs w:val="16"/>
        </w:rPr>
        <w:t xml:space="preserve">, </w:t>
      </w:r>
      <w:hyperlink r:id="rId5" w:history="1">
        <w:r w:rsidRPr="00752E9C">
          <w:rPr>
            <w:rStyle w:val="Hyperlink"/>
            <w:sz w:val="16"/>
            <w:szCs w:val="16"/>
          </w:rPr>
          <w:t>http://www.vocabulary.com/dictionary/negate</w:t>
        </w:r>
      </w:hyperlink>
      <w:r w:rsidRPr="00752E9C">
        <w:rPr>
          <w:sz w:val="16"/>
          <w:szCs w:val="16"/>
        </w:rPr>
        <w:t xml:space="preserve">, </w:t>
      </w:r>
      <w:hyperlink r:id="rId6" w:history="1">
        <w:r w:rsidRPr="00752E9C">
          <w:rPr>
            <w:rStyle w:val="Hyperlink"/>
            <w:sz w:val="16"/>
            <w:szCs w:val="16"/>
          </w:rPr>
          <w:t>http://www.oxforddictionaries.com/definition/english/negate</w:t>
        </w:r>
      </w:hyperlink>
    </w:p>
  </w:footnote>
  <w:footnote w:id="9">
    <w:p w14:paraId="33E34351" w14:textId="77777777" w:rsidR="0061195C" w:rsidRPr="00855FDC" w:rsidRDefault="0061195C" w:rsidP="0061195C">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2D77A25"/>
    <w:multiLevelType w:val="hybridMultilevel"/>
    <w:tmpl w:val="7BFE37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0tzAwNzU0NzAwMbBQ0lEKTi0uzszPAykwrAUAMxJRziwAAAA="/>
    <w:docVar w:name="RibbonPointer" w:val="150407768"/>
    <w:docVar w:name="VerbatimVersion" w:val="5.1"/>
  </w:docVars>
  <w:rsids>
    <w:rsidRoot w:val="00564642"/>
    <w:rsid w:val="000139A3"/>
    <w:rsid w:val="000A48E5"/>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347DF"/>
    <w:rsid w:val="003460F2"/>
    <w:rsid w:val="0038158C"/>
    <w:rsid w:val="003902BA"/>
    <w:rsid w:val="003A09E2"/>
    <w:rsid w:val="00407037"/>
    <w:rsid w:val="00411574"/>
    <w:rsid w:val="004605D6"/>
    <w:rsid w:val="004C60E8"/>
    <w:rsid w:val="004D067C"/>
    <w:rsid w:val="004E3579"/>
    <w:rsid w:val="004E728B"/>
    <w:rsid w:val="004F39E0"/>
    <w:rsid w:val="00537BD5"/>
    <w:rsid w:val="00564642"/>
    <w:rsid w:val="0057268A"/>
    <w:rsid w:val="005D2912"/>
    <w:rsid w:val="006065BD"/>
    <w:rsid w:val="0061195C"/>
    <w:rsid w:val="00645FA9"/>
    <w:rsid w:val="00647866"/>
    <w:rsid w:val="00665003"/>
    <w:rsid w:val="006A2AD0"/>
    <w:rsid w:val="006B4D98"/>
    <w:rsid w:val="006C2375"/>
    <w:rsid w:val="006D4ECC"/>
    <w:rsid w:val="00722258"/>
    <w:rsid w:val="007243E5"/>
    <w:rsid w:val="00766EA0"/>
    <w:rsid w:val="007A2226"/>
    <w:rsid w:val="007F5B66"/>
    <w:rsid w:val="00823A1C"/>
    <w:rsid w:val="00845B9D"/>
    <w:rsid w:val="00860984"/>
    <w:rsid w:val="008B3C90"/>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B75F1"/>
    <w:rsid w:val="00BD6238"/>
    <w:rsid w:val="00BF593B"/>
    <w:rsid w:val="00BF773A"/>
    <w:rsid w:val="00BF7E81"/>
    <w:rsid w:val="00C0283B"/>
    <w:rsid w:val="00C13773"/>
    <w:rsid w:val="00C17CC8"/>
    <w:rsid w:val="00C83417"/>
    <w:rsid w:val="00C9604F"/>
    <w:rsid w:val="00CA19AA"/>
    <w:rsid w:val="00CC5298"/>
    <w:rsid w:val="00CD268C"/>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3BDB"/>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BA691"/>
  <w15:chartTrackingRefBased/>
  <w15:docId w15:val="{6325EB66-17FD-41BF-844B-7AFC28615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0283B"/>
    <w:rPr>
      <w:rFonts w:ascii="Calibri" w:hAnsi="Calibri" w:cs="Calibri"/>
    </w:rPr>
  </w:style>
  <w:style w:type="paragraph" w:styleId="Heading1">
    <w:name w:val="heading 1"/>
    <w:aliases w:val="Pocket"/>
    <w:basedOn w:val="Normal"/>
    <w:next w:val="Normal"/>
    <w:link w:val="Heading1Char"/>
    <w:qFormat/>
    <w:rsid w:val="00C028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283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0283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C0283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28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283B"/>
  </w:style>
  <w:style w:type="character" w:customStyle="1" w:styleId="Heading1Char">
    <w:name w:val="Heading 1 Char"/>
    <w:aliases w:val="Pocket Char"/>
    <w:basedOn w:val="DefaultParagraphFont"/>
    <w:link w:val="Heading1"/>
    <w:rsid w:val="00C0283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0283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0283B"/>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C0283B"/>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C0283B"/>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0283B"/>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C0283B"/>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0283B"/>
    <w:rPr>
      <w:color w:val="auto"/>
      <w:u w:val="none"/>
    </w:rPr>
  </w:style>
  <w:style w:type="character" w:styleId="FollowedHyperlink">
    <w:name w:val="FollowedHyperlink"/>
    <w:basedOn w:val="DefaultParagraphFont"/>
    <w:uiPriority w:val="99"/>
    <w:semiHidden/>
    <w:unhideWhenUsed/>
    <w:rsid w:val="00C0283B"/>
    <w:rPr>
      <w:color w:val="auto"/>
      <w:u w:val="none"/>
    </w:rPr>
  </w:style>
  <w:style w:type="paragraph" w:customStyle="1" w:styleId="textbold">
    <w:name w:val="text bold"/>
    <w:basedOn w:val="Normal"/>
    <w:link w:val="Emphasis"/>
    <w:uiPriority w:val="7"/>
    <w:qFormat/>
    <w:rsid w:val="0061195C"/>
    <w:pPr>
      <w:ind w:left="720"/>
      <w:jc w:val="both"/>
    </w:pPr>
    <w:rPr>
      <w:b/>
      <w:iCs/>
      <w:u w:val="single"/>
      <w:bdr w:val="single" w:sz="8" w:space="0" w:color="auto"/>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119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nhideWhenUsed/>
    <w:qFormat/>
    <w:rsid w:val="0061195C"/>
    <w:rPr>
      <w:vertAlign w:val="superscript"/>
    </w:rPr>
  </w:style>
  <w:style w:type="paragraph" w:styleId="FootnoteText">
    <w:name w:val="footnote text"/>
    <w:basedOn w:val="Normal"/>
    <w:link w:val="FootnoteTextChar"/>
    <w:uiPriority w:val="99"/>
    <w:unhideWhenUsed/>
    <w:qFormat/>
    <w:rsid w:val="0061195C"/>
    <w:pPr>
      <w:spacing w:after="0" w:line="240" w:lineRule="auto"/>
    </w:pPr>
    <w:rPr>
      <w:sz w:val="24"/>
    </w:rPr>
  </w:style>
  <w:style w:type="character" w:customStyle="1" w:styleId="FootnoteTextChar">
    <w:name w:val="Footnote Text Char"/>
    <w:basedOn w:val="DefaultParagraphFont"/>
    <w:link w:val="FootnoteText"/>
    <w:uiPriority w:val="99"/>
    <w:rsid w:val="0061195C"/>
    <w:rPr>
      <w:rFonts w:ascii="Calibri" w:hAnsi="Calibri" w:cs="Calibri"/>
      <w:sz w:val="24"/>
    </w:rPr>
  </w:style>
  <w:style w:type="paragraph" w:styleId="NormalWeb">
    <w:name w:val="Normal (Web)"/>
    <w:basedOn w:val="Normal"/>
    <w:uiPriority w:val="99"/>
    <w:unhideWhenUsed/>
    <w:rsid w:val="0061195C"/>
    <w:pPr>
      <w:spacing w:before="100" w:beforeAutospacing="1" w:after="100" w:afterAutospacing="1" w:line="240" w:lineRule="auto"/>
    </w:pPr>
    <w:rPr>
      <w:rFonts w:ascii="Times New Roman" w:hAnsi="Times New Roman"/>
      <w:sz w:val="24"/>
      <w:lang w:eastAsia="zh-CN"/>
    </w:rPr>
  </w:style>
  <w:style w:type="character" w:styleId="UnresolvedMention">
    <w:name w:val="Unresolved Mention"/>
    <w:basedOn w:val="DefaultParagraphFont"/>
    <w:uiPriority w:val="99"/>
    <w:semiHidden/>
    <w:unhideWhenUsed/>
    <w:rsid w:val="006119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70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2015/6/29/8847863/holographic-principle-universe-theory-phys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iep.utm.edu/ont-arg/" TargetMode="External"/><Relationship Id="rId4" Type="http://schemas.openxmlformats.org/officeDocument/2006/relationships/settings" Target="settings.xml"/><Relationship Id="rId9" Type="http://schemas.openxmlformats.org/officeDocument/2006/relationships/hyperlink" Target="http://arxiv.org/pdf/hep-th/0405270v2.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merriam-webster.com/dictionary/negate" TargetMode="External"/><Relationship Id="rId2" Type="http://schemas.openxmlformats.org/officeDocument/2006/relationships/hyperlink" Target="http://dictionary.reference.com/browse/negate" TargetMode="External"/><Relationship Id="rId1" Type="http://schemas.openxmlformats.org/officeDocument/2006/relationships/hyperlink" Target="https://www.merriam-webster.com/dictionary/member" TargetMode="External"/><Relationship Id="rId6" Type="http://schemas.openxmlformats.org/officeDocument/2006/relationships/hyperlink" Target="http://www.oxforddictionaries.com/definition/english/negate" TargetMode="External"/><Relationship Id="rId5" Type="http://schemas.openxmlformats.org/officeDocument/2006/relationships/hyperlink" Target="http://www.vocabulary.com/dictionary/negate" TargetMode="External"/><Relationship Id="rId4" Type="http://schemas.openxmlformats.org/officeDocument/2006/relationships/hyperlink" Target="http://www.thefreedictionary.com/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2663</Words>
  <Characters>15184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7</cp:revision>
  <dcterms:created xsi:type="dcterms:W3CDTF">2021-10-31T18:05:00Z</dcterms:created>
  <dcterms:modified xsi:type="dcterms:W3CDTF">2021-10-31T18:50:00Z</dcterms:modified>
</cp:coreProperties>
</file>