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6D66" w14:textId="77777777" w:rsidR="00771916" w:rsidRPr="00771916" w:rsidRDefault="00771916" w:rsidP="00771916"/>
    <w:p w14:paraId="4A8D79FE" w14:textId="3C7D1309" w:rsidR="0093009D" w:rsidRDefault="0093009D" w:rsidP="0093009D">
      <w:pPr>
        <w:pStyle w:val="Heading1"/>
      </w:pPr>
      <w:r>
        <w:lastRenderedPageBreak/>
        <w:t>1NC</w:t>
      </w:r>
    </w:p>
    <w:p w14:paraId="4BDC09E5" w14:textId="53746863" w:rsidR="0093009D" w:rsidRPr="0093009D" w:rsidRDefault="0093009D" w:rsidP="0093009D">
      <w:pPr>
        <w:pStyle w:val="Heading2"/>
      </w:pPr>
      <w:r>
        <w:lastRenderedPageBreak/>
        <w:t>1</w:t>
      </w:r>
    </w:p>
    <w:p w14:paraId="1CD92537" w14:textId="77777777" w:rsidR="0093009D" w:rsidRPr="005A29A5" w:rsidRDefault="0093009D" w:rsidP="0093009D">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51757749" w14:textId="77777777" w:rsidR="0093009D" w:rsidRDefault="0093009D" w:rsidP="0093009D">
      <w:pPr>
        <w:rPr>
          <w:rStyle w:val="Style13ptBold"/>
        </w:rPr>
      </w:pPr>
      <w:r>
        <w:rPr>
          <w:rStyle w:val="Style13ptBold"/>
        </w:rPr>
        <w:t>Grove ‘19</w:t>
      </w:r>
    </w:p>
    <w:p w14:paraId="226E103A" w14:textId="77777777" w:rsidR="0093009D" w:rsidRDefault="0093009D" w:rsidP="0093009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3713957" w14:textId="77777777" w:rsidR="0093009D" w:rsidRPr="00347BF9" w:rsidRDefault="0093009D" w:rsidP="0093009D">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59B1A841" w14:textId="77777777" w:rsidR="0093009D" w:rsidRPr="00937F8D" w:rsidRDefault="0093009D" w:rsidP="0093009D">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0F90A3F4" w14:textId="77777777" w:rsidR="0093009D" w:rsidRPr="00347BF9" w:rsidRDefault="0093009D" w:rsidP="0093009D">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3AEE6F0E" w14:textId="77777777" w:rsidR="0093009D" w:rsidRPr="00937F8D" w:rsidRDefault="0093009D" w:rsidP="0093009D">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68273464" w14:textId="77777777" w:rsidR="0093009D" w:rsidRPr="00937F8D" w:rsidRDefault="0093009D" w:rsidP="0093009D">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311C508" w14:textId="77777777" w:rsidR="0093009D" w:rsidRPr="00937F8D" w:rsidRDefault="0093009D" w:rsidP="0093009D">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1BC0A28B" w14:textId="77777777" w:rsidR="0093009D" w:rsidRPr="00937F8D" w:rsidRDefault="0093009D" w:rsidP="0093009D">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82871C8" w14:textId="77777777" w:rsidR="0093009D" w:rsidRPr="00347BF9" w:rsidRDefault="0093009D" w:rsidP="0093009D">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52A1E3D7" w14:textId="77777777" w:rsidR="0093009D" w:rsidRPr="00E5364A" w:rsidRDefault="0093009D" w:rsidP="0093009D">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27AE954F" w14:textId="77777777" w:rsidR="0093009D" w:rsidRPr="00E5364A" w:rsidRDefault="0093009D" w:rsidP="0093009D">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6FA2C83F" w14:textId="77777777" w:rsidR="0093009D" w:rsidRPr="00E5364A" w:rsidRDefault="0093009D" w:rsidP="0093009D">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52E8FCD7" w14:textId="77777777" w:rsidR="0093009D" w:rsidRPr="00204A62" w:rsidRDefault="0093009D" w:rsidP="0093009D">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771BE945" w14:textId="2789E787" w:rsidR="0093009D" w:rsidRDefault="0093009D" w:rsidP="0093009D">
      <w:pPr>
        <w:pStyle w:val="Heading4"/>
      </w:pPr>
      <w:r>
        <w:t xml:space="preserve">The </w:t>
      </w:r>
      <w:proofErr w:type="spellStart"/>
      <w:r>
        <w:t>aff’s</w:t>
      </w:r>
      <w:proofErr w:type="spellEnd"/>
      <w:r>
        <w:t xml:space="preserve"> managerial concerns over space debris is </w:t>
      </w:r>
      <w:r w:rsidRPr="006A3E64">
        <w:rPr>
          <w:u w:val="single"/>
        </w:rPr>
        <w:t>techno-</w:t>
      </w:r>
      <w:r w:rsidR="00B426DD">
        <w:rPr>
          <w:u w:val="single"/>
        </w:rPr>
        <w:t>sustainability</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04D0EFFC" w14:textId="77777777" w:rsidR="0093009D" w:rsidRDefault="0093009D" w:rsidP="0093009D">
      <w:pPr>
        <w:rPr>
          <w:rStyle w:val="Style13ptBold"/>
        </w:rPr>
      </w:pPr>
      <w:proofErr w:type="spellStart"/>
      <w:r>
        <w:rPr>
          <w:rStyle w:val="Style13ptBold"/>
        </w:rPr>
        <w:t>Stroikos</w:t>
      </w:r>
      <w:proofErr w:type="spellEnd"/>
      <w:r>
        <w:rPr>
          <w:rStyle w:val="Style13ptBold"/>
        </w:rPr>
        <w:t xml:space="preserve"> ‘16</w:t>
      </w:r>
    </w:p>
    <w:p w14:paraId="5E934A05" w14:textId="77777777" w:rsidR="0093009D" w:rsidRPr="00B62778" w:rsidRDefault="0093009D" w:rsidP="0093009D">
      <w:pPr>
        <w:rPr>
          <w:sz w:val="16"/>
          <w:szCs w:val="16"/>
        </w:rPr>
      </w:pPr>
      <w:r w:rsidRPr="00B62778">
        <w:rPr>
          <w:sz w:val="16"/>
          <w:szCs w:val="16"/>
        </w:rPr>
        <w:lastRenderedPageBreak/>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538B99DA" w14:textId="77777777" w:rsidR="0093009D" w:rsidRPr="00EF6ED2" w:rsidRDefault="0093009D" w:rsidP="0093009D">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 xml:space="preserve">space </w:t>
      </w:r>
      <w:r w:rsidRPr="00EC2AE9">
        <w:rPr>
          <w:rStyle w:val="StyleUnderline"/>
          <w:highlight w:val="green"/>
        </w:rPr>
        <w:lastRenderedPageBreak/>
        <w:t>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2D9A1996" w14:textId="77777777" w:rsidR="0093009D" w:rsidRPr="005200E3" w:rsidRDefault="0093009D" w:rsidP="0093009D"/>
    <w:p w14:paraId="08E2D9B8" w14:textId="77777777" w:rsidR="0093009D" w:rsidRPr="00A56EC9" w:rsidRDefault="0093009D" w:rsidP="0093009D">
      <w:pPr>
        <w:pStyle w:val="Heading4"/>
      </w:pPr>
      <w:r>
        <w:t xml:space="preserve">Revisionism scholarship around China is specifically rooted in a historical legacy of </w:t>
      </w:r>
      <w:r w:rsidRPr="008648C4">
        <w:rPr>
          <w:u w:val="single"/>
        </w:rPr>
        <w:t>externalizing instability</w:t>
      </w:r>
      <w:r>
        <w:t xml:space="preserve"> to the non-Western world to validate liberal order’s faux progressive nature – makes great power wars </w:t>
      </w:r>
      <w:r w:rsidRPr="00527919">
        <w:rPr>
          <w:u w:val="single"/>
        </w:rPr>
        <w:t>inevitable</w:t>
      </w:r>
      <w:r>
        <w:t>.</w:t>
      </w:r>
    </w:p>
    <w:p w14:paraId="01C715DB" w14:textId="77777777" w:rsidR="0093009D" w:rsidRDefault="0093009D" w:rsidP="0093009D">
      <w:r w:rsidRPr="00B96F07">
        <w:rPr>
          <w:rStyle w:val="Style13ptBold"/>
        </w:rPr>
        <w:t xml:space="preserve">Turner and </w:t>
      </w:r>
      <w:proofErr w:type="spellStart"/>
      <w:r w:rsidRPr="00B96F07">
        <w:rPr>
          <w:rStyle w:val="Style13ptBold"/>
        </w:rPr>
        <w:t>Nymalm</w:t>
      </w:r>
      <w:proofErr w:type="spellEnd"/>
      <w:r w:rsidRPr="00B96F07">
        <w:rPr>
          <w:rStyle w:val="Style13ptBold"/>
        </w:rPr>
        <w:t xml:space="preserve"> </w:t>
      </w:r>
      <w:r>
        <w:rPr>
          <w:rStyle w:val="Style13ptBold"/>
        </w:rPr>
        <w:t>‘</w:t>
      </w:r>
      <w:r w:rsidRPr="00B96F07">
        <w:rPr>
          <w:rStyle w:val="Style13ptBold"/>
        </w:rPr>
        <w:t>18</w:t>
      </w:r>
    </w:p>
    <w:p w14:paraId="4D9E13E7" w14:textId="77777777" w:rsidR="0093009D" w:rsidRPr="007B6908" w:rsidRDefault="0093009D" w:rsidP="0093009D">
      <w:pPr>
        <w:rPr>
          <w:sz w:val="16"/>
          <w:szCs w:val="16"/>
        </w:rPr>
      </w:pPr>
      <w:r w:rsidRPr="007B6908">
        <w:rPr>
          <w:sz w:val="16"/>
          <w:szCs w:val="16"/>
        </w:rPr>
        <w:t xml:space="preserve">(Oliver, Lecturer in International Relations at the University of Edinburgh, Associate Editor of the British Journal of </w:t>
      </w:r>
      <w:proofErr w:type="gramStart"/>
      <w:r w:rsidRPr="007B6908">
        <w:rPr>
          <w:sz w:val="16"/>
          <w:szCs w:val="16"/>
        </w:rPr>
        <w:t>Politics</w:t>
      </w:r>
      <w:proofErr w:type="gramEnd"/>
      <w:r w:rsidRPr="007B6908">
        <w:rPr>
          <w:sz w:val="16"/>
          <w:szCs w:val="16"/>
        </w:rPr>
        <w:t xml:space="preserve"> and International Relations. He has acted as convenor and co-convenor of BISA's US Foreign Policy working </w:t>
      </w:r>
      <w:proofErr w:type="gramStart"/>
      <w:r w:rsidRPr="007B6908">
        <w:rPr>
          <w:sz w:val="16"/>
          <w:szCs w:val="16"/>
        </w:rPr>
        <w:t>group, and</w:t>
      </w:r>
      <w:proofErr w:type="gramEnd"/>
      <w:r w:rsidRPr="007B6908">
        <w:rPr>
          <w:sz w:val="16"/>
          <w:szCs w:val="16"/>
        </w:rPr>
        <w:t xml:space="preserve"> is a former visiting research fellow at the Swedish Institute of International Affairs. N. </w:t>
      </w:r>
      <w:proofErr w:type="spellStart"/>
      <w:r w:rsidRPr="007B6908">
        <w:rPr>
          <w:sz w:val="16"/>
          <w:szCs w:val="16"/>
        </w:rPr>
        <w:t>Nymalm</w:t>
      </w:r>
      <w:proofErr w:type="spellEnd"/>
      <w:r w:rsidRPr="007B6908">
        <w:rPr>
          <w:sz w:val="16"/>
          <w:szCs w:val="16"/>
        </w:rPr>
        <w:t xml:space="preserve">, Associate Senior Lecturer/Assistant Professor in War Studies @ the Swedish </w:t>
      </w:r>
      <w:proofErr w:type="spellStart"/>
      <w:r w:rsidRPr="007B6908">
        <w:rPr>
          <w:sz w:val="16"/>
          <w:szCs w:val="16"/>
        </w:rPr>
        <w:t>Defence</w:t>
      </w:r>
      <w:proofErr w:type="spellEnd"/>
      <w:r w:rsidRPr="007B6908">
        <w:rPr>
          <w:sz w:val="16"/>
          <w:szCs w:val="16"/>
        </w:rPr>
        <w:t xml:space="preserve"> University, she was a postdoctoral research fellow at the Swedish Institute of International Affairs. “Morality and progress: IR narratives on international revisionism and the status quo,” Cambridge Review of International Affairs, 32:4, pp.407-428.)</w:t>
      </w:r>
    </w:p>
    <w:p w14:paraId="41F8056D" w14:textId="2377D722" w:rsidR="0093009D" w:rsidRPr="005641D7" w:rsidRDefault="0093009D" w:rsidP="0093009D">
      <w:pPr>
        <w:rPr>
          <w:sz w:val="12"/>
        </w:rPr>
      </w:pPr>
      <w:r w:rsidRPr="00AC784D">
        <w:rPr>
          <w:rStyle w:val="StyleUnderline"/>
        </w:rPr>
        <w:lastRenderedPageBreak/>
        <w:t xml:space="preserve">A third wave of revisionist/status quo literature came with </w:t>
      </w:r>
      <w:r w:rsidRPr="00551B73">
        <w:rPr>
          <w:rStyle w:val="StyleUnderline"/>
          <w:highlight w:val="green"/>
        </w:rPr>
        <w:t>post-Cold-War debates over the US-led world order</w:t>
      </w:r>
      <w:r w:rsidRPr="00AC784D">
        <w:rPr>
          <w:rStyle w:val="StyleUnderline"/>
        </w:rPr>
        <w:t xml:space="preserve"> and emergence of ‘rising </w:t>
      </w:r>
      <w:proofErr w:type="gramStart"/>
      <w:r w:rsidRPr="00AC784D">
        <w:rPr>
          <w:rStyle w:val="StyleUnderline"/>
        </w:rPr>
        <w:t>powers’</w:t>
      </w:r>
      <w:proofErr w:type="gramEnd"/>
      <w:r w:rsidRPr="00FD3E99">
        <w:rPr>
          <w:sz w:val="12"/>
        </w:rPr>
        <w:t xml:space="preserve">. Authors in this wave </w:t>
      </w:r>
      <w:r w:rsidRPr="00551B73">
        <w:rPr>
          <w:rStyle w:val="StyleUnderline"/>
          <w:highlight w:val="green"/>
        </w:rPr>
        <w:t xml:space="preserve">utilize </w:t>
      </w:r>
      <w:r w:rsidRPr="00AC784D">
        <w:rPr>
          <w:rStyle w:val="StyleUnderline"/>
        </w:rPr>
        <w:t xml:space="preserve">the logic of the </w:t>
      </w:r>
      <w:r w:rsidRPr="00551B73">
        <w:rPr>
          <w:rStyle w:val="Emphasis"/>
          <w:highlight w:val="green"/>
        </w:rPr>
        <w:t>PTT</w:t>
      </w:r>
      <w:r w:rsidRPr="00551B73">
        <w:rPr>
          <w:rStyle w:val="StyleUnderline"/>
          <w:highlight w:val="green"/>
        </w:rPr>
        <w:t xml:space="preserve"> to interrogate the</w:t>
      </w:r>
      <w:r w:rsidRPr="00FD3E99">
        <w:rPr>
          <w:sz w:val="12"/>
        </w:rPr>
        <w:t xml:space="preserve"> contemporary ‘</w:t>
      </w:r>
      <w:r w:rsidRPr="00551B73">
        <w:rPr>
          <w:rStyle w:val="Emphasis"/>
          <w:highlight w:val="green"/>
        </w:rPr>
        <w:t>rise’ of China</w:t>
      </w:r>
      <w:r w:rsidRPr="00FD3E99">
        <w:rPr>
          <w:sz w:val="12"/>
        </w:rPr>
        <w:t xml:space="preserve"> in particular (see for example Lim 2015; Goldstein 2007). As Lemke (1997, 32) explains, threats to the post-war ‘Long Peace’ have now seemingly emerged, notably from ‘Chinese growth unaccompanied by a change in attitude toward the status quo’. To assuage these threats, ‘the United States and other leading satisfied Great Powers should continue patient cooperation with [China, and others such as Russia] … to encourage democratization and liberalization’. For Gerald Segal (1996, 108), ‘China is a powerful, unstable non-status quo power.’ </w:t>
      </w:r>
      <w:r w:rsidRPr="00AC784D">
        <w:rPr>
          <w:rStyle w:val="StyleUnderline"/>
        </w:rPr>
        <w:t>China is also now argued to be demonstrating ‘significant revisionist objectives’ in the</w:t>
      </w:r>
      <w:r w:rsidRPr="00AC784D">
        <w:rPr>
          <w:rStyle w:val="Emphasis"/>
        </w:rPr>
        <w:t xml:space="preserve"> S</w:t>
      </w:r>
      <w:r w:rsidRPr="00AC784D">
        <w:rPr>
          <w:rStyle w:val="StyleUnderline"/>
        </w:rPr>
        <w:t xml:space="preserve">outh </w:t>
      </w:r>
      <w:r w:rsidRPr="00AC784D">
        <w:rPr>
          <w:rStyle w:val="Emphasis"/>
        </w:rPr>
        <w:t>C</w:t>
      </w:r>
      <w:r w:rsidRPr="00AC784D">
        <w:rPr>
          <w:rStyle w:val="StyleUnderline"/>
        </w:rPr>
        <w:t xml:space="preserve">hina </w:t>
      </w:r>
      <w:r w:rsidRPr="00AC784D">
        <w:rPr>
          <w:rStyle w:val="Emphasis"/>
        </w:rPr>
        <w:t>S</w:t>
      </w:r>
      <w:r w:rsidRPr="00AC784D">
        <w:rPr>
          <w:rStyle w:val="StyleUnderline"/>
        </w:rPr>
        <w:t>ea</w:t>
      </w:r>
      <w:r w:rsidRPr="00FD3E99">
        <w:rPr>
          <w:sz w:val="12"/>
        </w:rPr>
        <w:t xml:space="preserve"> (Lim et al. 2017) </w:t>
      </w:r>
      <w:r w:rsidRPr="00AC784D">
        <w:rPr>
          <w:rStyle w:val="StyleUnderline"/>
        </w:rPr>
        <w:t xml:space="preserve">as well as by creating the </w:t>
      </w:r>
      <w:r w:rsidRPr="00AC784D">
        <w:rPr>
          <w:rStyle w:val="Emphasis"/>
        </w:rPr>
        <w:t>AIIB</w:t>
      </w:r>
      <w:r w:rsidRPr="00FD3E99">
        <w:rPr>
          <w:sz w:val="12"/>
        </w:rPr>
        <w:t xml:space="preserve"> (Wilson 2017, 150). Graham Allison writes that ‘war between the U.S. and China is more likely than recognized at the moment’, as his</w:t>
      </w:r>
      <w:r w:rsidRPr="00AC784D">
        <w:rPr>
          <w:rStyle w:val="StyleUnderline"/>
        </w:rPr>
        <w:t xml:space="preserve"> interpretation of the historical record stipulates that, in the majority of cases ‘in which a rising power has confronted a ruling power, the result has been bloodshed’ </w:t>
      </w:r>
      <w:r w:rsidRPr="00FD3E99">
        <w:rPr>
          <w:sz w:val="12"/>
        </w:rPr>
        <w:t xml:space="preserve">(Allison 2015).5 Beyond the PTT, a significant sub-literature explores whether rising powers in general, and especially a rapidly rising China, represent revisionist or status quo powers (see for example Ding 2010; Feng 2009; Kastner and Saunders 2012). We return to the role of these narratives in the policy realm in the next sub-section on public narratives. </w:t>
      </w:r>
      <w:r w:rsidRPr="00551B73">
        <w:rPr>
          <w:rStyle w:val="Emphasis"/>
          <w:highlight w:val="green"/>
        </w:rPr>
        <w:t>Third-wave IR debates</w:t>
      </w:r>
      <w:r w:rsidRPr="00551B73">
        <w:rPr>
          <w:rStyle w:val="StyleUnderline"/>
          <w:highlight w:val="green"/>
        </w:rPr>
        <w:t xml:space="preserve"> around rising powers</w:t>
      </w:r>
      <w:r w:rsidRPr="00FD3E99">
        <w:rPr>
          <w:sz w:val="12"/>
        </w:rPr>
        <w:t xml:space="preserve">, then, </w:t>
      </w:r>
      <w:r w:rsidRPr="00AC784D">
        <w:rPr>
          <w:rStyle w:val="StyleUnderline"/>
        </w:rPr>
        <w:t xml:space="preserve">quietly </w:t>
      </w:r>
      <w:r w:rsidRPr="00551B73">
        <w:rPr>
          <w:rStyle w:val="Emphasis"/>
          <w:highlight w:val="green"/>
        </w:rPr>
        <w:t xml:space="preserve">sustain </w:t>
      </w:r>
      <w:r w:rsidRPr="00551B73">
        <w:rPr>
          <w:rStyle w:val="StyleUnderline"/>
          <w:highlight w:val="green"/>
        </w:rPr>
        <w:t>the logics of the</w:t>
      </w:r>
      <w:r w:rsidRPr="00AC784D">
        <w:rPr>
          <w:rStyle w:val="Emphasis"/>
        </w:rPr>
        <w:t xml:space="preserve"> </w:t>
      </w:r>
      <w:r w:rsidRPr="00551B73">
        <w:rPr>
          <w:rStyle w:val="Emphasis"/>
          <w:highlight w:val="green"/>
        </w:rPr>
        <w:t>ordering narratives of</w:t>
      </w:r>
      <w:r w:rsidRPr="00AC784D">
        <w:rPr>
          <w:rStyle w:val="StyleUnderline"/>
        </w:rPr>
        <w:t xml:space="preserve"> morality and </w:t>
      </w:r>
      <w:r w:rsidRPr="00551B73">
        <w:rPr>
          <w:rStyle w:val="Emphasis"/>
          <w:highlight w:val="green"/>
        </w:rPr>
        <w:t>civilizational progress</w:t>
      </w:r>
      <w:r w:rsidRPr="00AC784D">
        <w:rPr>
          <w:rStyle w:val="StyleUnderline"/>
        </w:rPr>
        <w:t xml:space="preserve"> central to the first and second waves, </w:t>
      </w:r>
      <w:r w:rsidRPr="00551B73">
        <w:rPr>
          <w:rStyle w:val="StyleUnderline"/>
          <w:highlight w:val="green"/>
        </w:rPr>
        <w:t>perpetuating</w:t>
      </w:r>
      <w:r w:rsidRPr="00AC784D">
        <w:rPr>
          <w:rStyle w:val="StyleUnderline"/>
        </w:rPr>
        <w:t xml:space="preserve"> largely </w:t>
      </w:r>
      <w:r w:rsidRPr="00551B73">
        <w:rPr>
          <w:rStyle w:val="StyleUnderline"/>
          <w:highlight w:val="green"/>
        </w:rPr>
        <w:t>unquestioned</w:t>
      </w:r>
      <w:r w:rsidRPr="00AC784D">
        <w:rPr>
          <w:rStyle w:val="StyleUnderline"/>
        </w:rPr>
        <w:t xml:space="preserve"> </w:t>
      </w:r>
      <w:r w:rsidRPr="00551B73">
        <w:rPr>
          <w:rStyle w:val="StyleUnderline"/>
          <w:highlight w:val="green"/>
        </w:rPr>
        <w:t>understandings</w:t>
      </w:r>
      <w:r w:rsidRPr="00AC784D">
        <w:rPr>
          <w:rStyle w:val="StyleUnderline"/>
        </w:rPr>
        <w:t xml:space="preserve"> </w:t>
      </w:r>
      <w:r w:rsidRPr="00551B73">
        <w:rPr>
          <w:rStyle w:val="StyleUnderline"/>
          <w:highlight w:val="green"/>
        </w:rPr>
        <w:t>that</w:t>
      </w:r>
      <w:r w:rsidRPr="00AC784D">
        <w:rPr>
          <w:rStyle w:val="StyleUnderline"/>
        </w:rPr>
        <w:t xml:space="preserve"> international </w:t>
      </w:r>
      <w:r w:rsidRPr="00551B73">
        <w:rPr>
          <w:rStyle w:val="Emphasis"/>
          <w:highlight w:val="green"/>
        </w:rPr>
        <w:t>revisionism</w:t>
      </w:r>
      <w:r w:rsidRPr="00551B73">
        <w:rPr>
          <w:rStyle w:val="StyleUnderline"/>
          <w:highlight w:val="green"/>
        </w:rPr>
        <w:t xml:space="preserve"> must </w:t>
      </w:r>
      <w:r w:rsidRPr="00551B73">
        <w:rPr>
          <w:rStyle w:val="Emphasis"/>
          <w:highlight w:val="green"/>
        </w:rPr>
        <w:t>inevitably</w:t>
      </w:r>
      <w:r w:rsidRPr="00AC784D">
        <w:rPr>
          <w:rStyle w:val="StyleUnderline"/>
        </w:rPr>
        <w:t xml:space="preserve"> </w:t>
      </w:r>
      <w:r w:rsidRPr="00551B73">
        <w:rPr>
          <w:rStyle w:val="StyleUnderline"/>
          <w:highlight w:val="green"/>
        </w:rPr>
        <w:t xml:space="preserve">emanate from </w:t>
      </w:r>
      <w:r w:rsidRPr="00551B73">
        <w:rPr>
          <w:rStyle w:val="Emphasis"/>
          <w:highlight w:val="green"/>
        </w:rPr>
        <w:t>beyond the Western</w:t>
      </w:r>
      <w:r w:rsidRPr="00551B73">
        <w:rPr>
          <w:rStyle w:val="StyleUnderline"/>
          <w:highlight w:val="green"/>
        </w:rPr>
        <w:t xml:space="preserve"> </w:t>
      </w:r>
      <w:r w:rsidRPr="00551B73">
        <w:rPr>
          <w:rStyle w:val="Emphasis"/>
          <w:highlight w:val="green"/>
        </w:rPr>
        <w:t>core</w:t>
      </w:r>
      <w:r w:rsidRPr="00AC784D">
        <w:rPr>
          <w:rStyle w:val="StyleUnderline"/>
        </w:rPr>
        <w:t xml:space="preserve"> of international order</w:t>
      </w:r>
      <w:r w:rsidRPr="00FD3E99">
        <w:rPr>
          <w:sz w:val="12"/>
        </w:rPr>
        <w:t xml:space="preserve">. To begin with, </w:t>
      </w:r>
      <w:r w:rsidRPr="00551B73">
        <w:rPr>
          <w:rStyle w:val="Emphasis"/>
          <w:highlight w:val="green"/>
        </w:rPr>
        <w:t>the term ‘rising power’ is not neutral</w:t>
      </w:r>
      <w:r w:rsidRPr="00AC784D">
        <w:rPr>
          <w:rStyle w:val="StyleUnderline"/>
        </w:rPr>
        <w:t xml:space="preserve">, </w:t>
      </w:r>
      <w:r w:rsidRPr="00551B73">
        <w:rPr>
          <w:rStyle w:val="StyleUnderline"/>
          <w:highlight w:val="green"/>
        </w:rPr>
        <w:t>bringing</w:t>
      </w:r>
      <w:r w:rsidRPr="00AC784D">
        <w:rPr>
          <w:rStyle w:val="StyleUnderline"/>
        </w:rPr>
        <w:t xml:space="preserve"> powerful </w:t>
      </w:r>
      <w:r w:rsidRPr="00551B73">
        <w:rPr>
          <w:rStyle w:val="StyleUnderline"/>
          <w:highlight w:val="green"/>
        </w:rPr>
        <w:t xml:space="preserve">connotations of instability </w:t>
      </w:r>
      <w:r w:rsidRPr="00AC784D">
        <w:rPr>
          <w:rStyle w:val="StyleUnderline"/>
        </w:rPr>
        <w:t>and danger absent in such alternatives as ‘modernizing’ or ‘developing’</w:t>
      </w:r>
      <w:r w:rsidRPr="00FD3E99">
        <w:rPr>
          <w:sz w:val="12"/>
        </w:rPr>
        <w:t>. Crucially, the term ‘</w:t>
      </w:r>
      <w:r w:rsidRPr="00AC784D">
        <w:rPr>
          <w:rStyle w:val="StyleUnderline"/>
        </w:rPr>
        <w:t xml:space="preserve">rising’, like ‘revisionist’, powers has most typically been </w:t>
      </w:r>
      <w:r w:rsidRPr="00551B73">
        <w:rPr>
          <w:rStyle w:val="StyleUnderline"/>
          <w:highlight w:val="green"/>
        </w:rPr>
        <w:t>used to refer only to non-Western states</w:t>
      </w:r>
      <w:r w:rsidRPr="00AC784D">
        <w:rPr>
          <w:rStyle w:val="StyleUnderline"/>
        </w:rPr>
        <w:t xml:space="preserve"> (</w:t>
      </w:r>
      <w:r w:rsidRPr="00FD3E99">
        <w:rPr>
          <w:sz w:val="12"/>
        </w:rPr>
        <w:t xml:space="preserve">see Turner 2014, 152–154). As noted earlier, </w:t>
      </w:r>
      <w:r w:rsidRPr="00AC784D">
        <w:rPr>
          <w:rStyle w:val="Emphasis"/>
        </w:rPr>
        <w:t>the EU is rarely labelled ‘revisionist’ despite revisionism forming part of its self-identity</w:t>
      </w:r>
      <w:r w:rsidRPr="00FD3E99">
        <w:rPr>
          <w:sz w:val="12"/>
        </w:rPr>
        <w:t xml:space="preserve">. </w:t>
      </w:r>
      <w:r w:rsidRPr="00AC784D">
        <w:rPr>
          <w:rStyle w:val="StyleUnderline"/>
        </w:rPr>
        <w:t>Explorations of the US as revisionist are also relatively absent</w:t>
      </w:r>
      <w:r w:rsidRPr="00FD3E99">
        <w:rPr>
          <w:sz w:val="12"/>
        </w:rPr>
        <w:t xml:space="preserve">, though counter-narratives exist, as examined shortly. </w:t>
      </w:r>
      <w:r w:rsidRPr="00AC784D">
        <w:rPr>
          <w:rStyle w:val="StyleUnderline"/>
        </w:rPr>
        <w:t xml:space="preserve">The </w:t>
      </w:r>
      <w:r w:rsidRPr="00551B73">
        <w:rPr>
          <w:rStyle w:val="Emphasis"/>
          <w:highlight w:val="green"/>
        </w:rPr>
        <w:t>selective formations</w:t>
      </w:r>
      <w:r w:rsidRPr="00AC784D">
        <w:rPr>
          <w:rStyle w:val="StyleUnderline"/>
        </w:rPr>
        <w:t xml:space="preserve"> and constraining boundaries </w:t>
      </w:r>
      <w:r w:rsidRPr="00551B73">
        <w:rPr>
          <w:rStyle w:val="StyleUnderline"/>
          <w:highlight w:val="green"/>
        </w:rPr>
        <w:t>of</w:t>
      </w:r>
      <w:r w:rsidRPr="00AC784D">
        <w:rPr>
          <w:rStyle w:val="StyleUnderline"/>
        </w:rPr>
        <w:t xml:space="preserve"> mainstream conceptual </w:t>
      </w:r>
      <w:r w:rsidRPr="00551B73">
        <w:rPr>
          <w:rStyle w:val="Emphasis"/>
          <w:highlight w:val="green"/>
        </w:rPr>
        <w:t>IR narratives</w:t>
      </w:r>
      <w:r w:rsidRPr="00551B73">
        <w:rPr>
          <w:rStyle w:val="StyleUnderline"/>
          <w:highlight w:val="green"/>
        </w:rPr>
        <w:t xml:space="preserve"> prevent the inclusion of the US and EU</w:t>
      </w:r>
      <w:r w:rsidRPr="00AC784D">
        <w:rPr>
          <w:rStyle w:val="StyleUnderline"/>
        </w:rPr>
        <w:t xml:space="preserve"> </w:t>
      </w:r>
      <w:r w:rsidRPr="00551B73">
        <w:rPr>
          <w:rStyle w:val="StyleUnderline"/>
          <w:highlight w:val="green"/>
        </w:rPr>
        <w:t>because</w:t>
      </w:r>
      <w:r w:rsidRPr="00AC784D">
        <w:rPr>
          <w:rStyle w:val="StyleUnderline"/>
        </w:rPr>
        <w:t xml:space="preserve"> </w:t>
      </w:r>
      <w:r w:rsidRPr="00551B73">
        <w:rPr>
          <w:rStyle w:val="StyleUnderline"/>
          <w:highlight w:val="green"/>
        </w:rPr>
        <w:t>the term does not</w:t>
      </w:r>
      <w:r w:rsidRPr="00AC784D">
        <w:rPr>
          <w:rStyle w:val="StyleUnderline"/>
        </w:rPr>
        <w:t xml:space="preserve"> logically </w:t>
      </w:r>
      <w:r w:rsidRPr="00551B73">
        <w:rPr>
          <w:rStyle w:val="StyleUnderline"/>
          <w:highlight w:val="green"/>
        </w:rPr>
        <w:t>fit</w:t>
      </w:r>
      <w:r w:rsidRPr="00AC784D">
        <w:rPr>
          <w:rStyle w:val="StyleUnderline"/>
        </w:rPr>
        <w:t xml:space="preserve"> </w:t>
      </w:r>
      <w:r w:rsidRPr="00551B73">
        <w:rPr>
          <w:rStyle w:val="StyleUnderline"/>
          <w:highlight w:val="green"/>
        </w:rPr>
        <w:t>the</w:t>
      </w:r>
      <w:r w:rsidRPr="00AC784D">
        <w:rPr>
          <w:rStyle w:val="StyleUnderline"/>
        </w:rPr>
        <w:t xml:space="preserve"> known character or </w:t>
      </w:r>
      <w:r w:rsidRPr="00551B73">
        <w:rPr>
          <w:rStyle w:val="Emphasis"/>
          <w:highlight w:val="green"/>
        </w:rPr>
        <w:t>plot</w:t>
      </w:r>
      <w:r w:rsidRPr="00AC784D">
        <w:rPr>
          <w:rStyle w:val="StyleUnderline"/>
        </w:rPr>
        <w:t>line</w:t>
      </w:r>
      <w:r w:rsidRPr="00FD3E99">
        <w:rPr>
          <w:sz w:val="12"/>
        </w:rPr>
        <w:t xml:space="preserve">. The assumption here is not of an unproblematic separation between the ‘West’ and ‘non-West’, or of timeless challenges the latter poses to the former. </w:t>
      </w:r>
      <w:r w:rsidRPr="00A56EC9">
        <w:rPr>
          <w:rStyle w:val="StyleUnderline"/>
        </w:rPr>
        <w:t>Fears over a ‘</w:t>
      </w:r>
      <w:r w:rsidRPr="00A56EC9">
        <w:rPr>
          <w:rStyle w:val="Emphasis"/>
        </w:rPr>
        <w:t>rising’ India</w:t>
      </w:r>
      <w:r w:rsidRPr="00FD3E99">
        <w:rPr>
          <w:sz w:val="12"/>
        </w:rPr>
        <w:t xml:space="preserve">, for instance, </w:t>
      </w:r>
      <w:r w:rsidRPr="00A56EC9">
        <w:rPr>
          <w:rStyle w:val="Emphasis"/>
        </w:rPr>
        <w:t>rarely</w:t>
      </w:r>
      <w:r w:rsidRPr="00A56EC9">
        <w:rPr>
          <w:rStyle w:val="StyleUnderline"/>
        </w:rPr>
        <w:t xml:space="preserve"> </w:t>
      </w:r>
      <w:r w:rsidRPr="00A56EC9">
        <w:rPr>
          <w:rStyle w:val="Emphasis"/>
        </w:rPr>
        <w:t>enter</w:t>
      </w:r>
      <w:r w:rsidRPr="00A56EC9">
        <w:rPr>
          <w:rStyle w:val="StyleUnderline"/>
        </w:rPr>
        <w:t xml:space="preserve"> </w:t>
      </w:r>
      <w:r w:rsidRPr="00A56EC9">
        <w:rPr>
          <w:rStyle w:val="Emphasis"/>
        </w:rPr>
        <w:t>US security discourse</w:t>
      </w:r>
      <w:r w:rsidRPr="00A56EC9">
        <w:rPr>
          <w:rStyle w:val="StyleUnderline"/>
        </w:rPr>
        <w:t xml:space="preserve"> as do those of a ‘rising’ China, despite numerous material similarities and both typically being identified as residing beyond the West</w:t>
      </w:r>
      <w:r w:rsidRPr="00FD3E99">
        <w:rPr>
          <w:sz w:val="12"/>
        </w:rPr>
        <w:t xml:space="preserve">. Moreover, and as already shown, earlier waves of IR revisionism–status-quo debate interrogated the vulnerabilities of the Anglo-American/Western order to Imperial and Nazi Germany. </w:t>
      </w:r>
      <w:r w:rsidRPr="00A56EC9">
        <w:rPr>
          <w:rStyle w:val="StyleUnderline"/>
        </w:rPr>
        <w:t>That Germany is now routinely located within the West, alongside members of the ‘Anglo-American world’, demonstrates the fluidity of such imagined geographies</w:t>
      </w:r>
      <w:r w:rsidRPr="00FD3E99">
        <w:rPr>
          <w:sz w:val="12"/>
        </w:rPr>
        <w:t xml:space="preserve">. Indeed, </w:t>
      </w:r>
      <w:r w:rsidRPr="00A56EC9">
        <w:rPr>
          <w:rStyle w:val="StyleUnderline"/>
        </w:rPr>
        <w:t xml:space="preserve">India’s broad absence from US threat </w:t>
      </w:r>
      <w:r w:rsidRPr="00747A82">
        <w:rPr>
          <w:rStyle w:val="StyleUnderline"/>
        </w:rPr>
        <w:t xml:space="preserve">discourses is explained partly by its (re)construction as a </w:t>
      </w:r>
      <w:r w:rsidRPr="00747A82">
        <w:rPr>
          <w:rStyle w:val="Emphasis"/>
        </w:rPr>
        <w:t>pseudo-member of the Western</w:t>
      </w:r>
      <w:r w:rsidRPr="00747A82">
        <w:rPr>
          <w:rStyle w:val="StyleUnderline"/>
        </w:rPr>
        <w:t xml:space="preserve"> </w:t>
      </w:r>
      <w:r w:rsidRPr="00747A82">
        <w:rPr>
          <w:rStyle w:val="Emphasis"/>
        </w:rPr>
        <w:t>world</w:t>
      </w:r>
      <w:r w:rsidRPr="00747A82">
        <w:rPr>
          <w:sz w:val="12"/>
        </w:rPr>
        <w:t xml:space="preserve"> (Turner 2016). Similarly, while </w:t>
      </w:r>
      <w:r w:rsidRPr="00747A82">
        <w:rPr>
          <w:rStyle w:val="StyleUnderline"/>
        </w:rPr>
        <w:t xml:space="preserve">post-1945 </w:t>
      </w:r>
      <w:r w:rsidRPr="00747A82">
        <w:rPr>
          <w:rStyle w:val="Emphasis"/>
        </w:rPr>
        <w:t>Japan</w:t>
      </w:r>
      <w:r w:rsidRPr="00747A82">
        <w:rPr>
          <w:rStyle w:val="StyleUnderline"/>
        </w:rPr>
        <w:t xml:space="preserve"> quickly became seen as part of the Western Organization for Economic Cooperation and Development (OECD) world, by the 1970s and 19</w:t>
      </w:r>
      <w:r w:rsidRPr="00747A82">
        <w:rPr>
          <w:rStyle w:val="Emphasis"/>
        </w:rPr>
        <w:t>80s</w:t>
      </w:r>
      <w:r w:rsidRPr="00747A82">
        <w:rPr>
          <w:rStyle w:val="StyleUnderline"/>
        </w:rPr>
        <w:t xml:space="preserve"> it was ‘</w:t>
      </w:r>
      <w:proofErr w:type="spellStart"/>
      <w:r w:rsidRPr="00747A82">
        <w:rPr>
          <w:rStyle w:val="Emphasis"/>
        </w:rPr>
        <w:t>orientalized</w:t>
      </w:r>
      <w:proofErr w:type="spellEnd"/>
      <w:r w:rsidRPr="00747A82">
        <w:rPr>
          <w:rStyle w:val="Emphasis"/>
        </w:rPr>
        <w:t>’</w:t>
      </w:r>
      <w:r w:rsidRPr="00747A82">
        <w:rPr>
          <w:rStyle w:val="StyleUnderline"/>
        </w:rPr>
        <w:t xml:space="preserve"> because its economic growth generated concerns of a challenge to US economic hegemony</w:t>
      </w:r>
      <w:r w:rsidRPr="00747A82">
        <w:rPr>
          <w:sz w:val="12"/>
        </w:rPr>
        <w:t xml:space="preserve"> (</w:t>
      </w:r>
      <w:proofErr w:type="spellStart"/>
      <w:r w:rsidRPr="00747A82">
        <w:rPr>
          <w:sz w:val="12"/>
        </w:rPr>
        <w:t>Nymalm</w:t>
      </w:r>
      <w:proofErr w:type="spellEnd"/>
      <w:r w:rsidRPr="00747A82">
        <w:rPr>
          <w:sz w:val="12"/>
        </w:rPr>
        <w:t xml:space="preserve"> 2017). Today, </w:t>
      </w:r>
      <w:r w:rsidRPr="00747A82">
        <w:rPr>
          <w:rStyle w:val="StyleUnderline"/>
        </w:rPr>
        <w:t>it is those</w:t>
      </w:r>
      <w:r w:rsidRPr="00A56EC9">
        <w:rPr>
          <w:rStyle w:val="StyleUnderline"/>
        </w:rPr>
        <w:t xml:space="preserve"> actors commonly labelled ‘non-Western’, </w:t>
      </w:r>
      <w:proofErr w:type="gramStart"/>
      <w:r w:rsidRPr="00A56EC9">
        <w:rPr>
          <w:rStyle w:val="StyleUnderline"/>
        </w:rPr>
        <w:t>in particular China</w:t>
      </w:r>
      <w:proofErr w:type="gramEnd"/>
      <w:r w:rsidRPr="00A56EC9">
        <w:rPr>
          <w:rStyle w:val="StyleUnderline"/>
        </w:rPr>
        <w:t xml:space="preserve">, that have in many ways been seamlessly </w:t>
      </w:r>
      <w:proofErr w:type="spellStart"/>
      <w:r w:rsidRPr="00A56EC9">
        <w:rPr>
          <w:rStyle w:val="StyleUnderline"/>
        </w:rPr>
        <w:t>manoeuvred</w:t>
      </w:r>
      <w:proofErr w:type="spellEnd"/>
      <w:r w:rsidRPr="00A56EC9">
        <w:rPr>
          <w:rStyle w:val="StyleUnderline"/>
        </w:rPr>
        <w:t xml:space="preserve"> into spaces of IR debate once occupied by Wilhelmine and Nazi Germany. Members of ‘the West’ escape such interrogation, while </w:t>
      </w:r>
      <w:r w:rsidRPr="00551B73">
        <w:rPr>
          <w:rStyle w:val="Emphasis"/>
          <w:highlight w:val="green"/>
        </w:rPr>
        <w:t>China</w:t>
      </w:r>
      <w:r w:rsidRPr="00A56EC9">
        <w:rPr>
          <w:rStyle w:val="StyleUnderline"/>
        </w:rPr>
        <w:t xml:space="preserve">, like others before it, </w:t>
      </w:r>
      <w:r w:rsidRPr="00551B73">
        <w:rPr>
          <w:rStyle w:val="StyleUnderline"/>
          <w:highlight w:val="green"/>
        </w:rPr>
        <w:t>is</w:t>
      </w:r>
      <w:r w:rsidRPr="00A56EC9">
        <w:rPr>
          <w:rStyle w:val="StyleUnderline"/>
        </w:rPr>
        <w:t xml:space="preserve"> now </w:t>
      </w:r>
      <w:r w:rsidRPr="00551B73">
        <w:rPr>
          <w:rStyle w:val="StyleUnderline"/>
          <w:highlight w:val="green"/>
        </w:rPr>
        <w:t xml:space="preserve">ideationally tied to </w:t>
      </w:r>
      <w:r w:rsidRPr="00551B73">
        <w:rPr>
          <w:rStyle w:val="Emphasis"/>
          <w:highlight w:val="green"/>
        </w:rPr>
        <w:t>well-rehearsed discourses</w:t>
      </w:r>
      <w:r w:rsidRPr="00551B73">
        <w:rPr>
          <w:rStyle w:val="StyleUnderline"/>
          <w:highlight w:val="green"/>
        </w:rPr>
        <w:t xml:space="preserve"> of the enemy because its </w:t>
      </w:r>
      <w:r w:rsidRPr="00551B73">
        <w:rPr>
          <w:rStyle w:val="Emphasis"/>
          <w:highlight w:val="green"/>
        </w:rPr>
        <w:t>imagined Otherness</w:t>
      </w:r>
      <w:r w:rsidRPr="00551B73">
        <w:rPr>
          <w:rStyle w:val="StyleUnderline"/>
          <w:highlight w:val="green"/>
        </w:rPr>
        <w:t xml:space="preserve"> makes it seemingly logical to do so</w:t>
      </w:r>
      <w:r w:rsidRPr="00FD3E99">
        <w:rPr>
          <w:sz w:val="12"/>
        </w:rPr>
        <w:t xml:space="preserve"> (see Rousseau 2006). </w:t>
      </w:r>
      <w:r w:rsidRPr="00A56EC9">
        <w:rPr>
          <w:rStyle w:val="StyleUnderline"/>
        </w:rPr>
        <w:t>Mainstream</w:t>
      </w:r>
      <w:r w:rsidRPr="00FD3E99">
        <w:rPr>
          <w:sz w:val="12"/>
        </w:rPr>
        <w:t xml:space="preserve"> </w:t>
      </w:r>
      <w:r w:rsidRPr="00A56EC9">
        <w:rPr>
          <w:rStyle w:val="StyleUnderline"/>
        </w:rPr>
        <w:t xml:space="preserve">scholarly/conceptual </w:t>
      </w:r>
      <w:r w:rsidRPr="00551B73">
        <w:rPr>
          <w:rStyle w:val="StyleUnderline"/>
          <w:highlight w:val="green"/>
        </w:rPr>
        <w:t>narratives of a ‘rising’ China are</w:t>
      </w:r>
      <w:r w:rsidRPr="00A56EC9">
        <w:rPr>
          <w:rStyle w:val="StyleUnderline"/>
        </w:rPr>
        <w:t xml:space="preserve"> thus in important ways </w:t>
      </w:r>
      <w:r w:rsidRPr="00551B73">
        <w:rPr>
          <w:rStyle w:val="Emphasis"/>
          <w:highlight w:val="green"/>
        </w:rPr>
        <w:t>autobiographical narratives of Western authorship</w:t>
      </w:r>
      <w:r w:rsidRPr="00A56EC9">
        <w:rPr>
          <w:rStyle w:val="StyleUnderline"/>
        </w:rPr>
        <w:t xml:space="preserve">, </w:t>
      </w:r>
      <w:r w:rsidRPr="00551B73">
        <w:rPr>
          <w:rStyle w:val="StyleUnderline"/>
          <w:highlight w:val="green"/>
        </w:rPr>
        <w:t>with</w:t>
      </w:r>
      <w:r w:rsidRPr="00A56EC9">
        <w:rPr>
          <w:rStyle w:val="StyleUnderline"/>
        </w:rPr>
        <w:t xml:space="preserve"> their </w:t>
      </w:r>
      <w:r w:rsidRPr="00551B73">
        <w:rPr>
          <w:rStyle w:val="StyleUnderline"/>
          <w:highlight w:val="green"/>
        </w:rPr>
        <w:t xml:space="preserve">meanings </w:t>
      </w:r>
      <w:r w:rsidRPr="00551B73">
        <w:rPr>
          <w:rStyle w:val="Emphasis"/>
          <w:highlight w:val="green"/>
        </w:rPr>
        <w:t>contingent on the worldview</w:t>
      </w:r>
      <w:r w:rsidRPr="00A56EC9">
        <w:rPr>
          <w:rStyle w:val="StyleUnderline"/>
        </w:rPr>
        <w:t xml:space="preserve"> </w:t>
      </w:r>
      <w:r w:rsidRPr="00551B73">
        <w:rPr>
          <w:rStyle w:val="StyleUnderline"/>
          <w:highlight w:val="green"/>
        </w:rPr>
        <w:t xml:space="preserve">of </w:t>
      </w:r>
      <w:proofErr w:type="gramStart"/>
      <w:r w:rsidRPr="00551B73">
        <w:rPr>
          <w:rStyle w:val="StyleUnderline"/>
          <w:highlight w:val="green"/>
        </w:rPr>
        <w:t>a</w:t>
      </w:r>
      <w:r w:rsidRPr="00A56EC9">
        <w:rPr>
          <w:rStyle w:val="StyleUnderline"/>
        </w:rPr>
        <w:t xml:space="preserve"> particular, prevailing</w:t>
      </w:r>
      <w:proofErr w:type="gramEnd"/>
      <w:r w:rsidRPr="00A56EC9">
        <w:rPr>
          <w:rStyle w:val="StyleUnderline"/>
        </w:rPr>
        <w:t xml:space="preserve"> (</w:t>
      </w:r>
      <w:r w:rsidRPr="00551B73">
        <w:rPr>
          <w:rStyle w:val="Emphasis"/>
          <w:highlight w:val="green"/>
        </w:rPr>
        <w:t>Western) disciplinary tradition</w:t>
      </w:r>
      <w:r w:rsidRPr="00FD3E99">
        <w:rPr>
          <w:sz w:val="12"/>
        </w:rPr>
        <w:t xml:space="preserve">.6 </w:t>
      </w:r>
      <w:r w:rsidRPr="00A56EC9">
        <w:rPr>
          <w:rStyle w:val="StyleUnderline"/>
        </w:rPr>
        <w:t xml:space="preserve">The ‘cognitive map’ of </w:t>
      </w:r>
      <w:r w:rsidRPr="00551B73">
        <w:rPr>
          <w:rStyle w:val="StyleUnderline"/>
          <w:highlight w:val="green"/>
        </w:rPr>
        <w:t>this tradition locates</w:t>
      </w:r>
      <w:r w:rsidRPr="00A56EC9">
        <w:rPr>
          <w:rStyle w:val="StyleUnderline"/>
        </w:rPr>
        <w:t xml:space="preserve"> uncertainty and </w:t>
      </w:r>
      <w:r w:rsidRPr="00551B73">
        <w:rPr>
          <w:rStyle w:val="Emphasis"/>
          <w:highlight w:val="green"/>
        </w:rPr>
        <w:t>disorder</w:t>
      </w:r>
      <w:r w:rsidRPr="00A56EC9">
        <w:rPr>
          <w:rStyle w:val="StyleUnderline"/>
        </w:rPr>
        <w:t xml:space="preserve">, and an unravelling of </w:t>
      </w:r>
      <w:r w:rsidRPr="00A56EC9">
        <w:rPr>
          <w:rStyle w:val="Emphasis"/>
        </w:rPr>
        <w:t>gains</w:t>
      </w:r>
      <w:r w:rsidRPr="00A56EC9">
        <w:rPr>
          <w:rStyle w:val="StyleUnderline"/>
        </w:rPr>
        <w:t xml:space="preserve"> made by the so</w:t>
      </w:r>
      <w:r w:rsidRPr="00A56EC9">
        <w:rPr>
          <w:rStyle w:val="Emphasis"/>
        </w:rPr>
        <w:t>-called liberal world order</w:t>
      </w:r>
      <w:r w:rsidRPr="00A56EC9">
        <w:rPr>
          <w:rStyle w:val="StyleUnderline"/>
        </w:rPr>
        <w:t xml:space="preserve">, </w:t>
      </w:r>
      <w:r w:rsidRPr="00551B73">
        <w:rPr>
          <w:rStyle w:val="StyleUnderline"/>
          <w:highlight w:val="green"/>
        </w:rPr>
        <w:t>as</w:t>
      </w:r>
      <w:r w:rsidRPr="00A56EC9">
        <w:rPr>
          <w:rStyle w:val="StyleUnderline"/>
        </w:rPr>
        <w:t xml:space="preserve"> </w:t>
      </w:r>
      <w:r w:rsidRPr="00551B73">
        <w:rPr>
          <w:rStyle w:val="StyleUnderline"/>
          <w:highlight w:val="green"/>
        </w:rPr>
        <w:t>coming</w:t>
      </w:r>
      <w:r w:rsidRPr="00A56EC9">
        <w:rPr>
          <w:rStyle w:val="StyleUnderline"/>
        </w:rPr>
        <w:t xml:space="preserve"> not </w:t>
      </w:r>
      <w:r w:rsidRPr="00551B73">
        <w:rPr>
          <w:rStyle w:val="StyleUnderline"/>
          <w:highlight w:val="green"/>
        </w:rPr>
        <w:t>from</w:t>
      </w:r>
      <w:r w:rsidRPr="00A56EC9">
        <w:rPr>
          <w:rStyle w:val="StyleUnderline"/>
        </w:rPr>
        <w:t xml:space="preserve"> the central characters within it but from </w:t>
      </w:r>
      <w:r w:rsidRPr="00551B73">
        <w:rPr>
          <w:rStyle w:val="Emphasis"/>
          <w:highlight w:val="green"/>
        </w:rPr>
        <w:t>the global peripheries</w:t>
      </w:r>
      <w:r w:rsidRPr="00A56EC9">
        <w:rPr>
          <w:rStyle w:val="StyleUnderline"/>
        </w:rPr>
        <w:t>.</w:t>
      </w:r>
      <w:r w:rsidRPr="00FD3E99">
        <w:rPr>
          <w:sz w:val="12"/>
        </w:rPr>
        <w:t xml:space="preserve"> </w:t>
      </w:r>
      <w:r w:rsidRPr="00551B73">
        <w:rPr>
          <w:rStyle w:val="StyleUnderline"/>
          <w:highlight w:val="green"/>
        </w:rPr>
        <w:t xml:space="preserve">China has become </w:t>
      </w:r>
      <w:r w:rsidRPr="00551B73">
        <w:rPr>
          <w:rStyle w:val="Emphasis"/>
          <w:highlight w:val="green"/>
        </w:rPr>
        <w:t>locked</w:t>
      </w:r>
      <w:r w:rsidRPr="00551B73">
        <w:rPr>
          <w:rStyle w:val="StyleUnderline"/>
          <w:highlight w:val="green"/>
        </w:rPr>
        <w:t xml:space="preserve"> within narrativized understandings</w:t>
      </w:r>
      <w:r w:rsidRPr="00A56EC9">
        <w:rPr>
          <w:rStyle w:val="StyleUnderline"/>
        </w:rPr>
        <w:t xml:space="preserve"> </w:t>
      </w:r>
      <w:r w:rsidRPr="00551B73">
        <w:rPr>
          <w:rStyle w:val="StyleUnderline"/>
          <w:highlight w:val="green"/>
        </w:rPr>
        <w:t>of</w:t>
      </w:r>
      <w:r w:rsidRPr="00A56EC9">
        <w:rPr>
          <w:rStyle w:val="StyleUnderline"/>
        </w:rPr>
        <w:t xml:space="preserve"> what constitutes international </w:t>
      </w:r>
      <w:r w:rsidRPr="00551B73">
        <w:rPr>
          <w:rStyle w:val="StyleUnderline"/>
          <w:highlight w:val="green"/>
        </w:rPr>
        <w:t>order</w:t>
      </w:r>
      <w:r w:rsidRPr="00A56EC9">
        <w:rPr>
          <w:rStyle w:val="StyleUnderline"/>
        </w:rPr>
        <w:t xml:space="preserve">, on the one hand, </w:t>
      </w:r>
      <w:r w:rsidRPr="00551B73">
        <w:rPr>
          <w:rStyle w:val="StyleUnderline"/>
          <w:highlight w:val="green"/>
        </w:rPr>
        <w:t>and</w:t>
      </w:r>
      <w:r w:rsidRPr="00A56EC9">
        <w:rPr>
          <w:rStyle w:val="StyleUnderline"/>
        </w:rPr>
        <w:t xml:space="preserve"> disorder (or chaos/backwardness/</w:t>
      </w:r>
      <w:r w:rsidRPr="00551B73">
        <w:rPr>
          <w:rStyle w:val="Emphasis"/>
          <w:highlight w:val="green"/>
        </w:rPr>
        <w:t>barbarism</w:t>
      </w:r>
      <w:r w:rsidRPr="00A56EC9">
        <w:rPr>
          <w:rStyle w:val="StyleUnderline"/>
        </w:rPr>
        <w:t xml:space="preserve">), on the other, and not only within </w:t>
      </w:r>
      <w:r w:rsidRPr="00747A82">
        <w:rPr>
          <w:rStyle w:val="StyleUnderline"/>
        </w:rPr>
        <w:t>academic circles</w:t>
      </w:r>
      <w:r w:rsidRPr="00747A82">
        <w:rPr>
          <w:sz w:val="12"/>
        </w:rPr>
        <w:t xml:space="preserve">. For centuries </w:t>
      </w:r>
      <w:r w:rsidRPr="00747A82">
        <w:rPr>
          <w:rStyle w:val="StyleUnderline"/>
        </w:rPr>
        <w:lastRenderedPageBreak/>
        <w:t xml:space="preserve">within wider US politics and society, China has been represented as lacking the essential </w:t>
      </w:r>
      <w:r w:rsidRPr="00747A82">
        <w:rPr>
          <w:rStyle w:val="Emphasis"/>
        </w:rPr>
        <w:t>standards of civilization</w:t>
      </w:r>
      <w:r w:rsidRPr="00747A82">
        <w:rPr>
          <w:rStyle w:val="StyleUnderline"/>
        </w:rPr>
        <w:t xml:space="preserve"> and as a corresponding threat to US security and its enlightened, </w:t>
      </w:r>
      <w:r w:rsidRPr="00747A82">
        <w:rPr>
          <w:rStyle w:val="Emphasis"/>
        </w:rPr>
        <w:t>progressive values</w:t>
      </w:r>
      <w:r w:rsidRPr="00747A82">
        <w:rPr>
          <w:sz w:val="12"/>
        </w:rPr>
        <w:t xml:space="preserve"> (Turner 2013</w:t>
      </w:r>
      <w:r w:rsidRPr="00FD3E99">
        <w:rPr>
          <w:sz w:val="12"/>
        </w:rPr>
        <w:t xml:space="preserve">). </w:t>
      </w:r>
      <w:proofErr w:type="spellStart"/>
      <w:r w:rsidRPr="00FD3E99">
        <w:rPr>
          <w:sz w:val="12"/>
        </w:rPr>
        <w:t>Chengxin</w:t>
      </w:r>
      <w:proofErr w:type="spellEnd"/>
      <w:r w:rsidRPr="00FD3E99">
        <w:rPr>
          <w:sz w:val="12"/>
        </w:rPr>
        <w:t xml:space="preserve"> </w:t>
      </w:r>
      <w:r w:rsidRPr="00A56EC9">
        <w:rPr>
          <w:rStyle w:val="StyleUnderline"/>
        </w:rPr>
        <w:t xml:space="preserve">Pan points to self-reflecting Western narrations of the ‘China threat’ when he argues that </w:t>
      </w:r>
      <w:r w:rsidRPr="00747A82">
        <w:rPr>
          <w:rStyle w:val="Emphasis"/>
        </w:rPr>
        <w:t>the ‘threat’ derives</w:t>
      </w:r>
      <w:r w:rsidRPr="00747A82">
        <w:rPr>
          <w:rStyle w:val="StyleUnderline"/>
        </w:rPr>
        <w:t xml:space="preserve"> at least partly </w:t>
      </w:r>
      <w:r w:rsidRPr="00747A82">
        <w:rPr>
          <w:rStyle w:val="Emphasis"/>
        </w:rPr>
        <w:t xml:space="preserve">from the American self. </w:t>
      </w:r>
      <w:r w:rsidRPr="00747A82">
        <w:rPr>
          <w:sz w:val="12"/>
        </w:rPr>
        <w:t xml:space="preserve">‘Thus, </w:t>
      </w:r>
      <w:r w:rsidRPr="00747A82">
        <w:rPr>
          <w:rStyle w:val="StyleUnderline"/>
        </w:rPr>
        <w:t xml:space="preserve">to fully understand the U.S. “China threat” argument, it is essential to recognize its autobiographical nature’ </w:t>
      </w:r>
      <w:r w:rsidRPr="00747A82">
        <w:rPr>
          <w:sz w:val="12"/>
        </w:rPr>
        <w:t xml:space="preserve">(Pan 2004, 313). </w:t>
      </w:r>
      <w:r w:rsidRPr="00747A82">
        <w:rPr>
          <w:rStyle w:val="StyleUnderline"/>
        </w:rPr>
        <w:t>This</w:t>
      </w:r>
      <w:r w:rsidRPr="00FD3E99">
        <w:rPr>
          <w:rStyle w:val="StyleUnderline"/>
        </w:rPr>
        <w:t xml:space="preserve"> equally applies to expectations of China developing according to the Western model of liberal democratic capitalism. This kind of convergence thinking has been a recurrent theme in US China policy</w:t>
      </w:r>
      <w:r w:rsidRPr="00FD3E99">
        <w:rPr>
          <w:sz w:val="12"/>
        </w:rPr>
        <w:t xml:space="preserve"> (</w:t>
      </w:r>
      <w:proofErr w:type="spellStart"/>
      <w:r w:rsidRPr="00FD3E99">
        <w:rPr>
          <w:sz w:val="12"/>
        </w:rPr>
        <w:t>Nymalm</w:t>
      </w:r>
      <w:proofErr w:type="spellEnd"/>
      <w:r w:rsidRPr="00FD3E99">
        <w:rPr>
          <w:sz w:val="12"/>
        </w:rPr>
        <w:t xml:space="preserve"> 2013). As highlighted earlier, </w:t>
      </w:r>
      <w:r w:rsidRPr="00551B73">
        <w:rPr>
          <w:rStyle w:val="StyleUnderline"/>
          <w:highlight w:val="green"/>
        </w:rPr>
        <w:t xml:space="preserve">among those who </w:t>
      </w:r>
      <w:r w:rsidRPr="00551B73">
        <w:rPr>
          <w:rStyle w:val="Emphasis"/>
          <w:highlight w:val="green"/>
        </w:rPr>
        <w:t>directly interrogate</w:t>
      </w:r>
      <w:r w:rsidRPr="00FD3E99">
        <w:rPr>
          <w:rStyle w:val="StyleUnderline"/>
        </w:rPr>
        <w:t xml:space="preserve"> the question of </w:t>
      </w:r>
      <w:r w:rsidRPr="00551B73">
        <w:rPr>
          <w:rStyle w:val="StyleUnderline"/>
          <w:highlight w:val="green"/>
        </w:rPr>
        <w:t>whether ‘rising’ China exists as a revisionist or a status quo actor</w:t>
      </w:r>
      <w:r w:rsidRPr="00FD3E99">
        <w:rPr>
          <w:rStyle w:val="StyleUnderline"/>
        </w:rPr>
        <w:t xml:space="preserve">, most </w:t>
      </w:r>
      <w:r w:rsidRPr="00551B73">
        <w:rPr>
          <w:rStyle w:val="Emphasis"/>
          <w:highlight w:val="green"/>
        </w:rPr>
        <w:t>agree that it</w:t>
      </w:r>
      <w:r w:rsidRPr="00FD3E99">
        <w:rPr>
          <w:rStyle w:val="StyleUnderline"/>
        </w:rPr>
        <w:t xml:space="preserve"> more closely </w:t>
      </w:r>
      <w:r w:rsidRPr="00551B73">
        <w:rPr>
          <w:rStyle w:val="Emphasis"/>
          <w:highlight w:val="green"/>
        </w:rPr>
        <w:t>resembles the latter</w:t>
      </w:r>
      <w:r w:rsidRPr="00FD3E99">
        <w:rPr>
          <w:rStyle w:val="StyleUnderline"/>
        </w:rPr>
        <w:t>.</w:t>
      </w:r>
      <w:r w:rsidRPr="00FD3E99">
        <w:rPr>
          <w:sz w:val="12"/>
        </w:rPr>
        <w:t xml:space="preserve"> Despite this, </w:t>
      </w:r>
      <w:r w:rsidRPr="00FD3E99">
        <w:rPr>
          <w:rStyle w:val="StyleUnderline"/>
        </w:rPr>
        <w:t>it is China and other ‘rising powers’ that are routinely interrogated as potential sources of instability</w:t>
      </w:r>
      <w:r w:rsidRPr="00FD3E99">
        <w:rPr>
          <w:sz w:val="12"/>
        </w:rPr>
        <w:t xml:space="preserve">. This apparent contradiction is enabled by the power of </w:t>
      </w:r>
      <w:r w:rsidRPr="00747A82">
        <w:rPr>
          <w:rStyle w:val="Emphasis"/>
        </w:rPr>
        <w:t>narratives</w:t>
      </w:r>
      <w:r w:rsidRPr="00747A82">
        <w:rPr>
          <w:sz w:val="12"/>
        </w:rPr>
        <w:t xml:space="preserve"> to </w:t>
      </w:r>
      <w:r w:rsidRPr="00747A82">
        <w:rPr>
          <w:rStyle w:val="Emphasis"/>
        </w:rPr>
        <w:t>steer and select our knowledges of the world and its constituent actors</w:t>
      </w:r>
      <w:r w:rsidRPr="00747A82">
        <w:rPr>
          <w:rStyle w:val="StyleUnderline"/>
        </w:rPr>
        <w:t xml:space="preserve">. </w:t>
      </w:r>
      <w:r w:rsidRPr="00747A82">
        <w:rPr>
          <w:rStyle w:val="Emphasis"/>
        </w:rPr>
        <w:t>First</w:t>
      </w:r>
      <w:r w:rsidRPr="00747A82">
        <w:rPr>
          <w:rStyle w:val="StyleUnderline"/>
        </w:rPr>
        <w:t xml:space="preserve">- and </w:t>
      </w:r>
      <w:r w:rsidRPr="00747A82">
        <w:rPr>
          <w:rStyle w:val="Emphasis"/>
        </w:rPr>
        <w:t>second</w:t>
      </w:r>
      <w:r w:rsidRPr="00747A82">
        <w:rPr>
          <w:rStyle w:val="StyleUnderline"/>
        </w:rPr>
        <w:t>-</w:t>
      </w:r>
      <w:r w:rsidRPr="00747A82">
        <w:rPr>
          <w:rStyle w:val="Emphasis"/>
        </w:rPr>
        <w:t>wave</w:t>
      </w:r>
      <w:r w:rsidRPr="00747A82">
        <w:rPr>
          <w:rStyle w:val="StyleUnderline"/>
        </w:rPr>
        <w:t xml:space="preserve"> IR debates around international revisionism and the status quo cemented the </w:t>
      </w:r>
      <w:r w:rsidRPr="00747A82">
        <w:rPr>
          <w:rStyle w:val="Emphasis"/>
        </w:rPr>
        <w:t>disciplinary</w:t>
      </w:r>
      <w:r w:rsidRPr="00747A82">
        <w:rPr>
          <w:rStyle w:val="StyleUnderline"/>
        </w:rPr>
        <w:t xml:space="preserve"> (conceptual) </w:t>
      </w:r>
      <w:r w:rsidRPr="00747A82">
        <w:rPr>
          <w:rStyle w:val="Emphasis"/>
        </w:rPr>
        <w:t>narrative</w:t>
      </w:r>
      <w:r w:rsidRPr="00747A82">
        <w:rPr>
          <w:rStyle w:val="StyleUnderline"/>
        </w:rPr>
        <w:t xml:space="preserve"> of an imperial/unsatisfied non-Western threat to a stable Anglo-American/Western world order. Third-wave debates over China’s ‘rise’ align with, and reinforce, this story by retaining its authors as the central protagonists, most notably the US, before introducing China as the latest outsider to a functioning system, which it necessarily threatens to destabilize</w:t>
      </w:r>
      <w:r w:rsidRPr="00747A82">
        <w:rPr>
          <w:sz w:val="12"/>
        </w:rPr>
        <w:t xml:space="preserve">. </w:t>
      </w:r>
      <w:r w:rsidRPr="00747A82">
        <w:rPr>
          <w:rStyle w:val="StyleUnderline"/>
        </w:rPr>
        <w:t>The findings</w:t>
      </w:r>
      <w:r w:rsidRPr="00FD3E99">
        <w:rPr>
          <w:rStyle w:val="StyleUnderline"/>
        </w:rPr>
        <w:t xml:space="preserve"> of the recent sub-literature within these debates on the explicit question of China as a revisionist or a status quo actor have not disrupted the more ingrained, overarching ‘truth’ that China should remain the principal object of stud</w:t>
      </w:r>
      <w:r w:rsidRPr="00FD3E99">
        <w:rPr>
          <w:sz w:val="12"/>
        </w:rPr>
        <w:t>y.</w:t>
      </w:r>
    </w:p>
    <w:p w14:paraId="1959FA45" w14:textId="77777777" w:rsidR="00221A05" w:rsidRDefault="00221A05" w:rsidP="00221A05">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2BE2DDAB" w14:textId="77777777" w:rsidR="00221A05" w:rsidRDefault="00221A05" w:rsidP="00221A05">
      <w:pPr>
        <w:rPr>
          <w:rStyle w:val="Style13ptBold"/>
        </w:rPr>
      </w:pPr>
      <w:r>
        <w:rPr>
          <w:rStyle w:val="Style13ptBold"/>
        </w:rPr>
        <w:t>Grove ‘19</w:t>
      </w:r>
    </w:p>
    <w:p w14:paraId="395EB03B" w14:textId="77777777" w:rsidR="00221A05" w:rsidRDefault="00221A05" w:rsidP="00221A05">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09B8960" w14:textId="77777777" w:rsidR="00221A05" w:rsidRPr="00C42CA0" w:rsidRDefault="00221A05" w:rsidP="00221A05">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69F1D55B" w14:textId="77777777" w:rsidR="00221A05" w:rsidRPr="00C42CA0" w:rsidRDefault="00221A05" w:rsidP="00221A05">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D92E7B6" w14:textId="77777777" w:rsidR="00221A05" w:rsidRPr="00C42CA0" w:rsidRDefault="00221A05" w:rsidP="00221A05">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07D02CC1" w14:textId="77777777" w:rsidR="00221A05" w:rsidRPr="00C42CA0" w:rsidRDefault="00221A05" w:rsidP="00221A05">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w:t>
      </w:r>
      <w:r w:rsidRPr="00C42CA0">
        <w:rPr>
          <w:sz w:val="12"/>
        </w:rPr>
        <w:lastRenderedPageBreak/>
        <w:t xml:space="preserve">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58519080" w14:textId="77777777" w:rsidR="00221A05" w:rsidRPr="00C42CA0" w:rsidRDefault="00221A05" w:rsidP="00221A05">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C2154AB" w14:textId="77777777" w:rsidR="00221A05" w:rsidRPr="00C42CA0" w:rsidRDefault="00221A05" w:rsidP="00221A05">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5B9F99D" w14:textId="77777777" w:rsidR="00221A05" w:rsidRPr="006D3E6E" w:rsidRDefault="00221A05" w:rsidP="00221A05">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AA9DF8A" w14:textId="77777777" w:rsidR="00221A05" w:rsidRPr="00C42CA0" w:rsidRDefault="00221A05" w:rsidP="00221A05">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21F1935E" w14:textId="77777777" w:rsidR="00221A05" w:rsidRPr="00C42CA0" w:rsidRDefault="00221A05" w:rsidP="00221A05">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4BAF35A5" w14:textId="77777777" w:rsidR="00221A05" w:rsidRPr="00C42CA0" w:rsidRDefault="00221A05" w:rsidP="00221A05">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1BA9D322" w14:textId="77777777" w:rsidR="00221A05" w:rsidRPr="00C42CA0" w:rsidRDefault="00221A05" w:rsidP="00221A05">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5D15912C" w14:textId="77777777" w:rsidR="00221A05" w:rsidRPr="00C42CA0" w:rsidRDefault="00221A05" w:rsidP="00221A05">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1F6F2C50" w14:textId="77777777" w:rsidR="00221A05" w:rsidRPr="00C42CA0" w:rsidRDefault="00221A05" w:rsidP="00221A05">
      <w:pPr>
        <w:rPr>
          <w:sz w:val="8"/>
          <w:szCs w:val="8"/>
        </w:rPr>
      </w:pPr>
      <w:r w:rsidRPr="00C42CA0">
        <w:rPr>
          <w:sz w:val="8"/>
          <w:szCs w:val="8"/>
        </w:rPr>
        <w:t>Halberstam says of this queer moment:</w:t>
      </w:r>
    </w:p>
    <w:p w14:paraId="0703BF0D" w14:textId="77777777" w:rsidR="00221A05" w:rsidRPr="00C42CA0" w:rsidRDefault="00221A05" w:rsidP="00221A05">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5C4FBDD" w14:textId="77777777" w:rsidR="00221A05" w:rsidRDefault="00221A05" w:rsidP="00221A05">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60FF1238" w14:textId="77777777" w:rsidR="00221A05" w:rsidRPr="00C42CA0" w:rsidRDefault="00221A05" w:rsidP="00221A05"/>
    <w:p w14:paraId="14651D83" w14:textId="77777777" w:rsidR="00221A05" w:rsidRPr="00C42CA0" w:rsidRDefault="00221A05" w:rsidP="00221A05">
      <w:pPr>
        <w:pStyle w:val="Heading4"/>
        <w:rPr>
          <w:u w:val="single"/>
        </w:rPr>
      </w:pPr>
      <w:r>
        <w:t xml:space="preserve">The Role of the Judge is to adopt </w:t>
      </w:r>
      <w:r>
        <w:rPr>
          <w:u w:val="single"/>
        </w:rPr>
        <w:t>martial empiricism</w:t>
      </w:r>
      <w:r w:rsidRPr="00C42CA0">
        <w:t>.</w:t>
      </w:r>
    </w:p>
    <w:p w14:paraId="0629E44A" w14:textId="77777777" w:rsidR="00221A05" w:rsidRPr="00C45546" w:rsidRDefault="00221A05" w:rsidP="00221A05">
      <w:pPr>
        <w:rPr>
          <w:rStyle w:val="Style13ptBold"/>
        </w:rPr>
      </w:pPr>
      <w:r>
        <w:rPr>
          <w:rStyle w:val="Style13ptBold"/>
        </w:rPr>
        <w:t>Bousquet et al ‘20</w:t>
      </w:r>
    </w:p>
    <w:p w14:paraId="1027991E" w14:textId="77777777" w:rsidR="00221A05" w:rsidRDefault="00221A05" w:rsidP="00221A05">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9" w:history="1">
        <w:r w:rsidRPr="00C45546">
          <w:rPr>
            <w:rStyle w:val="Hyperlink"/>
            <w:sz w:val="16"/>
            <w:szCs w:val="16"/>
          </w:rPr>
          <w:t>https://journals.sagepub.com/doi/full/10.1177/0967010619895660</w:t>
        </w:r>
      </w:hyperlink>
      <w:r w:rsidRPr="00C45546">
        <w:rPr>
          <w:sz w:val="16"/>
          <w:szCs w:val="16"/>
        </w:rPr>
        <w:t>] pat</w:t>
      </w:r>
    </w:p>
    <w:p w14:paraId="5A29CA25" w14:textId="77777777" w:rsidR="00221A05" w:rsidRPr="00821BCC" w:rsidRDefault="00221A05" w:rsidP="00221A05">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w:t>
      </w:r>
      <w:r w:rsidRPr="00854581">
        <w:rPr>
          <w:sz w:val="12"/>
          <w:szCs w:val="12"/>
        </w:rPr>
        <w:lastRenderedPageBreak/>
        <w:t xml:space="preserve">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103CDAC4" w14:textId="77777777" w:rsidR="00221A05" w:rsidRPr="00821BCC" w:rsidRDefault="00221A05" w:rsidP="00221A05">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09A14535" w14:textId="77777777" w:rsidR="00221A05" w:rsidRPr="0035022E" w:rsidRDefault="00221A05" w:rsidP="00221A05">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0AE8B7FB" w14:textId="77777777" w:rsidR="00221A05" w:rsidRPr="0035022E" w:rsidRDefault="00221A05" w:rsidP="00221A05">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1CE6D4BA" w14:textId="77777777" w:rsidR="00221A05" w:rsidRDefault="00221A05" w:rsidP="00221A05"/>
    <w:p w14:paraId="6F29C1FB" w14:textId="048B1F44" w:rsidR="00E42E4C" w:rsidRDefault="00285856" w:rsidP="00285856">
      <w:pPr>
        <w:pStyle w:val="Heading1"/>
      </w:pPr>
      <w:r>
        <w:lastRenderedPageBreak/>
        <w:t>Case</w:t>
      </w:r>
    </w:p>
    <w:p w14:paraId="683B3078" w14:textId="451E687E" w:rsidR="00637B2D" w:rsidRDefault="00637B2D" w:rsidP="00637B2D">
      <w:pPr>
        <w:pStyle w:val="Heading2"/>
      </w:pPr>
      <w:r>
        <w:lastRenderedPageBreak/>
        <w:t>1NC – Util</w:t>
      </w:r>
    </w:p>
    <w:p w14:paraId="04399651" w14:textId="77777777" w:rsidR="00637B2D" w:rsidRPr="00E00DA0" w:rsidRDefault="00637B2D" w:rsidP="00637B2D">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30485A73" w14:textId="77777777" w:rsidR="00637B2D" w:rsidRDefault="00637B2D" w:rsidP="00637B2D">
      <w:pPr>
        <w:rPr>
          <w:rStyle w:val="Style13ptBold"/>
        </w:rPr>
      </w:pPr>
      <w:r>
        <w:rPr>
          <w:rStyle w:val="Style13ptBold"/>
        </w:rPr>
        <w:t>Grove ‘19</w:t>
      </w:r>
    </w:p>
    <w:p w14:paraId="62C2AA05" w14:textId="77777777" w:rsidR="00637B2D" w:rsidRDefault="00637B2D" w:rsidP="00637B2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1015D27" w14:textId="77777777" w:rsidR="00637B2D" w:rsidRPr="00E00DA0" w:rsidRDefault="00637B2D" w:rsidP="00637B2D">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0C5F8B1F" w14:textId="77777777" w:rsidR="00637B2D" w:rsidRPr="00E00DA0" w:rsidRDefault="00637B2D" w:rsidP="00637B2D">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4868D198" w14:textId="77777777" w:rsidR="00637B2D" w:rsidRPr="00E00DA0" w:rsidRDefault="00637B2D" w:rsidP="00637B2D">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783D89EF" w14:textId="77777777" w:rsidR="00637B2D" w:rsidRPr="00AF4965" w:rsidRDefault="00637B2D" w:rsidP="00637B2D">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7007BB0A" w14:textId="25073F60" w:rsidR="00637B2D" w:rsidRDefault="00637B2D" w:rsidP="00637B2D"/>
    <w:p w14:paraId="22170258" w14:textId="629D130E" w:rsidR="00597F55" w:rsidRDefault="00597F55" w:rsidP="00597F55">
      <w:pPr>
        <w:pStyle w:val="Heading4"/>
      </w:pPr>
      <w:r>
        <w:lastRenderedPageBreak/>
        <w:t xml:space="preserve">We link turn the lexical prerequisite – only our theory explains how to act throughout the constant crisis of </w:t>
      </w:r>
      <w:proofErr w:type="gramStart"/>
      <w:r>
        <w:t>imperialism</w:t>
      </w:r>
      <w:proofErr w:type="gramEnd"/>
      <w:r>
        <w:t xml:space="preserve"> and we’ve impact turned their understanding of crisis as a one off event</w:t>
      </w:r>
    </w:p>
    <w:p w14:paraId="3EF0F799" w14:textId="3D57778F" w:rsidR="00597F55" w:rsidRDefault="00597F55" w:rsidP="00597F55"/>
    <w:p w14:paraId="5F926DA8" w14:textId="5CF6EC5E" w:rsidR="00597F55" w:rsidRDefault="00597F55" w:rsidP="00597F55">
      <w:pPr>
        <w:pStyle w:val="Heading4"/>
      </w:pPr>
      <w:r>
        <w:t xml:space="preserve">Grove answers the </w:t>
      </w:r>
      <w:r w:rsidR="00553927">
        <w:t>extinction first</w:t>
      </w:r>
      <w:r>
        <w:t xml:space="preserve"> </w:t>
      </w:r>
      <w:r w:rsidR="00553927">
        <w:t>block</w:t>
      </w:r>
      <w:r>
        <w:t xml:space="preserve"> – their analysis of catastrophe as a </w:t>
      </w:r>
      <w:proofErr w:type="gramStart"/>
      <w:r>
        <w:t>one off</w:t>
      </w:r>
      <w:proofErr w:type="gramEnd"/>
      <w:r>
        <w:t xml:space="preserve"> event in the future is </w:t>
      </w:r>
      <w:r>
        <w:rPr>
          <w:u w:val="single"/>
        </w:rPr>
        <w:t>wrong</w:t>
      </w:r>
      <w:r>
        <w:t xml:space="preserve"> and abstracts away from the ongoing ecological </w:t>
      </w:r>
      <w:r>
        <w:rPr>
          <w:u w:val="single"/>
        </w:rPr>
        <w:t>extinctions</w:t>
      </w:r>
      <w:r>
        <w:t xml:space="preserve"> of the status quo – their crisis oriented politics </w:t>
      </w:r>
      <w:r>
        <w:rPr>
          <w:u w:val="single"/>
        </w:rPr>
        <w:t>are the link</w:t>
      </w:r>
    </w:p>
    <w:p w14:paraId="01C9E118" w14:textId="742F5EB4" w:rsidR="00597F55" w:rsidRPr="00597F55" w:rsidRDefault="00597F55" w:rsidP="00597F55">
      <w:pPr>
        <w:pStyle w:val="Heading4"/>
      </w:pPr>
      <w:r>
        <w:t>Don’t hold the status quo hostage for future generations – it’s the same logic as banning abortions to protect possible future lives</w:t>
      </w:r>
    </w:p>
    <w:p w14:paraId="08EC8695" w14:textId="3783D51D" w:rsidR="00597F55" w:rsidRDefault="00597F55" w:rsidP="00597F55">
      <w:pPr>
        <w:pStyle w:val="Heading4"/>
      </w:pPr>
    </w:p>
    <w:p w14:paraId="57938BCE" w14:textId="356BB46D" w:rsidR="00553927" w:rsidRDefault="00553927" w:rsidP="00553927">
      <w:pPr>
        <w:pStyle w:val="Heading4"/>
      </w:pPr>
      <w:r>
        <w:t xml:space="preserve">Plan focus is </w:t>
      </w:r>
      <w:r>
        <w:rPr>
          <w:u w:val="single"/>
        </w:rPr>
        <w:t>bad</w:t>
      </w:r>
      <w:r>
        <w:t xml:space="preserve"> – our Grove </w:t>
      </w:r>
      <w:proofErr w:type="spellStart"/>
      <w:r>
        <w:t>ev</w:t>
      </w:r>
      <w:proofErr w:type="spellEnd"/>
      <w:r>
        <w:t xml:space="preserve"> proves that the </w:t>
      </w:r>
      <w:r>
        <w:rPr>
          <w:u w:val="single"/>
        </w:rPr>
        <w:t>justifications for policy</w:t>
      </w:r>
      <w:r>
        <w:t xml:space="preserve"> create </w:t>
      </w:r>
      <w:r>
        <w:rPr>
          <w:u w:val="single"/>
        </w:rPr>
        <w:t>imperial conclusions</w:t>
      </w:r>
      <w:r>
        <w:t xml:space="preserve"> – prefer martial empiricism</w:t>
      </w:r>
    </w:p>
    <w:p w14:paraId="7FF57743" w14:textId="77777777" w:rsidR="00553927" w:rsidRPr="00553927" w:rsidRDefault="00553927" w:rsidP="00553927"/>
    <w:p w14:paraId="1108CF9D" w14:textId="77777777" w:rsidR="00553927" w:rsidRDefault="00553927" w:rsidP="00553927">
      <w:pPr>
        <w:pStyle w:val="Heading3"/>
      </w:pPr>
      <w:r>
        <w:lastRenderedPageBreak/>
        <w:t>– A2 Fairness</w:t>
      </w:r>
    </w:p>
    <w:p w14:paraId="1A1166D8" w14:textId="77777777" w:rsidR="00553927" w:rsidRDefault="00553927" w:rsidP="00553927">
      <w:pPr>
        <w:pStyle w:val="Heading4"/>
      </w:pPr>
      <w:r>
        <w:t xml:space="preserve">This </w:t>
      </w:r>
      <w:r>
        <w:rPr>
          <w:u w:val="single"/>
        </w:rPr>
        <w:t>is fair</w:t>
      </w:r>
      <w:r w:rsidRPr="0003670C">
        <w:t xml:space="preserve"> – </w:t>
      </w:r>
      <w:r>
        <w:t xml:space="preserve">arguments like realism true or extinction first </w:t>
      </w:r>
      <w:r>
        <w:rPr>
          <w:u w:val="single"/>
        </w:rPr>
        <w:t>aren’t</w:t>
      </w:r>
      <w:r>
        <w:t xml:space="preserve"> intrinsic to the plan, but it </w:t>
      </w:r>
      <w:proofErr w:type="gramStart"/>
      <w:r>
        <w:t>plan</w:t>
      </w:r>
      <w:proofErr w:type="gramEnd"/>
      <w:r>
        <w:t xml:space="preserve"> still </w:t>
      </w:r>
      <w:r>
        <w:rPr>
          <w:u w:val="single"/>
        </w:rPr>
        <w:t>relies</w:t>
      </w:r>
      <w:r>
        <w:t xml:space="preserve"> on them to justify its outcome – if they get that as offense, those should </w:t>
      </w:r>
      <w:r>
        <w:rPr>
          <w:u w:val="single"/>
        </w:rPr>
        <w:t>obviously</w:t>
      </w:r>
      <w:r>
        <w:t xml:space="preserve"> be fair game for the negative – anything else </w:t>
      </w:r>
      <w:r w:rsidRPr="00D91AC9">
        <w:rPr>
          <w:u w:val="single"/>
        </w:rPr>
        <w:t>isn’t reciprocal</w:t>
      </w:r>
      <w:r>
        <w:t>.</w:t>
      </w:r>
    </w:p>
    <w:p w14:paraId="28A337C6" w14:textId="77777777" w:rsidR="00553927" w:rsidRDefault="00553927" w:rsidP="00553927"/>
    <w:p w14:paraId="189F6F77" w14:textId="77777777" w:rsidR="00553927" w:rsidRPr="00BD3918" w:rsidRDefault="00553927" w:rsidP="00553927">
      <w:pPr>
        <w:pStyle w:val="Heading4"/>
      </w:pPr>
      <w:r w:rsidRPr="00646AEE">
        <w:t>Fairne</w:t>
      </w:r>
      <w:r>
        <w:t xml:space="preserve">ss isn’t an impact because it can’t give a </w:t>
      </w:r>
      <w:r>
        <w:rPr>
          <w:u w:val="single"/>
        </w:rPr>
        <w:t>telos</w:t>
      </w:r>
      <w:r>
        <w:t xml:space="preserve"> to debate –</w:t>
      </w:r>
      <w:r w:rsidRPr="00646AEE">
        <w:t xml:space="preserve"> </w:t>
      </w:r>
      <w:r>
        <w:rPr>
          <w:u w:val="single"/>
        </w:rPr>
        <w:t>a</w:t>
      </w:r>
      <w:r w:rsidRPr="00BD3918">
        <w:rPr>
          <w:u w:val="single"/>
        </w:rPr>
        <w:t>t m</w:t>
      </w:r>
      <w:r>
        <w:rPr>
          <w:u w:val="single"/>
        </w:rPr>
        <w:t>inimum</w:t>
      </w:r>
      <w:r>
        <w:t xml:space="preserve"> unfairness is </w:t>
      </w:r>
      <w:r>
        <w:rPr>
          <w:u w:val="single"/>
        </w:rPr>
        <w:t>inevitable</w:t>
      </w:r>
      <w:r>
        <w:t xml:space="preserve"> because of structural factors like resources and experience so </w:t>
      </w:r>
      <w:r>
        <w:rPr>
          <w:u w:val="single"/>
        </w:rPr>
        <w:t>they can’t solve it</w:t>
      </w:r>
      <w:r>
        <w:t>.</w:t>
      </w:r>
    </w:p>
    <w:p w14:paraId="0DB91935" w14:textId="77777777" w:rsidR="00553927" w:rsidRPr="00553927" w:rsidRDefault="00553927" w:rsidP="00553927"/>
    <w:p w14:paraId="1DE08208" w14:textId="77777777" w:rsidR="00553927" w:rsidRDefault="00553927" w:rsidP="00553927">
      <w:pPr>
        <w:pStyle w:val="Heading3"/>
      </w:pPr>
      <w:r>
        <w:lastRenderedPageBreak/>
        <w:t>– A2 Clash</w:t>
      </w:r>
    </w:p>
    <w:p w14:paraId="48E926D3" w14:textId="77777777" w:rsidR="00553927" w:rsidRPr="00C15E6A" w:rsidRDefault="00553927" w:rsidP="00553927">
      <w:pPr>
        <w:pStyle w:val="Heading4"/>
      </w:pPr>
      <w:r w:rsidRPr="007B3BA5">
        <w:rPr>
          <w:u w:val="single"/>
        </w:rPr>
        <w:t xml:space="preserve">We </w:t>
      </w:r>
      <w:r w:rsidRPr="00C43077">
        <w:rPr>
          <w:u w:val="single"/>
        </w:rPr>
        <w:t>solve clash</w:t>
      </w:r>
      <w:r>
        <w:t xml:space="preserve"> with regards to disproving the </w:t>
      </w:r>
      <w:proofErr w:type="spellStart"/>
      <w:r>
        <w:t>aff</w:t>
      </w:r>
      <w:proofErr w:type="spellEnd"/>
      <w:r>
        <w:t xml:space="preserve">, </w:t>
      </w:r>
      <w:r w:rsidRPr="00C43077">
        <w:t>but</w:t>
      </w:r>
      <w:r>
        <w:t xml:space="preserve"> </w:t>
      </w:r>
      <w:r w:rsidRPr="00C43077">
        <w:rPr>
          <w:u w:val="single"/>
        </w:rPr>
        <w:t xml:space="preserve">their </w:t>
      </w:r>
      <w:r>
        <w:rPr>
          <w:u w:val="single"/>
        </w:rPr>
        <w:t>model</w:t>
      </w:r>
      <w:r>
        <w:t xml:space="preserve"> forecloses the 5:50 of the 1AC that </w:t>
      </w:r>
      <w:r>
        <w:rPr>
          <w:u w:val="single"/>
        </w:rPr>
        <w:t>wasn’t</w:t>
      </w:r>
      <w:r>
        <w:t xml:space="preserve"> plan text, which </w:t>
      </w:r>
      <w:r>
        <w:rPr>
          <w:u w:val="single"/>
        </w:rPr>
        <w:t>shreds</w:t>
      </w:r>
      <w:r>
        <w:t xml:space="preserve"> neg ground and </w:t>
      </w:r>
      <w:r>
        <w:rPr>
          <w:u w:val="single"/>
        </w:rPr>
        <w:t>shuts down</w:t>
      </w:r>
      <w:r>
        <w:t xml:space="preserve"> discussions of ideological commitments.</w:t>
      </w:r>
    </w:p>
    <w:p w14:paraId="33835627" w14:textId="77777777" w:rsidR="00553927" w:rsidRPr="0003670C" w:rsidRDefault="00553927" w:rsidP="00553927"/>
    <w:p w14:paraId="74B9FB09" w14:textId="77777777" w:rsidR="00553927" w:rsidRPr="00553927" w:rsidRDefault="00553927" w:rsidP="00553927"/>
    <w:p w14:paraId="157A84D7" w14:textId="77777777" w:rsidR="00637B2D" w:rsidRPr="0021035F" w:rsidRDefault="00637B2D" w:rsidP="00285856">
      <w:pPr>
        <w:rPr>
          <w:sz w:val="16"/>
        </w:rPr>
      </w:pPr>
    </w:p>
    <w:p w14:paraId="5DC16907" w14:textId="77777777" w:rsidR="00285856" w:rsidRDefault="00285856" w:rsidP="00285856"/>
    <w:p w14:paraId="5990C696" w14:textId="219A4391" w:rsidR="00285856" w:rsidRPr="00285856" w:rsidRDefault="00285856" w:rsidP="00285856">
      <w:pPr>
        <w:pStyle w:val="Heading2"/>
        <w:rPr>
          <w:rStyle w:val="StyleUnderline"/>
          <w:sz w:val="44"/>
          <w:u w:val="double"/>
        </w:rPr>
      </w:pPr>
      <w:r w:rsidRPr="00285856">
        <w:rPr>
          <w:rStyle w:val="StyleUnderline"/>
          <w:sz w:val="44"/>
          <w:u w:val="double"/>
        </w:rPr>
        <w:lastRenderedPageBreak/>
        <w:t>1NC – War Adv</w:t>
      </w:r>
    </w:p>
    <w:p w14:paraId="2B651391" w14:textId="337AE456" w:rsidR="00285856" w:rsidRDefault="00285856" w:rsidP="00285856">
      <w:pPr>
        <w:pStyle w:val="Heading3"/>
      </w:pPr>
      <w:r>
        <w:lastRenderedPageBreak/>
        <w:t>1NC – Space War</w:t>
      </w:r>
    </w:p>
    <w:p w14:paraId="050C9E0A" w14:textId="77777777" w:rsidR="006B67C5" w:rsidRDefault="006B67C5" w:rsidP="006B67C5">
      <w:pPr>
        <w:pStyle w:val="Heading3"/>
      </w:pPr>
      <w:r>
        <w:lastRenderedPageBreak/>
        <w:t>1NC – Thumpers</w:t>
      </w:r>
    </w:p>
    <w:p w14:paraId="0C96822D" w14:textId="77777777" w:rsidR="006B67C5" w:rsidRPr="006B67C5" w:rsidRDefault="006B67C5" w:rsidP="006B67C5"/>
    <w:p w14:paraId="5FAC62A3" w14:textId="77777777" w:rsidR="00285856" w:rsidRPr="004C2941" w:rsidRDefault="00285856" w:rsidP="00285856">
      <w:pPr>
        <w:pStyle w:val="Heading4"/>
      </w:pPr>
      <w:r w:rsidRPr="004C2941">
        <w:t xml:space="preserve">No </w:t>
      </w:r>
      <w:proofErr w:type="spellStart"/>
      <w:r w:rsidRPr="004C2941">
        <w:t>miscalc</w:t>
      </w:r>
      <w:proofErr w:type="spellEnd"/>
      <w:r w:rsidRPr="004C2941">
        <w:t xml:space="preserve"> or escalation</w:t>
      </w:r>
    </w:p>
    <w:p w14:paraId="7350F38F" w14:textId="77777777" w:rsidR="00285856" w:rsidRPr="004C2941" w:rsidRDefault="00285856" w:rsidP="00285856">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0" w:history="1">
        <w:r w:rsidRPr="004C2941">
          <w:t>https://ccdcoe.org/uploads/2019/06/Art_12_The-Cyber-ASAT.pdf</w:t>
        </w:r>
      </w:hyperlink>
    </w:p>
    <w:p w14:paraId="039CA7D1" w14:textId="17AF8308" w:rsidR="00285856" w:rsidRDefault="00285856" w:rsidP="00285856">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w:t>
      </w:r>
      <w:r w:rsidRPr="004C2941">
        <w:rPr>
          <w:sz w:val="16"/>
        </w:rPr>
        <w:lastRenderedPageBreak/>
        <w:t>likely also operate satellites of its own, and they are necessarily exposed to this collateral damage threat.</w:t>
      </w:r>
      <w:r w:rsidRPr="004C2941">
        <w:rPr>
          <w:rStyle w:val="StyleUnderline"/>
        </w:rPr>
        <w:t xml:space="preserve"> Space debris thus acts as a strong strategic deterrent to ASAT usage.</w:t>
      </w:r>
    </w:p>
    <w:p w14:paraId="6C1D52E9" w14:textId="77777777" w:rsidR="00571CE1" w:rsidRPr="005E7C69" w:rsidRDefault="00571CE1" w:rsidP="00571CE1">
      <w:pPr>
        <w:pStyle w:val="Heading4"/>
      </w:pPr>
      <w:r w:rsidRPr="005E7C69">
        <w:t>No Sino-Russian alliance---too many conflicting interests</w:t>
      </w:r>
    </w:p>
    <w:p w14:paraId="3C0298AD" w14:textId="77777777" w:rsidR="00571CE1" w:rsidRPr="005E7C69" w:rsidRDefault="00571CE1" w:rsidP="00571CE1">
      <w:r w:rsidRPr="005E7C69">
        <w:rPr>
          <w:rStyle w:val="Style13ptBold"/>
        </w:rPr>
        <w:t>Beckley 18</w:t>
      </w:r>
      <w:r w:rsidRPr="005E7C69">
        <w:t xml:space="preserve">—Assistant professor of political science at Tufts University and an associate in the International Security Program at the </w:t>
      </w:r>
      <w:proofErr w:type="spellStart"/>
      <w:r w:rsidRPr="005E7C69">
        <w:t>Belfer</w:t>
      </w:r>
      <w:proofErr w:type="spellEnd"/>
      <w:r w:rsidRPr="005E7C69">
        <w:t xml:space="preserve"> Center for Science and International Affairs at Harvard's Kennedy School [Michael, 2018,</w:t>
      </w:r>
      <w:r w:rsidRPr="005E7C69">
        <w:rPr>
          <w:i/>
        </w:rPr>
        <w:t xml:space="preserve"> Unrivaled Why America Will Remain the World’s Sole Superpower</w:t>
      </w:r>
      <w:r w:rsidRPr="005E7C69">
        <w:t xml:space="preserve">, Chapter 5: </w:t>
      </w:r>
      <w:proofErr w:type="gramStart"/>
      <w:r w:rsidRPr="005E7C69">
        <w:t>Future Prospects</w:t>
      </w:r>
      <w:proofErr w:type="gramEnd"/>
      <w:r w:rsidRPr="005E7C69">
        <w:t xml:space="preserve">, </w:t>
      </w:r>
      <w:proofErr w:type="spellStart"/>
      <w:r w:rsidRPr="005E7C69">
        <w:t>pgs</w:t>
      </w:r>
      <w:proofErr w:type="spellEnd"/>
      <w:r w:rsidRPr="005E7C69">
        <w:t xml:space="preserve"> 106-7, Cornell University Press, Accessed through the Wake Forest Library] </w:t>
      </w:r>
      <w:proofErr w:type="spellStart"/>
      <w:r w:rsidRPr="005E7C69">
        <w:t>AMarb</w:t>
      </w:r>
      <w:proofErr w:type="spellEnd"/>
    </w:p>
    <w:p w14:paraId="4AA7EB34" w14:textId="77777777" w:rsidR="00571CE1" w:rsidRPr="005E7C69" w:rsidRDefault="00571CE1" w:rsidP="00571CE1">
      <w:pPr>
        <w:rPr>
          <w:sz w:val="16"/>
        </w:rPr>
      </w:pPr>
      <w:r w:rsidRPr="005E7C69">
        <w:rPr>
          <w:rStyle w:val="StyleUnderline"/>
          <w:highlight w:val="yellow"/>
        </w:rPr>
        <w:t>Russia and China</w:t>
      </w:r>
      <w:r w:rsidRPr="005E7C69">
        <w:rPr>
          <w:sz w:val="16"/>
        </w:rPr>
        <w:t xml:space="preserve"> currently </w:t>
      </w:r>
      <w:r w:rsidRPr="005E7C69">
        <w:rPr>
          <w:rStyle w:val="StyleUnderline"/>
        </w:rPr>
        <w:t>maintain a “</w:t>
      </w:r>
      <w:r w:rsidRPr="005E7C69">
        <w:rPr>
          <w:rStyle w:val="Emphasis"/>
        </w:rPr>
        <w:t>strategic partnership</w:t>
      </w:r>
      <w:r w:rsidRPr="005E7C69">
        <w:rPr>
          <w:rStyle w:val="StyleUnderline"/>
        </w:rPr>
        <w:t xml:space="preserve">,” but this </w:t>
      </w:r>
      <w:r w:rsidRPr="005E7C69">
        <w:rPr>
          <w:rStyle w:val="Emphasis"/>
          <w:highlight w:val="yellow"/>
        </w:rPr>
        <w:t>relationship is unlikely to become a genuine alliance</w:t>
      </w:r>
      <w:r w:rsidRPr="005E7C69">
        <w:rPr>
          <w:rStyle w:val="StyleUnderline"/>
        </w:rPr>
        <w:t xml:space="preserve">, because the two </w:t>
      </w:r>
      <w:r w:rsidRPr="005E7C69">
        <w:rPr>
          <w:rStyle w:val="StyleUnderline"/>
          <w:highlight w:val="yellow"/>
        </w:rPr>
        <w:t xml:space="preserve">countries share a </w:t>
      </w:r>
      <w:r w:rsidRPr="005E7C69">
        <w:rPr>
          <w:rStyle w:val="Emphasis"/>
          <w:highlight w:val="yellow"/>
        </w:rPr>
        <w:t>2,600-mile border</w:t>
      </w:r>
      <w:r w:rsidRPr="005E7C69">
        <w:rPr>
          <w:rStyle w:val="StyleUnderline"/>
          <w:highlight w:val="yellow"/>
        </w:rPr>
        <w:t xml:space="preserve"> and</w:t>
      </w:r>
      <w:r w:rsidRPr="005E7C69">
        <w:rPr>
          <w:rStyle w:val="StyleUnderline"/>
        </w:rPr>
        <w:t xml:space="preserve"> a </w:t>
      </w:r>
      <w:r w:rsidRPr="005E7C69">
        <w:rPr>
          <w:rStyle w:val="Emphasis"/>
          <w:highlight w:val="yellow"/>
        </w:rPr>
        <w:t>desire to dominate Eurasia</w:t>
      </w:r>
      <w:r w:rsidRPr="005E7C69">
        <w:rPr>
          <w:rStyle w:val="StyleUnderline"/>
        </w:rPr>
        <w:t xml:space="preserve">—a goal that one side can accomplish </w:t>
      </w:r>
      <w:r w:rsidRPr="005E7C69">
        <w:rPr>
          <w:rStyle w:val="StyleUnderline"/>
          <w:highlight w:val="yellow"/>
        </w:rPr>
        <w:t xml:space="preserve">only by </w:t>
      </w:r>
      <w:r w:rsidRPr="005E7C69">
        <w:rPr>
          <w:rStyle w:val="Emphasis"/>
          <w:highlight w:val="yellow"/>
        </w:rPr>
        <w:t>subjugating the other</w:t>
      </w:r>
      <w:r w:rsidRPr="005E7C69">
        <w:rPr>
          <w:rStyle w:val="StyleUnderline"/>
          <w:highlight w:val="yellow"/>
        </w:rPr>
        <w:t>.</w:t>
      </w:r>
      <w:r w:rsidRPr="005E7C69">
        <w:rPr>
          <w:rStyle w:val="StyleUnderline"/>
        </w:rPr>
        <w:t xml:space="preserve"> Perhaps a shared hatred of the United States will bring Russia and China together, but </w:t>
      </w:r>
      <w:r w:rsidRPr="005E7C69">
        <w:rPr>
          <w:rStyle w:val="Emphasis"/>
        </w:rPr>
        <w:t>history suggests otherwise</w:t>
      </w:r>
      <w:r w:rsidRPr="005E7C69">
        <w:rPr>
          <w:rStyle w:val="StyleUnderline"/>
        </w:rPr>
        <w:t>.</w:t>
      </w:r>
      <w:r w:rsidRPr="005E7C69">
        <w:rPr>
          <w:sz w:val="16"/>
        </w:rPr>
        <w:t xml:space="preserve"> 35 At the start of the Cold War, China initially aligned with the Soviet Union, but by the 1960s the two Communist powers were literally at war with each other, and in the 1970s China </w:t>
      </w:r>
      <w:proofErr w:type="spellStart"/>
      <w:r w:rsidRPr="005E7C69">
        <w:rPr>
          <w:sz w:val="16"/>
        </w:rPr>
        <w:t>offi</w:t>
      </w:r>
      <w:proofErr w:type="spellEnd"/>
      <w:r w:rsidRPr="005E7C69">
        <w:rPr>
          <w:sz w:val="16"/>
        </w:rPr>
        <w:t xml:space="preserve"> - </w:t>
      </w:r>
      <w:proofErr w:type="spellStart"/>
      <w:r w:rsidRPr="005E7C69">
        <w:rPr>
          <w:sz w:val="16"/>
        </w:rPr>
        <w:t>cially</w:t>
      </w:r>
      <w:proofErr w:type="spellEnd"/>
      <w:r w:rsidRPr="005E7C69">
        <w:rPr>
          <w:sz w:val="16"/>
        </w:rPr>
        <w:t xml:space="preserve"> switched sides and aligned with the United States. 36 Today, </w:t>
      </w:r>
      <w:r w:rsidRPr="005E7C69">
        <w:rPr>
          <w:rStyle w:val="StyleUnderline"/>
        </w:rPr>
        <w:t xml:space="preserve">many Russian and Chinese </w:t>
      </w:r>
      <w:r w:rsidRPr="005E7C69">
        <w:rPr>
          <w:rStyle w:val="StyleUnderline"/>
          <w:highlight w:val="yellow"/>
        </w:rPr>
        <w:t xml:space="preserve">strategists </w:t>
      </w:r>
      <w:r w:rsidRPr="005E7C69">
        <w:rPr>
          <w:rStyle w:val="Emphasis"/>
          <w:highlight w:val="yellow"/>
        </w:rPr>
        <w:t>warn</w:t>
      </w:r>
      <w:r w:rsidRPr="005E7C69">
        <w:rPr>
          <w:rStyle w:val="StyleUnderline"/>
        </w:rPr>
        <w:t xml:space="preserve"> their respective governments </w:t>
      </w:r>
      <w:r w:rsidRPr="005E7C69">
        <w:rPr>
          <w:rStyle w:val="Emphasis"/>
          <w:highlight w:val="yellow"/>
        </w:rPr>
        <w:t>not to place too much faith in a sustainable partnership</w:t>
      </w:r>
      <w:r w:rsidRPr="005E7C69">
        <w:rPr>
          <w:rStyle w:val="StyleUnderline"/>
          <w:highlight w:val="yellow"/>
        </w:rPr>
        <w:t>.</w:t>
      </w:r>
      <w:r w:rsidRPr="005E7C69">
        <w:rPr>
          <w:sz w:val="16"/>
        </w:rPr>
        <w:t xml:space="preserve"> 37 Foreign analysts come to similar conclusions. As one study explains: “[</w:t>
      </w:r>
      <w:proofErr w:type="spellStart"/>
      <w:r w:rsidRPr="005E7C69">
        <w:rPr>
          <w:rStyle w:val="StyleUnderline"/>
        </w:rPr>
        <w:t>SinoRussian</w:t>
      </w:r>
      <w:proofErr w:type="spellEnd"/>
      <w:r w:rsidRPr="005E7C69">
        <w:rPr>
          <w:rStyle w:val="StyleUnderline"/>
        </w:rPr>
        <w:t xml:space="preserve">] cooperation is limited to areas where their interests already overlap, like bolstering trade. </w:t>
      </w:r>
      <w:r w:rsidRPr="005E7C69">
        <w:rPr>
          <w:rStyle w:val="StyleUnderline"/>
          <w:highlight w:val="yellow"/>
        </w:rPr>
        <w:t>In</w:t>
      </w:r>
      <w:r w:rsidRPr="005E7C69">
        <w:rPr>
          <w:rStyle w:val="StyleUnderline"/>
        </w:rPr>
        <w:t xml:space="preserve"> the </w:t>
      </w:r>
      <w:r w:rsidRPr="005E7C69">
        <w:rPr>
          <w:rStyle w:val="StyleUnderline"/>
          <w:highlight w:val="yellow"/>
        </w:rPr>
        <w:t>parts</w:t>
      </w:r>
      <w:r w:rsidRPr="005E7C69">
        <w:rPr>
          <w:rStyle w:val="StyleUnderline"/>
        </w:rPr>
        <w:t xml:space="preserve"> of the world </w:t>
      </w:r>
      <w:r w:rsidRPr="005E7C69">
        <w:rPr>
          <w:rStyle w:val="StyleUnderline"/>
          <w:highlight w:val="yellow"/>
        </w:rPr>
        <w:t>that matter most</w:t>
      </w:r>
      <w:r w:rsidRPr="005E7C69">
        <w:rPr>
          <w:rStyle w:val="StyleUnderline"/>
        </w:rPr>
        <w:t xml:space="preserve"> to them, </w:t>
      </w:r>
      <w:r w:rsidRPr="005E7C69">
        <w:rPr>
          <w:rStyle w:val="StyleUnderline"/>
          <w:highlight w:val="yellow"/>
        </w:rPr>
        <w:t xml:space="preserve">Russia and China are </w:t>
      </w:r>
      <w:r w:rsidRPr="005E7C69">
        <w:rPr>
          <w:rStyle w:val="Emphasis"/>
          <w:highlight w:val="yellow"/>
        </w:rPr>
        <w:t>more rivals than allies</w:t>
      </w:r>
      <w:r w:rsidRPr="005E7C69">
        <w:rPr>
          <w:rStyle w:val="StyleUnderline"/>
          <w:highlight w:val="yellow"/>
        </w:rPr>
        <w:t>.</w:t>
      </w:r>
      <w:r w:rsidRPr="005E7C69">
        <w:rPr>
          <w:sz w:val="16"/>
        </w:rPr>
        <w:t xml:space="preserve">” 38 </w:t>
      </w:r>
      <w:r w:rsidRPr="005E7C69">
        <w:rPr>
          <w:rStyle w:val="StyleUnderline"/>
        </w:rPr>
        <w:t xml:space="preserve">For every example of Sino-Russian cooperation, there is a </w:t>
      </w:r>
      <w:r w:rsidRPr="005E7C69">
        <w:rPr>
          <w:rStyle w:val="Emphasis"/>
        </w:rPr>
        <w:t>counterexample of competition</w:t>
      </w:r>
      <w:r w:rsidRPr="005E7C69">
        <w:rPr>
          <w:rStyle w:val="StyleUnderline"/>
        </w:rPr>
        <w:t>.</w:t>
      </w:r>
      <w:r w:rsidRPr="005E7C69">
        <w:rPr>
          <w:sz w:val="16"/>
        </w:rPr>
        <w:t xml:space="preserve"> For instance, </w:t>
      </w:r>
      <w:r w:rsidRPr="005E7C69">
        <w:rPr>
          <w:rStyle w:val="StyleUnderline"/>
        </w:rPr>
        <w:t>Russia</w:t>
      </w:r>
      <w:r w:rsidRPr="005E7C69">
        <w:rPr>
          <w:sz w:val="16"/>
        </w:rPr>
        <w:t xml:space="preserve"> sells weapons to China, but it recently </w:t>
      </w:r>
      <w:r w:rsidRPr="005E7C69">
        <w:rPr>
          <w:rStyle w:val="StyleUnderline"/>
        </w:rPr>
        <w:t>reduced sales to China while increasing sales to China’s rivals</w:t>
      </w:r>
      <w:r w:rsidRPr="005E7C69">
        <w:rPr>
          <w:sz w:val="16"/>
        </w:rPr>
        <w:t xml:space="preserve">, most notably India and Vietnam. 39 Russia and China conduct joint military exercises, but </w:t>
      </w:r>
      <w:r w:rsidRPr="005E7C69">
        <w:rPr>
          <w:rStyle w:val="StyleUnderline"/>
          <w:highlight w:val="yellow"/>
        </w:rPr>
        <w:t>they</w:t>
      </w:r>
      <w:r w:rsidRPr="005E7C69">
        <w:rPr>
          <w:rStyle w:val="StyleUnderline"/>
        </w:rPr>
        <w:t xml:space="preserve"> also </w:t>
      </w:r>
      <w:r w:rsidRPr="005E7C69">
        <w:rPr>
          <w:rStyle w:val="Emphasis"/>
          <w:highlight w:val="yellow"/>
        </w:rPr>
        <w:t>train with each other’s enemies</w:t>
      </w:r>
      <w:r w:rsidRPr="005E7C69">
        <w:rPr>
          <w:rStyle w:val="StyleUnderline"/>
          <w:highlight w:val="yellow"/>
        </w:rPr>
        <w:t xml:space="preserve"> and </w:t>
      </w:r>
      <w:r w:rsidRPr="005E7C69">
        <w:rPr>
          <w:rStyle w:val="Emphasis"/>
          <w:highlight w:val="yellow"/>
        </w:rPr>
        <w:t>conduct unilateral exercises simulating a Sino-Russian war</w:t>
      </w:r>
      <w:r w:rsidRPr="005E7C69">
        <w:rPr>
          <w:rStyle w:val="StyleUnderline"/>
          <w:highlight w:val="yellow"/>
        </w:rPr>
        <w:t>.</w:t>
      </w:r>
      <w:r w:rsidRPr="005E7C69">
        <w:rPr>
          <w:sz w:val="16"/>
        </w:rPr>
        <w:t xml:space="preserve"> 40 The two </w:t>
      </w:r>
      <w:r w:rsidRPr="005E7C69">
        <w:rPr>
          <w:rStyle w:val="StyleUnderline"/>
          <w:highlight w:val="yellow"/>
        </w:rPr>
        <w:t>countries share</w:t>
      </w:r>
      <w:r w:rsidRPr="005E7C69">
        <w:rPr>
          <w:rStyle w:val="StyleUnderline"/>
        </w:rPr>
        <w:t xml:space="preserve"> an interest in </w:t>
      </w:r>
      <w:r w:rsidRPr="005E7C69">
        <w:rPr>
          <w:rStyle w:val="StyleUnderline"/>
          <w:highlight w:val="yellow"/>
        </w:rPr>
        <w:t>developing Central Asia, but</w:t>
      </w:r>
      <w:r w:rsidRPr="005E7C69">
        <w:rPr>
          <w:rStyle w:val="StyleUnderline"/>
        </w:rPr>
        <w:t xml:space="preserve"> Russia wants to tether the region</w:t>
      </w:r>
      <w:r w:rsidRPr="005E7C69">
        <w:rPr>
          <w:sz w:val="16"/>
        </w:rPr>
        <w:t xml:space="preserve"> to Moscow </w:t>
      </w:r>
      <w:r w:rsidRPr="005E7C69">
        <w:rPr>
          <w:rStyle w:val="StyleUnderline"/>
        </w:rPr>
        <w:t xml:space="preserve">via the Eurasian Economic Union whereas </w:t>
      </w:r>
      <w:r w:rsidRPr="005E7C69">
        <w:rPr>
          <w:rStyle w:val="StyleUnderline"/>
          <w:highlight w:val="yellow"/>
        </w:rPr>
        <w:t>China wants to</w:t>
      </w:r>
      <w:r w:rsidRPr="005E7C69">
        <w:rPr>
          <w:rStyle w:val="StyleUnderline"/>
        </w:rPr>
        <w:t xml:space="preserve"> reconstitute the Silk Road</w:t>
      </w:r>
      <w:r w:rsidRPr="005E7C69">
        <w:rPr>
          <w:sz w:val="16"/>
        </w:rPr>
        <w:t xml:space="preserve"> and link China to the Middle East and Europe </w:t>
      </w:r>
      <w:r w:rsidRPr="005E7C69">
        <w:rPr>
          <w:rStyle w:val="StyleUnderline"/>
        </w:rPr>
        <w:t xml:space="preserve">while </w:t>
      </w:r>
      <w:r w:rsidRPr="005E7C69">
        <w:rPr>
          <w:rStyle w:val="StyleUnderline"/>
          <w:highlight w:val="yellow"/>
        </w:rPr>
        <w:t>bypass</w:t>
      </w:r>
      <w:r w:rsidRPr="005E7C69">
        <w:rPr>
          <w:rStyle w:val="StyleUnderline"/>
        </w:rPr>
        <w:t xml:space="preserve">ing </w:t>
      </w:r>
      <w:r w:rsidRPr="005E7C69">
        <w:rPr>
          <w:rStyle w:val="StyleUnderline"/>
          <w:highlight w:val="yellow"/>
        </w:rPr>
        <w:t>Russia.</w:t>
      </w:r>
      <w:r w:rsidRPr="005E7C69">
        <w:rPr>
          <w:sz w:val="16"/>
        </w:rPr>
        <w:t xml:space="preserve"> 41 Collectively, </w:t>
      </w:r>
      <w:r w:rsidRPr="005E7C69">
        <w:rPr>
          <w:rStyle w:val="StyleUnderline"/>
        </w:rPr>
        <w:t xml:space="preserve">these </w:t>
      </w:r>
      <w:proofErr w:type="spellStart"/>
      <w:r w:rsidRPr="005E7C69">
        <w:rPr>
          <w:rStyle w:val="Emphasis"/>
          <w:highlight w:val="yellow"/>
        </w:rPr>
        <w:t>confl</w:t>
      </w:r>
      <w:proofErr w:type="spellEnd"/>
      <w:r w:rsidRPr="005E7C69">
        <w:rPr>
          <w:rStyle w:val="Emphasis"/>
          <w:highlight w:val="yellow"/>
        </w:rPr>
        <w:t xml:space="preserve"> </w:t>
      </w:r>
      <w:proofErr w:type="spellStart"/>
      <w:r w:rsidRPr="005E7C69">
        <w:rPr>
          <w:rStyle w:val="Emphasis"/>
          <w:highlight w:val="yellow"/>
        </w:rPr>
        <w:t>icting</w:t>
      </w:r>
      <w:proofErr w:type="spellEnd"/>
      <w:r w:rsidRPr="005E7C69">
        <w:rPr>
          <w:rStyle w:val="Emphasis"/>
          <w:highlight w:val="yellow"/>
        </w:rPr>
        <w:t xml:space="preserve"> interests</w:t>
      </w:r>
      <w:r w:rsidRPr="005E7C69">
        <w:rPr>
          <w:rStyle w:val="StyleUnderline"/>
        </w:rPr>
        <w:t xml:space="preserve"> have placed Russia and China “on </w:t>
      </w:r>
      <w:r w:rsidRPr="005E7C69">
        <w:rPr>
          <w:rStyle w:val="StyleUnderline"/>
          <w:highlight w:val="yellow"/>
        </w:rPr>
        <w:t xml:space="preserve">a </w:t>
      </w:r>
      <w:r w:rsidRPr="005E7C69">
        <w:rPr>
          <w:rStyle w:val="Emphasis"/>
          <w:highlight w:val="yellow"/>
        </w:rPr>
        <w:t>trajectory toward intensifying competition</w:t>
      </w:r>
      <w:r w:rsidRPr="005E7C69">
        <w:rPr>
          <w:rStyle w:val="StyleUnderline"/>
        </w:rPr>
        <w:t xml:space="preserve"> from latent to emergent rivalry.”</w:t>
      </w:r>
      <w:r w:rsidRPr="005E7C69">
        <w:rPr>
          <w:sz w:val="16"/>
        </w:rPr>
        <w:t xml:space="preserve"> 42 </w:t>
      </w:r>
    </w:p>
    <w:p w14:paraId="708FE97C" w14:textId="77777777" w:rsidR="00571CE1" w:rsidRPr="005E7C69" w:rsidRDefault="00571CE1" w:rsidP="00571CE1">
      <w:pPr>
        <w:pStyle w:val="Heading4"/>
      </w:pPr>
      <w:r w:rsidRPr="005E7C69">
        <w:t xml:space="preserve">Space hotlines check </w:t>
      </w:r>
      <w:proofErr w:type="spellStart"/>
      <w:r w:rsidRPr="005E7C69">
        <w:t>miscalc</w:t>
      </w:r>
      <w:proofErr w:type="spellEnd"/>
      <w:r>
        <w:t xml:space="preserve"> – specifically with China.</w:t>
      </w:r>
    </w:p>
    <w:p w14:paraId="5BFD4051" w14:textId="77777777" w:rsidR="00571CE1" w:rsidRPr="005E7C69" w:rsidRDefault="00571CE1" w:rsidP="00571CE1">
      <w:r w:rsidRPr="005E7C69">
        <w:rPr>
          <w:rStyle w:val="Style13ptBold"/>
        </w:rPr>
        <w:t>Roman 15</w:t>
      </w:r>
      <w:r w:rsidRPr="005E7C69">
        <w:t xml:space="preserve">—freelance writer at Tech Times [Julienne, 11/24/2015, “US, China Set Up Space Hotline To Avoid Satellite Warfare”, Tech Times, </w:t>
      </w:r>
      <w:hyperlink r:id="rId11" w:history="1">
        <w:r w:rsidRPr="005E7C69">
          <w:rPr>
            <w:rStyle w:val="Hyperlink"/>
          </w:rPr>
          <w:t>http://www.techtimes.com/articles/109998/20151124/us-china-set-up-space-hotline-to-avoid-satellite-warfare.htm</w:t>
        </w:r>
      </w:hyperlink>
      <w:r w:rsidRPr="005E7C69">
        <w:t xml:space="preserve">] </w:t>
      </w:r>
      <w:proofErr w:type="spellStart"/>
      <w:r w:rsidRPr="005E7C69">
        <w:t>AMarb</w:t>
      </w:r>
      <w:proofErr w:type="spellEnd"/>
    </w:p>
    <w:p w14:paraId="1D995073" w14:textId="781EA5A2" w:rsidR="00571CE1" w:rsidRDefault="00571CE1" w:rsidP="00571CE1">
      <w:pPr>
        <w:rPr>
          <w:rStyle w:val="StyleUnderline"/>
        </w:rPr>
      </w:pPr>
      <w:r w:rsidRPr="005E7C69">
        <w:rPr>
          <w:sz w:val="16"/>
        </w:rPr>
        <w:t xml:space="preserve">The </w:t>
      </w:r>
      <w:r w:rsidRPr="005E7C69">
        <w:rPr>
          <w:rStyle w:val="StyleUnderline"/>
          <w:highlight w:val="yellow"/>
        </w:rPr>
        <w:t>U</w:t>
      </w:r>
      <w:r w:rsidRPr="005E7C69">
        <w:rPr>
          <w:rStyle w:val="StyleUnderline"/>
        </w:rPr>
        <w:t xml:space="preserve">nited </w:t>
      </w:r>
      <w:r w:rsidRPr="005E7C69">
        <w:rPr>
          <w:rStyle w:val="StyleUnderline"/>
          <w:highlight w:val="yellow"/>
        </w:rPr>
        <w:t>S</w:t>
      </w:r>
      <w:r w:rsidRPr="005E7C69">
        <w:rPr>
          <w:rStyle w:val="StyleUnderline"/>
        </w:rPr>
        <w:t xml:space="preserve">tates </w:t>
      </w:r>
      <w:r w:rsidRPr="005E7C69">
        <w:rPr>
          <w:rStyle w:val="StyleUnderline"/>
          <w:highlight w:val="yellow"/>
        </w:rPr>
        <w:t>and China</w:t>
      </w:r>
      <w:r w:rsidRPr="005E7C69">
        <w:rPr>
          <w:rStyle w:val="StyleUnderline"/>
        </w:rPr>
        <w:t xml:space="preserve"> have </w:t>
      </w:r>
      <w:r w:rsidRPr="005E7C69">
        <w:rPr>
          <w:rStyle w:val="StyleUnderline"/>
          <w:highlight w:val="yellow"/>
        </w:rPr>
        <w:t xml:space="preserve">set up a </w:t>
      </w:r>
      <w:r w:rsidRPr="005E7C69">
        <w:rPr>
          <w:rStyle w:val="Emphasis"/>
          <w:highlight w:val="yellow"/>
        </w:rPr>
        <w:t>space hotline</w:t>
      </w:r>
      <w:r w:rsidRPr="005E7C69">
        <w:rPr>
          <w:sz w:val="16"/>
        </w:rPr>
        <w:t xml:space="preserve"> between them. This connection will be used </w:t>
      </w:r>
      <w:r w:rsidRPr="005E7C69">
        <w:rPr>
          <w:rStyle w:val="StyleUnderline"/>
          <w:highlight w:val="yellow"/>
        </w:rPr>
        <w:t>to facilitate</w:t>
      </w:r>
      <w:r w:rsidRPr="005E7C69">
        <w:rPr>
          <w:rStyle w:val="StyleUnderline"/>
        </w:rPr>
        <w:t xml:space="preserve"> the </w:t>
      </w:r>
      <w:r w:rsidRPr="005E7C69">
        <w:rPr>
          <w:rStyle w:val="Emphasis"/>
          <w:highlight w:val="yellow"/>
        </w:rPr>
        <w:t>exchange of information</w:t>
      </w:r>
      <w:r w:rsidRPr="005E7C69">
        <w:rPr>
          <w:rStyle w:val="StyleUnderline"/>
        </w:rPr>
        <w:t xml:space="preserve"> between the two countries </w:t>
      </w:r>
      <w:r w:rsidRPr="005E7C69">
        <w:rPr>
          <w:rStyle w:val="StyleUnderline"/>
          <w:highlight w:val="yellow"/>
        </w:rPr>
        <w:t xml:space="preserve">and </w:t>
      </w:r>
      <w:r w:rsidRPr="005E7C69">
        <w:rPr>
          <w:rStyle w:val="Emphasis"/>
          <w:highlight w:val="yellow"/>
        </w:rPr>
        <w:t>prevent satellite-related conflicts</w:t>
      </w:r>
      <w:r w:rsidRPr="005E7C69">
        <w:rPr>
          <w:rStyle w:val="StyleUnderline"/>
          <w:highlight w:val="yellow"/>
        </w:rPr>
        <w:t xml:space="preserve"> and </w:t>
      </w:r>
      <w:r w:rsidRPr="005E7C69">
        <w:rPr>
          <w:rStyle w:val="Emphasis"/>
          <w:highlight w:val="yellow"/>
        </w:rPr>
        <w:t>misunderstandings</w:t>
      </w:r>
      <w:r w:rsidRPr="005E7C69">
        <w:rPr>
          <w:rStyle w:val="StyleUnderline"/>
        </w:rPr>
        <w:t>. There have been fears of the possibility of warfare in space</w:t>
      </w:r>
      <w:r w:rsidRPr="005E7C69">
        <w:rPr>
          <w:sz w:val="16"/>
        </w:rPr>
        <w:t xml:space="preserve"> after China blew up a satellite during one of its </w:t>
      </w:r>
      <w:proofErr w:type="gramStart"/>
      <w:r w:rsidRPr="005E7C69">
        <w:rPr>
          <w:sz w:val="16"/>
        </w:rPr>
        <w:t>test</w:t>
      </w:r>
      <w:proofErr w:type="gramEnd"/>
      <w:r w:rsidRPr="005E7C69">
        <w:rPr>
          <w:sz w:val="16"/>
        </w:rPr>
        <w:t xml:space="preserve"> runs of its anti-satellite technology back in 2007. Military operations and intelligence-gathering efforts that are dependent on satellites could be severely derailed by such weapons. The two powerhouse nations have been investing in weaponry that can destroy satellites that can be used during military operations. Frank Rose, U.S. assistant secretary of state, said that China has been testing out anti-satellite weapons. </w:t>
      </w:r>
      <w:proofErr w:type="gramStart"/>
      <w:r w:rsidRPr="005E7C69">
        <w:rPr>
          <w:rStyle w:val="StyleUnderline"/>
        </w:rPr>
        <w:t xml:space="preserve">In order </w:t>
      </w:r>
      <w:r w:rsidRPr="005E7C69">
        <w:rPr>
          <w:rStyle w:val="StyleUnderline"/>
          <w:highlight w:val="yellow"/>
        </w:rPr>
        <w:t>to</w:t>
      </w:r>
      <w:proofErr w:type="gramEnd"/>
      <w:r w:rsidRPr="005E7C69">
        <w:rPr>
          <w:rStyle w:val="StyleUnderline"/>
          <w:highlight w:val="yellow"/>
        </w:rPr>
        <w:t xml:space="preserve"> prevent</w:t>
      </w:r>
      <w:r w:rsidRPr="005E7C69">
        <w:rPr>
          <w:rStyle w:val="StyleUnderline"/>
        </w:rPr>
        <w:t xml:space="preserve"> the space tests from causing misunderstandings that would then result into </w:t>
      </w:r>
      <w:r w:rsidRPr="005E7C69">
        <w:rPr>
          <w:rStyle w:val="Emphasis"/>
          <w:highlight w:val="yellow"/>
        </w:rPr>
        <w:t>space wars</w:t>
      </w:r>
      <w:r w:rsidRPr="005E7C69">
        <w:rPr>
          <w:rStyle w:val="StyleUnderline"/>
        </w:rPr>
        <w:t xml:space="preserve">, the new </w:t>
      </w:r>
      <w:r w:rsidRPr="005E7C69">
        <w:rPr>
          <w:rStyle w:val="StyleUnderline"/>
          <w:highlight w:val="yellow"/>
        </w:rPr>
        <w:t xml:space="preserve">hotline will provide </w:t>
      </w:r>
      <w:r w:rsidRPr="005E7C69">
        <w:rPr>
          <w:rStyle w:val="Emphasis"/>
          <w:highlight w:val="yellow"/>
        </w:rPr>
        <w:t>quick access between authorities</w:t>
      </w:r>
      <w:r w:rsidRPr="005E7C69">
        <w:rPr>
          <w:rStyle w:val="StyleUnderline"/>
        </w:rPr>
        <w:t xml:space="preserve"> in China and the United States. The direct link will make it </w:t>
      </w:r>
      <w:r w:rsidRPr="005E7C69">
        <w:rPr>
          <w:rStyle w:val="Emphasis"/>
        </w:rPr>
        <w:t xml:space="preserve">easier </w:t>
      </w:r>
      <w:r w:rsidRPr="005E7C69">
        <w:rPr>
          <w:rStyle w:val="Emphasis"/>
          <w:highlight w:val="yellow"/>
        </w:rPr>
        <w:t>to convey certain necessary information</w:t>
      </w:r>
      <w:r w:rsidRPr="005E7C69">
        <w:rPr>
          <w:rStyle w:val="StyleUnderline"/>
        </w:rPr>
        <w:t xml:space="preserve"> to </w:t>
      </w:r>
      <w:r w:rsidRPr="005E7C69">
        <w:rPr>
          <w:rStyle w:val="Emphasis"/>
        </w:rPr>
        <w:t>prevent any conflicts</w:t>
      </w:r>
      <w:r w:rsidRPr="005E7C69">
        <w:rPr>
          <w:rStyle w:val="StyleUnderline"/>
        </w:rPr>
        <w:t>.</w:t>
      </w:r>
    </w:p>
    <w:p w14:paraId="4AC52F49" w14:textId="77777777" w:rsidR="00571CE1" w:rsidRPr="005E7C69" w:rsidRDefault="00571CE1" w:rsidP="00571CE1">
      <w:pPr>
        <w:rPr>
          <w:rStyle w:val="StyleUnderline"/>
        </w:rPr>
      </w:pPr>
    </w:p>
    <w:p w14:paraId="434298BB" w14:textId="1D981040" w:rsidR="00571CE1" w:rsidRPr="00571CE1" w:rsidRDefault="00571CE1" w:rsidP="00571CE1">
      <w:pPr>
        <w:pStyle w:val="Heading4"/>
      </w:pPr>
      <w:r>
        <w:t xml:space="preserve">Their </w:t>
      </w:r>
      <w:proofErr w:type="spellStart"/>
      <w:r w:rsidR="00B426DD">
        <w:t>Taichman</w:t>
      </w:r>
      <w:proofErr w:type="spellEnd"/>
      <w:r>
        <w:t xml:space="preserve"> evidence does </w:t>
      </w:r>
      <w:r>
        <w:rPr>
          <w:u w:val="single"/>
        </w:rPr>
        <w:t>not say</w:t>
      </w:r>
      <w:r>
        <w:t xml:space="preserve"> either Russia or China escalate or go to war – they just say that they </w:t>
      </w:r>
      <w:r>
        <w:rPr>
          <w:u w:val="single"/>
        </w:rPr>
        <w:t>don’t like it</w:t>
      </w:r>
      <w:r>
        <w:t xml:space="preserve"> with vague allusions to a Trump’s NSP that Biden </w:t>
      </w:r>
      <w:r w:rsidRPr="00571CE1">
        <w:rPr>
          <w:u w:val="single"/>
        </w:rPr>
        <w:t>hasn’t committed himself to</w:t>
      </w:r>
    </w:p>
    <w:p w14:paraId="680DD112" w14:textId="751A95D9" w:rsidR="00571CE1" w:rsidRDefault="00571CE1" w:rsidP="00571CE1"/>
    <w:p w14:paraId="17F39EC5" w14:textId="77777777" w:rsidR="00571CE1" w:rsidRPr="00571CE1" w:rsidRDefault="00571CE1" w:rsidP="00571CE1"/>
    <w:p w14:paraId="2BDEC1F0" w14:textId="77777777" w:rsidR="00285856" w:rsidRPr="004C2941" w:rsidRDefault="00285856" w:rsidP="00285856">
      <w:pPr>
        <w:pStyle w:val="Heading4"/>
      </w:pPr>
      <w:r w:rsidRPr="004C2941">
        <w:t>No Russian space Pearl Harbor</w:t>
      </w:r>
    </w:p>
    <w:p w14:paraId="1BC2D2D5" w14:textId="77777777" w:rsidR="00285856" w:rsidRPr="004C2941" w:rsidRDefault="00285856" w:rsidP="00285856">
      <w:r w:rsidRPr="004C2941">
        <w:t xml:space="preserve">Kyle L. </w:t>
      </w:r>
      <w:proofErr w:type="spellStart"/>
      <w:r w:rsidRPr="004C2941">
        <w:rPr>
          <w:rStyle w:val="Style13ptBold"/>
        </w:rPr>
        <w:t>Evanoff</w:t>
      </w:r>
      <w:proofErr w:type="spellEnd"/>
      <w:r w:rsidRPr="004C2941">
        <w:rPr>
          <w:rStyle w:val="Style13ptBold"/>
        </w:rPr>
        <w:t xml:space="preserve"> 19</w:t>
      </w:r>
      <w:r w:rsidRPr="004C2941">
        <w:t>, research associate for international institutions and global governance at the Council on Foreign Relations, "Big Bangs, Red Herrings, and the Dilemmas of Space Security", Council on Foreign Relations, https://www.cfr.org/blog/big-bangs-red-herrings-and-dilemmas-space-security</w:t>
      </w:r>
    </w:p>
    <w:p w14:paraId="1C1EE32A" w14:textId="77777777" w:rsidR="00285856" w:rsidRPr="00D16023" w:rsidRDefault="00285856" w:rsidP="00285856">
      <w:pPr>
        <w:rPr>
          <w:sz w:val="16"/>
        </w:rPr>
      </w:pPr>
      <w:r w:rsidRPr="004C2941">
        <w:rPr>
          <w:sz w:val="16"/>
        </w:rPr>
        <w:t xml:space="preserve">More important, </w:t>
      </w:r>
      <w:r w:rsidRPr="004C2941">
        <w:rPr>
          <w:rStyle w:val="StyleUnderline"/>
        </w:rPr>
        <w:t xml:space="preserve">U.S. </w:t>
      </w:r>
      <w:r w:rsidRPr="004C2941">
        <w:rPr>
          <w:rStyle w:val="StyleUnderline"/>
          <w:highlight w:val="green"/>
        </w:rPr>
        <w:t xml:space="preserve">policymakers should avoid making decisions </w:t>
      </w:r>
      <w:proofErr w:type="gramStart"/>
      <w:r w:rsidRPr="004C2941">
        <w:rPr>
          <w:rStyle w:val="StyleUnderline"/>
          <w:highlight w:val="green"/>
        </w:rPr>
        <w:t>on the basis of</w:t>
      </w:r>
      <w:proofErr w:type="gramEnd"/>
      <w:r w:rsidRPr="004C2941">
        <w:rPr>
          <w:rStyle w:val="StyleUnderline"/>
          <w:highlight w:val="green"/>
        </w:rPr>
        <w:t xml:space="preserve"> a</w:t>
      </w:r>
      <w:r w:rsidRPr="004C2941">
        <w:rPr>
          <w:sz w:val="16"/>
        </w:rPr>
        <w:t xml:space="preserve"> possible, though </w:t>
      </w:r>
      <w:r w:rsidRPr="004C2941">
        <w:rPr>
          <w:rStyle w:val="Emphasis"/>
          <w:sz w:val="32"/>
          <w:szCs w:val="32"/>
          <w:highlight w:val="green"/>
        </w:rPr>
        <w:t>highly improbable, space Pearl Harbor</w:t>
      </w:r>
      <w:r w:rsidRPr="004C2941">
        <w:rPr>
          <w:sz w:val="16"/>
        </w:rPr>
        <w:t xml:space="preserve">. </w:t>
      </w:r>
      <w:r w:rsidRPr="004C2941">
        <w:rPr>
          <w:rStyle w:val="StyleUnderline"/>
        </w:rPr>
        <w:t xml:space="preserve">They should recognize that </w:t>
      </w:r>
      <w:r w:rsidRPr="004C2941">
        <w:rPr>
          <w:rStyle w:val="Emphasis"/>
          <w:highlight w:val="green"/>
        </w:rPr>
        <w:t>latent counterspace capabilities</w:t>
      </w:r>
      <w:r w:rsidRPr="004C2941">
        <w:rPr>
          <w:sz w:val="16"/>
        </w:rPr>
        <w:t>—</w:t>
      </w:r>
      <w:r w:rsidRPr="004C2941">
        <w:rPr>
          <w:rStyle w:val="StyleUnderline"/>
          <w:highlight w:val="green"/>
        </w:rPr>
        <w:t>as exemplified in</w:t>
      </w:r>
      <w:r w:rsidRPr="004C2941">
        <w:rPr>
          <w:rStyle w:val="StyleUnderline"/>
        </w:rPr>
        <w:t xml:space="preserve"> 2008’s </w:t>
      </w:r>
      <w:r w:rsidRPr="004C2941">
        <w:rPr>
          <w:rStyle w:val="Emphasis"/>
        </w:rPr>
        <w:t xml:space="preserve">Operation </w:t>
      </w:r>
      <w:r w:rsidRPr="004C2941">
        <w:rPr>
          <w:rStyle w:val="Emphasis"/>
          <w:highlight w:val="green"/>
        </w:rPr>
        <w:t>Burnt Frost</w:t>
      </w:r>
      <w:r w:rsidRPr="004C2941">
        <w:rPr>
          <w:sz w:val="16"/>
        </w:rPr>
        <w:t xml:space="preserve">, </w:t>
      </w:r>
      <w:r w:rsidRPr="004C2941">
        <w:rPr>
          <w:rStyle w:val="StyleUnderline"/>
        </w:rPr>
        <w:t>which saw the United States repurpose a ballistic missile interceptor to destroy a satellite</w:t>
      </w:r>
      <w:r w:rsidRPr="004C2941">
        <w:rPr>
          <w:sz w:val="16"/>
        </w:rPr>
        <w:t>—</w:t>
      </w:r>
      <w:r w:rsidRPr="004C2941">
        <w:rPr>
          <w:rStyle w:val="Emphasis"/>
          <w:highlight w:val="green"/>
        </w:rPr>
        <w:t>are more than sufficient</w:t>
      </w:r>
      <w:r w:rsidRPr="004C2941">
        <w:rPr>
          <w:sz w:val="16"/>
          <w:highlight w:val="green"/>
        </w:rPr>
        <w:t xml:space="preserve"> </w:t>
      </w:r>
      <w:r w:rsidRPr="004C2941">
        <w:rPr>
          <w:rStyle w:val="StyleUnderline"/>
          <w:highlight w:val="green"/>
        </w:rPr>
        <w:t>to</w:t>
      </w:r>
      <w:r w:rsidRPr="004C2941">
        <w:rPr>
          <w:sz w:val="16"/>
          <w:highlight w:val="green"/>
        </w:rPr>
        <w:t xml:space="preserve"> </w:t>
      </w:r>
      <w:r w:rsidRPr="004C2941">
        <w:rPr>
          <w:rStyle w:val="Emphasis"/>
          <w:highlight w:val="green"/>
        </w:rPr>
        <w:t>deter adversaries</w:t>
      </w:r>
      <w:r w:rsidRPr="004C2941">
        <w:rPr>
          <w:sz w:val="16"/>
        </w:rPr>
        <w:t xml:space="preserve"> </w:t>
      </w:r>
      <w:r w:rsidRPr="004C2941">
        <w:rPr>
          <w:rStyle w:val="StyleUnderline"/>
        </w:rPr>
        <w:t xml:space="preserve">from launching a major surprise attack </w:t>
      </w:r>
      <w:r w:rsidRPr="004C2941">
        <w:rPr>
          <w:rStyle w:val="StyleUnderline"/>
          <w:highlight w:val="green"/>
        </w:rPr>
        <w:t xml:space="preserve">in </w:t>
      </w:r>
      <w:r w:rsidRPr="004C2941">
        <w:rPr>
          <w:rStyle w:val="Emphasis"/>
          <w:highlight w:val="green"/>
        </w:rPr>
        <w:t>almost all scenarios</w:t>
      </w:r>
      <w:r w:rsidRPr="004C2941">
        <w:rPr>
          <w:sz w:val="16"/>
          <w:highlight w:val="green"/>
        </w:rPr>
        <w:t>,</w:t>
      </w:r>
      <w:r w:rsidRPr="004C2941">
        <w:rPr>
          <w:sz w:val="16"/>
        </w:rPr>
        <w:t xml:space="preserve"> </w:t>
      </w:r>
      <w:r w:rsidRPr="004C2941">
        <w:rPr>
          <w:rStyle w:val="StyleUnderline"/>
        </w:rPr>
        <w:t xml:space="preserve">especially </w:t>
      </w:r>
      <w:r w:rsidRPr="004C2941">
        <w:rPr>
          <w:rStyle w:val="StyleUnderline"/>
          <w:highlight w:val="green"/>
        </w:rPr>
        <w:t>in light of</w:t>
      </w:r>
      <w:r w:rsidRPr="004C2941">
        <w:rPr>
          <w:rStyle w:val="StyleUnderline"/>
        </w:rPr>
        <w:t xml:space="preserve"> the aforementioned </w:t>
      </w:r>
      <w:r w:rsidRPr="004C2941">
        <w:rPr>
          <w:rStyle w:val="Emphasis"/>
          <w:highlight w:val="green"/>
        </w:rPr>
        <w:t>deep interdependence in the space domain</w:t>
      </w:r>
      <w:r w:rsidRPr="004C2941">
        <w:rPr>
          <w:sz w:val="16"/>
        </w:rPr>
        <w:t xml:space="preserve">. </w:t>
      </w:r>
      <w:r w:rsidRPr="004C2941">
        <w:rPr>
          <w:rStyle w:val="StyleUnderline"/>
          <w:highlight w:val="green"/>
        </w:rPr>
        <w:t>Adding to</w:t>
      </w:r>
      <w:r w:rsidRPr="004C2941">
        <w:rPr>
          <w:rStyle w:val="StyleUnderline"/>
        </w:rPr>
        <w:t xml:space="preserve"> the </w:t>
      </w:r>
      <w:r w:rsidRPr="004C2941">
        <w:rPr>
          <w:rStyle w:val="StyleUnderline"/>
          <w:highlight w:val="green"/>
        </w:rPr>
        <w:t>deterrence</w:t>
      </w:r>
      <w:r w:rsidRPr="004C2941">
        <w:rPr>
          <w:rStyle w:val="StyleUnderline"/>
        </w:rPr>
        <w:t xml:space="preserve"> effect </w:t>
      </w:r>
      <w:r w:rsidRPr="004C2941">
        <w:rPr>
          <w:rStyle w:val="StyleUnderline"/>
          <w:highlight w:val="green"/>
        </w:rPr>
        <w:t xml:space="preserve">are </w:t>
      </w:r>
      <w:r w:rsidRPr="004C2941">
        <w:rPr>
          <w:rStyle w:val="Emphasis"/>
          <w:highlight w:val="green"/>
        </w:rPr>
        <w:t>uncertain</w:t>
      </w:r>
      <w:r w:rsidRPr="004C2941">
        <w:rPr>
          <w:rStyle w:val="Emphasis"/>
        </w:rPr>
        <w:t xml:space="preserve"> </w:t>
      </w:r>
      <w:r w:rsidRPr="004C2941">
        <w:rPr>
          <w:rStyle w:val="Emphasis"/>
          <w:highlight w:val="green"/>
        </w:rPr>
        <w:t>offensive</w:t>
      </w:r>
      <w:r w:rsidRPr="004C2941">
        <w:rPr>
          <w:rStyle w:val="Emphasis"/>
        </w:rPr>
        <w:t xml:space="preserve"> </w:t>
      </w:r>
      <w:r w:rsidRPr="004C2941">
        <w:rPr>
          <w:rStyle w:val="Emphasis"/>
          <w:highlight w:val="green"/>
        </w:rPr>
        <w:t>cyber capabilities</w:t>
      </w:r>
      <w:r w:rsidRPr="004C2941">
        <w:rPr>
          <w:sz w:val="16"/>
        </w:rPr>
        <w:t xml:space="preserve">. </w:t>
      </w:r>
      <w:r w:rsidRPr="004C2941">
        <w:rPr>
          <w:rStyle w:val="StyleUnderline"/>
          <w:highlight w:val="green"/>
        </w:rPr>
        <w:t>The United States</w:t>
      </w:r>
      <w:r w:rsidRPr="004C2941">
        <w:rPr>
          <w:rStyle w:val="StyleUnderline"/>
        </w:rPr>
        <w:t xml:space="preserve"> continues to </w:t>
      </w:r>
      <w:r w:rsidRPr="004C2941">
        <w:rPr>
          <w:rStyle w:val="StyleUnderline"/>
          <w:highlight w:val="green"/>
        </w:rPr>
        <w:t>launch incursions into</w:t>
      </w:r>
      <w:r w:rsidRPr="004C2941">
        <w:rPr>
          <w:rStyle w:val="StyleUnderline"/>
        </w:rPr>
        <w:t xml:space="preserve"> </w:t>
      </w:r>
      <w:r w:rsidRPr="004C2941">
        <w:rPr>
          <w:rStyle w:val="Emphasis"/>
        </w:rPr>
        <w:t xml:space="preserve">geopolitical </w:t>
      </w:r>
      <w:r w:rsidRPr="004C2941">
        <w:rPr>
          <w:rStyle w:val="Emphasis"/>
          <w:highlight w:val="green"/>
        </w:rPr>
        <w:t>competitors’</w:t>
      </w:r>
      <w:r w:rsidRPr="004C2941">
        <w:rPr>
          <w:rStyle w:val="Emphasis"/>
        </w:rPr>
        <w:t xml:space="preserve"> critical </w:t>
      </w:r>
      <w:r w:rsidRPr="004C2941">
        <w:rPr>
          <w:rStyle w:val="Emphasis"/>
          <w:highlight w:val="green"/>
        </w:rPr>
        <w:t>systems</w:t>
      </w:r>
      <w:r w:rsidRPr="004C2941">
        <w:rPr>
          <w:sz w:val="16"/>
        </w:rPr>
        <w:t xml:space="preserve">, </w:t>
      </w:r>
      <w:r w:rsidRPr="004C2941">
        <w:rPr>
          <w:rStyle w:val="StyleUnderline"/>
          <w:highlight w:val="green"/>
        </w:rPr>
        <w:t xml:space="preserve">such as the </w:t>
      </w:r>
      <w:r w:rsidRPr="004C2941">
        <w:rPr>
          <w:rStyle w:val="Emphasis"/>
          <w:highlight w:val="green"/>
        </w:rPr>
        <w:t>Russian</w:t>
      </w:r>
      <w:r w:rsidRPr="004C2941">
        <w:rPr>
          <w:rStyle w:val="Emphasis"/>
        </w:rPr>
        <w:t xml:space="preserve"> power </w:t>
      </w:r>
      <w:r w:rsidRPr="004C2941">
        <w:rPr>
          <w:rStyle w:val="Emphasis"/>
          <w:highlight w:val="green"/>
        </w:rPr>
        <w:t>grid</w:t>
      </w:r>
      <w:r w:rsidRPr="004C2941">
        <w:rPr>
          <w:sz w:val="16"/>
        </w:rPr>
        <w:t xml:space="preserve">, </w:t>
      </w:r>
      <w:r w:rsidRPr="004C2941">
        <w:rPr>
          <w:rStyle w:val="StyleUnderline"/>
        </w:rPr>
        <w:t xml:space="preserve">and has demonstrated a willingness to </w:t>
      </w:r>
      <w:r w:rsidRPr="004C2941">
        <w:rPr>
          <w:rStyle w:val="Emphasis"/>
        </w:rPr>
        <w:t>employ cyberattacks in the wake of offline incidents</w:t>
      </w:r>
      <w:r w:rsidRPr="004C2941">
        <w:rPr>
          <w:sz w:val="16"/>
        </w:rPr>
        <w:t xml:space="preserve">, as it did after Iran shot down a U.S. drone last week. </w:t>
      </w:r>
      <w:r w:rsidRPr="004C2941">
        <w:rPr>
          <w:rStyle w:val="StyleUnderline"/>
        </w:rPr>
        <w:t>Unlike in the nuclear arena</w:t>
      </w:r>
      <w:r w:rsidRPr="004C2941">
        <w:rPr>
          <w:sz w:val="16"/>
        </w:rPr>
        <w:t xml:space="preserve">, where anything short of the prospect of nuclear retaliation holds limited dissuasive power, </w:t>
      </w:r>
      <w:r w:rsidRPr="004C2941">
        <w:rPr>
          <w:rStyle w:val="StyleUnderline"/>
        </w:rPr>
        <w:t xml:space="preserve">space deterrence can stem from </w:t>
      </w:r>
      <w:r w:rsidRPr="004C2941">
        <w:rPr>
          <w:rStyle w:val="Emphasis"/>
        </w:rPr>
        <w:t>military capabilities in various domains</w:t>
      </w:r>
      <w:r w:rsidRPr="004C2941">
        <w:rPr>
          <w:sz w:val="16"/>
        </w:rPr>
        <w:t xml:space="preserve">. </w:t>
      </w:r>
      <w:r w:rsidRPr="004C2941">
        <w:rPr>
          <w:rStyle w:val="StyleUnderline"/>
        </w:rPr>
        <w:t xml:space="preserve">For this reason, an attack on a U.S. satellite could elicit </w:t>
      </w:r>
      <w:r w:rsidRPr="004C2941">
        <w:rPr>
          <w:rStyle w:val="Emphasis"/>
        </w:rPr>
        <w:t>any number of responses</w:t>
      </w:r>
      <w:r w:rsidRPr="004C2941">
        <w:rPr>
          <w:sz w:val="16"/>
        </w:rPr>
        <w:t xml:space="preserve">. </w:t>
      </w:r>
      <w:r w:rsidRPr="004C2941">
        <w:rPr>
          <w:rStyle w:val="StyleUnderline"/>
        </w:rPr>
        <w:t xml:space="preserve">The potential for </w:t>
      </w:r>
      <w:r w:rsidRPr="004C2941">
        <w:rPr>
          <w:rStyle w:val="Emphasis"/>
          <w:highlight w:val="green"/>
        </w:rPr>
        <w:t>cross-domain retaliation</w:t>
      </w:r>
      <w:r w:rsidRPr="004C2941">
        <w:rPr>
          <w:sz w:val="16"/>
        </w:rPr>
        <w:t xml:space="preserve">, </w:t>
      </w:r>
      <w:r w:rsidRPr="004C2941">
        <w:rPr>
          <w:rStyle w:val="StyleUnderline"/>
        </w:rPr>
        <w:t xml:space="preserve">combined with the high strategic value of space assets, </w:t>
      </w:r>
      <w:r w:rsidRPr="004C2941">
        <w:rPr>
          <w:rStyle w:val="StyleUnderline"/>
          <w:highlight w:val="green"/>
        </w:rPr>
        <w:t xml:space="preserve">means </w:t>
      </w:r>
      <w:r w:rsidRPr="004C2941">
        <w:rPr>
          <w:rStyle w:val="StyleUnderline"/>
        </w:rPr>
        <w:t xml:space="preserve">that </w:t>
      </w:r>
      <w:r w:rsidRPr="004C2941">
        <w:rPr>
          <w:rStyle w:val="StyleUnderline"/>
          <w:highlight w:val="green"/>
        </w:rPr>
        <w:t xml:space="preserve">any adversary </w:t>
      </w:r>
      <w:r w:rsidRPr="004C2941">
        <w:rPr>
          <w:rStyle w:val="Emphasis"/>
          <w:highlight w:val="green"/>
        </w:rPr>
        <w:t>risks extreme escalation</w:t>
      </w:r>
      <w:r w:rsidRPr="004C2941">
        <w:rPr>
          <w:rStyle w:val="StyleUnderline"/>
        </w:rPr>
        <w:t xml:space="preserve"> in launching a major assault on American space architectures</w:t>
      </w:r>
      <w:r w:rsidRPr="004C2941">
        <w:rPr>
          <w:sz w:val="16"/>
        </w:rPr>
        <w:t xml:space="preserve">. Again, well-conceived diplomatic efforts are useful in averting such scenarios altogether.  </w:t>
      </w:r>
    </w:p>
    <w:p w14:paraId="0180A023" w14:textId="77777777" w:rsidR="00285856" w:rsidRPr="00F35F0D" w:rsidRDefault="00285856" w:rsidP="00285856">
      <w:pPr>
        <w:pStyle w:val="Heading4"/>
        <w:rPr>
          <w:rFonts w:cs="Arial"/>
          <w:b w:val="0"/>
          <w:bCs w:val="0"/>
        </w:rPr>
      </w:pPr>
      <w:r w:rsidRPr="00F35F0D">
        <w:rPr>
          <w:rFonts w:cs="Arial"/>
        </w:rPr>
        <w:t>No one’s going to war over a downed satellite</w:t>
      </w:r>
    </w:p>
    <w:p w14:paraId="3E8C1078" w14:textId="77777777" w:rsidR="00285856" w:rsidRPr="00F35F0D" w:rsidRDefault="00285856" w:rsidP="0028585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E609673" w14:textId="77777777" w:rsidR="00285856" w:rsidRPr="00F35F0D" w:rsidRDefault="00285856" w:rsidP="00285856">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7A788A52" w14:textId="77777777" w:rsidR="00285856" w:rsidRPr="00F35F0D" w:rsidRDefault="00285856" w:rsidP="00285856">
      <w:pPr>
        <w:pStyle w:val="Heading4"/>
        <w:rPr>
          <w:rFonts w:cs="Arial"/>
          <w:u w:val="single"/>
        </w:rPr>
      </w:pPr>
      <w:bookmarkStart w:id="0" w:name="_Hlk20749314"/>
      <w:r w:rsidRPr="00F35F0D">
        <w:rPr>
          <w:rFonts w:cs="Arial"/>
        </w:rPr>
        <w:lastRenderedPageBreak/>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D5F761A" w14:textId="77777777" w:rsidR="00285856" w:rsidRPr="00F35F0D" w:rsidRDefault="00285856" w:rsidP="00285856">
      <w:r w:rsidRPr="00F35F0D">
        <w:rPr>
          <w:rStyle w:val="Style13ptBold"/>
        </w:rPr>
        <w:t>Firth 7/1</w:t>
      </w:r>
      <w:r w:rsidRPr="00F35F0D">
        <w:t>/19 [News Editor at MIT Technology Review, was Chief News Editor at New Scientist. How to fight a war in space (and get away with it). July 1, 2019. MIT Technology Review]</w:t>
      </w:r>
    </w:p>
    <w:p w14:paraId="5242CFA3" w14:textId="77777777" w:rsidR="00285856" w:rsidRDefault="00285856" w:rsidP="0028585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2032C778" w14:textId="77777777" w:rsidR="00D007BF" w:rsidRPr="00AC593C" w:rsidRDefault="00D007BF" w:rsidP="00D007BF">
      <w:pPr>
        <w:pStyle w:val="Heading3"/>
      </w:pPr>
      <w:r w:rsidRPr="00AC593C">
        <w:lastRenderedPageBreak/>
        <w:t>1NC – Circumvention – Other Precedents Fill-In</w:t>
      </w:r>
    </w:p>
    <w:p w14:paraId="571AFA4B" w14:textId="77777777" w:rsidR="00D007BF" w:rsidRPr="00AC593C" w:rsidRDefault="00D007BF" w:rsidP="00D007BF">
      <w:pPr>
        <w:pStyle w:val="Heading4"/>
      </w:pPr>
      <w:r w:rsidRPr="00AC593C">
        <w:t>Non-appropriation doesn’t stop mining. Companies justify extractive activities using multiple precedents.</w:t>
      </w:r>
    </w:p>
    <w:p w14:paraId="4100F5D3" w14:textId="77777777" w:rsidR="00D007BF" w:rsidRPr="00AC593C" w:rsidRDefault="00D007BF" w:rsidP="00D007BF">
      <w:r w:rsidRPr="00AC593C">
        <w:rPr>
          <w:b/>
          <w:bCs/>
        </w:rPr>
        <w:t>Wrench 19</w:t>
      </w:r>
      <w:r w:rsidRPr="00AC593C">
        <w:t xml:space="preserve"> </w:t>
      </w:r>
      <w:r w:rsidRPr="00AC593C">
        <w:rPr>
          <w:sz w:val="16"/>
          <w:szCs w:val="14"/>
        </w:rPr>
        <w:t>(John G. Wrench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51 Case W. Res. J. Int'l L. 437 (2019) “Non-Appropriation, No Problem: The Outer Space Treaty Is Ready for Asteroid Mining”.)</w:t>
      </w:r>
    </w:p>
    <w:p w14:paraId="5CE36CAD" w14:textId="77777777" w:rsidR="00D007BF" w:rsidRPr="00AC593C" w:rsidRDefault="00D007BF" w:rsidP="00D007BF"/>
    <w:p w14:paraId="1BCD1E90" w14:textId="5290E2D8" w:rsidR="00D007BF" w:rsidRPr="00AC593C" w:rsidRDefault="00D007BF" w:rsidP="00D007BF">
      <w:pPr>
        <w:rPr>
          <w:sz w:val="16"/>
        </w:rPr>
      </w:pPr>
      <w:r w:rsidRPr="00B94DAB">
        <w:rPr>
          <w:b/>
          <w:bCs/>
          <w:highlight w:val="green"/>
          <w:u w:val="single"/>
        </w:rPr>
        <w:t>The prior appropriation doctrine</w:t>
      </w:r>
      <w:r w:rsidRPr="00AC593C">
        <w:rPr>
          <w:sz w:val="16"/>
        </w:rPr>
        <w:t xml:space="preserve"> serves as a unique example for space law because of how it conceptualizes land ownership. 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stewardship.149 This </w:t>
      </w:r>
      <w:r w:rsidRPr="00B94DAB">
        <w:rPr>
          <w:b/>
          <w:bCs/>
          <w:highlight w:val="green"/>
          <w:u w:val="single"/>
        </w:rPr>
        <w:t>framing fits neatly with proponents of the idea that outer space is collectively “owned” by the international community</w:t>
      </w:r>
      <w:r w:rsidRPr="00AC593C">
        <w:rPr>
          <w:sz w:val="16"/>
        </w:rPr>
        <w:t xml:space="preserve">. </w:t>
      </w:r>
      <w:r w:rsidRPr="00B94DAB">
        <w:rPr>
          <w:b/>
          <w:bCs/>
          <w:highlight w:val="green"/>
          <w:u w:val="single"/>
        </w:rPr>
        <w:t>Regardless,</w:t>
      </w:r>
      <w:r w:rsidRPr="00AC593C">
        <w:rPr>
          <w:b/>
          <w:bCs/>
          <w:u w:val="single"/>
        </w:rPr>
        <w:t xml:space="preserve"> </w:t>
      </w:r>
      <w:r w:rsidRPr="00AC593C">
        <w:rPr>
          <w:sz w:val="16"/>
        </w:rPr>
        <w:t xml:space="preserve">stewardship and government ownership do not necessarily displace the potential for productive use. </w:t>
      </w:r>
      <w:r w:rsidRPr="00B94DAB">
        <w:rPr>
          <w:b/>
          <w:bCs/>
          <w:highlight w:val="green"/>
          <w:u w:val="single"/>
        </w:rPr>
        <w:t>Parties do not violate the non-appropriation principle simply by extracting</w:t>
      </w:r>
      <w:r w:rsidRPr="00AC593C">
        <w:rPr>
          <w:sz w:val="16"/>
        </w:rPr>
        <w:t xml:space="preserve">—or as here, diverting—resources from the land. </w:t>
      </w:r>
      <w:r w:rsidRPr="00B94DAB">
        <w:rPr>
          <w:b/>
          <w:bCs/>
          <w:highlight w:val="green"/>
          <w:u w:val="single"/>
        </w:rPr>
        <w:t>At no point does extraction equate to a sovereign claim over the land.</w:t>
      </w:r>
      <w:r w:rsidRPr="00AC593C">
        <w:rPr>
          <w:sz w:val="16"/>
        </w:rPr>
        <w:t xml:space="preserve"> In instances where non-productive use or the like violates those principles, property rights disappear. </w:t>
      </w:r>
      <w:r w:rsidRPr="00B94DAB">
        <w:rPr>
          <w:b/>
          <w:bCs/>
          <w:highlight w:val="green"/>
          <w:u w:val="single"/>
        </w:rPr>
        <w:t>Furthermore, the OST encourages the idea that outer space is to be used to benefit the broader international community.</w:t>
      </w:r>
      <w:r w:rsidRPr="00AC593C">
        <w:rPr>
          <w:sz w:val="16"/>
        </w:rPr>
        <w:t xml:space="preserve">150 </w:t>
      </w:r>
      <w:r w:rsidRPr="00B94DAB">
        <w:rPr>
          <w:b/>
          <w:bCs/>
          <w:highlight w:val="green"/>
          <w:u w:val="single"/>
        </w:rPr>
        <w:t>The prior appropriation doctrine illustrates that parties can establish</w:t>
      </w:r>
      <w:r w:rsidRPr="00AC593C">
        <w:rPr>
          <w:sz w:val="16"/>
        </w:rPr>
        <w:t xml:space="preserve"> and transfer robust </w:t>
      </w:r>
      <w:r w:rsidRPr="00B94DAB">
        <w:rPr>
          <w:b/>
          <w:bCs/>
          <w:highlight w:val="green"/>
          <w:u w:val="single"/>
        </w:rPr>
        <w:t xml:space="preserve">property rights in resources independent from </w:t>
      </w:r>
      <w:proofErr w:type="gramStart"/>
      <w:r w:rsidRPr="00B94DAB">
        <w:rPr>
          <w:b/>
          <w:bCs/>
          <w:highlight w:val="green"/>
          <w:u w:val="single"/>
        </w:rPr>
        <w:t>land-ownership</w:t>
      </w:r>
      <w:proofErr w:type="gramEnd"/>
      <w:r w:rsidRPr="00AC593C">
        <w:rPr>
          <w:sz w:val="16"/>
        </w:rPr>
        <w:t xml:space="preserve">, while promoting beneficial use. Conclusion The non-appropriation doctrine restricts parties from making sovereign claims over underlying land—the same restriction embedded in each of previous section’s legal regimes. Without violating the </w:t>
      </w:r>
      <w:proofErr w:type="spellStart"/>
      <w:r w:rsidRPr="00AC593C">
        <w:rPr>
          <w:sz w:val="16"/>
        </w:rPr>
        <w:t>nonappropriation</w:t>
      </w:r>
      <w:proofErr w:type="spellEnd"/>
      <w:r w:rsidRPr="00AC593C">
        <w:rPr>
          <w:sz w:val="16"/>
        </w:rPr>
        <w:t xml:space="preserve"> principle, those regimes grant parties the right to extract resources from land they do not own, transfer that right, and limit wasteful use. Each system similarly vests an entity with the authority to regulate and enforce those rules. With some tailoring, those rules could graft onto the uniqueness of outer space resource extraction.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 Those seeking to preserve the line between use and ownership would be wise to police it. Answers to these granular regulatory questions will require some regulatory flexibility, but these issues are only different in scale from those addressed by our existing property regimes.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w:t>
      </w:r>
      <w:proofErr w:type="spellStart"/>
      <w:r w:rsidRPr="00AC593C">
        <w:rPr>
          <w:sz w:val="16"/>
        </w:rPr>
        <w:t>nonwasteful</w:t>
      </w:r>
      <w:proofErr w:type="spellEnd"/>
      <w:r w:rsidRPr="00AC593C">
        <w:rPr>
          <w:sz w:val="16"/>
        </w:rPr>
        <w:t xml:space="preserve"> use of that land. </w:t>
      </w:r>
    </w:p>
    <w:p w14:paraId="271A3B81" w14:textId="77777777" w:rsidR="00D007BF" w:rsidRPr="00AC593C" w:rsidRDefault="00D007BF" w:rsidP="00D007BF"/>
    <w:p w14:paraId="34697864" w14:textId="77777777" w:rsidR="00D007BF" w:rsidRPr="00AC593C" w:rsidRDefault="00D007BF" w:rsidP="00D007BF">
      <w:pPr>
        <w:pStyle w:val="Heading3"/>
      </w:pPr>
      <w:r w:rsidRPr="00AC593C">
        <w:lastRenderedPageBreak/>
        <w:t>1NC – Circumvention – Public Private Partnerships</w:t>
      </w:r>
    </w:p>
    <w:p w14:paraId="4D3C5477" w14:textId="77777777" w:rsidR="00D007BF" w:rsidRPr="00AC593C" w:rsidRDefault="00D007BF" w:rsidP="00D007BF">
      <w:pPr>
        <w:pStyle w:val="Heading4"/>
      </w:pPr>
      <w:r w:rsidRPr="00AC593C">
        <w:t>Plan gets circumvented. It gets funneled through public private partnerships with space agencies.</w:t>
      </w:r>
    </w:p>
    <w:p w14:paraId="1E8145A7" w14:textId="77777777" w:rsidR="00D007BF" w:rsidRPr="00AC593C" w:rsidRDefault="00D007BF" w:rsidP="00D007BF">
      <w:pPr>
        <w:rPr>
          <w:sz w:val="16"/>
          <w:szCs w:val="14"/>
        </w:rPr>
      </w:pPr>
      <w:r w:rsidRPr="00AC593C">
        <w:rPr>
          <w:b/>
          <w:bCs/>
        </w:rPr>
        <w:t>Davenport 20</w:t>
      </w:r>
      <w:r w:rsidRPr="00AC593C">
        <w:t xml:space="preserve"> </w:t>
      </w:r>
      <w:r w:rsidRPr="00AC593C">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6059EB23" w14:textId="02820F48" w:rsidR="00D007BF" w:rsidRPr="00AC593C" w:rsidRDefault="00D007BF" w:rsidP="00D007BF">
      <w:pPr>
        <w:rPr>
          <w:sz w:val="16"/>
        </w:rPr>
      </w:pPr>
      <w:r w:rsidRPr="00B94DAB">
        <w:rPr>
          <w:b/>
          <w:bCs/>
          <w:highlight w:val="green"/>
          <w:u w:val="single"/>
        </w:rPr>
        <w:t>NASA</w:t>
      </w:r>
      <w:r w:rsidRPr="00AC593C">
        <w:rPr>
          <w:sz w:val="16"/>
        </w:rPr>
        <w:t xml:space="preserve"> </w:t>
      </w:r>
      <w:r w:rsidRPr="00B94DAB">
        <w:rPr>
          <w:b/>
          <w:bCs/>
          <w:highlight w:val="green"/>
          <w:u w:val="single"/>
        </w:rPr>
        <w:t>announced</w:t>
      </w:r>
      <w:r w:rsidRPr="00AC593C">
        <w:rPr>
          <w:sz w:val="16"/>
        </w:rPr>
        <w:t xml:space="preserve"> Thursday </w:t>
      </w:r>
      <w:r w:rsidRPr="00B94DAB">
        <w:rPr>
          <w:b/>
          <w:bCs/>
          <w:highlight w:val="green"/>
          <w:u w:val="single"/>
        </w:rPr>
        <w:t>that several companies had won contracts to mine the moon</w:t>
      </w:r>
      <w:r w:rsidRPr="00AC593C">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B94DAB">
        <w:rPr>
          <w:b/>
          <w:bCs/>
          <w:highlight w:val="green"/>
          <w:u w:val="single"/>
        </w:rPr>
        <w:t>it’s</w:t>
      </w:r>
      <w:r w:rsidRPr="00AC593C">
        <w:rPr>
          <w:sz w:val="16"/>
        </w:rPr>
        <w:t xml:space="preserve"> really</w:t>
      </w:r>
      <w:r w:rsidRPr="00AC593C">
        <w:rPr>
          <w:b/>
          <w:bCs/>
          <w:u w:val="single"/>
        </w:rPr>
        <w:t xml:space="preserve"> </w:t>
      </w:r>
      <w:r w:rsidRPr="00B94DAB">
        <w:rPr>
          <w:b/>
          <w:bCs/>
          <w:highlight w:val="green"/>
          <w:u w:val="single"/>
        </w:rPr>
        <w:t>a tech</w:t>
      </w:r>
      <w:r w:rsidRPr="00AC593C">
        <w:rPr>
          <w:sz w:val="16"/>
        </w:rPr>
        <w:t xml:space="preserve">nology </w:t>
      </w:r>
      <w:r w:rsidRPr="00B94DAB">
        <w:rPr>
          <w:b/>
          <w:bCs/>
          <w:highlight w:val="green"/>
          <w:u w:val="single"/>
        </w:rPr>
        <w:t>development program, allowing companies to practice extracting resources from the lunar surface</w:t>
      </w:r>
      <w:r w:rsidRPr="00AC593C">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B94DAB">
        <w:rPr>
          <w:b/>
          <w:bCs/>
          <w:highlight w:val="green"/>
          <w:u w:val="single"/>
        </w:rPr>
        <w:t>NASA</w:t>
      </w:r>
      <w:r w:rsidRPr="00AC593C">
        <w:rPr>
          <w:sz w:val="16"/>
        </w:rPr>
        <w:t xml:space="preserve"> says it </w:t>
      </w:r>
      <w:r w:rsidRPr="00B94DAB">
        <w:rPr>
          <w:b/>
          <w:bCs/>
          <w:highlight w:val="green"/>
          <w:u w:val="single"/>
        </w:rPr>
        <w:t>needs its astronauts</w:t>
      </w:r>
      <w:r w:rsidRPr="00AC593C">
        <w:rPr>
          <w:sz w:val="16"/>
        </w:rPr>
        <w:t xml:space="preserve">, like the western pioneers, to “live off the land,” </w:t>
      </w:r>
      <w:r w:rsidRPr="00B94DAB">
        <w:rPr>
          <w:b/>
          <w:bCs/>
          <w:highlight w:val="green"/>
          <w:u w:val="single"/>
        </w:rPr>
        <w:t>using the resources in space instead of hauling them from Earth</w:t>
      </w:r>
      <w:r w:rsidRPr="00AC593C">
        <w:rPr>
          <w:sz w:val="16"/>
        </w:rPr>
        <w:t xml:space="preserve">. The moon, for example, has plenty of water in the form of ice. </w:t>
      </w:r>
      <w:r w:rsidRPr="00B94DAB">
        <w:rPr>
          <w:b/>
          <w:bCs/>
          <w:highlight w:val="green"/>
          <w:u w:val="single"/>
        </w:rPr>
        <w:t xml:space="preserve">That’s not only key to sustaining human life, but </w:t>
      </w:r>
      <w:r w:rsidRPr="00AC593C">
        <w:rPr>
          <w:sz w:val="16"/>
        </w:rPr>
        <w:t xml:space="preserve">the hydrogen and oxygen in water </w:t>
      </w:r>
      <w:r w:rsidRPr="00B94DAB">
        <w:rPr>
          <w:b/>
          <w:bCs/>
          <w:highlight w:val="green"/>
          <w:u w:val="single"/>
        </w:rPr>
        <w:t>could also be used as rocket fuel, making the moon a potential gas station in space</w:t>
      </w:r>
      <w:r w:rsidRPr="00AC593C">
        <w:rPr>
          <w:b/>
          <w:bCs/>
          <w:u w:val="single"/>
        </w:rPr>
        <w:t xml:space="preserve"> </w:t>
      </w:r>
      <w:r w:rsidRPr="00AC593C">
        <w:rPr>
          <w:sz w:val="16"/>
        </w:rPr>
        <w:t xml:space="preserve">that could help explorers reach farther into the solar system. </w:t>
      </w:r>
      <w:r w:rsidRPr="00B94DAB">
        <w:rPr>
          <w:b/>
          <w:bCs/>
          <w:highlight w:val="green"/>
          <w:u w:val="single"/>
        </w:rPr>
        <w:t>Asteroids also have significant resources, particularly precious metals that could be used for in-space manufacturing.</w:t>
      </w:r>
      <w:r w:rsidRPr="00AC593C">
        <w:rPr>
          <w:b/>
          <w:bCs/>
          <w:u w:val="single"/>
        </w:rPr>
        <w:t xml:space="preserve"> </w:t>
      </w:r>
    </w:p>
    <w:p w14:paraId="17DC37E2" w14:textId="77777777" w:rsidR="00285856" w:rsidRPr="00285856" w:rsidRDefault="00285856" w:rsidP="00285856"/>
    <w:sectPr w:rsidR="00285856" w:rsidRPr="002858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5C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73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8F"/>
    <w:rsid w:val="001F1173"/>
    <w:rsid w:val="002005A8"/>
    <w:rsid w:val="00203DD8"/>
    <w:rsid w:val="00204E1D"/>
    <w:rsid w:val="002059BD"/>
    <w:rsid w:val="00207FD8"/>
    <w:rsid w:val="00210FAF"/>
    <w:rsid w:val="00213B1E"/>
    <w:rsid w:val="00215284"/>
    <w:rsid w:val="002168F2"/>
    <w:rsid w:val="00221A05"/>
    <w:rsid w:val="0022589F"/>
    <w:rsid w:val="002343FE"/>
    <w:rsid w:val="00235F7B"/>
    <w:rsid w:val="002502CF"/>
    <w:rsid w:val="00267EBB"/>
    <w:rsid w:val="0027023B"/>
    <w:rsid w:val="00272F3F"/>
    <w:rsid w:val="00274EDB"/>
    <w:rsid w:val="0027729E"/>
    <w:rsid w:val="002843B2"/>
    <w:rsid w:val="00284ED6"/>
    <w:rsid w:val="0028585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927"/>
    <w:rsid w:val="0055699B"/>
    <w:rsid w:val="0056020A"/>
    <w:rsid w:val="00563D3D"/>
    <w:rsid w:val="005641D7"/>
    <w:rsid w:val="005659AA"/>
    <w:rsid w:val="005676E8"/>
    <w:rsid w:val="00571CE1"/>
    <w:rsid w:val="00577C12"/>
    <w:rsid w:val="00580BFC"/>
    <w:rsid w:val="00581048"/>
    <w:rsid w:val="00581203"/>
    <w:rsid w:val="0058349C"/>
    <w:rsid w:val="00585FBE"/>
    <w:rsid w:val="005870E8"/>
    <w:rsid w:val="0058789C"/>
    <w:rsid w:val="00597F55"/>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17A0"/>
    <w:rsid w:val="0061383D"/>
    <w:rsid w:val="00614D69"/>
    <w:rsid w:val="00617030"/>
    <w:rsid w:val="00621301"/>
    <w:rsid w:val="0062173F"/>
    <w:rsid w:val="006235FB"/>
    <w:rsid w:val="00626A15"/>
    <w:rsid w:val="006379E9"/>
    <w:rsid w:val="00637B2D"/>
    <w:rsid w:val="006438CB"/>
    <w:rsid w:val="006529B9"/>
    <w:rsid w:val="00654695"/>
    <w:rsid w:val="0065500A"/>
    <w:rsid w:val="00655217"/>
    <w:rsid w:val="0065727C"/>
    <w:rsid w:val="00674A78"/>
    <w:rsid w:val="00682C73"/>
    <w:rsid w:val="00696A16"/>
    <w:rsid w:val="006A4840"/>
    <w:rsid w:val="006A52A0"/>
    <w:rsid w:val="006A7E1D"/>
    <w:rsid w:val="006B67C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91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DA"/>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09D"/>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6D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7B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0B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7834E"/>
  <w14:defaultImageDpi w14:val="300"/>
  <w15:docId w15:val="{BA9A92CC-AB86-B34D-981F-464C25D21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5CDA"/>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55C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5C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855C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855CD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55C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CDA"/>
  </w:style>
  <w:style w:type="character" w:customStyle="1" w:styleId="Heading1Char">
    <w:name w:val="Heading 1 Char"/>
    <w:aliases w:val="Pocket Char"/>
    <w:basedOn w:val="DefaultParagraphFont"/>
    <w:link w:val="Heading1"/>
    <w:uiPriority w:val="9"/>
    <w:rsid w:val="00855C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5CD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855CD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855CDA"/>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5CD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855CD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855C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5CDA"/>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link w:val="NoSpacing"/>
    <w:uiPriority w:val="99"/>
    <w:unhideWhenUsed/>
    <w:rsid w:val="00855CDA"/>
    <w:rPr>
      <w:color w:val="auto"/>
      <w:u w:val="none"/>
    </w:rPr>
  </w:style>
  <w:style w:type="paragraph" w:styleId="DocumentMap">
    <w:name w:val="Document Map"/>
    <w:basedOn w:val="Normal"/>
    <w:link w:val="DocumentMapChar"/>
    <w:uiPriority w:val="99"/>
    <w:semiHidden/>
    <w:unhideWhenUsed/>
    <w:rsid w:val="00855CD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55CDA"/>
    <w:rPr>
      <w:rFonts w:ascii="Lucida Grande" w:hAnsi="Lucida Grande" w:cs="Lucida Grande"/>
    </w:rPr>
  </w:style>
  <w:style w:type="paragraph" w:customStyle="1" w:styleId="Emphasis1">
    <w:name w:val="Emphasis1"/>
    <w:basedOn w:val="Normal"/>
    <w:link w:val="Emphasis"/>
    <w:autoRedefine/>
    <w:uiPriority w:val="20"/>
    <w:qFormat/>
    <w:rsid w:val="0093009D"/>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2858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rsid w:val="00571CE1"/>
    <w:pPr>
      <w:ind w:left="720"/>
      <w:jc w:val="both"/>
    </w:pPr>
    <w:rPr>
      <w:rFonts w:eastAsiaTheme="minorHAnsi"/>
      <w:b/>
      <w:iCs/>
      <w:sz w:val="22"/>
      <w:szCs w:val="22"/>
      <w:u w:val="single"/>
    </w:rPr>
  </w:style>
  <w:style w:type="paragraph" w:styleId="Title">
    <w:name w:val="Title"/>
    <w:aliases w:val="title,UNDERLINE,Cites and Cards,Bold Underlined,Debate Normal,Read This,Block Heading"/>
    <w:basedOn w:val="Normal"/>
    <w:next w:val="Normal"/>
    <w:link w:val="TitleChar"/>
    <w:uiPriority w:val="6"/>
    <w:qFormat/>
    <w:rsid w:val="00637B2D"/>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637B2D"/>
    <w:rPr>
      <w:rFonts w:ascii="Calibri" w:eastAsia="Calibri" w:hAnsi="Calibri" w:cs="Times New Roman"/>
      <w:b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chtimes.com/articles/109998/20151124/us-china-set-up-space-hotline-to-avoid-satellite-warfare.htm" TargetMode="External"/><Relationship Id="rId5" Type="http://schemas.openxmlformats.org/officeDocument/2006/relationships/numbering" Target="numbering.xml"/><Relationship Id="rId10"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journals.sagepub.com/doi/full/10.1177/09670106198956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10944</Words>
  <Characters>62382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3</cp:revision>
  <dcterms:created xsi:type="dcterms:W3CDTF">2022-02-13T00:04:00Z</dcterms:created>
  <dcterms:modified xsi:type="dcterms:W3CDTF">2022-02-13T00:32:00Z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