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88E3F6" w14:textId="7EDA383E" w:rsidR="00E42E4C" w:rsidRDefault="004B43F8" w:rsidP="004B43F8">
      <w:pPr>
        <w:pStyle w:val="Heading1"/>
      </w:pPr>
      <w:r>
        <w:t>1AC</w:t>
      </w:r>
    </w:p>
    <w:p w14:paraId="167778E5" w14:textId="77777777" w:rsidR="004B43F8" w:rsidRDefault="004B43F8" w:rsidP="004B43F8">
      <w:pPr>
        <w:pStyle w:val="Heading2"/>
      </w:pPr>
      <w:r>
        <w:lastRenderedPageBreak/>
        <w:t>1AC – The Voice of Woman</w:t>
      </w:r>
    </w:p>
    <w:p w14:paraId="0065AAFC" w14:textId="77777777" w:rsidR="004B43F8" w:rsidRDefault="004B43F8" w:rsidP="004B43F8">
      <w:pPr>
        <w:pStyle w:val="Heading4"/>
      </w:pPr>
      <w:r>
        <w:t xml:space="preserve">Language may be neutral, but discourse has power: the economy of the Same is a historical process of representation that reproduces the figure of the woman that can only be defined as the outside to Man. The only ethical form of debate is to speak as woman - a practice of signification without one meaning, one that may operate in the interval </w:t>
      </w:r>
      <w:r>
        <w:rPr>
          <w:u w:val="single"/>
        </w:rPr>
        <w:t>between</w:t>
      </w:r>
      <w:r>
        <w:t xml:space="preserve"> these signs - the figure the regime cannot understand</w:t>
      </w:r>
    </w:p>
    <w:p w14:paraId="575D2517" w14:textId="77777777" w:rsidR="004B43F8" w:rsidRPr="007D027B" w:rsidRDefault="004B43F8" w:rsidP="004B43F8">
      <w:r w:rsidRPr="007D027B">
        <w:rPr>
          <w:rStyle w:val="Style13ptBold"/>
        </w:rPr>
        <w:t>Haney-</w:t>
      </w:r>
      <w:proofErr w:type="spellStart"/>
      <w:r w:rsidRPr="007D027B">
        <w:rPr>
          <w:rStyle w:val="Style13ptBold"/>
        </w:rPr>
        <w:t>Peritz</w:t>
      </w:r>
      <w:proofErr w:type="spellEnd"/>
      <w:r w:rsidRPr="007D027B">
        <w:rPr>
          <w:rStyle w:val="Style13ptBold"/>
        </w:rPr>
        <w:t xml:space="preserve"> 87</w:t>
      </w:r>
      <w:r>
        <w:t xml:space="preserve">. </w:t>
      </w:r>
      <w:r w:rsidRPr="007D027B">
        <w:t>Janice Haney-</w:t>
      </w:r>
      <w:proofErr w:type="spellStart"/>
      <w:r w:rsidRPr="007D027B">
        <w:t>Peritz</w:t>
      </w:r>
      <w:proofErr w:type="spellEnd"/>
      <w:r>
        <w:t>, 1987, “</w:t>
      </w:r>
      <w:r w:rsidRPr="007D027B">
        <w:t xml:space="preserve">Speculum of the Other </w:t>
      </w:r>
      <w:proofErr w:type="gramStart"/>
      <w:r w:rsidRPr="007D027B">
        <w:t>Woman ,</w:t>
      </w:r>
      <w:proofErr w:type="gramEnd"/>
      <w:r w:rsidRPr="007D027B">
        <w:t xml:space="preserve"> and: This Sex which is Not One , and: Reading Lacan (review)</w:t>
      </w:r>
      <w:r>
        <w:t xml:space="preserve">,” Minnesota Review, </w:t>
      </w:r>
      <w:hyperlink r:id="rId9" w:history="1">
        <w:r w:rsidRPr="00F44F1B">
          <w:rPr>
            <w:rStyle w:val="Hyperlink"/>
          </w:rPr>
          <w:t>https://muse.jhu.edu/article/428728/pdf</w:t>
        </w:r>
      </w:hyperlink>
      <w:r>
        <w:t xml:space="preserve"> </w:t>
      </w:r>
      <w:proofErr w:type="spellStart"/>
      <w:r>
        <w:t>sean</w:t>
      </w:r>
      <w:proofErr w:type="spellEnd"/>
      <w:r>
        <w:t xml:space="preserve">! </w:t>
      </w:r>
    </w:p>
    <w:p w14:paraId="2B64CF41" w14:textId="77777777" w:rsidR="004B43F8" w:rsidRDefault="004B43F8" w:rsidP="004B43F8">
      <w:pPr>
        <w:rPr>
          <w:sz w:val="16"/>
        </w:rPr>
      </w:pPr>
      <w:r w:rsidRPr="001D71CB">
        <w:rPr>
          <w:sz w:val="16"/>
        </w:rPr>
        <w:t xml:space="preserve">According to Luce </w:t>
      </w:r>
      <w:proofErr w:type="spellStart"/>
      <w:r w:rsidRPr="001D71CB">
        <w:rPr>
          <w:sz w:val="16"/>
        </w:rPr>
        <w:t>Irigaray</w:t>
      </w:r>
      <w:proofErr w:type="spellEnd"/>
      <w:r w:rsidRPr="001D71CB">
        <w:rPr>
          <w:sz w:val="16"/>
        </w:rPr>
        <w:t xml:space="preserve">, </w:t>
      </w:r>
      <w:r w:rsidRPr="003047B5">
        <w:rPr>
          <w:highlight w:val="cyan"/>
          <w:u w:val="single"/>
        </w:rPr>
        <w:t>woman cannot be understood apart from the "historic causes" which have (re)produced her</w:t>
      </w:r>
      <w:r w:rsidRPr="001D71CB">
        <w:rPr>
          <w:u w:val="single"/>
        </w:rPr>
        <w:t>: "Property systems, philosophical, mythological, or religious systems, [and] the theory and practice of psychoanalysis"</w:t>
      </w:r>
      <w:r w:rsidRPr="001D71CB">
        <w:rPr>
          <w:sz w:val="16"/>
        </w:rPr>
        <w:t xml:space="preserve"> (129). Although at one point or another Speculum </w:t>
      </w:r>
      <w:proofErr w:type="spellStart"/>
      <w:r w:rsidRPr="001D71CB">
        <w:rPr>
          <w:sz w:val="16"/>
        </w:rPr>
        <w:t>ofthe</w:t>
      </w:r>
      <w:proofErr w:type="spellEnd"/>
      <w:r w:rsidRPr="001D71CB">
        <w:rPr>
          <w:sz w:val="16"/>
        </w:rPr>
        <w:t xml:space="preserve"> Other Woman touches on </w:t>
      </w:r>
      <w:proofErr w:type="gramStart"/>
      <w:r w:rsidRPr="001D71CB">
        <w:rPr>
          <w:sz w:val="16"/>
        </w:rPr>
        <w:t>all of</w:t>
      </w:r>
      <w:proofErr w:type="gramEnd"/>
      <w:r w:rsidRPr="001D71CB">
        <w:rPr>
          <w:sz w:val="16"/>
        </w:rPr>
        <w:t xml:space="preserve"> these systems, it emphasizes the connections between and internal workings of two discursive practices: Freudian </w:t>
      </w:r>
      <w:proofErr w:type="spellStart"/>
      <w:r w:rsidRPr="001D71CB">
        <w:rPr>
          <w:sz w:val="16"/>
        </w:rPr>
        <w:t>psychoan</w:t>
      </w:r>
      <w:proofErr w:type="spellEnd"/>
      <w:r w:rsidRPr="001D71CB">
        <w:rPr>
          <w:sz w:val="16"/>
        </w:rPr>
        <w:t xml:space="preserve">- </w:t>
      </w:r>
      <w:proofErr w:type="spellStart"/>
      <w:r w:rsidRPr="001D71CB">
        <w:rPr>
          <w:sz w:val="16"/>
        </w:rPr>
        <w:t>alysis</w:t>
      </w:r>
      <w:proofErr w:type="spellEnd"/>
      <w:r w:rsidRPr="001D71CB">
        <w:rPr>
          <w:sz w:val="16"/>
        </w:rPr>
        <w:t xml:space="preserve"> and metaphysics. The book opens with a reading of Freud on femininity ("The Blind Reviews 123 Spot of an Old Dream of Symmetry"), moves through a middle section that includes chapters devoted to Plato, Aristotle, Plotinus, Descartes, Kant, and Hegel ("Speculum"), and closes with a stunning analysis of Plato's parable of the cave ("Plato's </w:t>
      </w:r>
      <w:proofErr w:type="spellStart"/>
      <w:r w:rsidRPr="001D71CB">
        <w:rPr>
          <w:sz w:val="16"/>
        </w:rPr>
        <w:t>Hystera</w:t>
      </w:r>
      <w:proofErr w:type="spellEnd"/>
      <w:r w:rsidRPr="001D71CB">
        <w:rPr>
          <w:sz w:val="16"/>
        </w:rPr>
        <w:t xml:space="preserve">"). There, </w:t>
      </w:r>
      <w:r w:rsidRPr="001D71CB">
        <w:rPr>
          <w:u w:val="single"/>
        </w:rPr>
        <w:t xml:space="preserve">in Plato's cave, </w:t>
      </w:r>
      <w:proofErr w:type="spellStart"/>
      <w:r w:rsidRPr="001D71CB">
        <w:rPr>
          <w:u w:val="single"/>
        </w:rPr>
        <w:t>Irigaray</w:t>
      </w:r>
      <w:proofErr w:type="spellEnd"/>
      <w:r w:rsidRPr="001D71CB">
        <w:rPr>
          <w:u w:val="single"/>
        </w:rPr>
        <w:t xml:space="preserve"> discovers t</w:t>
      </w:r>
      <w:r w:rsidRPr="003047B5">
        <w:rPr>
          <w:highlight w:val="cyan"/>
          <w:u w:val="single"/>
        </w:rPr>
        <w:t>he womb that man would</w:t>
      </w:r>
      <w:r w:rsidRPr="001D71CB">
        <w:rPr>
          <w:u w:val="single"/>
        </w:rPr>
        <w:t xml:space="preserve"> both </w:t>
      </w:r>
      <w:r w:rsidRPr="003047B5">
        <w:rPr>
          <w:highlight w:val="cyan"/>
          <w:u w:val="single"/>
        </w:rPr>
        <w:t>appropriate</w:t>
      </w:r>
      <w:r w:rsidRPr="001D71CB">
        <w:rPr>
          <w:u w:val="single"/>
        </w:rPr>
        <w:t xml:space="preserve"> and transcend b</w:t>
      </w:r>
      <w:r w:rsidRPr="003047B5">
        <w:rPr>
          <w:highlight w:val="cyan"/>
          <w:u w:val="single"/>
        </w:rPr>
        <w:t>y engendering a system of representation based on</w:t>
      </w:r>
      <w:r w:rsidRPr="001D71CB">
        <w:rPr>
          <w:u w:val="single"/>
        </w:rPr>
        <w:t xml:space="preserve"> symmetry or the law of </w:t>
      </w:r>
      <w:r w:rsidRPr="003047B5">
        <w:rPr>
          <w:highlight w:val="cyan"/>
          <w:u w:val="single"/>
        </w:rPr>
        <w:t>the Same</w:t>
      </w:r>
      <w:r w:rsidRPr="001D71CB">
        <w:rPr>
          <w:u w:val="single"/>
        </w:rPr>
        <w:t xml:space="preserve">. </w:t>
      </w:r>
      <w:r w:rsidRPr="001D71CB">
        <w:rPr>
          <w:sz w:val="16"/>
        </w:rPr>
        <w:t xml:space="preserve">Working by analogy, </w:t>
      </w:r>
      <w:r w:rsidRPr="001D71CB">
        <w:rPr>
          <w:u w:val="single"/>
        </w:rPr>
        <w:t xml:space="preserve">Plato turns </w:t>
      </w:r>
      <w:r w:rsidRPr="003D6426">
        <w:rPr>
          <w:highlight w:val="cyan"/>
          <w:u w:val="single"/>
        </w:rPr>
        <w:t>the womb</w:t>
      </w:r>
      <w:r w:rsidRPr="001D71CB">
        <w:rPr>
          <w:u w:val="single"/>
        </w:rPr>
        <w:t xml:space="preserve"> into a sensible metaphor, </w:t>
      </w:r>
      <w:r w:rsidRPr="003D6426">
        <w:rPr>
          <w:highlight w:val="cyan"/>
          <w:u w:val="single"/>
        </w:rPr>
        <w:t>a theater of fantasy set off against and ruled by the intelligible</w:t>
      </w:r>
      <w:r w:rsidRPr="001D71CB">
        <w:rPr>
          <w:u w:val="single"/>
        </w:rPr>
        <w:t xml:space="preserve">—the self-same eye of God. The truth of this metaphysical scenario is reinforced by </w:t>
      </w:r>
      <w:r w:rsidRPr="003047B5">
        <w:rPr>
          <w:highlight w:val="cyan"/>
          <w:u w:val="single"/>
        </w:rPr>
        <w:t>a pedagogy</w:t>
      </w:r>
      <w:r w:rsidRPr="001D71CB">
        <w:rPr>
          <w:u w:val="single"/>
        </w:rPr>
        <w:t xml:space="preserve"> through </w:t>
      </w:r>
      <w:r w:rsidRPr="003047B5">
        <w:rPr>
          <w:highlight w:val="cyan"/>
          <w:u w:val="single"/>
        </w:rPr>
        <w:t>which</w:t>
      </w:r>
      <w:r w:rsidRPr="001D71CB">
        <w:rPr>
          <w:u w:val="single"/>
        </w:rPr>
        <w:t xml:space="preserve"> other men—like Aristotle, Descartes, and Hegel—inherit the tools and tricks of the master's trade. Hence, in one way or another, they </w:t>
      </w:r>
      <w:r w:rsidRPr="003047B5">
        <w:rPr>
          <w:highlight w:val="cyan"/>
          <w:u w:val="single"/>
        </w:rPr>
        <w:t>reproduce a scenario in which the conditions for representation are identity</w:t>
      </w:r>
      <w:r w:rsidRPr="001D71CB">
        <w:rPr>
          <w:u w:val="single"/>
        </w:rPr>
        <w:t>, sameness, and masterful "</w:t>
      </w:r>
      <w:proofErr w:type="spellStart"/>
      <w:r w:rsidRPr="001D71CB">
        <w:rPr>
          <w:u w:val="single"/>
        </w:rPr>
        <w:t>specul</w:t>
      </w:r>
      <w:proofErr w:type="spellEnd"/>
      <w:r w:rsidRPr="001D71CB">
        <w:rPr>
          <w:u w:val="single"/>
        </w:rPr>
        <w:t>(</w:t>
      </w:r>
      <w:proofErr w:type="spellStart"/>
      <w:r w:rsidRPr="001D71CB">
        <w:rPr>
          <w:u w:val="single"/>
        </w:rPr>
        <w:t>ariz</w:t>
      </w:r>
      <w:proofErr w:type="spellEnd"/>
      <w:r w:rsidRPr="001D71CB">
        <w:rPr>
          <w:u w:val="single"/>
        </w:rPr>
        <w:t>)</w:t>
      </w:r>
      <w:proofErr w:type="spellStart"/>
      <w:r w:rsidRPr="001D71CB">
        <w:rPr>
          <w:u w:val="single"/>
        </w:rPr>
        <w:t>ation</w:t>
      </w:r>
      <w:proofErr w:type="spellEnd"/>
      <w:r w:rsidRPr="001D71CB">
        <w:rPr>
          <w:u w:val="single"/>
        </w:rPr>
        <w:t xml:space="preserve">." As </w:t>
      </w:r>
      <w:proofErr w:type="spellStart"/>
      <w:r w:rsidRPr="001D71CB">
        <w:rPr>
          <w:u w:val="single"/>
        </w:rPr>
        <w:t>Irigaray</w:t>
      </w:r>
      <w:proofErr w:type="spellEnd"/>
      <w:r w:rsidRPr="001D71CB">
        <w:rPr>
          <w:u w:val="single"/>
        </w:rPr>
        <w:t xml:space="preserve"> (re</w:t>
      </w:r>
      <w:r>
        <w:rPr>
          <w:u w:val="single"/>
        </w:rPr>
        <w:t>)</w:t>
      </w:r>
      <w:r w:rsidRPr="001D71CB">
        <w:rPr>
          <w:u w:val="single"/>
        </w:rPr>
        <w:t>presents it, Freud's discourse on female sexuality unwittingly participates in this economy of representation. In his story of how a female becomes a woman, the little girl begins as a "little man" and ends as a "man-minus"</w:t>
      </w:r>
      <w:r w:rsidRPr="001D71CB">
        <w:rPr>
          <w:sz w:val="16"/>
        </w:rPr>
        <w:t xml:space="preserve"> (27). Although this beginning and end generate numerous gaps and contradictions along the way, Freud sutures the gaps and covers up the contradictions by formulating a phallocentric theory of desire, a theory in which castration, the Oedipus complex, and penis envy are crucial. These formulas enable Freud to colonize the "dark continent" of female sexuality and in so doing, to make the unconscious a property of the master's discourse. Thus, he who was willing to challenge the rule of reason in the discourse of man reversed himself when it came to women's dreams, </w:t>
      </w:r>
      <w:proofErr w:type="gramStart"/>
      <w:r w:rsidRPr="001D71CB">
        <w:rPr>
          <w:sz w:val="16"/>
        </w:rPr>
        <w:t>puns</w:t>
      </w:r>
      <w:proofErr w:type="gramEnd"/>
      <w:r w:rsidRPr="001D71CB">
        <w:rPr>
          <w:sz w:val="16"/>
        </w:rPr>
        <w:t xml:space="preserve"> and fantasies. </w:t>
      </w:r>
      <w:r w:rsidRPr="001D71CB">
        <w:rPr>
          <w:u w:val="single"/>
        </w:rPr>
        <w:t xml:space="preserve">Failing to examine the "social dimension of sexual relations" (120) as well as the "historical determinants" (139) of both his discourse and his desire, Freud not only (re)produced an ideology of the feminine that "bailed out the current regimes of property" (121), </w:t>
      </w:r>
      <w:proofErr w:type="gramStart"/>
      <w:r w:rsidRPr="001D71CB">
        <w:rPr>
          <w:u w:val="single"/>
        </w:rPr>
        <w:t>he</w:t>
      </w:r>
      <w:proofErr w:type="gramEnd"/>
      <w:r w:rsidRPr="001D71CB">
        <w:rPr>
          <w:u w:val="single"/>
        </w:rPr>
        <w:t xml:space="preserve"> also engendered a practice of normalizing hysterics by seducing them into the position of the eternal feminine.</w:t>
      </w:r>
      <w:r w:rsidRPr="001D71CB">
        <w:rPr>
          <w:sz w:val="16"/>
        </w:rPr>
        <w:t xml:space="preserve"> In Speculum, </w:t>
      </w:r>
      <w:proofErr w:type="spellStart"/>
      <w:r w:rsidRPr="001D71CB">
        <w:rPr>
          <w:u w:val="single"/>
        </w:rPr>
        <w:t>Irigaray</w:t>
      </w:r>
      <w:proofErr w:type="spellEnd"/>
      <w:r w:rsidRPr="001D71CB">
        <w:rPr>
          <w:u w:val="single"/>
        </w:rPr>
        <w:t xml:space="preserve"> suggests that Freud and the </w:t>
      </w:r>
      <w:r w:rsidRPr="003047B5">
        <w:rPr>
          <w:highlight w:val="cyan"/>
          <w:u w:val="single"/>
        </w:rPr>
        <w:t>philosophers have a stake in</w:t>
      </w:r>
      <w:r w:rsidRPr="001D71CB">
        <w:rPr>
          <w:u w:val="single"/>
        </w:rPr>
        <w:t xml:space="preserve"> a certain </w:t>
      </w:r>
      <w:r w:rsidRPr="003047B5">
        <w:rPr>
          <w:highlight w:val="cyan"/>
          <w:u w:val="single"/>
        </w:rPr>
        <w:t>economy of representation</w:t>
      </w:r>
      <w:r w:rsidRPr="001D71CB">
        <w:rPr>
          <w:u w:val="single"/>
        </w:rPr>
        <w:t xml:space="preserve">, one that upholds the rule of the Same by erasing the specificity of woman's relation to origins. In this system of representation, </w:t>
      </w:r>
      <w:r w:rsidRPr="003047B5">
        <w:rPr>
          <w:highlight w:val="cyan"/>
          <w:u w:val="single"/>
        </w:rPr>
        <w:t>the "subject has</w:t>
      </w:r>
      <w:r w:rsidRPr="001D71CB">
        <w:rPr>
          <w:u w:val="single"/>
        </w:rPr>
        <w:t xml:space="preserve"> always </w:t>
      </w:r>
      <w:r w:rsidRPr="003047B5">
        <w:rPr>
          <w:highlight w:val="cyan"/>
          <w:u w:val="single"/>
        </w:rPr>
        <w:t>been appropriated by the 'masculine'</w:t>
      </w:r>
      <w:r w:rsidRPr="001D71CB">
        <w:rPr>
          <w:u w:val="single"/>
        </w:rPr>
        <w:t xml:space="preserve">" (133); </w:t>
      </w:r>
      <w:r w:rsidRPr="003047B5">
        <w:rPr>
          <w:highlight w:val="cyan"/>
          <w:u w:val="single"/>
        </w:rPr>
        <w:t xml:space="preserve">woman functions as nothing </w:t>
      </w:r>
      <w:r w:rsidRPr="003047B5">
        <w:rPr>
          <w:highlight w:val="cyan"/>
          <w:u w:val="single"/>
        </w:rPr>
        <w:lastRenderedPageBreak/>
        <w:t>more than</w:t>
      </w:r>
      <w:r w:rsidRPr="001D71CB">
        <w:rPr>
          <w:u w:val="single"/>
        </w:rPr>
        <w:t xml:space="preserve"> an object or </w:t>
      </w:r>
      <w:r w:rsidRPr="003047B5">
        <w:rPr>
          <w:highlight w:val="cyan"/>
          <w:u w:val="single"/>
        </w:rPr>
        <w:t>complement</w:t>
      </w:r>
      <w:r w:rsidRPr="001D71CB">
        <w:rPr>
          <w:u w:val="single"/>
        </w:rPr>
        <w:t xml:space="preserve">; she is the mirror of and for man. </w:t>
      </w:r>
      <w:r w:rsidRPr="003047B5">
        <w:rPr>
          <w:highlight w:val="cyan"/>
          <w:u w:val="single"/>
        </w:rPr>
        <w:t>Lacking any "signifier" for a desire that is not already part of man's system of representation</w:t>
      </w:r>
      <w:r w:rsidRPr="001D71CB">
        <w:rPr>
          <w:u w:val="single"/>
        </w:rPr>
        <w:t>, woman is "ill prepared to mediate, metaphorize, or 'displace'" her specific "relation to generation</w:t>
      </w:r>
      <w:r w:rsidRPr="001D71CB">
        <w:rPr>
          <w:sz w:val="16"/>
        </w:rPr>
        <w:t xml:space="preserve">" (1 10). </w:t>
      </w:r>
      <w:r w:rsidRPr="001D71CB">
        <w:rPr>
          <w:u w:val="single"/>
        </w:rPr>
        <w:t xml:space="preserve">All she </w:t>
      </w:r>
      <w:proofErr w:type="gramStart"/>
      <w:r w:rsidRPr="001D71CB">
        <w:rPr>
          <w:u w:val="single"/>
        </w:rPr>
        <w:t>has to</w:t>
      </w:r>
      <w:proofErr w:type="gramEnd"/>
      <w:r w:rsidRPr="001D71CB">
        <w:rPr>
          <w:u w:val="single"/>
        </w:rPr>
        <w:t xml:space="preserve"> "remind [her] of what has been" is her "body" </w:t>
      </w:r>
      <w:r w:rsidRPr="001D71CB">
        <w:rPr>
          <w:sz w:val="16"/>
        </w:rPr>
        <w:t xml:space="preserve">(61). </w:t>
      </w:r>
      <w:r w:rsidRPr="001D71CB">
        <w:rPr>
          <w:u w:val="single"/>
        </w:rPr>
        <w:t xml:space="preserve">How then might it be possible for her to represent her desire, her difference, and her relation to </w:t>
      </w:r>
      <w:proofErr w:type="gramStart"/>
      <w:r w:rsidRPr="001D71CB">
        <w:rPr>
          <w:u w:val="single"/>
        </w:rPr>
        <w:t>an other</w:t>
      </w:r>
      <w:proofErr w:type="gramEnd"/>
      <w:r w:rsidRPr="001D71CB">
        <w:rPr>
          <w:u w:val="single"/>
        </w:rPr>
        <w:t>—most especia</w:t>
      </w:r>
      <w:r>
        <w:rPr>
          <w:u w:val="single"/>
        </w:rPr>
        <w:t>ll</w:t>
      </w:r>
      <w:r w:rsidRPr="001D71CB">
        <w:rPr>
          <w:u w:val="single"/>
        </w:rPr>
        <w:t>y to another woman?</w:t>
      </w:r>
      <w:r w:rsidRPr="001D71CB">
        <w:rPr>
          <w:sz w:val="16"/>
        </w:rPr>
        <w:t xml:space="preserve"> </w:t>
      </w:r>
      <w:r w:rsidRPr="003047B5">
        <w:rPr>
          <w:highlight w:val="cyan"/>
          <w:u w:val="single"/>
        </w:rPr>
        <w:t>The possibility</w:t>
      </w:r>
      <w:r w:rsidRPr="001D71CB">
        <w:rPr>
          <w:u w:val="single"/>
        </w:rPr>
        <w:t xml:space="preserve"> </w:t>
      </w:r>
      <w:proofErr w:type="spellStart"/>
      <w:r w:rsidRPr="001D71CB">
        <w:rPr>
          <w:u w:val="single"/>
        </w:rPr>
        <w:t>Irigaray</w:t>
      </w:r>
      <w:proofErr w:type="spellEnd"/>
      <w:r w:rsidRPr="001D71CB">
        <w:rPr>
          <w:u w:val="single"/>
        </w:rPr>
        <w:t xml:space="preserve"> both advocates and enacts in Speculum </w:t>
      </w:r>
      <w:r w:rsidRPr="003047B5">
        <w:rPr>
          <w:highlight w:val="cyan"/>
          <w:u w:val="single"/>
        </w:rPr>
        <w:t>is a "disconcerting of language</w:t>
      </w:r>
      <w:r w:rsidRPr="001D71CB">
        <w:rPr>
          <w:u w:val="single"/>
        </w:rPr>
        <w:t xml:space="preserve">" (143). Not only does she play with words, </w:t>
      </w:r>
      <w:proofErr w:type="gramStart"/>
      <w:r w:rsidRPr="001D71CB">
        <w:rPr>
          <w:u w:val="single"/>
        </w:rPr>
        <w:t>she</w:t>
      </w:r>
      <w:proofErr w:type="gramEnd"/>
      <w:r w:rsidRPr="001D71CB">
        <w:rPr>
          <w:u w:val="single"/>
        </w:rPr>
        <w:t xml:space="preserve"> also engages in </w:t>
      </w:r>
      <w:r w:rsidRPr="003047B5">
        <w:rPr>
          <w:highlight w:val="cyan"/>
          <w:u w:val="single"/>
        </w:rPr>
        <w:t>a "mimicry" that contests</w:t>
      </w:r>
      <w:r w:rsidRPr="001D71CB">
        <w:rPr>
          <w:u w:val="single"/>
        </w:rPr>
        <w:t xml:space="preserve"> both </w:t>
      </w:r>
      <w:r w:rsidRPr="003047B5">
        <w:rPr>
          <w:highlight w:val="cyan"/>
          <w:u w:val="single"/>
        </w:rPr>
        <w:t>the system of representation</w:t>
      </w:r>
      <w:r w:rsidRPr="001D71CB">
        <w:rPr>
          <w:u w:val="single"/>
        </w:rPr>
        <w:t xml:space="preserve"> and the logic of the masters by overdoing and un(der)doing their discourse</w:t>
      </w:r>
      <w:r w:rsidRPr="001D71CB">
        <w:rPr>
          <w:sz w:val="16"/>
        </w:rPr>
        <w:t xml:space="preserve"> (142). In "The Bund Spot and Old Dream of Symmetry," </w:t>
      </w:r>
      <w:r w:rsidRPr="001D71CB">
        <w:rPr>
          <w:u w:val="single"/>
        </w:rPr>
        <w:t xml:space="preserve">Freud is permitted to </w:t>
      </w:r>
      <w:proofErr w:type="spellStart"/>
      <w:r w:rsidRPr="001D71CB">
        <w:rPr>
          <w:u w:val="single"/>
        </w:rPr>
        <w:t>deüver</w:t>
      </w:r>
      <w:proofErr w:type="spellEnd"/>
      <w:r w:rsidRPr="001D71CB">
        <w:rPr>
          <w:u w:val="single"/>
        </w:rPr>
        <w:t xml:space="preserve"> his lecture of "Femininity"—but not without interruptions from an impertinent questioner who notes contradictions, remarks on gaps, and engenders seeming- </w:t>
      </w:r>
      <w:proofErr w:type="spellStart"/>
      <w:r w:rsidRPr="001D71CB">
        <w:rPr>
          <w:u w:val="single"/>
        </w:rPr>
        <w:t>ly</w:t>
      </w:r>
      <w:proofErr w:type="spellEnd"/>
      <w:r w:rsidRPr="001D71CB">
        <w:rPr>
          <w:u w:val="single"/>
        </w:rPr>
        <w:t xml:space="preserve"> </w:t>
      </w:r>
      <w:proofErr w:type="spellStart"/>
      <w:r w:rsidRPr="001D71CB">
        <w:rPr>
          <w:u w:val="single"/>
        </w:rPr>
        <w:t>assymetrical</w:t>
      </w:r>
      <w:proofErr w:type="spellEnd"/>
      <w:r w:rsidRPr="001D71CB">
        <w:rPr>
          <w:u w:val="single"/>
        </w:rPr>
        <w:t xml:space="preserve"> connections and unauthorized analogies</w:t>
      </w:r>
      <w:r w:rsidRPr="001D71CB">
        <w:rPr>
          <w:sz w:val="16"/>
        </w:rPr>
        <w:t xml:space="preserve">. In the second section of Speculum, the mimicry seems much less impertinent, for here </w:t>
      </w:r>
      <w:proofErr w:type="spellStart"/>
      <w:r w:rsidRPr="001D71CB">
        <w:rPr>
          <w:sz w:val="16"/>
        </w:rPr>
        <w:t>Irigaray</w:t>
      </w:r>
      <w:proofErr w:type="spellEnd"/>
      <w:r w:rsidRPr="001D71CB">
        <w:rPr>
          <w:sz w:val="16"/>
        </w:rPr>
        <w:t xml:space="preserve"> functions </w:t>
      </w:r>
      <w:proofErr w:type="gramStart"/>
      <w:r w:rsidRPr="001D71CB">
        <w:rPr>
          <w:sz w:val="16"/>
        </w:rPr>
        <w:t>more or less like</w:t>
      </w:r>
      <w:proofErr w:type="gramEnd"/>
      <w:r w:rsidRPr="001D71CB">
        <w:rPr>
          <w:sz w:val="16"/>
        </w:rPr>
        <w:t xml:space="preserve"> a passive mirror of man; the chapters devoted to Plato and Plotinus are entirely composed of extracts from each man's writings, while the chapters on Aristotle, Descartes, and Hegel are rather conventional mixtures of summary and commentary. However, this portion of Speculum opens and closes with two essays that establish a frame of reference for the mirroring, a frame different from the one each of the philosophers used; whereas they framed their remarks with reference to man, </w:t>
      </w:r>
      <w:proofErr w:type="spellStart"/>
      <w:r w:rsidRPr="001D71CB">
        <w:rPr>
          <w:sz w:val="16"/>
        </w:rPr>
        <w:t>Irigaray</w:t>
      </w:r>
      <w:proofErr w:type="spellEnd"/>
      <w:r w:rsidRPr="001D71CB">
        <w:rPr>
          <w:sz w:val="16"/>
        </w:rPr>
        <w:t xml:space="preserve"> frames her mirroring with reference to a female spectator or reader. And lest we forget that frame of reference, </w:t>
      </w:r>
      <w:proofErr w:type="spellStart"/>
      <w:r w:rsidRPr="001D71CB">
        <w:rPr>
          <w:sz w:val="16"/>
        </w:rPr>
        <w:t>Irigaray</w:t>
      </w:r>
      <w:proofErr w:type="spellEnd"/>
      <w:r w:rsidRPr="001D71CB">
        <w:rPr>
          <w:sz w:val="16"/>
        </w:rPr>
        <w:t xml:space="preserve"> interrupts her philosophical reflections to introduce a dazzling female, a figure who, in her utter abjection before God, becomes a "burning glass": "La </w:t>
      </w:r>
      <w:proofErr w:type="spellStart"/>
      <w:r w:rsidRPr="001D71CB">
        <w:rPr>
          <w:sz w:val="16"/>
        </w:rPr>
        <w:t>Mystérique</w:t>
      </w:r>
      <w:proofErr w:type="spellEnd"/>
      <w:r w:rsidRPr="001D71CB">
        <w:rPr>
          <w:sz w:val="16"/>
        </w:rPr>
        <w:t>." Fina</w:t>
      </w:r>
      <w:r w:rsidRPr="007D027B">
        <w:rPr>
          <w:sz w:val="16"/>
        </w:rPr>
        <w:t>ll</w:t>
      </w:r>
      <w:r w:rsidRPr="001D71CB">
        <w:rPr>
          <w:sz w:val="16"/>
        </w:rPr>
        <w:t xml:space="preserve">y, in the closing essay on Plato's cave, </w:t>
      </w:r>
      <w:proofErr w:type="spellStart"/>
      <w:r w:rsidRPr="001D71CB">
        <w:rPr>
          <w:u w:val="single"/>
        </w:rPr>
        <w:t>Irigaray</w:t>
      </w:r>
      <w:proofErr w:type="spellEnd"/>
      <w:r w:rsidRPr="001D71CB">
        <w:rPr>
          <w:u w:val="single"/>
        </w:rPr>
        <w:t xml:space="preserve"> disconcerts the language of the master by painstakingly overdoing what many of us have come to associate with deconstructive analysis.</w:t>
      </w:r>
      <w:r w:rsidRPr="001D71CB">
        <w:rPr>
          <w:sz w:val="16"/>
        </w:rPr>
        <w:t xml:space="preserve"> Acting like a "</w:t>
      </w:r>
      <w:proofErr w:type="spellStart"/>
      <w:r w:rsidRPr="001D71CB">
        <w:rPr>
          <w:sz w:val="16"/>
        </w:rPr>
        <w:t>toogood</w:t>
      </w:r>
      <w:proofErr w:type="spellEnd"/>
      <w:r w:rsidRPr="001D71CB">
        <w:rPr>
          <w:sz w:val="16"/>
        </w:rPr>
        <w:t xml:space="preserve">" student, </w:t>
      </w:r>
      <w:r w:rsidRPr="001D71CB">
        <w:rPr>
          <w:u w:val="single"/>
        </w:rPr>
        <w:t>she outdoes Plato by over-valuing his word</w:t>
      </w:r>
      <w:r w:rsidRPr="001D71CB">
        <w:rPr>
          <w:sz w:val="16"/>
        </w:rPr>
        <w:t xml:space="preserve">: seizing on marginal details, she patiently unravels their implications, and in so doing, turns a short and seemingly lucid allegory into a frustratingly long and opaque text. At one point in Speculum, </w:t>
      </w:r>
      <w:proofErr w:type="spellStart"/>
      <w:r w:rsidRPr="001D71CB">
        <w:rPr>
          <w:sz w:val="16"/>
        </w:rPr>
        <w:t>Irigaray</w:t>
      </w:r>
      <w:proofErr w:type="spellEnd"/>
      <w:r w:rsidRPr="001D71CB">
        <w:rPr>
          <w:sz w:val="16"/>
        </w:rPr>
        <w:t xml:space="preserve"> writes that "now and again it is advisable to say things very clearly" (38). Under interrogation is Freud's notion of a "seduction fantasy." Having noted how Freud uses his law (the Oedipus complex) to defend against the "distress" he feels when his women patients te</w:t>
      </w:r>
      <w:r w:rsidRPr="007D027B">
        <w:rPr>
          <w:sz w:val="16"/>
        </w:rPr>
        <w:t>ll</w:t>
      </w:r>
      <w:r w:rsidRPr="001D71CB">
        <w:rPr>
          <w:sz w:val="16"/>
        </w:rPr>
        <w:t xml:space="preserve"> him that they have been seduced by their fathers, </w:t>
      </w:r>
      <w:proofErr w:type="spellStart"/>
      <w:r w:rsidRPr="001D71CB">
        <w:rPr>
          <w:sz w:val="16"/>
        </w:rPr>
        <w:t>Irigaray</w:t>
      </w:r>
      <w:proofErr w:type="spellEnd"/>
      <w:r w:rsidRPr="001D71CB">
        <w:rPr>
          <w:sz w:val="16"/>
        </w:rPr>
        <w:t xml:space="preserve"> wonders how this censured psychoanalytical scene would ever make it possible for "the daughter [to] recognize herself in her desire, particularly her desire for her father." But no sooner has she posed this question than </w:t>
      </w:r>
      <w:proofErr w:type="spellStart"/>
      <w:r w:rsidRPr="001D71CB">
        <w:rPr>
          <w:sz w:val="16"/>
        </w:rPr>
        <w:t>Irigaray</w:t>
      </w:r>
      <w:proofErr w:type="spellEnd"/>
      <w:r w:rsidRPr="001D71CB">
        <w:rPr>
          <w:sz w:val="16"/>
        </w:rPr>
        <w:t xml:space="preserve"> decides to make it "clear" that her questioning "does not mean that the father necessarily makes love to his daughter" (38). At issue here are a matter of fact and a matter of necessity—matters which make it advisable for a feminist to speak clearly—at least now and then. Unlike Speculum, This Sex Which Is Not One is mostly a co</w:t>
      </w:r>
      <w:r w:rsidRPr="007D027B">
        <w:rPr>
          <w:sz w:val="16"/>
        </w:rPr>
        <w:t>ll</w:t>
      </w:r>
      <w:r w:rsidRPr="001D71CB">
        <w:rPr>
          <w:sz w:val="16"/>
        </w:rPr>
        <w:t xml:space="preserve">ection of occasional pieces in which </w:t>
      </w:r>
      <w:proofErr w:type="spellStart"/>
      <w:r w:rsidRPr="001D71CB">
        <w:rPr>
          <w:sz w:val="16"/>
        </w:rPr>
        <w:t>Irigaray</w:t>
      </w:r>
      <w:proofErr w:type="spellEnd"/>
      <w:r w:rsidRPr="001D71CB">
        <w:rPr>
          <w:sz w:val="16"/>
        </w:rPr>
        <w:t xml:space="preserve"> chooses to speak clearly. Indeed, of the eleven essays in the co</w:t>
      </w:r>
      <w:r w:rsidRPr="007D027B">
        <w:rPr>
          <w:sz w:val="16"/>
        </w:rPr>
        <w:t>ll</w:t>
      </w:r>
      <w:r w:rsidRPr="001D71CB">
        <w:rPr>
          <w:sz w:val="16"/>
        </w:rPr>
        <w:t>ection, only four deploy the de</w:t>
      </w:r>
      <w:r w:rsidRPr="007D027B">
        <w:rPr>
          <w:sz w:val="16"/>
        </w:rPr>
        <w:t>li</w:t>
      </w:r>
      <w:r w:rsidRPr="001D71CB">
        <w:rPr>
          <w:sz w:val="16"/>
        </w:rPr>
        <w:t xml:space="preserve">berate mimicry that permeates Speculum; the rest either summarize ideas one might have gleaned from Speculum ("This Sex Which is Not One," "Psychoanalytic Theory: Another Look," "The Power of Discourse and the Subordination of the Feminine," and "Ques- </w:t>
      </w:r>
      <w:proofErr w:type="spellStart"/>
      <w:r w:rsidRPr="001D71CB">
        <w:rPr>
          <w:sz w:val="16"/>
        </w:rPr>
        <w:t>tions</w:t>
      </w:r>
      <w:proofErr w:type="spellEnd"/>
      <w:r w:rsidRPr="001D71CB">
        <w:rPr>
          <w:sz w:val="16"/>
        </w:rPr>
        <w:t>"), or exp</w:t>
      </w:r>
      <w:r w:rsidRPr="007D027B">
        <w:rPr>
          <w:sz w:val="16"/>
        </w:rPr>
        <w:t>li</w:t>
      </w:r>
      <w:r w:rsidRPr="001D71CB">
        <w:rPr>
          <w:sz w:val="16"/>
        </w:rPr>
        <w:t xml:space="preserve">citly address matters of fact and necessity that often disconcert feminists: the traffic in women ("Women on the Market"), homosexual prejudice ("Commodities Among Themselves") and pornography ('"Frenchwomen, Stop Trying'"). Although much of what </w:t>
      </w:r>
      <w:proofErr w:type="spellStart"/>
      <w:r w:rsidRPr="001D71CB">
        <w:rPr>
          <w:sz w:val="16"/>
        </w:rPr>
        <w:t>Irigaray</w:t>
      </w:r>
      <w:proofErr w:type="spellEnd"/>
      <w:r w:rsidRPr="001D71CB">
        <w:rPr>
          <w:sz w:val="16"/>
        </w:rPr>
        <w:t xml:space="preserve"> has to say in these essays wi</w:t>
      </w:r>
      <w:r w:rsidRPr="007D027B">
        <w:rPr>
          <w:sz w:val="16"/>
        </w:rPr>
        <w:t>ll</w:t>
      </w:r>
      <w:r w:rsidRPr="001D71CB">
        <w:rPr>
          <w:sz w:val="16"/>
        </w:rPr>
        <w:t xml:space="preserve"> not be "news" to American feminists, </w:t>
      </w:r>
      <w:r w:rsidRPr="001D71CB">
        <w:rPr>
          <w:u w:val="single"/>
        </w:rPr>
        <w:t xml:space="preserve">her forceful way of speaking about women reminds us that in an economy of representation based on the rule of the Same, some things clearly bear repeating. </w:t>
      </w:r>
      <w:r w:rsidRPr="001D71CB">
        <w:rPr>
          <w:sz w:val="16"/>
        </w:rPr>
        <w:t xml:space="preserve">What is likely to seem different, if not entirely new, are </w:t>
      </w:r>
      <w:proofErr w:type="spellStart"/>
      <w:r w:rsidRPr="001D71CB">
        <w:rPr>
          <w:sz w:val="16"/>
        </w:rPr>
        <w:t>Irigaray's</w:t>
      </w:r>
      <w:proofErr w:type="spellEnd"/>
      <w:r w:rsidRPr="001D71CB">
        <w:rPr>
          <w:sz w:val="16"/>
        </w:rPr>
        <w:t xml:space="preserve"> attempts at "speaking (as) woman." Midway through the co</w:t>
      </w:r>
      <w:r w:rsidRPr="007D027B">
        <w:rPr>
          <w:sz w:val="16"/>
        </w:rPr>
        <w:t>ll</w:t>
      </w:r>
      <w:r w:rsidRPr="001D71CB">
        <w:rPr>
          <w:sz w:val="16"/>
        </w:rPr>
        <w:t xml:space="preserve">ection, there are two such attempts, both of which recall </w:t>
      </w:r>
      <w:proofErr w:type="spellStart"/>
      <w:r w:rsidRPr="001D71CB">
        <w:rPr>
          <w:sz w:val="16"/>
        </w:rPr>
        <w:t>Irigaray's</w:t>
      </w:r>
      <w:proofErr w:type="spellEnd"/>
      <w:r w:rsidRPr="001D71CB">
        <w:rPr>
          <w:sz w:val="16"/>
        </w:rPr>
        <w:t xml:space="preserve"> mimicry of Freud. "Cosi Fan Tutti" impertinently repeats Lacan's remarks on woman's lack in relation to the Other (Language), while "The 'Mechanic' of Fluids" exposes Lacan's specula(riza)</w:t>
      </w:r>
      <w:proofErr w:type="spellStart"/>
      <w:r w:rsidRPr="001D71CB">
        <w:rPr>
          <w:sz w:val="16"/>
        </w:rPr>
        <w:t>tions</w:t>
      </w:r>
      <w:proofErr w:type="spellEnd"/>
      <w:r w:rsidRPr="001D71CB">
        <w:rPr>
          <w:sz w:val="16"/>
        </w:rPr>
        <w:t xml:space="preserve"> on the object (a) in relation to the subject of desire. </w:t>
      </w:r>
      <w:proofErr w:type="gramStart"/>
      <w:r w:rsidRPr="001D71CB">
        <w:rPr>
          <w:sz w:val="16"/>
        </w:rPr>
        <w:t>Both of these</w:t>
      </w:r>
      <w:proofErr w:type="gramEnd"/>
      <w:r w:rsidRPr="001D71CB">
        <w:rPr>
          <w:sz w:val="16"/>
        </w:rPr>
        <w:t xml:space="preserve"> essays are </w:t>
      </w:r>
      <w:proofErr w:type="spellStart"/>
      <w:r w:rsidRPr="001D71CB">
        <w:rPr>
          <w:sz w:val="16"/>
        </w:rPr>
        <w:t>extrordinarily</w:t>
      </w:r>
      <w:proofErr w:type="spellEnd"/>
      <w:r w:rsidRPr="001D71CB">
        <w:rPr>
          <w:sz w:val="16"/>
        </w:rPr>
        <w:t xml:space="preserve"> difficult, not only because Lacan is at issue but also because in Speculum, </w:t>
      </w:r>
      <w:proofErr w:type="spellStart"/>
      <w:r w:rsidRPr="001D71CB">
        <w:rPr>
          <w:sz w:val="16"/>
        </w:rPr>
        <w:t>Irigaray's</w:t>
      </w:r>
      <w:proofErr w:type="spellEnd"/>
      <w:r w:rsidRPr="001D71CB">
        <w:rPr>
          <w:sz w:val="16"/>
        </w:rPr>
        <w:t xml:space="preserve"> discourse on woman seems to anticipate Lacan's. So why, one wonders, would </w:t>
      </w:r>
      <w:proofErr w:type="spellStart"/>
      <w:r w:rsidRPr="001D71CB">
        <w:rPr>
          <w:sz w:val="16"/>
        </w:rPr>
        <w:t>Irigaray</w:t>
      </w:r>
      <w:proofErr w:type="spellEnd"/>
      <w:r w:rsidRPr="001D71CB">
        <w:rPr>
          <w:sz w:val="16"/>
        </w:rPr>
        <w:t xml:space="preserve"> choose to mime Lacan in a way that calls such remarks and specula(riza)</w:t>
      </w:r>
      <w:proofErr w:type="spellStart"/>
      <w:r w:rsidRPr="001D71CB">
        <w:rPr>
          <w:sz w:val="16"/>
        </w:rPr>
        <w:t>tions</w:t>
      </w:r>
      <w:proofErr w:type="spellEnd"/>
      <w:r w:rsidRPr="001D71CB">
        <w:rPr>
          <w:sz w:val="16"/>
        </w:rPr>
        <w:t xml:space="preserve"> into question? Apparently, </w:t>
      </w:r>
      <w:r w:rsidRPr="001D71CB">
        <w:rPr>
          <w:u w:val="single"/>
        </w:rPr>
        <w:t xml:space="preserve">what disturbs </w:t>
      </w:r>
      <w:proofErr w:type="spellStart"/>
      <w:r w:rsidRPr="001D71CB">
        <w:rPr>
          <w:u w:val="single"/>
        </w:rPr>
        <w:t>Irigaray</w:t>
      </w:r>
      <w:proofErr w:type="spellEnd"/>
      <w:r w:rsidRPr="001D71CB">
        <w:rPr>
          <w:u w:val="single"/>
        </w:rPr>
        <w:t xml:space="preserve"> is that Lacan occasionally says things </w:t>
      </w:r>
      <w:r w:rsidRPr="00AE1BC9">
        <w:rPr>
          <w:u w:val="single"/>
        </w:rPr>
        <w:t>li</w:t>
      </w:r>
      <w:r w:rsidRPr="001D71CB">
        <w:rPr>
          <w:u w:val="single"/>
        </w:rPr>
        <w:t xml:space="preserve">ke the following: "There is no woman who is not yet excluded by the nature of things, which is the nature of words, and it must be said that, if there is something they complain a lot about at the moment, that is what it is—except that they don't know what they are saying, that's the whole difference between them and me" (87). As </w:t>
      </w:r>
      <w:proofErr w:type="spellStart"/>
      <w:r w:rsidRPr="001D71CB">
        <w:rPr>
          <w:u w:val="single"/>
        </w:rPr>
        <w:t>Irigaray</w:t>
      </w:r>
      <w:proofErr w:type="spellEnd"/>
      <w:r w:rsidRPr="001D71CB">
        <w:rPr>
          <w:u w:val="single"/>
        </w:rPr>
        <w:t xml:space="preserve"> (re</w:t>
      </w:r>
      <w:r>
        <w:rPr>
          <w:u w:val="single"/>
        </w:rPr>
        <w:t>)</w:t>
      </w:r>
      <w:r w:rsidRPr="001D71CB">
        <w:rPr>
          <w:u w:val="single"/>
        </w:rPr>
        <w:t xml:space="preserve">presents it, this way of </w:t>
      </w:r>
      <w:r w:rsidRPr="001D71CB">
        <w:rPr>
          <w:u w:val="single"/>
        </w:rPr>
        <w:lastRenderedPageBreak/>
        <w:t xml:space="preserve">talking for and about woman is inadvisable; not only does it aggrandize theoretical knowledge about the nature of words but in so doing it also devalues </w:t>
      </w:r>
      <w:r w:rsidRPr="00C27F4A">
        <w:rPr>
          <w:u w:val="single"/>
        </w:rPr>
        <w:t>necessarily pragmatic attempts at "speaking (as) woman</w:t>
      </w:r>
      <w:r w:rsidRPr="001D71CB">
        <w:rPr>
          <w:u w:val="single"/>
        </w:rPr>
        <w:t xml:space="preserve">." </w:t>
      </w:r>
      <w:proofErr w:type="spellStart"/>
      <w:r w:rsidRPr="001D71CB">
        <w:rPr>
          <w:u w:val="single"/>
        </w:rPr>
        <w:t>Irigaray</w:t>
      </w:r>
      <w:proofErr w:type="spellEnd"/>
      <w:r w:rsidRPr="001D71CB">
        <w:rPr>
          <w:u w:val="single"/>
        </w:rPr>
        <w:t xml:space="preserve"> and Lacan may be caught up in each other's discourse; however, the two are not one and the same. In questioning language and the subject, </w:t>
      </w:r>
      <w:proofErr w:type="spellStart"/>
      <w:r w:rsidRPr="001D71CB">
        <w:rPr>
          <w:u w:val="single"/>
        </w:rPr>
        <w:t>Irigaray</w:t>
      </w:r>
      <w:proofErr w:type="spellEnd"/>
      <w:r w:rsidRPr="001D71CB">
        <w:rPr>
          <w:u w:val="single"/>
        </w:rPr>
        <w:t xml:space="preserve"> is concerned with both the nature of words and the power of discourse. Theoretically considered, </w:t>
      </w:r>
      <w:r w:rsidRPr="003047B5">
        <w:rPr>
          <w:highlight w:val="cyan"/>
          <w:u w:val="single"/>
        </w:rPr>
        <w:t>language may be neutral; yet</w:t>
      </w:r>
      <w:r w:rsidRPr="001D71CB">
        <w:rPr>
          <w:u w:val="single"/>
        </w:rPr>
        <w:t xml:space="preserve"> pragmatically speaking, </w:t>
      </w:r>
      <w:r w:rsidRPr="003047B5">
        <w:rPr>
          <w:highlight w:val="cyan"/>
          <w:u w:val="single"/>
        </w:rPr>
        <w:t>discourse has power.</w:t>
      </w:r>
      <w:r w:rsidRPr="001D71CB">
        <w:rPr>
          <w:u w:val="single"/>
        </w:rPr>
        <w:t xml:space="preserve"> Hence, even though </w:t>
      </w:r>
      <w:proofErr w:type="spellStart"/>
      <w:r w:rsidRPr="001D71CB">
        <w:rPr>
          <w:u w:val="single"/>
        </w:rPr>
        <w:t>Irigaray</w:t>
      </w:r>
      <w:proofErr w:type="spellEnd"/>
      <w:r w:rsidRPr="001D71CB">
        <w:rPr>
          <w:u w:val="single"/>
        </w:rPr>
        <w:t xml:space="preserve"> does not lack Lacan's knowledge, she remains committed to "speaking (as) woman.</w:t>
      </w:r>
      <w:r w:rsidRPr="001D71CB">
        <w:rPr>
          <w:sz w:val="16"/>
        </w:rPr>
        <w:t xml:space="preserve">" </w:t>
      </w:r>
      <w:proofErr w:type="spellStart"/>
      <w:r w:rsidRPr="001D71CB">
        <w:rPr>
          <w:sz w:val="16"/>
        </w:rPr>
        <w:t>Irigaray</w:t>
      </w:r>
      <w:proofErr w:type="spellEnd"/>
      <w:r w:rsidRPr="001D71CB">
        <w:rPr>
          <w:sz w:val="16"/>
        </w:rPr>
        <w:t xml:space="preserve"> flaunts that commitment in the two essays that frame This Sex Which is Not One. The opening essay re-views the Swiss film Les </w:t>
      </w:r>
      <w:proofErr w:type="spellStart"/>
      <w:r w:rsidRPr="001D71CB">
        <w:rPr>
          <w:sz w:val="16"/>
        </w:rPr>
        <w:t>Arpenteurs</w:t>
      </w:r>
      <w:proofErr w:type="spellEnd"/>
      <w:r w:rsidRPr="001D71CB">
        <w:rPr>
          <w:sz w:val="16"/>
        </w:rPr>
        <w:t xml:space="preserve"> in a way that is designed to uncover a possible space for woman, a place which lies on the other side of the looking glass. The closing essay, titled "When Our Lips Speak Together," projects </w:t>
      </w:r>
      <w:r w:rsidRPr="001D71CB">
        <w:rPr>
          <w:u w:val="single"/>
        </w:rPr>
        <w:t>the possibi</w:t>
      </w:r>
      <w:r w:rsidRPr="00AE1BC9">
        <w:rPr>
          <w:u w:val="single"/>
        </w:rPr>
        <w:t>li</w:t>
      </w:r>
      <w:r w:rsidRPr="001D71CB">
        <w:rPr>
          <w:u w:val="single"/>
        </w:rPr>
        <w:t xml:space="preserve">ty that </w:t>
      </w:r>
      <w:r w:rsidRPr="003047B5">
        <w:rPr>
          <w:highlight w:val="cyan"/>
          <w:u w:val="single"/>
        </w:rPr>
        <w:t>this space can be realized</w:t>
      </w:r>
      <w:r w:rsidRPr="001D71CB">
        <w:rPr>
          <w:u w:val="single"/>
        </w:rPr>
        <w:t xml:space="preserve"> in and </w:t>
      </w:r>
      <w:r w:rsidRPr="003047B5">
        <w:rPr>
          <w:highlight w:val="cyan"/>
          <w:u w:val="single"/>
        </w:rPr>
        <w:t>through a different language</w:t>
      </w:r>
      <w:r w:rsidRPr="001D71CB">
        <w:rPr>
          <w:u w:val="single"/>
        </w:rPr>
        <w:t xml:space="preserve"> practice—a way of "speaking (as) woman" in analogy with </w:t>
      </w:r>
      <w:proofErr w:type="gramStart"/>
      <w:r w:rsidRPr="001D71CB">
        <w:rPr>
          <w:u w:val="single"/>
        </w:rPr>
        <w:t>an 'other'</w:t>
      </w:r>
      <w:proofErr w:type="gramEnd"/>
      <w:r w:rsidRPr="001D71CB">
        <w:rPr>
          <w:u w:val="single"/>
        </w:rPr>
        <w:t xml:space="preserve"> female body</w:t>
      </w:r>
      <w:r w:rsidRPr="001D71CB">
        <w:rPr>
          <w:sz w:val="16"/>
        </w:rPr>
        <w:t>. The co</w:t>
      </w:r>
      <w:r w:rsidRPr="007D027B">
        <w:rPr>
          <w:sz w:val="16"/>
        </w:rPr>
        <w:t>ll</w:t>
      </w:r>
      <w:r w:rsidRPr="001D71CB">
        <w:rPr>
          <w:sz w:val="16"/>
        </w:rPr>
        <w:t xml:space="preserve">ection's title piece graphically </w:t>
      </w:r>
      <w:r w:rsidRPr="001D71CB">
        <w:rPr>
          <w:u w:val="single"/>
        </w:rPr>
        <w:t xml:space="preserve">describes the sex of this other body, a sex which is not one and the same (i.e., </w:t>
      </w:r>
      <w:proofErr w:type="spellStart"/>
      <w:r w:rsidRPr="001D71CB">
        <w:rPr>
          <w:u w:val="single"/>
        </w:rPr>
        <w:t>phallomorphic</w:t>
      </w:r>
      <w:proofErr w:type="spellEnd"/>
      <w:r w:rsidRPr="001D71CB">
        <w:rPr>
          <w:u w:val="single"/>
        </w:rPr>
        <w:t>) but plural and heterogeneous: "two Ups in continuous contact"</w:t>
      </w:r>
      <w:r w:rsidRPr="001D71CB">
        <w:rPr>
          <w:sz w:val="16"/>
        </w:rPr>
        <w:t xml:space="preserve"> as well as "the breasts ... the vulva ... the posterior </w:t>
      </w:r>
      <w:proofErr w:type="spellStart"/>
      <w:r w:rsidRPr="001D71CB">
        <w:rPr>
          <w:sz w:val="16"/>
        </w:rPr>
        <w:t>waU</w:t>
      </w:r>
      <w:proofErr w:type="spellEnd"/>
      <w:r w:rsidRPr="001D71CB">
        <w:rPr>
          <w:sz w:val="16"/>
        </w:rPr>
        <w:t xml:space="preserve"> of the vagina ... the mouth of the uterus, and so on" (24; 28). </w:t>
      </w:r>
      <w:r w:rsidRPr="001D71CB">
        <w:rPr>
          <w:u w:val="single"/>
        </w:rPr>
        <w:t xml:space="preserve">Like this female body, "speaking (as) woman" would be something different, </w:t>
      </w:r>
      <w:r w:rsidRPr="003047B5">
        <w:rPr>
          <w:highlight w:val="cyan"/>
          <w:u w:val="single"/>
        </w:rPr>
        <w:t>a</w:t>
      </w:r>
      <w:r w:rsidRPr="001D71CB">
        <w:rPr>
          <w:u w:val="single"/>
        </w:rPr>
        <w:t xml:space="preserve"> heterogeneous </w:t>
      </w:r>
      <w:r w:rsidRPr="003047B5">
        <w:rPr>
          <w:highlight w:val="cyan"/>
          <w:u w:val="single"/>
        </w:rPr>
        <w:t>practice in which signification does not return to</w:t>
      </w:r>
      <w:r w:rsidRPr="001D71CB">
        <w:rPr>
          <w:u w:val="single"/>
        </w:rPr>
        <w:t xml:space="preserve"> one and </w:t>
      </w:r>
      <w:r w:rsidRPr="003047B5">
        <w:rPr>
          <w:highlight w:val="cyan"/>
          <w:u w:val="single"/>
        </w:rPr>
        <w:t>the same meaning</w:t>
      </w:r>
      <w:r w:rsidRPr="001D71CB">
        <w:rPr>
          <w:u w:val="single"/>
        </w:rPr>
        <w:t>, to one and the same sex</w:t>
      </w:r>
      <w:r w:rsidRPr="001D71CB">
        <w:rPr>
          <w:sz w:val="16"/>
        </w:rPr>
        <w:t>. Since Gil</w:t>
      </w:r>
      <w:r w:rsidRPr="007D027B">
        <w:rPr>
          <w:sz w:val="16"/>
        </w:rPr>
        <w:t>li</w:t>
      </w:r>
      <w:r w:rsidRPr="001D71CB">
        <w:rPr>
          <w:sz w:val="16"/>
        </w:rPr>
        <w:t xml:space="preserve">an Gill and Catherine Porter have done such a fine job of translating, it will now be possible to articulate the numerous points of contact between </w:t>
      </w:r>
      <w:proofErr w:type="spellStart"/>
      <w:r w:rsidRPr="001D71CB">
        <w:rPr>
          <w:sz w:val="16"/>
        </w:rPr>
        <w:t>Irigaray</w:t>
      </w:r>
      <w:proofErr w:type="spellEnd"/>
      <w:r w:rsidRPr="001D71CB">
        <w:rPr>
          <w:sz w:val="16"/>
        </w:rPr>
        <w:t xml:space="preserve"> and American feminist </w:t>
      </w:r>
      <w:r w:rsidRPr="007D027B">
        <w:rPr>
          <w:sz w:val="16"/>
        </w:rPr>
        <w:t>li</w:t>
      </w:r>
      <w:r w:rsidRPr="001D71CB">
        <w:rPr>
          <w:sz w:val="16"/>
        </w:rPr>
        <w:t xml:space="preserve">terary critics. So, for example, we might note the close connection between </w:t>
      </w:r>
      <w:proofErr w:type="spellStart"/>
      <w:r w:rsidRPr="001D71CB">
        <w:rPr>
          <w:sz w:val="16"/>
        </w:rPr>
        <w:t>Irigaray's</w:t>
      </w:r>
      <w:proofErr w:type="spellEnd"/>
      <w:r w:rsidRPr="001D71CB">
        <w:rPr>
          <w:sz w:val="16"/>
        </w:rPr>
        <w:t xml:space="preserve"> exposure of pha</w:t>
      </w:r>
      <w:r w:rsidRPr="007D027B">
        <w:rPr>
          <w:sz w:val="16"/>
        </w:rPr>
        <w:t>ll</w:t>
      </w:r>
      <w:r w:rsidRPr="001D71CB">
        <w:rPr>
          <w:sz w:val="16"/>
        </w:rPr>
        <w:t xml:space="preserve">ocentric discourse and Gilbert and </w:t>
      </w:r>
      <w:proofErr w:type="spellStart"/>
      <w:r w:rsidRPr="001D71CB">
        <w:rPr>
          <w:sz w:val="16"/>
        </w:rPr>
        <w:t>Gubar's</w:t>
      </w:r>
      <w:proofErr w:type="spellEnd"/>
      <w:r w:rsidRPr="001D71CB">
        <w:rPr>
          <w:sz w:val="16"/>
        </w:rPr>
        <w:t xml:space="preserve"> critique of patriarchal poetics. Similarly, we might relate </w:t>
      </w:r>
      <w:proofErr w:type="spellStart"/>
      <w:r w:rsidRPr="001D71CB">
        <w:rPr>
          <w:sz w:val="16"/>
        </w:rPr>
        <w:t>Irigaray's</w:t>
      </w:r>
      <w:proofErr w:type="spellEnd"/>
      <w:r w:rsidRPr="001D71CB">
        <w:rPr>
          <w:sz w:val="16"/>
        </w:rPr>
        <w:t xml:space="preserve"> ways of "speaking (as) woman" to </w:t>
      </w:r>
      <w:proofErr w:type="spellStart"/>
      <w:r w:rsidRPr="001D71CB">
        <w:rPr>
          <w:sz w:val="16"/>
        </w:rPr>
        <w:t>Spacks's</w:t>
      </w:r>
      <w:proofErr w:type="spellEnd"/>
      <w:r w:rsidRPr="001D71CB">
        <w:rPr>
          <w:sz w:val="16"/>
        </w:rPr>
        <w:t xml:space="preserve"> description of the female imagination, Gilbert and </w:t>
      </w:r>
      <w:proofErr w:type="spellStart"/>
      <w:r w:rsidRPr="001D71CB">
        <w:rPr>
          <w:sz w:val="16"/>
        </w:rPr>
        <w:t>Gubar's</w:t>
      </w:r>
      <w:proofErr w:type="spellEnd"/>
      <w:r w:rsidRPr="001D71CB">
        <w:rPr>
          <w:sz w:val="16"/>
        </w:rPr>
        <w:t xml:space="preserve"> identification of the female story, and Showalter's explorations of a female </w:t>
      </w:r>
      <w:proofErr w:type="spellStart"/>
      <w:r w:rsidRPr="001D71CB">
        <w:rPr>
          <w:sz w:val="16"/>
        </w:rPr>
        <w:t>Uterary</w:t>
      </w:r>
      <w:proofErr w:type="spellEnd"/>
      <w:r w:rsidRPr="001D71CB">
        <w:rPr>
          <w:sz w:val="16"/>
        </w:rPr>
        <w:t xml:space="preserve"> tradition. And fina</w:t>
      </w:r>
      <w:r w:rsidRPr="007D027B">
        <w:rPr>
          <w:sz w:val="16"/>
        </w:rPr>
        <w:t>ll</w:t>
      </w:r>
      <w:r w:rsidRPr="001D71CB">
        <w:rPr>
          <w:sz w:val="16"/>
        </w:rPr>
        <w:t xml:space="preserve">y, we might </w:t>
      </w:r>
      <w:r w:rsidRPr="007D027B">
        <w:rPr>
          <w:sz w:val="16"/>
        </w:rPr>
        <w:t>li</w:t>
      </w:r>
      <w:r w:rsidRPr="001D71CB">
        <w:rPr>
          <w:sz w:val="16"/>
        </w:rPr>
        <w:t xml:space="preserve">nk </w:t>
      </w:r>
      <w:proofErr w:type="spellStart"/>
      <w:r w:rsidRPr="001D71CB">
        <w:rPr>
          <w:sz w:val="16"/>
        </w:rPr>
        <w:t>Irigaray's</w:t>
      </w:r>
      <w:proofErr w:type="spellEnd"/>
      <w:r w:rsidRPr="001D71CB">
        <w:rPr>
          <w:sz w:val="16"/>
        </w:rPr>
        <w:t xml:space="preserve"> remarks on a pre-Oedipal sexuality with the recent American interest in how a woman's writing figures her relationship to the pre-Oedipal mother. But even though numerous points of contact exist, articulating a relation with </w:t>
      </w:r>
      <w:proofErr w:type="spellStart"/>
      <w:r w:rsidRPr="001D71CB">
        <w:rPr>
          <w:sz w:val="16"/>
        </w:rPr>
        <w:t>Irigaray</w:t>
      </w:r>
      <w:proofErr w:type="spellEnd"/>
      <w:r w:rsidRPr="001D71CB">
        <w:rPr>
          <w:sz w:val="16"/>
        </w:rPr>
        <w:t xml:space="preserve"> wi</w:t>
      </w:r>
      <w:r w:rsidRPr="007D027B">
        <w:rPr>
          <w:sz w:val="16"/>
        </w:rPr>
        <w:t>ll</w:t>
      </w:r>
      <w:r w:rsidRPr="001D71CB">
        <w:rPr>
          <w:sz w:val="16"/>
        </w:rPr>
        <w:t xml:space="preserve"> not be an unproblematic venture for American feminists. In Speculum as well as in This </w:t>
      </w:r>
      <w:proofErr w:type="gramStart"/>
      <w:r w:rsidRPr="001D71CB">
        <w:rPr>
          <w:sz w:val="16"/>
        </w:rPr>
        <w:t>Sex</w:t>
      </w:r>
      <w:proofErr w:type="gramEnd"/>
      <w:r w:rsidRPr="001D71CB">
        <w:rPr>
          <w:sz w:val="16"/>
        </w:rPr>
        <w:t xml:space="preserve"> Which Is Not One, </w:t>
      </w:r>
      <w:proofErr w:type="spellStart"/>
      <w:r w:rsidRPr="001D71CB">
        <w:rPr>
          <w:sz w:val="16"/>
        </w:rPr>
        <w:t>Irigaray</w:t>
      </w:r>
      <w:proofErr w:type="spellEnd"/>
      <w:r w:rsidRPr="001D71CB">
        <w:rPr>
          <w:sz w:val="16"/>
        </w:rPr>
        <w:t xml:space="preserve"> draws on both the practice and ideology of </w:t>
      </w:r>
      <w:proofErr w:type="spellStart"/>
      <w:r w:rsidRPr="001D71CB">
        <w:rPr>
          <w:sz w:val="16"/>
        </w:rPr>
        <w:t>deconstructuve</w:t>
      </w:r>
      <w:proofErr w:type="spellEnd"/>
      <w:r w:rsidRPr="001D71CB">
        <w:rPr>
          <w:sz w:val="16"/>
        </w:rPr>
        <w:t xml:space="preserve"> criticism. </w:t>
      </w:r>
      <w:r w:rsidRPr="001D71CB">
        <w:rPr>
          <w:u w:val="single"/>
        </w:rPr>
        <w:t xml:space="preserve">By exposing the interdependence and inequality of such structuring oppositions as same/other and male/female, </w:t>
      </w:r>
      <w:r w:rsidRPr="003047B5">
        <w:rPr>
          <w:highlight w:val="cyan"/>
          <w:u w:val="single"/>
        </w:rPr>
        <w:t>deconstructive criticism seeks</w:t>
      </w:r>
      <w:r w:rsidRPr="001D71CB">
        <w:rPr>
          <w:u w:val="single"/>
        </w:rPr>
        <w:t xml:space="preserve"> not only </w:t>
      </w:r>
      <w:r w:rsidRPr="003047B5">
        <w:rPr>
          <w:highlight w:val="cyan"/>
          <w:u w:val="single"/>
        </w:rPr>
        <w:t>to reverse the metaphysical hierarchy</w:t>
      </w:r>
      <w:r w:rsidRPr="001D71CB">
        <w:rPr>
          <w:u w:val="single"/>
        </w:rPr>
        <w:t xml:space="preserve"> that supports a certain economy of representation but also to displace this reversal.</w:t>
      </w:r>
      <w:r w:rsidRPr="001D71CB">
        <w:rPr>
          <w:sz w:val="16"/>
        </w:rPr>
        <w:t xml:space="preserve"> In consequence, </w:t>
      </w:r>
      <w:r w:rsidRPr="003047B5">
        <w:rPr>
          <w:highlight w:val="cyan"/>
          <w:u w:val="single"/>
        </w:rPr>
        <w:t>such</w:t>
      </w:r>
      <w:r w:rsidRPr="001D71CB">
        <w:rPr>
          <w:u w:val="single"/>
        </w:rPr>
        <w:t xml:space="preserve"> winning </w:t>
      </w:r>
      <w:r w:rsidRPr="003047B5">
        <w:rPr>
          <w:highlight w:val="cyan"/>
          <w:u w:val="single"/>
        </w:rPr>
        <w:t>terms as</w:t>
      </w:r>
      <w:r w:rsidRPr="001D71CB">
        <w:rPr>
          <w:u w:val="single"/>
        </w:rPr>
        <w:t xml:space="preserve"> "other" and "</w:t>
      </w:r>
      <w:r w:rsidRPr="003047B5">
        <w:rPr>
          <w:highlight w:val="cyan"/>
          <w:u w:val="single"/>
        </w:rPr>
        <w:t>female" become conceptual disruptions</w:t>
      </w:r>
      <w:r w:rsidRPr="001D71CB">
        <w:rPr>
          <w:u w:val="single"/>
        </w:rPr>
        <w:t>—disconcerting figures which cannot be understood along the lines set down by the prior regime.</w:t>
      </w:r>
      <w:r w:rsidRPr="001D71CB">
        <w:rPr>
          <w:sz w:val="16"/>
        </w:rPr>
        <w:t xml:space="preserve"> In </w:t>
      </w:r>
      <w:proofErr w:type="spellStart"/>
      <w:r w:rsidRPr="001D71CB">
        <w:rPr>
          <w:sz w:val="16"/>
        </w:rPr>
        <w:t>Irigaray's</w:t>
      </w:r>
      <w:proofErr w:type="spellEnd"/>
      <w:r w:rsidRPr="001D71CB">
        <w:rPr>
          <w:sz w:val="16"/>
        </w:rPr>
        <w:t xml:space="preserve"> work, </w:t>
      </w:r>
      <w:r w:rsidRPr="001D71CB">
        <w:rPr>
          <w:u w:val="single"/>
        </w:rPr>
        <w:t>this deconstructive operation produces a fabulous figure: "speaking (as) woman."</w:t>
      </w:r>
      <w:r w:rsidRPr="001D71CB">
        <w:rPr>
          <w:sz w:val="16"/>
        </w:rPr>
        <w:t xml:space="preserve"> </w:t>
      </w:r>
      <w:r w:rsidRPr="001D71CB">
        <w:rPr>
          <w:u w:val="single"/>
        </w:rPr>
        <w:t xml:space="preserve">Although </w:t>
      </w:r>
      <w:r w:rsidRPr="0087038A">
        <w:rPr>
          <w:highlight w:val="cyan"/>
          <w:u w:val="single"/>
        </w:rPr>
        <w:t>this woman exists</w:t>
      </w:r>
      <w:r w:rsidRPr="001D71CB">
        <w:rPr>
          <w:u w:val="single"/>
        </w:rPr>
        <w:t xml:space="preserve">, she does so </w:t>
      </w:r>
      <w:r w:rsidRPr="0087038A">
        <w:rPr>
          <w:highlight w:val="cyan"/>
          <w:u w:val="single"/>
        </w:rPr>
        <w:t>only as a fiction</w:t>
      </w:r>
      <w:r w:rsidRPr="001D71CB">
        <w:rPr>
          <w:u w:val="single"/>
        </w:rPr>
        <w:t xml:space="preserve">. </w:t>
      </w:r>
      <w:r w:rsidRPr="0087038A">
        <w:rPr>
          <w:highlight w:val="cyan"/>
          <w:u w:val="single"/>
        </w:rPr>
        <w:t>For those who believe that</w:t>
      </w:r>
      <w:r w:rsidRPr="001D71CB">
        <w:rPr>
          <w:u w:val="single"/>
        </w:rPr>
        <w:t xml:space="preserve"> </w:t>
      </w:r>
      <w:proofErr w:type="gramStart"/>
      <w:r w:rsidRPr="001D71CB">
        <w:rPr>
          <w:u w:val="single"/>
        </w:rPr>
        <w:t xml:space="preserve">in reality </w:t>
      </w:r>
      <w:r w:rsidRPr="0087038A">
        <w:rPr>
          <w:highlight w:val="cyan"/>
          <w:u w:val="single"/>
        </w:rPr>
        <w:t>there</w:t>
      </w:r>
      <w:proofErr w:type="gramEnd"/>
      <w:r w:rsidRPr="0087038A">
        <w:rPr>
          <w:highlight w:val="cyan"/>
          <w:u w:val="single"/>
        </w:rPr>
        <w:t xml:space="preserve"> is a distinctive female</w:t>
      </w:r>
      <w:r w:rsidRPr="001D71CB">
        <w:rPr>
          <w:u w:val="single"/>
        </w:rPr>
        <w:t xml:space="preserve"> imagination, female story, and female tradition, </w:t>
      </w:r>
      <w:proofErr w:type="spellStart"/>
      <w:r w:rsidRPr="0087038A">
        <w:rPr>
          <w:highlight w:val="cyan"/>
          <w:u w:val="single"/>
        </w:rPr>
        <w:t>Irigaray's</w:t>
      </w:r>
      <w:proofErr w:type="spellEnd"/>
      <w:r w:rsidRPr="0087038A">
        <w:rPr>
          <w:highlight w:val="cyan"/>
          <w:u w:val="single"/>
        </w:rPr>
        <w:t xml:space="preserve"> deconstructed figure is bound to cause problems</w:t>
      </w:r>
      <w:r w:rsidRPr="0087038A">
        <w:rPr>
          <w:sz w:val="16"/>
          <w:highlight w:val="cyan"/>
        </w:rPr>
        <w:t>.</w:t>
      </w:r>
    </w:p>
    <w:p w14:paraId="556FC80E" w14:textId="77777777" w:rsidR="004B43F8" w:rsidRDefault="004B43F8" w:rsidP="004B43F8">
      <w:pPr>
        <w:rPr>
          <w:sz w:val="16"/>
        </w:rPr>
      </w:pPr>
    </w:p>
    <w:p w14:paraId="3C5A99F4" w14:textId="77777777" w:rsidR="004B43F8" w:rsidRPr="00254A40" w:rsidRDefault="004B43F8" w:rsidP="004B43F8">
      <w:pPr>
        <w:pStyle w:val="Heading4"/>
      </w:pPr>
      <w:r>
        <w:t xml:space="preserve">This necessitates </w:t>
      </w:r>
      <w:r>
        <w:rPr>
          <w:u w:val="single"/>
        </w:rPr>
        <w:t>process ontology</w:t>
      </w:r>
      <w:r>
        <w:t xml:space="preserve"> – the new forms of thinking that arise from potentially contradictory positions – that makes places like debate a unique space to explore new forms of subjectivity</w:t>
      </w:r>
    </w:p>
    <w:p w14:paraId="7AD0E973" w14:textId="77777777" w:rsidR="004B43F8" w:rsidRPr="0014020A" w:rsidRDefault="004B43F8" w:rsidP="004B43F8">
      <w:proofErr w:type="spellStart"/>
      <w:r w:rsidRPr="0014020A">
        <w:rPr>
          <w:rStyle w:val="Style13ptBold"/>
        </w:rPr>
        <w:t>Braidotti</w:t>
      </w:r>
      <w:proofErr w:type="spellEnd"/>
      <w:r w:rsidRPr="0014020A">
        <w:rPr>
          <w:rStyle w:val="Style13ptBold"/>
        </w:rPr>
        <w:t xml:space="preserve"> 06.</w:t>
      </w:r>
      <w:r>
        <w:t xml:space="preserve"> </w:t>
      </w:r>
      <w:proofErr w:type="spellStart"/>
      <w:r>
        <w:t>Rosi</w:t>
      </w:r>
      <w:proofErr w:type="spellEnd"/>
      <w:r>
        <w:t xml:space="preserve"> </w:t>
      </w:r>
      <w:proofErr w:type="spellStart"/>
      <w:r>
        <w:t>Braidotti</w:t>
      </w:r>
      <w:proofErr w:type="spellEnd"/>
      <w:r>
        <w:t xml:space="preserve">, 2006, “Posthuman, All Too Human: Towards a New Process Ontology,” Theory, Culture, and Society, </w:t>
      </w:r>
      <w:hyperlink r:id="rId10" w:history="1">
        <w:r w:rsidRPr="000F1FC5">
          <w:rPr>
            <w:rStyle w:val="Hyperlink"/>
          </w:rPr>
          <w:t>https://journals.sagepub.com/doi/pdf/10.1177/0263276406069232</w:t>
        </w:r>
      </w:hyperlink>
      <w:r>
        <w:t xml:space="preserve"> </w:t>
      </w:r>
      <w:proofErr w:type="spellStart"/>
      <w:r>
        <w:t>sean</w:t>
      </w:r>
      <w:proofErr w:type="spellEnd"/>
      <w:r>
        <w:t>!</w:t>
      </w:r>
    </w:p>
    <w:p w14:paraId="3B98C961" w14:textId="77777777" w:rsidR="004B43F8" w:rsidRPr="0097371B" w:rsidRDefault="004B43F8" w:rsidP="004B43F8">
      <w:pPr>
        <w:rPr>
          <w:sz w:val="16"/>
        </w:rPr>
      </w:pPr>
      <w:r w:rsidRPr="0097371B">
        <w:rPr>
          <w:sz w:val="16"/>
        </w:rPr>
        <w:lastRenderedPageBreak/>
        <w:t xml:space="preserve">Haraway raises a point that Deleuze (1986) also noted in his analysis of Foucault, namely that the </w:t>
      </w:r>
      <w:r w:rsidRPr="0097371B">
        <w:rPr>
          <w:u w:val="single"/>
        </w:rPr>
        <w:t>Foucauldian diagrams of power describe what we have already ceased to be; like all cartography, they act a posteriori</w:t>
      </w:r>
      <w:r w:rsidRPr="0097371B">
        <w:rPr>
          <w:sz w:val="16"/>
        </w:rPr>
        <w:t xml:space="preserve"> and therefore fail to account for the situation here and now. Whereas Foucault’s analysis rests on an early 20th-century view of the production system, </w:t>
      </w:r>
      <w:r w:rsidRPr="0097371B">
        <w:rPr>
          <w:u w:val="single"/>
        </w:rPr>
        <w:t xml:space="preserve">Haraway inscribes her analysis of the condition of women into an up-to-date analysis of </w:t>
      </w:r>
      <w:r w:rsidRPr="00254A40">
        <w:rPr>
          <w:highlight w:val="cyan"/>
          <w:u w:val="single"/>
        </w:rPr>
        <w:t>the post-industrial system of production</w:t>
      </w:r>
      <w:r w:rsidRPr="0097371B">
        <w:rPr>
          <w:sz w:val="16"/>
        </w:rPr>
        <w:t xml:space="preserve">. Arguing that </w:t>
      </w:r>
      <w:r w:rsidRPr="0097371B">
        <w:rPr>
          <w:u w:val="single"/>
        </w:rPr>
        <w:t xml:space="preserve">white capitalist patriarchy </w:t>
      </w:r>
      <w:r w:rsidRPr="00254A40">
        <w:rPr>
          <w:highlight w:val="cyan"/>
          <w:u w:val="single"/>
        </w:rPr>
        <w:t>has turned into the ‘informatics of domination’</w:t>
      </w:r>
      <w:r w:rsidRPr="0097371B">
        <w:rPr>
          <w:sz w:val="16"/>
        </w:rPr>
        <w:t xml:space="preserve"> (Haraway, 1991: 162), Haraway suggests that </w:t>
      </w:r>
      <w:r w:rsidRPr="00254A40">
        <w:rPr>
          <w:highlight w:val="cyan"/>
          <w:u w:val="single"/>
        </w:rPr>
        <w:t>women have been cannibalized</w:t>
      </w:r>
      <w:r w:rsidRPr="0097371B">
        <w:rPr>
          <w:u w:val="single"/>
        </w:rPr>
        <w:t xml:space="preserve"> by the new technologies and have </w:t>
      </w:r>
      <w:r w:rsidRPr="00254A40">
        <w:rPr>
          <w:highlight w:val="cyan"/>
          <w:u w:val="single"/>
        </w:rPr>
        <w:t>disappeared from the field of visible social agents</w:t>
      </w:r>
      <w:r w:rsidRPr="0097371B">
        <w:rPr>
          <w:u w:val="single"/>
        </w:rPr>
        <w:t>.</w:t>
      </w:r>
      <w:r w:rsidRPr="0097371B">
        <w:rPr>
          <w:sz w:val="16"/>
        </w:rPr>
        <w:t xml:space="preserve"> </w:t>
      </w:r>
      <w:r w:rsidRPr="0097371B">
        <w:rPr>
          <w:u w:val="single"/>
        </w:rPr>
        <w:t xml:space="preserve">The post-industrial system makes it </w:t>
      </w:r>
      <w:r w:rsidRPr="00254A40">
        <w:rPr>
          <w:highlight w:val="cyan"/>
          <w:u w:val="single"/>
        </w:rPr>
        <w:t>urgent to invent a new politics</w:t>
      </w:r>
      <w:r w:rsidRPr="0097371B">
        <w:rPr>
          <w:u w:val="single"/>
        </w:rPr>
        <w:t xml:space="preserve"> </w:t>
      </w:r>
      <w:proofErr w:type="gramStart"/>
      <w:r w:rsidRPr="0097371B">
        <w:rPr>
          <w:u w:val="single"/>
        </w:rPr>
        <w:t>on the basis of</w:t>
      </w:r>
      <w:proofErr w:type="gramEnd"/>
      <w:r w:rsidRPr="0097371B">
        <w:rPr>
          <w:u w:val="single"/>
        </w:rPr>
        <w:t xml:space="preserve"> a more adequate understanding of how the contemporary subject functions. Haraway’s cyborg inserts an oppositional consciousness at the heart of the debate on the new technological societies currently being shaped, in such a way as to highlight issues of gender and sexual difference within a much broader discussion about survival and social justice</w:t>
      </w:r>
      <w:r w:rsidRPr="0097371B">
        <w:rPr>
          <w:sz w:val="16"/>
        </w:rPr>
        <w:t xml:space="preserve">. More than ever, therefore, </w:t>
      </w:r>
      <w:r w:rsidRPr="0097371B">
        <w:rPr>
          <w:u w:val="single"/>
        </w:rPr>
        <w:t>the question of power relations and of ethical and political resistance emerges as relevant in the age of informatics of domination</w:t>
      </w:r>
      <w:r w:rsidRPr="0097371B">
        <w:rPr>
          <w:sz w:val="16"/>
        </w:rPr>
        <w:t xml:space="preserve">. This philosophical post-humanism does not, therefore, result in </w:t>
      </w:r>
      <w:proofErr w:type="spellStart"/>
      <w:r w:rsidRPr="0097371B">
        <w:rPr>
          <w:sz w:val="16"/>
        </w:rPr>
        <w:t>antifoundationalism</w:t>
      </w:r>
      <w:proofErr w:type="spellEnd"/>
      <w:r w:rsidRPr="0097371B">
        <w:rPr>
          <w:sz w:val="16"/>
        </w:rPr>
        <w:t xml:space="preserve">. It rather </w:t>
      </w:r>
      <w:r w:rsidRPr="00B313D0">
        <w:rPr>
          <w:highlight w:val="cyan"/>
          <w:u w:val="single"/>
        </w:rPr>
        <w:t>stresses the need for process ontology. Thinking is</w:t>
      </w:r>
      <w:r w:rsidRPr="0097371B">
        <w:rPr>
          <w:u w:val="single"/>
        </w:rPr>
        <w:t xml:space="preserve"> a </w:t>
      </w:r>
      <w:r w:rsidRPr="00B313D0">
        <w:rPr>
          <w:highlight w:val="cyan"/>
          <w:u w:val="single"/>
        </w:rPr>
        <w:t>nomadic</w:t>
      </w:r>
      <w:r w:rsidRPr="0097371B">
        <w:rPr>
          <w:u w:val="single"/>
        </w:rPr>
        <w:t xml:space="preserve"> activity, which </w:t>
      </w:r>
      <w:r w:rsidRPr="00B313D0">
        <w:rPr>
          <w:highlight w:val="cyan"/>
          <w:u w:val="single"/>
        </w:rPr>
        <w:t>takes place</w:t>
      </w:r>
      <w:r w:rsidRPr="0097371B">
        <w:rPr>
          <w:u w:val="single"/>
        </w:rPr>
        <w:t xml:space="preserve"> in the transitions </w:t>
      </w:r>
      <w:r w:rsidRPr="00B313D0">
        <w:rPr>
          <w:highlight w:val="cyan"/>
          <w:u w:val="single"/>
        </w:rPr>
        <w:t>between</w:t>
      </w:r>
      <w:r w:rsidRPr="0097371B">
        <w:rPr>
          <w:u w:val="single"/>
        </w:rPr>
        <w:t xml:space="preserve"> potentially </w:t>
      </w:r>
      <w:r w:rsidRPr="00B313D0">
        <w:rPr>
          <w:highlight w:val="cyan"/>
          <w:u w:val="single"/>
        </w:rPr>
        <w:t>contradictory positions</w:t>
      </w:r>
      <w:r w:rsidRPr="0097371B">
        <w:rPr>
          <w:u w:val="single"/>
        </w:rPr>
        <w:t xml:space="preserve">. It is </w:t>
      </w:r>
      <w:r w:rsidRPr="005C35C4">
        <w:rPr>
          <w:highlight w:val="cyan"/>
          <w:u w:val="single"/>
        </w:rPr>
        <w:t>not topologically bound</w:t>
      </w:r>
      <w:r w:rsidRPr="0097371B">
        <w:rPr>
          <w:u w:val="single"/>
        </w:rPr>
        <w:t xml:space="preserve">, especially in the age of the global economy and telematic networks, but this does </w:t>
      </w:r>
      <w:r w:rsidRPr="005C35C4">
        <w:rPr>
          <w:highlight w:val="cyan"/>
          <w:u w:val="single"/>
        </w:rPr>
        <w:t>not</w:t>
      </w:r>
      <w:r w:rsidRPr="0097371B">
        <w:rPr>
          <w:u w:val="single"/>
        </w:rPr>
        <w:t xml:space="preserve"> make it </w:t>
      </w:r>
      <w:r w:rsidRPr="005C35C4">
        <w:rPr>
          <w:highlight w:val="cyan"/>
          <w:u w:val="single"/>
        </w:rPr>
        <w:t>ungrounded</w:t>
      </w:r>
      <w:r w:rsidRPr="0097371B">
        <w:rPr>
          <w:u w:val="single"/>
        </w:rPr>
        <w:t>, like a view from nowhere. To be in process or transition does not place the thinking subject outside history or time:</w:t>
      </w:r>
      <w:r w:rsidRPr="0097371B">
        <w:rPr>
          <w:sz w:val="16"/>
        </w:rPr>
        <w:t xml:space="preserve"> postmodernity as a specific moment of our historicity is a major location that needs to be accounted for. </w:t>
      </w:r>
      <w:r w:rsidRPr="0097371B">
        <w:rPr>
          <w:u w:val="single"/>
        </w:rPr>
        <w:t xml:space="preserve">A </w:t>
      </w:r>
      <w:r w:rsidRPr="00B313D0">
        <w:rPr>
          <w:highlight w:val="cyan"/>
          <w:u w:val="single"/>
        </w:rPr>
        <w:t>location</w:t>
      </w:r>
      <w:r w:rsidRPr="0097371B">
        <w:rPr>
          <w:u w:val="single"/>
        </w:rPr>
        <w:t xml:space="preserve"> is an embedded and embodied memory: it is a set of counter-memories, which are </w:t>
      </w:r>
      <w:r w:rsidRPr="00B313D0">
        <w:rPr>
          <w:highlight w:val="cyan"/>
          <w:u w:val="single"/>
        </w:rPr>
        <w:t>activated by the resisting thinker against</w:t>
      </w:r>
      <w:r w:rsidRPr="0097371B">
        <w:rPr>
          <w:u w:val="single"/>
        </w:rPr>
        <w:t xml:space="preserve"> the grain of the </w:t>
      </w:r>
      <w:r w:rsidRPr="00B313D0">
        <w:rPr>
          <w:highlight w:val="cyan"/>
          <w:u w:val="single"/>
        </w:rPr>
        <w:t>dominant representations</w:t>
      </w:r>
      <w:r w:rsidRPr="0097371B">
        <w:rPr>
          <w:u w:val="single"/>
        </w:rPr>
        <w:t xml:space="preserve"> of subjectivity</w:t>
      </w:r>
      <w:r w:rsidRPr="0097371B">
        <w:rPr>
          <w:sz w:val="16"/>
        </w:rPr>
        <w:t xml:space="preserve">. A location is a materialist temporal and spatial site of co-production of the subject, and thus anything but an instance of relativism. </w:t>
      </w:r>
      <w:r w:rsidRPr="0097371B">
        <w:rPr>
          <w:u w:val="single"/>
        </w:rPr>
        <w:t>The politics of location, or situated knowledges, rests on process ontology to posit the primacy of relations over substances</w:t>
      </w:r>
      <w:r w:rsidRPr="0097371B">
        <w:rPr>
          <w:sz w:val="16"/>
        </w:rPr>
        <w:t xml:space="preserve">. Donna Haraway’s work dislocates the centrality of the human, in favor of the in/non/post-human and of bio-centered egalitarianism. Thus, in her criticism of the exploitative logic of Western techno-sciences from within, Haraway (1997) stresses </w:t>
      </w:r>
      <w:proofErr w:type="gramStart"/>
      <w:r w:rsidRPr="0097371B">
        <w:rPr>
          <w:sz w:val="16"/>
        </w:rPr>
        <w:t>a number of</w:t>
      </w:r>
      <w:proofErr w:type="gramEnd"/>
      <w:r w:rsidRPr="0097371B">
        <w:rPr>
          <w:sz w:val="16"/>
        </w:rPr>
        <w:t xml:space="preserve"> crucial features. The first is power as a dynamic web of interconnections or hybrid contaminations, as a principle of radical non-purity. The second is </w:t>
      </w:r>
      <w:r w:rsidRPr="0097371B">
        <w:rPr>
          <w:u w:val="single"/>
        </w:rPr>
        <w:t>the refusal to fall into the pitfall of the classical nature/culture divide: there is no natural telos or order, as distinct from technological mediation.</w:t>
      </w:r>
      <w:r w:rsidRPr="0097371B">
        <w:rPr>
          <w:sz w:val="16"/>
        </w:rPr>
        <w:t xml:space="preserve"> </w:t>
      </w:r>
      <w:proofErr w:type="gramStart"/>
      <w:r w:rsidRPr="0097371B">
        <w:rPr>
          <w:u w:val="single"/>
        </w:rPr>
        <w:t xml:space="preserve">In order </w:t>
      </w:r>
      <w:r w:rsidRPr="005C35C4">
        <w:rPr>
          <w:highlight w:val="cyan"/>
          <w:u w:val="single"/>
        </w:rPr>
        <w:t>to</w:t>
      </w:r>
      <w:proofErr w:type="gramEnd"/>
      <w:r w:rsidRPr="005C35C4">
        <w:rPr>
          <w:highlight w:val="cyan"/>
          <w:u w:val="single"/>
        </w:rPr>
        <w:t xml:space="preserve"> restructure our</w:t>
      </w:r>
      <w:r w:rsidRPr="0097371B">
        <w:rPr>
          <w:u w:val="single"/>
        </w:rPr>
        <w:t xml:space="preserve"> collective </w:t>
      </w:r>
      <w:r w:rsidRPr="005C35C4">
        <w:rPr>
          <w:highlight w:val="cyan"/>
          <w:u w:val="single"/>
        </w:rPr>
        <w:t>relationship to the</w:t>
      </w:r>
      <w:r w:rsidRPr="0097371B">
        <w:rPr>
          <w:u w:val="single"/>
        </w:rPr>
        <w:t xml:space="preserve"> new nature/culture compound of contemporary </w:t>
      </w:r>
      <w:r w:rsidRPr="005C35C4">
        <w:rPr>
          <w:highlight w:val="cyan"/>
          <w:u w:val="single"/>
        </w:rPr>
        <w:t>techno-sciences</w:t>
      </w:r>
      <w:r w:rsidRPr="0097371B">
        <w:rPr>
          <w:u w:val="single"/>
        </w:rPr>
        <w:t xml:space="preserve">, Haraway </w:t>
      </w:r>
      <w:r w:rsidRPr="00B313D0">
        <w:rPr>
          <w:highlight w:val="cyan"/>
          <w:u w:val="single"/>
        </w:rPr>
        <w:t>call</w:t>
      </w:r>
      <w:r w:rsidRPr="0097371B">
        <w:rPr>
          <w:u w:val="single"/>
        </w:rPr>
        <w:t xml:space="preserve">s </w:t>
      </w:r>
      <w:r w:rsidRPr="00B313D0">
        <w:rPr>
          <w:highlight w:val="cyan"/>
          <w:u w:val="single"/>
        </w:rPr>
        <w:t>for</w:t>
      </w:r>
      <w:r w:rsidRPr="0097371B">
        <w:rPr>
          <w:u w:val="single"/>
        </w:rPr>
        <w:t xml:space="preserve"> a </w:t>
      </w:r>
      <w:r w:rsidRPr="00B313D0">
        <w:rPr>
          <w:highlight w:val="cyan"/>
          <w:u w:val="single"/>
        </w:rPr>
        <w:t>renewed kinship</w:t>
      </w:r>
      <w:r w:rsidRPr="0097371B">
        <w:rPr>
          <w:u w:val="single"/>
        </w:rPr>
        <w:t xml:space="preserve"> system, radicalized by concretely affectionate ties to the non-human ‘others’.</w:t>
      </w:r>
      <w:r w:rsidRPr="0097371B">
        <w:rPr>
          <w:sz w:val="16"/>
        </w:rPr>
        <w:t xml:space="preserve"> Haraway (1992) argues that the subject-object, nature-culture divides are linked to patriarchal, oedipal familial narratives. Against them, she mobilizes an enlarged sense of community, based on empathy, </w:t>
      </w:r>
      <w:proofErr w:type="gramStart"/>
      <w:r w:rsidRPr="0097371B">
        <w:rPr>
          <w:sz w:val="16"/>
        </w:rPr>
        <w:t>accountability</w:t>
      </w:r>
      <w:proofErr w:type="gramEnd"/>
      <w:r w:rsidRPr="0097371B">
        <w:rPr>
          <w:sz w:val="16"/>
        </w:rPr>
        <w:t xml:space="preserve"> and recognition (Haraway, 1997). Moreover, she extends these prerogatives to non-human agents or subjects, such as animals, plants, cells, </w:t>
      </w:r>
      <w:proofErr w:type="gramStart"/>
      <w:r w:rsidRPr="0097371B">
        <w:rPr>
          <w:sz w:val="16"/>
        </w:rPr>
        <w:t>bacteria</w:t>
      </w:r>
      <w:proofErr w:type="gramEnd"/>
      <w:r w:rsidRPr="0097371B">
        <w:rPr>
          <w:sz w:val="16"/>
        </w:rPr>
        <w:t xml:space="preserve"> and the Earth as a whole.</w:t>
      </w:r>
    </w:p>
    <w:p w14:paraId="6F725797" w14:textId="77777777" w:rsidR="004B43F8" w:rsidRPr="00DE084D" w:rsidRDefault="004B43F8" w:rsidP="004B43F8">
      <w:pPr>
        <w:rPr>
          <w:sz w:val="16"/>
        </w:rPr>
      </w:pPr>
    </w:p>
    <w:p w14:paraId="10973564" w14:textId="77777777" w:rsidR="004B43F8" w:rsidRDefault="004B43F8" w:rsidP="004B43F8">
      <w:pPr>
        <w:pStyle w:val="Heading4"/>
      </w:pPr>
      <w:r>
        <w:lastRenderedPageBreak/>
        <w:t xml:space="preserve">And thus, we move to space: the dream-destiny, the vertical axis of patriarchy, the escape from capital: the resolution brings us to the question of private spaceflight, the extension of the spiderweb of Capital and masculinity to the cosmos. </w:t>
      </w:r>
    </w:p>
    <w:p w14:paraId="13E808C9" w14:textId="77777777" w:rsidR="004B43F8" w:rsidRDefault="004B43F8" w:rsidP="004B43F8"/>
    <w:p w14:paraId="47A5B720" w14:textId="77777777" w:rsidR="004B43F8" w:rsidRDefault="004B43F8" w:rsidP="004B43F8">
      <w:pPr>
        <w:pStyle w:val="Heading4"/>
      </w:pPr>
      <w:r>
        <w:t xml:space="preserve">When a fly is caught in a spiderweb, he can’t change the web: he must abandon the fly. To become a spider-fly, a soaring arachnid that is neither subject nor other, that mimics the power of the spider to become </w:t>
      </w:r>
      <w:proofErr w:type="gramStart"/>
      <w:r>
        <w:t>all the more</w:t>
      </w:r>
      <w:proofErr w:type="gramEnd"/>
      <w:r>
        <w:t xml:space="preserve"> fly – and we shall call her cyborg. </w:t>
      </w:r>
    </w:p>
    <w:p w14:paraId="3B6F11A1" w14:textId="77777777" w:rsidR="004B43F8" w:rsidRPr="00F16751" w:rsidRDefault="004B43F8" w:rsidP="004B43F8">
      <w:r w:rsidRPr="002A1A9F">
        <w:rPr>
          <w:rStyle w:val="Style13ptBold"/>
        </w:rPr>
        <w:t>Russell 14.</w:t>
      </w:r>
      <w:r>
        <w:t xml:space="preserve"> John Russell (the artist responsible for the show </w:t>
      </w:r>
      <w:proofErr w:type="spellStart"/>
      <w:r>
        <w:t>Sqrrl</w:t>
      </w:r>
      <w:proofErr w:type="spellEnd"/>
      <w:r>
        <w:t xml:space="preserve"> at the Bridget Donahue gallery, a feminist scholar studying the work of </w:t>
      </w:r>
      <w:proofErr w:type="spellStart"/>
      <w:r>
        <w:t>Irigaray</w:t>
      </w:r>
      <w:proofErr w:type="spellEnd"/>
      <w:r>
        <w:t>, Haraway, and Grosz), 2014, “</w:t>
      </w:r>
      <w:r w:rsidRPr="00F16751">
        <w:t>BRUCE WILLIS, IRIGARAY, AND THE AESTHETICS OF SPACE TRAVEL</w:t>
      </w:r>
      <w:r>
        <w:t xml:space="preserve">,” </w:t>
      </w:r>
      <w:hyperlink r:id="rId11" w:history="1">
        <w:r w:rsidRPr="00F44F1B">
          <w:rPr>
            <w:rStyle w:val="Hyperlink"/>
          </w:rPr>
          <w:t>https://www.metamute.org/editorial/articles/bruce-willis-irigaray-and-aesthetics-space-travel</w:t>
        </w:r>
      </w:hyperlink>
      <w:r>
        <w:t xml:space="preserve"> </w:t>
      </w:r>
      <w:proofErr w:type="spellStart"/>
      <w:r>
        <w:t>sean</w:t>
      </w:r>
      <w:proofErr w:type="spellEnd"/>
      <w:r>
        <w:t>!</w:t>
      </w:r>
    </w:p>
    <w:p w14:paraId="2F042083" w14:textId="77777777" w:rsidR="004B43F8" w:rsidRPr="005972C8" w:rsidRDefault="004B43F8" w:rsidP="004B43F8">
      <w:pPr>
        <w:rPr>
          <w:sz w:val="16"/>
        </w:rPr>
      </w:pPr>
      <w:r w:rsidRPr="007A7FBA">
        <w:rPr>
          <w:u w:val="single"/>
        </w:rPr>
        <w:t xml:space="preserve">Aristotle’s </w:t>
      </w:r>
      <w:proofErr w:type="spellStart"/>
      <w:r w:rsidRPr="007A7FBA">
        <w:rPr>
          <w:u w:val="single"/>
        </w:rPr>
        <w:t>theorising</w:t>
      </w:r>
      <w:proofErr w:type="spellEnd"/>
      <w:r w:rsidRPr="007A7FBA">
        <w:rPr>
          <w:u w:val="single"/>
        </w:rPr>
        <w:t xml:space="preserve"> of ‘place’ and selection of the model of ‘</w:t>
      </w:r>
      <w:proofErr w:type="spellStart"/>
      <w:r w:rsidRPr="007A7FBA">
        <w:rPr>
          <w:u w:val="single"/>
        </w:rPr>
        <w:t>topos</w:t>
      </w:r>
      <w:proofErr w:type="spellEnd"/>
      <w:r w:rsidRPr="007A7FBA">
        <w:rPr>
          <w:u w:val="single"/>
        </w:rPr>
        <w:t xml:space="preserve">’ as a lynchpin of his philosophical system,[22] develops from his </w:t>
      </w:r>
      <w:proofErr w:type="spellStart"/>
      <w:r w:rsidRPr="007A7FBA">
        <w:rPr>
          <w:u w:val="single"/>
        </w:rPr>
        <w:t>characterisation</w:t>
      </w:r>
      <w:proofErr w:type="spellEnd"/>
      <w:r w:rsidRPr="007A7FBA">
        <w:rPr>
          <w:u w:val="single"/>
        </w:rPr>
        <w:t xml:space="preserve"> of the ‘womb’ as the primary example of place, whereby ‘thing’ (masculine) and place (feminine) are gendered hierarchically:</w:t>
      </w:r>
      <w:r w:rsidRPr="005972C8">
        <w:rPr>
          <w:sz w:val="16"/>
        </w:rPr>
        <w:t xml:space="preserve"> ‘</w:t>
      </w:r>
      <w:proofErr w:type="spellStart"/>
      <w:r w:rsidRPr="005972C8">
        <w:rPr>
          <w:sz w:val="16"/>
        </w:rPr>
        <w:t>Irigaray</w:t>
      </w:r>
      <w:proofErr w:type="spellEnd"/>
      <w:r w:rsidRPr="005972C8">
        <w:rPr>
          <w:sz w:val="16"/>
        </w:rPr>
        <w:t xml:space="preserve"> emphasizes that the relationship between woman’s function as a dwelling for the embryo and her vagina’s figuration as a place for the man’s penis are not discrete’.[23] This is replayed as a </w:t>
      </w:r>
      <w:proofErr w:type="spellStart"/>
      <w:r w:rsidRPr="005972C8">
        <w:rPr>
          <w:sz w:val="16"/>
        </w:rPr>
        <w:t>phallo</w:t>
      </w:r>
      <w:proofErr w:type="spellEnd"/>
      <w:r w:rsidRPr="005972C8">
        <w:rPr>
          <w:sz w:val="16"/>
        </w:rPr>
        <w:t xml:space="preserve">-nostalgic tragedy, where man yearns to return to the Mother's body, whilst at the same time (dis)locating his origin away from the corporeal (from matter): ‘In all his creations, all his works, man always seems to neglect thinking of himself as flesh, as one who has received his body as that primary home…’[24] In this sense, the vagina, according to </w:t>
      </w:r>
      <w:proofErr w:type="spellStart"/>
      <w:r w:rsidRPr="005972C8">
        <w:rPr>
          <w:sz w:val="16"/>
        </w:rPr>
        <w:t>Irigaray</w:t>
      </w:r>
      <w:proofErr w:type="spellEnd"/>
      <w:r w:rsidRPr="005972C8">
        <w:rPr>
          <w:sz w:val="16"/>
        </w:rPr>
        <w:t xml:space="preserve">, functions as a ‘perforation’ toward this ‘first place’ as coffin or tomb.[25] But at the same time </w:t>
      </w:r>
      <w:r w:rsidRPr="0087038A">
        <w:rPr>
          <w:highlight w:val="cyan"/>
          <w:u w:val="single"/>
        </w:rPr>
        <w:t>female sexual</w:t>
      </w:r>
      <w:r w:rsidRPr="007A7FBA">
        <w:rPr>
          <w:u w:val="single"/>
        </w:rPr>
        <w:t xml:space="preserve"> and reproductive </w:t>
      </w:r>
      <w:r w:rsidRPr="0087038A">
        <w:rPr>
          <w:highlight w:val="cyan"/>
          <w:u w:val="single"/>
        </w:rPr>
        <w:t>functions furnish the system</w:t>
      </w:r>
      <w:r w:rsidRPr="007A7FBA">
        <w:rPr>
          <w:u w:val="single"/>
        </w:rPr>
        <w:t xml:space="preserve"> with the concept-metaphors to define place as immobile, </w:t>
      </w:r>
      <w:r w:rsidRPr="0087038A">
        <w:rPr>
          <w:highlight w:val="cyan"/>
          <w:u w:val="single"/>
        </w:rPr>
        <w:t>in order to give limits to ‘Man and to his things’</w:t>
      </w:r>
      <w:r w:rsidRPr="007A7FBA">
        <w:rPr>
          <w:u w:val="single"/>
        </w:rPr>
        <w:t>.</w:t>
      </w:r>
      <w:r w:rsidRPr="005972C8">
        <w:rPr>
          <w:sz w:val="16"/>
        </w:rPr>
        <w:t xml:space="preserve">[26] </w:t>
      </w:r>
      <w:r w:rsidRPr="0087038A">
        <w:rPr>
          <w:highlight w:val="cyan"/>
          <w:u w:val="single"/>
        </w:rPr>
        <w:t>Everything in its place</w:t>
      </w:r>
      <w:r w:rsidRPr="007A7FBA">
        <w:rPr>
          <w:u w:val="single"/>
        </w:rPr>
        <w:t xml:space="preserve">. Or placed. And </w:t>
      </w:r>
      <w:r w:rsidRPr="0087038A">
        <w:rPr>
          <w:highlight w:val="cyan"/>
          <w:u w:val="single"/>
        </w:rPr>
        <w:t>so we may look to the skies</w:t>
      </w:r>
      <w:r w:rsidRPr="007A7FBA">
        <w:rPr>
          <w:u w:val="single"/>
        </w:rPr>
        <w:t xml:space="preserve">, squinting upwards like Plato’s philosophers escaped from the deceptive </w:t>
      </w:r>
      <w:proofErr w:type="spellStart"/>
      <w:r w:rsidRPr="007A7FBA">
        <w:rPr>
          <w:u w:val="single"/>
        </w:rPr>
        <w:t>materialities</w:t>
      </w:r>
      <w:proofErr w:type="spellEnd"/>
      <w:r w:rsidRPr="007A7FBA">
        <w:rPr>
          <w:u w:val="single"/>
        </w:rPr>
        <w:t xml:space="preserve"> of the womb-cave, blinking up at t</w:t>
      </w:r>
      <w:r w:rsidRPr="0087038A">
        <w:rPr>
          <w:highlight w:val="cyan"/>
          <w:u w:val="single"/>
        </w:rPr>
        <w:t>he divine immateriality of the sun and the ‘good’ as the dream-destiny of mankind</w:t>
      </w:r>
      <w:r w:rsidRPr="007A7FBA">
        <w:rPr>
          <w:u w:val="single"/>
        </w:rPr>
        <w:t xml:space="preserve"> and the ‘greatest ideas of our </w:t>
      </w:r>
      <w:proofErr w:type="spellStart"/>
      <w:r w:rsidRPr="007A7FBA">
        <w:rPr>
          <w:u w:val="single"/>
        </w:rPr>
        <w:t>civilisation</w:t>
      </w:r>
      <w:proofErr w:type="spellEnd"/>
      <w:r w:rsidRPr="007A7FBA">
        <w:rPr>
          <w:u w:val="single"/>
        </w:rPr>
        <w:t>’</w:t>
      </w:r>
      <w:r w:rsidRPr="005972C8">
        <w:rPr>
          <w:sz w:val="16"/>
        </w:rPr>
        <w:t xml:space="preserve">.[27] </w:t>
      </w:r>
      <w:r w:rsidRPr="005972C8">
        <w:rPr>
          <w:u w:val="single"/>
        </w:rPr>
        <w:t xml:space="preserve">Delineating </w:t>
      </w:r>
      <w:r w:rsidRPr="0087038A">
        <w:rPr>
          <w:highlight w:val="cyan"/>
          <w:u w:val="single"/>
        </w:rPr>
        <w:t>the vertical axis of patriarchy</w:t>
      </w:r>
      <w:r w:rsidRPr="005972C8">
        <w:rPr>
          <w:u w:val="single"/>
        </w:rPr>
        <w:t>, as the Father of form – the 'progressive erection that goes from quadruped to Homo-erectus.’</w:t>
      </w:r>
      <w:r w:rsidRPr="005972C8">
        <w:rPr>
          <w:sz w:val="16"/>
        </w:rPr>
        <w:t xml:space="preserve">[28] As a phallus spurting out cum at the sky. </w:t>
      </w:r>
      <w:r w:rsidRPr="003D6426">
        <w:rPr>
          <w:highlight w:val="cyan"/>
          <w:u w:val="single"/>
        </w:rPr>
        <w:t>As a Fantasy-outside</w:t>
      </w:r>
      <w:r w:rsidRPr="005972C8">
        <w:rPr>
          <w:u w:val="single"/>
        </w:rPr>
        <w:t xml:space="preserve"> or excess coordinate </w:t>
      </w:r>
      <w:r w:rsidRPr="0087038A">
        <w:rPr>
          <w:highlight w:val="cyan"/>
          <w:u w:val="single"/>
        </w:rPr>
        <w:t>articulated as both an ‘escape’ from Capitalism</w:t>
      </w:r>
      <w:r w:rsidRPr="005972C8">
        <w:rPr>
          <w:u w:val="single"/>
        </w:rPr>
        <w:t xml:space="preserve"> (as transcendence, Light, Knowledge, Enlightenment, Truth), </w:t>
      </w:r>
      <w:r w:rsidRPr="0087038A">
        <w:rPr>
          <w:highlight w:val="cyan"/>
          <w:u w:val="single"/>
        </w:rPr>
        <w:t>and</w:t>
      </w:r>
      <w:r w:rsidRPr="005972C8">
        <w:rPr>
          <w:u w:val="single"/>
        </w:rPr>
        <w:t xml:space="preserve">, at the same time, as </w:t>
      </w:r>
      <w:r w:rsidRPr="0087038A">
        <w:rPr>
          <w:highlight w:val="cyan"/>
          <w:u w:val="single"/>
        </w:rPr>
        <w:t>part of its mechanisms of expansion</w:t>
      </w:r>
      <w:r w:rsidRPr="005972C8">
        <w:rPr>
          <w:u w:val="single"/>
        </w:rPr>
        <w:t xml:space="preserve">, as described, for instance, in Rosa Luxemburg’s analysis where </w:t>
      </w:r>
      <w:r w:rsidRPr="003D6426">
        <w:rPr>
          <w:highlight w:val="cyan"/>
          <w:u w:val="single"/>
        </w:rPr>
        <w:t>capitalism always needs</w:t>
      </w:r>
      <w:r w:rsidRPr="005972C8">
        <w:rPr>
          <w:u w:val="single"/>
        </w:rPr>
        <w:t xml:space="preserve"> a periphery, </w:t>
      </w:r>
      <w:r w:rsidRPr="003D6426">
        <w:rPr>
          <w:highlight w:val="cyan"/>
          <w:u w:val="single"/>
        </w:rPr>
        <w:t>a non-capitalist outside to appropriate</w:t>
      </w:r>
      <w:r w:rsidRPr="005972C8">
        <w:rPr>
          <w:u w:val="single"/>
        </w:rPr>
        <w:t>: new land, new resources, new investment opportunities.</w:t>
      </w:r>
      <w:r w:rsidRPr="005972C8">
        <w:rPr>
          <w:sz w:val="16"/>
        </w:rPr>
        <w:t xml:space="preserve">[29] </w:t>
      </w:r>
      <w:r w:rsidRPr="005972C8">
        <w:rPr>
          <w:u w:val="single"/>
        </w:rPr>
        <w:t xml:space="preserve">This </w:t>
      </w:r>
      <w:r w:rsidRPr="0087038A">
        <w:rPr>
          <w:highlight w:val="cyan"/>
          <w:u w:val="single"/>
        </w:rPr>
        <w:t>figures space exploration as the export of our [slowed] and deadly social relations</w:t>
      </w:r>
      <w:r w:rsidRPr="005972C8">
        <w:rPr>
          <w:u w:val="single"/>
        </w:rPr>
        <w:t xml:space="preserve"> across the galaxy like the escaping monsters in The Thing or Alien – ‘carriers’ of our diseased archaic </w:t>
      </w:r>
      <w:proofErr w:type="spellStart"/>
      <w:r w:rsidRPr="005972C8">
        <w:rPr>
          <w:u w:val="single"/>
        </w:rPr>
        <w:t>structurings</w:t>
      </w:r>
      <w:proofErr w:type="spellEnd"/>
      <w:r w:rsidRPr="005972C8">
        <w:rPr>
          <w:u w:val="single"/>
        </w:rPr>
        <w:t xml:space="preserve"> of time and place.</w:t>
      </w:r>
      <w:r w:rsidRPr="005972C8">
        <w:rPr>
          <w:sz w:val="16"/>
        </w:rPr>
        <w:t xml:space="preserve">[30] </w:t>
      </w:r>
      <w:r w:rsidRPr="0087038A">
        <w:rPr>
          <w:highlight w:val="cyan"/>
          <w:u w:val="single"/>
        </w:rPr>
        <w:t>The</w:t>
      </w:r>
      <w:r w:rsidRPr="005972C8">
        <w:rPr>
          <w:u w:val="single"/>
        </w:rPr>
        <w:t xml:space="preserve"> expansion, </w:t>
      </w:r>
      <w:proofErr w:type="spellStart"/>
      <w:r w:rsidRPr="005972C8">
        <w:rPr>
          <w:u w:val="single"/>
        </w:rPr>
        <w:t>militarisation</w:t>
      </w:r>
      <w:proofErr w:type="spellEnd"/>
      <w:r w:rsidRPr="005972C8">
        <w:rPr>
          <w:u w:val="single"/>
        </w:rPr>
        <w:t xml:space="preserve">, </w:t>
      </w:r>
      <w:r w:rsidRPr="0087038A">
        <w:rPr>
          <w:highlight w:val="cyan"/>
          <w:u w:val="single"/>
        </w:rPr>
        <w:t>marketisation</w:t>
      </w:r>
      <w:r w:rsidRPr="005972C8">
        <w:rPr>
          <w:u w:val="single"/>
        </w:rPr>
        <w:t xml:space="preserve">, </w:t>
      </w:r>
      <w:proofErr w:type="spellStart"/>
      <w:r w:rsidRPr="005972C8">
        <w:rPr>
          <w:u w:val="single"/>
        </w:rPr>
        <w:t>flexibilisation</w:t>
      </w:r>
      <w:proofErr w:type="spellEnd"/>
      <w:r w:rsidRPr="005972C8">
        <w:rPr>
          <w:u w:val="single"/>
        </w:rPr>
        <w:t xml:space="preserve"> </w:t>
      </w:r>
      <w:r w:rsidRPr="0087038A">
        <w:rPr>
          <w:highlight w:val="cyan"/>
          <w:u w:val="single"/>
        </w:rPr>
        <w:t>of the Cosmos</w:t>
      </w:r>
      <w:r w:rsidRPr="005972C8">
        <w:rPr>
          <w:u w:val="single"/>
        </w:rPr>
        <w:t xml:space="preserve">. Or </w:t>
      </w:r>
      <w:r w:rsidRPr="0087038A">
        <w:rPr>
          <w:highlight w:val="cyan"/>
          <w:u w:val="single"/>
        </w:rPr>
        <w:t xml:space="preserve">this can be reversed around as a </w:t>
      </w:r>
      <w:proofErr w:type="spellStart"/>
      <w:r w:rsidRPr="0087038A">
        <w:rPr>
          <w:highlight w:val="cyan"/>
          <w:u w:val="single"/>
        </w:rPr>
        <w:t>parasiting</w:t>
      </w:r>
      <w:proofErr w:type="spellEnd"/>
      <w:r w:rsidRPr="0087038A">
        <w:rPr>
          <w:highlight w:val="cyan"/>
          <w:u w:val="single"/>
        </w:rPr>
        <w:t xml:space="preserve"> of the present by the future.</w:t>
      </w:r>
      <w:r w:rsidRPr="005972C8">
        <w:rPr>
          <w:sz w:val="16"/>
        </w:rPr>
        <w:t xml:space="preserve"> Ray Brassier, in a </w:t>
      </w:r>
      <w:r w:rsidRPr="005972C8">
        <w:rPr>
          <w:sz w:val="16"/>
        </w:rPr>
        <w:lastRenderedPageBreak/>
        <w:t>recent discussion on JG Ballard’s short story, ‘</w:t>
      </w:r>
      <w:r w:rsidRPr="005972C8">
        <w:rPr>
          <w:u w:val="single"/>
        </w:rPr>
        <w:t xml:space="preserve">The Voices of Time’, described the disjunction between adaptation for the future and being in the present: </w:t>
      </w:r>
      <w:r w:rsidRPr="005972C8">
        <w:rPr>
          <w:sz w:val="16"/>
        </w:rPr>
        <w:t xml:space="preserve">Ballard’s story revolves around an apocalypse, where ‘Time’ is coming to an end; in response, a number of animals begin undergoing strange morphological changes, rapidly evolving to meet a future rushing towards them (a spider that weaves its own neural net outside of its body, a toad with a lead shell, an anemone that hears light). Brassier regards these as examples of the ‘future’s maladaptation to the present’. In </w:t>
      </w:r>
      <w:proofErr w:type="spellStart"/>
      <w:r w:rsidRPr="005972C8">
        <w:rPr>
          <w:sz w:val="16"/>
        </w:rPr>
        <w:t>Brassier’s</w:t>
      </w:r>
      <w:proofErr w:type="spellEnd"/>
      <w:r w:rsidRPr="005972C8">
        <w:rPr>
          <w:sz w:val="16"/>
        </w:rPr>
        <w:t xml:space="preserve"> analysis this moment is </w:t>
      </w:r>
      <w:proofErr w:type="gramStart"/>
      <w:r w:rsidRPr="005972C8">
        <w:rPr>
          <w:sz w:val="16"/>
        </w:rPr>
        <w:t>catastrophic[</w:t>
      </w:r>
      <w:proofErr w:type="gramEnd"/>
      <w:r w:rsidRPr="005972C8">
        <w:rPr>
          <w:sz w:val="16"/>
        </w:rPr>
        <w:t xml:space="preserve">31] – the introduction of a necessary trauma as adaption or orientation towards the future. He describes this as a rehabilitated </w:t>
      </w:r>
      <w:proofErr w:type="spellStart"/>
      <w:r w:rsidRPr="005972C8">
        <w:rPr>
          <w:sz w:val="16"/>
        </w:rPr>
        <w:t>Prometheanism</w:t>
      </w:r>
      <w:proofErr w:type="spellEnd"/>
      <w:r w:rsidRPr="005972C8">
        <w:rPr>
          <w:sz w:val="16"/>
        </w:rPr>
        <w:t xml:space="preserve"> or </w:t>
      </w:r>
      <w:r w:rsidRPr="005972C8">
        <w:rPr>
          <w:u w:val="single"/>
        </w:rPr>
        <w:t>enlightened catastrophism where we grasp our destiny in the admittedly corporate/capitalist technologies of advanced science and its applications, for instance, Space Travel</w:t>
      </w:r>
      <w:r w:rsidRPr="005972C8">
        <w:rPr>
          <w:sz w:val="16"/>
        </w:rPr>
        <w:t xml:space="preserve">.[32] As he describes we </w:t>
      </w:r>
      <w:proofErr w:type="gramStart"/>
      <w:r w:rsidRPr="005972C8">
        <w:rPr>
          <w:sz w:val="16"/>
        </w:rPr>
        <w:t>have to</w:t>
      </w:r>
      <w:proofErr w:type="gramEnd"/>
      <w:r w:rsidRPr="005972C8">
        <w:rPr>
          <w:sz w:val="16"/>
        </w:rPr>
        <w:t xml:space="preserve"> do something with Time because ‘we know time will do something with us’. </w:t>
      </w:r>
      <w:r w:rsidRPr="005972C8">
        <w:rPr>
          <w:u w:val="single"/>
        </w:rPr>
        <w:t xml:space="preserve">The problem here is the brief mention that we should 'refunction' or 'repurpose' the technologies of capitalistic production to 'emancipatory ends'. </w:t>
      </w:r>
      <w:r w:rsidRPr="005972C8">
        <w:rPr>
          <w:sz w:val="16"/>
        </w:rPr>
        <w:t xml:space="preserve">This is obviously the difficult bit. [33] Mickey Mouse, Barack Obama, Justin Timberlake, or Nicki Minaj are sitting in a car – flicking their eyes up at the rear view mirror – they move the car forward a few feet to get a better angle to reverse – the view is partly obscured – thinking about what they have to do that day, the events that will unfold in the next few hours – they reverse the car – there is a nasty crunching sound – suspended nauseously between past and future – and they know they’ve just run over next door’s one year old child who has crawled out onto the drive. </w:t>
      </w:r>
      <w:r w:rsidRPr="005972C8">
        <w:rPr>
          <w:u w:val="single"/>
        </w:rPr>
        <w:t>The emotion of terror/sickness/wonder</w:t>
      </w:r>
      <w:r w:rsidRPr="005972C8">
        <w:rPr>
          <w:sz w:val="16"/>
        </w:rPr>
        <w:t xml:space="preserve"> reminds them of […] This is </w:t>
      </w:r>
      <w:r w:rsidRPr="005972C8">
        <w:rPr>
          <w:u w:val="single"/>
        </w:rPr>
        <w:t xml:space="preserve">reminiscent of the avant-garde aesthetic (trauma) where our experience of experimentation with the configurations of form and space, in the example of an actual object, for instance a cubist painting </w:t>
      </w:r>
      <w:r w:rsidRPr="005972C8">
        <w:rPr>
          <w:sz w:val="16"/>
        </w:rPr>
        <w:t xml:space="preserve">(the manipulation of materials, </w:t>
      </w:r>
      <w:proofErr w:type="spellStart"/>
      <w:r w:rsidRPr="005972C8">
        <w:rPr>
          <w:sz w:val="16"/>
        </w:rPr>
        <w:t>colour</w:t>
      </w:r>
      <w:proofErr w:type="spellEnd"/>
      <w:r w:rsidRPr="005972C8">
        <w:rPr>
          <w:sz w:val="16"/>
        </w:rPr>
        <w:t xml:space="preserve">, planes and so on) </w:t>
      </w:r>
      <w:r w:rsidRPr="005972C8">
        <w:rPr>
          <w:u w:val="single"/>
        </w:rPr>
        <w:t xml:space="preserve">predicts future spatial and temporal configurations and radically transformed conditions of experience. </w:t>
      </w:r>
      <w:r w:rsidRPr="0087038A">
        <w:rPr>
          <w:highlight w:val="cyan"/>
          <w:u w:val="single"/>
        </w:rPr>
        <w:t xml:space="preserve">An </w:t>
      </w:r>
      <w:proofErr w:type="spellStart"/>
      <w:r w:rsidRPr="0087038A">
        <w:rPr>
          <w:highlight w:val="cyan"/>
          <w:u w:val="single"/>
        </w:rPr>
        <w:t>actualisation</w:t>
      </w:r>
      <w:proofErr w:type="spellEnd"/>
      <w:r w:rsidRPr="0087038A">
        <w:rPr>
          <w:highlight w:val="cyan"/>
          <w:u w:val="single"/>
        </w:rPr>
        <w:t xml:space="preserve"> of the future in the present moment</w:t>
      </w:r>
      <w:r w:rsidRPr="005972C8">
        <w:rPr>
          <w:u w:val="single"/>
        </w:rPr>
        <w:t xml:space="preserve">, as a prophecy or promise, of </w:t>
      </w:r>
      <w:r w:rsidRPr="0087038A">
        <w:rPr>
          <w:highlight w:val="cyan"/>
          <w:u w:val="single"/>
        </w:rPr>
        <w:t>the forthcoming transformation</w:t>
      </w:r>
      <w:r w:rsidRPr="005972C8">
        <w:rPr>
          <w:u w:val="single"/>
        </w:rPr>
        <w:t xml:space="preserve"> (or not) </w:t>
      </w:r>
      <w:r w:rsidRPr="0087038A">
        <w:rPr>
          <w:highlight w:val="cyan"/>
          <w:u w:val="single"/>
        </w:rPr>
        <w:t>of relations of exchange</w:t>
      </w:r>
      <w:r w:rsidRPr="005972C8">
        <w:rPr>
          <w:u w:val="single"/>
        </w:rPr>
        <w:t xml:space="preserve"> between humans, objects and places including (potentially) the transformation of political systems and redistribution of the means of production.</w:t>
      </w:r>
      <w:r w:rsidRPr="005972C8">
        <w:rPr>
          <w:sz w:val="16"/>
        </w:rPr>
        <w:t xml:space="preserve"> In extension, this is played out affectively, as a kind of terror-aesthetic where these proposed transformations predict our own absence or erasure in the sublime of human potential – that is, the modes of experience which make and construct us as humans would now be incomprehensible to us and us to them.[34] At worst a </w:t>
      </w:r>
      <w:proofErr w:type="spellStart"/>
      <w:r w:rsidRPr="005972C8">
        <w:rPr>
          <w:sz w:val="16"/>
        </w:rPr>
        <w:t>personalised</w:t>
      </w:r>
      <w:proofErr w:type="spellEnd"/>
      <w:r w:rsidRPr="005972C8">
        <w:rPr>
          <w:sz w:val="16"/>
        </w:rPr>
        <w:t>, '</w:t>
      </w:r>
      <w:proofErr w:type="spellStart"/>
      <w:r w:rsidRPr="005972C8">
        <w:rPr>
          <w:sz w:val="16"/>
        </w:rPr>
        <w:t>correlationist</w:t>
      </w:r>
      <w:proofErr w:type="spellEnd"/>
      <w:r w:rsidRPr="005972C8">
        <w:rPr>
          <w:sz w:val="16"/>
        </w:rPr>
        <w:t xml:space="preserve">' bourgeois histrionics (horror </w:t>
      </w:r>
      <w:proofErr w:type="spellStart"/>
      <w:r w:rsidRPr="005972C8">
        <w:rPr>
          <w:sz w:val="16"/>
        </w:rPr>
        <w:t>vacui</w:t>
      </w:r>
      <w:proofErr w:type="spellEnd"/>
      <w:r w:rsidRPr="005972C8">
        <w:rPr>
          <w:sz w:val="16"/>
        </w:rPr>
        <w:t xml:space="preserve">).[35] But if this is viewed from a </w:t>
      </w:r>
      <w:proofErr w:type="spellStart"/>
      <w:r w:rsidRPr="005972C8">
        <w:rPr>
          <w:sz w:val="16"/>
        </w:rPr>
        <w:t>Deleuzian</w:t>
      </w:r>
      <w:proofErr w:type="spellEnd"/>
      <w:r w:rsidRPr="005972C8">
        <w:rPr>
          <w:sz w:val="16"/>
        </w:rPr>
        <w:t>/</w:t>
      </w:r>
      <w:proofErr w:type="spellStart"/>
      <w:r w:rsidRPr="005972C8">
        <w:rPr>
          <w:sz w:val="16"/>
        </w:rPr>
        <w:t>Bergsonian</w:t>
      </w:r>
      <w:proofErr w:type="spellEnd"/>
      <w:r w:rsidRPr="005972C8">
        <w:rPr>
          <w:sz w:val="16"/>
        </w:rPr>
        <w:t xml:space="preserve"> perspective – vitalist image of ‘the ‘force of life’ as difference – as the excessive drive to differ – set against the force of repetition of the same, on both human and cosmic scales.[36] As Elizabeth Grosz describes it, through her Irigarayan/</w:t>
      </w:r>
      <w:proofErr w:type="spellStart"/>
      <w:r w:rsidRPr="005972C8">
        <w:rPr>
          <w:sz w:val="16"/>
        </w:rPr>
        <w:t>Bergsonian</w:t>
      </w:r>
      <w:proofErr w:type="spellEnd"/>
      <w:r w:rsidRPr="005972C8">
        <w:rPr>
          <w:sz w:val="16"/>
        </w:rPr>
        <w:t xml:space="preserve"> analysis of Darwin, </w:t>
      </w:r>
      <w:r w:rsidRPr="005972C8">
        <w:rPr>
          <w:u w:val="single"/>
        </w:rPr>
        <w:t>as the expression of freedom tied to the capabilities of our own transformable/ transforming bodies telescoping back through the multi-</w:t>
      </w:r>
      <w:proofErr w:type="spellStart"/>
      <w:r w:rsidRPr="005972C8">
        <w:rPr>
          <w:u w:val="single"/>
        </w:rPr>
        <w:t>millenial</w:t>
      </w:r>
      <w:proofErr w:type="spellEnd"/>
      <w:r w:rsidRPr="005972C8">
        <w:rPr>
          <w:u w:val="single"/>
        </w:rPr>
        <w:t xml:space="preserve">, material, cosmic-queering of life from the bacterial through to the excessive animal-aesthetics of sexual selection. In the extravagant </w:t>
      </w:r>
      <w:proofErr w:type="spellStart"/>
      <w:r w:rsidRPr="005972C8">
        <w:rPr>
          <w:u w:val="single"/>
        </w:rPr>
        <w:t>plummage</w:t>
      </w:r>
      <w:proofErr w:type="spellEnd"/>
      <w:r w:rsidRPr="005972C8">
        <w:rPr>
          <w:u w:val="single"/>
        </w:rPr>
        <w:t xml:space="preserve"> of birds, the decadence of mating ritual and the frenzied dance of bees, then this aesthetic or affect can be splayed out as an oscillation between the ludicrous and the operational, form and </w:t>
      </w:r>
      <w:proofErr w:type="spellStart"/>
      <w:r w:rsidRPr="005972C8">
        <w:rPr>
          <w:u w:val="single"/>
        </w:rPr>
        <w:t>informe</w:t>
      </w:r>
      <w:proofErr w:type="spellEnd"/>
      <w:r w:rsidRPr="005972C8">
        <w:rPr>
          <w:u w:val="single"/>
        </w:rPr>
        <w:t>, possible and impossible, drama and melodrama, present and the future.</w:t>
      </w:r>
      <w:r w:rsidRPr="005972C8">
        <w:rPr>
          <w:sz w:val="16"/>
        </w:rPr>
        <w:t xml:space="preserve"> And always the stratification of or movement between revolution (including social revolution) and banality – potentially revolutionary as well as potentially trivial. Like a gif.[37] A NOTHING as mediation with the future, where mimicry and sophistry operate as the play of the ‘given’ and the ‘made’.[38] There’s an ‘I’ and a ‘U’ in LUVIN. Or to return to the idea of the trap which Elizabeth Grosz discusses with reference to the work of the biologist Jacob von </w:t>
      </w:r>
      <w:proofErr w:type="spellStart"/>
      <w:r w:rsidRPr="005972C8">
        <w:rPr>
          <w:sz w:val="16"/>
        </w:rPr>
        <w:t>Uexkull</w:t>
      </w:r>
      <w:proofErr w:type="spellEnd"/>
      <w:r w:rsidRPr="005972C8">
        <w:rPr>
          <w:sz w:val="16"/>
        </w:rPr>
        <w:t xml:space="preserve"> who describes the development of fly and spider (in terms </w:t>
      </w:r>
      <w:proofErr w:type="gramStart"/>
      <w:r w:rsidRPr="005972C8">
        <w:rPr>
          <w:sz w:val="16"/>
        </w:rPr>
        <w:t>similar to</w:t>
      </w:r>
      <w:proofErr w:type="gramEnd"/>
      <w:r w:rsidRPr="005972C8">
        <w:rPr>
          <w:sz w:val="16"/>
        </w:rPr>
        <w:t xml:space="preserve"> Singleton) as a kind of ‘mutual adaption’ or ‘harmonic coordination’ where the spider’s web exists as ‘a kind spatial counterpoint to the movements of the fly’. The fly is ‘already mapped, signaled, its place accommodated [bodily/spatially] in, for example, its inability to see the smooth unmoving threads of the web’.[39] Given this structure, </w:t>
      </w:r>
      <w:r w:rsidRPr="0087038A">
        <w:rPr>
          <w:u w:val="single"/>
        </w:rPr>
        <w:t>one of the ways the fly might escape is to not be a fly.</w:t>
      </w:r>
      <w:r w:rsidRPr="005972C8">
        <w:rPr>
          <w:u w:val="single"/>
        </w:rPr>
        <w:t xml:space="preserve"> The exceptional thing here is </w:t>
      </w:r>
      <w:r w:rsidRPr="0087038A">
        <w:rPr>
          <w:highlight w:val="cyan"/>
          <w:u w:val="single"/>
        </w:rPr>
        <w:t>not only to escape the trap but to express a freedom as other to the logic of the trap</w:t>
      </w:r>
      <w:r w:rsidRPr="005972C8">
        <w:rPr>
          <w:u w:val="single"/>
        </w:rPr>
        <w:t xml:space="preserve">. That is, to </w:t>
      </w:r>
      <w:r w:rsidRPr="0087038A">
        <w:rPr>
          <w:highlight w:val="cyan"/>
          <w:u w:val="single"/>
        </w:rPr>
        <w:t>change the rules of the game</w:t>
      </w:r>
      <w:r w:rsidRPr="005972C8">
        <w:rPr>
          <w:u w:val="single"/>
        </w:rPr>
        <w:t xml:space="preserve">. And the conditions which create the spider and the fly. This is </w:t>
      </w:r>
      <w:r w:rsidRPr="0087038A">
        <w:rPr>
          <w:highlight w:val="cyan"/>
          <w:u w:val="single"/>
        </w:rPr>
        <w:t>the production of an aesthetics</w:t>
      </w:r>
      <w:r w:rsidRPr="005972C8">
        <w:rPr>
          <w:u w:val="single"/>
        </w:rPr>
        <w:t xml:space="preserve"> which is always concerned with affective experience of ontological force, </w:t>
      </w:r>
      <w:r w:rsidRPr="0087038A">
        <w:rPr>
          <w:highlight w:val="cyan"/>
          <w:u w:val="single"/>
        </w:rPr>
        <w:lastRenderedPageBreak/>
        <w:t>as a virtual and material force of transformation</w:t>
      </w:r>
      <w:r w:rsidRPr="005972C8">
        <w:rPr>
          <w:u w:val="single"/>
        </w:rPr>
        <w:t xml:space="preserve"> acting in and on the actual drives and flesh of our bodies, as they exist now (positioned by class, race and sexual/</w:t>
      </w:r>
      <w:proofErr w:type="spellStart"/>
      <w:r w:rsidRPr="005972C8">
        <w:rPr>
          <w:u w:val="single"/>
        </w:rPr>
        <w:t>sexuated</w:t>
      </w:r>
      <w:proofErr w:type="spellEnd"/>
      <w:r w:rsidRPr="005972C8">
        <w:rPr>
          <w:u w:val="single"/>
        </w:rPr>
        <w:t xml:space="preserve"> relation) and as they have transformed over Time.</w:t>
      </w:r>
      <w:r w:rsidRPr="005972C8">
        <w:rPr>
          <w:sz w:val="16"/>
        </w:rPr>
        <w:t xml:space="preserve"> [40] </w:t>
      </w:r>
      <w:r w:rsidRPr="005972C8">
        <w:rPr>
          <w:u w:val="single"/>
        </w:rPr>
        <w:t xml:space="preserve">Which is why </w:t>
      </w:r>
      <w:r w:rsidRPr="0087038A">
        <w:rPr>
          <w:highlight w:val="cyan"/>
          <w:u w:val="single"/>
        </w:rPr>
        <w:t>aesthetics is like sci-fi</w:t>
      </w:r>
      <w:r w:rsidRPr="005972C8">
        <w:rPr>
          <w:u w:val="single"/>
        </w:rPr>
        <w:t xml:space="preserve"> and why </w:t>
      </w:r>
      <w:r w:rsidRPr="0087038A">
        <w:rPr>
          <w:highlight w:val="cyan"/>
          <w:u w:val="single"/>
        </w:rPr>
        <w:t>Outer Space is so important</w:t>
      </w:r>
      <w:r w:rsidRPr="005972C8">
        <w:rPr>
          <w:u w:val="single"/>
        </w:rPr>
        <w:t xml:space="preserve"> to aesthetics and politics. </w:t>
      </w:r>
      <w:r w:rsidRPr="0087038A">
        <w:rPr>
          <w:highlight w:val="cyan"/>
          <w:u w:val="single"/>
        </w:rPr>
        <w:t>Sub-</w:t>
      </w:r>
      <w:proofErr w:type="spellStart"/>
      <w:r w:rsidRPr="0087038A">
        <w:rPr>
          <w:highlight w:val="cyan"/>
          <w:u w:val="single"/>
        </w:rPr>
        <w:t>troped</w:t>
      </w:r>
      <w:proofErr w:type="spellEnd"/>
      <w:r w:rsidRPr="0087038A">
        <w:rPr>
          <w:highlight w:val="cyan"/>
          <w:u w:val="single"/>
        </w:rPr>
        <w:t xml:space="preserve"> as post-alien category</w:t>
      </w:r>
      <w:r w:rsidRPr="005972C8">
        <w:rPr>
          <w:u w:val="single"/>
        </w:rPr>
        <w:t xml:space="preserve"> 7/humanoid, deep space cleansing operative 7S1A/Amboina, including tentacle attachments</w:t>
      </w:r>
      <w:r w:rsidRPr="005972C8">
        <w:rPr>
          <w:sz w:val="16"/>
        </w:rPr>
        <w:t xml:space="preserve"> and penis-vagina refurb, moving across the blackness – galaxy reflected in her visor. </w:t>
      </w:r>
      <w:r w:rsidRPr="005972C8">
        <w:rPr>
          <w:u w:val="single"/>
        </w:rPr>
        <w:t>Meat suit with bio implants</w:t>
      </w:r>
      <w:r w:rsidRPr="005972C8">
        <w:rPr>
          <w:sz w:val="16"/>
        </w:rPr>
        <w:t xml:space="preserve">. Rotating above Entrance hatch x117. She sprouts wings at her sides. Golden scales reflecting bright white. </w:t>
      </w:r>
      <w:r w:rsidRPr="005972C8">
        <w:rPr>
          <w:u w:val="single"/>
        </w:rPr>
        <w:t xml:space="preserve">As </w:t>
      </w:r>
      <w:r w:rsidRPr="0087038A">
        <w:rPr>
          <w:highlight w:val="cyan"/>
          <w:u w:val="single"/>
        </w:rPr>
        <w:t>an intensity of mimicry and acting out of the cadavers of place.</w:t>
      </w:r>
      <w:r w:rsidRPr="005972C8">
        <w:rPr>
          <w:u w:val="single"/>
        </w:rPr>
        <w:t xml:space="preserve"> Miming mime itself. Gliding upwards. An angel. As a movement across the material and the divine. As both. The space between.</w:t>
      </w:r>
    </w:p>
    <w:p w14:paraId="4C5FFEF5" w14:textId="77777777" w:rsidR="004B43F8" w:rsidRDefault="004B43F8" w:rsidP="004B43F8">
      <w:pPr>
        <w:pStyle w:val="Heading4"/>
      </w:pPr>
      <w:r>
        <w:t>In space, there is no place, and if woman is place, then there is no woman – the drive to colonize the heavens reinstitutes the subject in an Aristotelian theorization of a liberatory cosmos that is the final step towards the elimination of the feminine subject – why do we always desire a new outside?</w:t>
      </w:r>
    </w:p>
    <w:p w14:paraId="19C4CDC7" w14:textId="77777777" w:rsidR="004B43F8" w:rsidRDefault="004B43F8" w:rsidP="004B43F8">
      <w:r w:rsidRPr="00CD0232">
        <w:rPr>
          <w:rStyle w:val="Style13ptBold"/>
        </w:rPr>
        <w:t>Bianchi 14.</w:t>
      </w:r>
      <w:r>
        <w:t xml:space="preserve"> </w:t>
      </w:r>
      <w:proofErr w:type="spellStart"/>
      <w:r>
        <w:t>Emanuela</w:t>
      </w:r>
      <w:proofErr w:type="spellEnd"/>
      <w:r>
        <w:t xml:space="preserve"> Bianchi (</w:t>
      </w:r>
      <w:proofErr w:type="spellStart"/>
      <w:r w:rsidRPr="00FD658B">
        <w:t>Emanuela</w:t>
      </w:r>
      <w:proofErr w:type="spellEnd"/>
      <w:r w:rsidRPr="00FD658B">
        <w:t xml:space="preserve"> Bianchi, a doctoral candidate in philosophy at the New School for Social Research, is a visiting scholar in the Department of Rhetoric at the University of California, Berkeley</w:t>
      </w:r>
      <w:r>
        <w:t>), 2014, “</w:t>
      </w:r>
      <w:r w:rsidRPr="00490ECA">
        <w:t xml:space="preserve">The feminine </w:t>
      </w:r>
      <w:proofErr w:type="gramStart"/>
      <w:r w:rsidRPr="00490ECA">
        <w:t>symptom :</w:t>
      </w:r>
      <w:proofErr w:type="gramEnd"/>
      <w:r w:rsidRPr="00490ECA">
        <w:t xml:space="preserve"> aleatory matter in the Aristotelian cosmos</w:t>
      </w:r>
      <w:r>
        <w:t xml:space="preserve">,” Fordham University Press, ask me for the pdf, </w:t>
      </w:r>
      <w:proofErr w:type="spellStart"/>
      <w:r>
        <w:t>sean</w:t>
      </w:r>
      <w:proofErr w:type="spellEnd"/>
      <w:r>
        <w:t>!</w:t>
      </w:r>
    </w:p>
    <w:p w14:paraId="2E171DCA" w14:textId="77777777" w:rsidR="004B43F8" w:rsidRDefault="004B43F8" w:rsidP="004B43F8">
      <w:pPr>
        <w:rPr>
          <w:sz w:val="20"/>
          <w:szCs w:val="20"/>
        </w:rPr>
      </w:pPr>
      <w:r w:rsidRPr="003D7C7A">
        <w:rPr>
          <w:sz w:val="20"/>
          <w:szCs w:val="20"/>
        </w:rPr>
        <w:t>- the feminine subject</w:t>
      </w:r>
      <w:r>
        <w:rPr>
          <w:sz w:val="20"/>
          <w:szCs w:val="20"/>
        </w:rPr>
        <w:t xml:space="preserve"> is reduced to place, the signifiers that represent femininity are all spaces to be entered and comfort the masculine subject</w:t>
      </w:r>
    </w:p>
    <w:p w14:paraId="47DEA7B2" w14:textId="77777777" w:rsidR="004B43F8" w:rsidRDefault="004B43F8" w:rsidP="004B43F8">
      <w:pPr>
        <w:rPr>
          <w:sz w:val="20"/>
          <w:szCs w:val="20"/>
        </w:rPr>
      </w:pPr>
      <w:r>
        <w:rPr>
          <w:sz w:val="20"/>
          <w:szCs w:val="20"/>
        </w:rPr>
        <w:t>- in the cosmos, the masculine subject can enter the heavens where there is no place, but one can exist outside of physical time and space – that eliminates the space for the feminine subject</w:t>
      </w:r>
    </w:p>
    <w:p w14:paraId="43D44549" w14:textId="77777777" w:rsidR="004B43F8" w:rsidRPr="003D7C7A" w:rsidRDefault="004B43F8" w:rsidP="004B43F8">
      <w:pPr>
        <w:rPr>
          <w:sz w:val="20"/>
          <w:szCs w:val="20"/>
        </w:rPr>
      </w:pPr>
      <w:r>
        <w:rPr>
          <w:sz w:val="20"/>
          <w:szCs w:val="20"/>
        </w:rPr>
        <w:t>- this is also because there is no longer the need for the feminine to mediate the post-oedipal relationship between body and father (divine heavens, outer space, object of desire in a negative oedipal sense)</w:t>
      </w:r>
    </w:p>
    <w:p w14:paraId="4172D165" w14:textId="77777777" w:rsidR="004B43F8" w:rsidRPr="00AA7FD4" w:rsidRDefault="004B43F8" w:rsidP="004B43F8">
      <w:pPr>
        <w:rPr>
          <w:sz w:val="16"/>
        </w:rPr>
      </w:pPr>
      <w:r w:rsidRPr="00AA7FD4">
        <w:rPr>
          <w:sz w:val="16"/>
        </w:rPr>
        <w:t xml:space="preserve">In </w:t>
      </w:r>
      <w:proofErr w:type="spellStart"/>
      <w:r w:rsidRPr="00AA7FD4">
        <w:rPr>
          <w:sz w:val="16"/>
        </w:rPr>
        <w:t>Irigaray’s</w:t>
      </w:r>
      <w:proofErr w:type="spellEnd"/>
      <w:r w:rsidRPr="00AA7FD4">
        <w:rPr>
          <w:sz w:val="16"/>
        </w:rPr>
        <w:t xml:space="preserve"> analysis, the concepts of Aristotelian physics correspond to the topologically experienced lived body in its sexual difference; she illuminates these latent dimensions of that physics which is not by any means scientific in our sense, but rather, as Edward Casey has put it, protophenomenological.20 </w:t>
      </w:r>
      <w:r w:rsidRPr="00AA7FD4">
        <w:rPr>
          <w:highlight w:val="cyan"/>
          <w:u w:val="single"/>
        </w:rPr>
        <w:t>Woman</w:t>
      </w:r>
      <w:r w:rsidRPr="00AA7FD4">
        <w:rPr>
          <w:u w:val="single"/>
        </w:rPr>
        <w:t xml:space="preserve"> has been reduced to a topology—she is place. As container or envelope—</w:t>
      </w:r>
      <w:r w:rsidRPr="00AA7FD4">
        <w:rPr>
          <w:highlight w:val="cyan"/>
          <w:u w:val="single"/>
        </w:rPr>
        <w:t>as womb</w:t>
      </w:r>
      <w:r w:rsidRPr="00AA7FD4">
        <w:rPr>
          <w:u w:val="single"/>
        </w:rPr>
        <w:t xml:space="preserve">, matrix, vagina, mother, and lover—she </w:t>
      </w:r>
      <w:r w:rsidRPr="00AA7FD4">
        <w:rPr>
          <w:highlight w:val="cyan"/>
          <w:u w:val="single"/>
        </w:rPr>
        <w:t>gives place to man, granting</w:t>
      </w:r>
      <w:r w:rsidRPr="00AA7FD4">
        <w:rPr>
          <w:u w:val="single"/>
        </w:rPr>
        <w:t xml:space="preserve"> him </w:t>
      </w:r>
      <w:r w:rsidRPr="00AA7FD4">
        <w:rPr>
          <w:highlight w:val="cyan"/>
          <w:u w:val="single"/>
        </w:rPr>
        <w:t>existential comfort</w:t>
      </w:r>
      <w:r w:rsidRPr="00AA7FD4">
        <w:rPr>
          <w:u w:val="single"/>
        </w:rPr>
        <w:t xml:space="preserve"> and consolation, while she is placeless, lost, without any place</w:t>
      </w:r>
      <w:r w:rsidRPr="00AA7FD4">
        <w:rPr>
          <w:sz w:val="16"/>
        </w:rPr>
        <w:t>: “I shall affirm that the masculine is attracted to the maternal-feminine as place. But w</w:t>
      </w:r>
      <w:r w:rsidRPr="00AA7FD4">
        <w:rPr>
          <w:u w:val="single"/>
        </w:rPr>
        <w:t>hat place does the masculine offer to attract the feminine?</w:t>
      </w:r>
      <w:r w:rsidRPr="00AA7FD4">
        <w:rPr>
          <w:sz w:val="16"/>
        </w:rPr>
        <w:t xml:space="preserve">”21 </w:t>
      </w:r>
      <w:r w:rsidRPr="00AA7FD4">
        <w:rPr>
          <w:u w:val="single"/>
        </w:rPr>
        <w:t xml:space="preserve">This </w:t>
      </w:r>
      <w:proofErr w:type="spellStart"/>
      <w:r w:rsidRPr="00AA7FD4">
        <w:rPr>
          <w:highlight w:val="cyan"/>
          <w:u w:val="single"/>
        </w:rPr>
        <w:t>placelessness</w:t>
      </w:r>
      <w:proofErr w:type="spellEnd"/>
      <w:r w:rsidRPr="00AA7FD4">
        <w:rPr>
          <w:highlight w:val="cyan"/>
          <w:u w:val="single"/>
        </w:rPr>
        <w:t xml:space="preserve"> of woman</w:t>
      </w:r>
      <w:r w:rsidRPr="00AA7FD4">
        <w:rPr>
          <w:u w:val="single"/>
        </w:rPr>
        <w:t xml:space="preserve">, with its connotation of the abyss, of falling in a void, </w:t>
      </w:r>
      <w:r w:rsidRPr="00AA7FD4">
        <w:rPr>
          <w:highlight w:val="cyan"/>
          <w:u w:val="single"/>
        </w:rPr>
        <w:t>renders her threatening</w:t>
      </w:r>
      <w:r w:rsidRPr="00AA7FD4">
        <w:rPr>
          <w:u w:val="single"/>
        </w:rPr>
        <w:t>, terrifying</w:t>
      </w:r>
      <w:r w:rsidRPr="00AA7FD4">
        <w:rPr>
          <w:sz w:val="16"/>
        </w:rPr>
        <w:t xml:space="preserve">. The analysis here takes us far beyond the </w:t>
      </w:r>
      <w:proofErr w:type="spellStart"/>
      <w:r w:rsidRPr="00AA7FD4">
        <w:rPr>
          <w:sz w:val="16"/>
        </w:rPr>
        <w:t>Beauvoirean</w:t>
      </w:r>
      <w:proofErr w:type="spellEnd"/>
      <w:r w:rsidRPr="00AA7FD4">
        <w:rPr>
          <w:sz w:val="16"/>
        </w:rPr>
        <w:t xml:space="preserve"> diagnosis of woman as aligned with or representing nature: rather, </w:t>
      </w:r>
      <w:r w:rsidRPr="00AA7FD4">
        <w:rPr>
          <w:u w:val="single"/>
        </w:rPr>
        <w:t xml:space="preserve">this territory is primordially existential. This abysmal threat, in turn, </w:t>
      </w:r>
      <w:r w:rsidRPr="00AA7FD4">
        <w:rPr>
          <w:highlight w:val="cyan"/>
          <w:u w:val="single"/>
        </w:rPr>
        <w:t>provokes</w:t>
      </w:r>
      <w:r w:rsidRPr="00AA7FD4">
        <w:rPr>
          <w:u w:val="single"/>
        </w:rPr>
        <w:t xml:space="preserve"> in the masculine </w:t>
      </w:r>
      <w:r w:rsidRPr="00AA7FD4">
        <w:rPr>
          <w:highlight w:val="cyan"/>
          <w:u w:val="single"/>
        </w:rPr>
        <w:t>a need for compensatory containment</w:t>
      </w:r>
      <w:r w:rsidRPr="00AA7FD4">
        <w:rPr>
          <w:u w:val="single"/>
        </w:rPr>
        <w:t xml:space="preserve"> or fixation, effected by woman’s exclusion and entrapment in the role of place giver</w:t>
      </w:r>
      <w:r w:rsidRPr="00AA7FD4">
        <w:rPr>
          <w:sz w:val="16"/>
        </w:rPr>
        <w:t xml:space="preserve">. </w:t>
      </w:r>
      <w:proofErr w:type="spellStart"/>
      <w:r w:rsidRPr="00AA7FD4">
        <w:rPr>
          <w:sz w:val="16"/>
        </w:rPr>
        <w:t>Irigaray</w:t>
      </w:r>
      <w:proofErr w:type="spellEnd"/>
      <w:r w:rsidRPr="00AA7FD4">
        <w:rPr>
          <w:sz w:val="16"/>
        </w:rPr>
        <w:t xml:space="preserve"> reveals a gendered asymmetry in both topology and the motility of the contained </w:t>
      </w:r>
      <w:proofErr w:type="gramStart"/>
      <w:r w:rsidRPr="00AA7FD4">
        <w:rPr>
          <w:sz w:val="16"/>
        </w:rPr>
        <w:t>with regard to</w:t>
      </w:r>
      <w:proofErr w:type="gramEnd"/>
      <w:r w:rsidRPr="00AA7FD4">
        <w:rPr>
          <w:sz w:val="16"/>
        </w:rPr>
        <w:t xml:space="preserve"> the container. </w:t>
      </w:r>
      <w:r w:rsidRPr="00AA7FD4">
        <w:rPr>
          <w:u w:val="single"/>
        </w:rPr>
        <w:t xml:space="preserve">Desire, as it is expressed as movement, as locomotion toward, remains the preserve of the masculine. Without her own “proper </w:t>
      </w:r>
      <w:r w:rsidRPr="00AA7FD4">
        <w:rPr>
          <w:u w:val="single"/>
        </w:rPr>
        <w:lastRenderedPageBreak/>
        <w:t>place,” woman moves without direction</w:t>
      </w:r>
      <w:r w:rsidRPr="00AA7FD4">
        <w:rPr>
          <w:sz w:val="16"/>
        </w:rPr>
        <w:t xml:space="preserve">, wanders or falls, is mise </w:t>
      </w:r>
      <w:proofErr w:type="spellStart"/>
      <w:r w:rsidRPr="00AA7FD4">
        <w:rPr>
          <w:sz w:val="16"/>
        </w:rPr>
        <w:t>en</w:t>
      </w:r>
      <w:proofErr w:type="spellEnd"/>
      <w:r w:rsidRPr="00AA7FD4">
        <w:rPr>
          <w:sz w:val="16"/>
        </w:rPr>
        <w:t xml:space="preserve"> abyme, or, to shift with </w:t>
      </w:r>
      <w:proofErr w:type="spellStart"/>
      <w:r w:rsidRPr="00AA7FD4">
        <w:rPr>
          <w:sz w:val="16"/>
        </w:rPr>
        <w:t>Irigaray</w:t>
      </w:r>
      <w:proofErr w:type="spellEnd"/>
      <w:r w:rsidRPr="00AA7FD4">
        <w:rPr>
          <w:sz w:val="16"/>
        </w:rPr>
        <w:t xml:space="preserve"> to the language of contemporary physics, she merely revolves about the center like an electron.22 Having thus diagnosed the situation, </w:t>
      </w:r>
      <w:proofErr w:type="spellStart"/>
      <w:r w:rsidRPr="00AA7FD4">
        <w:rPr>
          <w:u w:val="single"/>
        </w:rPr>
        <w:t>Irigaray</w:t>
      </w:r>
      <w:proofErr w:type="spellEnd"/>
      <w:r w:rsidRPr="00AA7FD4">
        <w:rPr>
          <w:u w:val="single"/>
        </w:rPr>
        <w:t xml:space="preserve"> offers a topological solution: the masculine must offer a kind of place in return, toward or away from which the feminine might then be able to move</w:t>
      </w:r>
      <w:r w:rsidRPr="00AA7FD4">
        <w:rPr>
          <w:sz w:val="16"/>
        </w:rPr>
        <w:t xml:space="preserve">: “If there is no double desire, the positive and negative poles divide themselves between the two sexes instead of establishing a chiasmus or double loop in which each can go toward the other and come back to itself.”23 </w:t>
      </w:r>
      <w:proofErr w:type="spellStart"/>
      <w:r w:rsidRPr="00AA7FD4">
        <w:rPr>
          <w:u w:val="single"/>
        </w:rPr>
        <w:t>Irigaray</w:t>
      </w:r>
      <w:proofErr w:type="spellEnd"/>
      <w:r w:rsidRPr="00AA7FD4">
        <w:rPr>
          <w:u w:val="single"/>
        </w:rPr>
        <w:t xml:space="preserve"> contends that both sexes should move, and both sexes should find place, containment, shelter with the other, without absorption into or annihilation of the other</w:t>
      </w:r>
      <w:r w:rsidRPr="00AA7FD4">
        <w:rPr>
          <w:sz w:val="16"/>
        </w:rPr>
        <w:t xml:space="preserve">: “Between the one and the other, there should be mutual enveloping in movement.”24 At the close of her essay, </w:t>
      </w:r>
      <w:proofErr w:type="spellStart"/>
      <w:r w:rsidRPr="00AA7FD4">
        <w:rPr>
          <w:sz w:val="16"/>
        </w:rPr>
        <w:t>Irigaray</w:t>
      </w:r>
      <w:proofErr w:type="spellEnd"/>
      <w:r w:rsidRPr="00AA7FD4">
        <w:rPr>
          <w:sz w:val="16"/>
        </w:rPr>
        <w:t xml:space="preserve"> introduces the theme of the rotation of the universe in Aristotle’s discussion of place, noting that for him the cosmos itself does not change place but moves in a circle. She recalls </w:t>
      </w:r>
      <w:proofErr w:type="spellStart"/>
      <w:r w:rsidRPr="00AA7FD4">
        <w:rPr>
          <w:sz w:val="16"/>
        </w:rPr>
        <w:t>Aristophanes’s</w:t>
      </w:r>
      <w:proofErr w:type="spellEnd"/>
      <w:r w:rsidRPr="00AA7FD4">
        <w:rPr>
          <w:sz w:val="16"/>
        </w:rPr>
        <w:t xml:space="preserve"> speech in Plato’s 122 The Physics of Sexual Difference in Aristotle and </w:t>
      </w:r>
      <w:proofErr w:type="spellStart"/>
      <w:r w:rsidRPr="00AA7FD4">
        <w:rPr>
          <w:sz w:val="16"/>
        </w:rPr>
        <w:t>Irigaray</w:t>
      </w:r>
      <w:proofErr w:type="spellEnd"/>
      <w:r w:rsidRPr="00AA7FD4">
        <w:rPr>
          <w:sz w:val="16"/>
        </w:rPr>
        <w:t xml:space="preserve"> Symposium, in which men and women were once one conjoint being, locked in embrace and moving in a circle. For Aristotle, by contrast, one sex claims to be the whole, constructing “his world into a closed circle.”25 To specify </w:t>
      </w:r>
      <w:proofErr w:type="spellStart"/>
      <w:r w:rsidRPr="00AA7FD4">
        <w:rPr>
          <w:sz w:val="16"/>
        </w:rPr>
        <w:t>Irigaray’s</w:t>
      </w:r>
      <w:proofErr w:type="spellEnd"/>
      <w:r w:rsidRPr="00AA7FD4">
        <w:rPr>
          <w:sz w:val="16"/>
        </w:rPr>
        <w:t xml:space="preserve"> critique of Aristotelian place more precisely in psychoanalytic terms, one can note that the main hazard presented by the Aristotelian topology of container and contained is the danger of engulfment faced by the male subject in relation to the maternal feminine. Freud describes such a relation as “anaclitic” or attachment type: </w:t>
      </w:r>
      <w:r w:rsidRPr="00AA7FD4">
        <w:rPr>
          <w:u w:val="single"/>
        </w:rPr>
        <w:t>the unmediated, pre-Oedipal object-choice characteristic of the little boy’s (and it is typically a little boy) love of his mother, and rooted, he says, in the nutritional instinct of attachment to the breast.</w:t>
      </w:r>
      <w:r w:rsidRPr="00AA7FD4">
        <w:rPr>
          <w:sz w:val="16"/>
        </w:rPr>
        <w:t xml:space="preserve">26 </w:t>
      </w:r>
      <w:proofErr w:type="spellStart"/>
      <w:r w:rsidRPr="00AA7FD4">
        <w:rPr>
          <w:u w:val="single"/>
        </w:rPr>
        <w:t>Irigaray’s</w:t>
      </w:r>
      <w:proofErr w:type="spellEnd"/>
      <w:r w:rsidRPr="00AA7FD4">
        <w:rPr>
          <w:u w:val="single"/>
        </w:rPr>
        <w:t xml:space="preserve"> call for an interval, a spacing between container and contained, is a call for a relation to the </w:t>
      </w:r>
      <w:proofErr w:type="spellStart"/>
      <w:r w:rsidRPr="00AA7FD4">
        <w:rPr>
          <w:u w:val="single"/>
        </w:rPr>
        <w:t>sexuate</w:t>
      </w:r>
      <w:proofErr w:type="spellEnd"/>
      <w:r w:rsidRPr="00AA7FD4">
        <w:rPr>
          <w:u w:val="single"/>
        </w:rPr>
        <w:t xml:space="preserve"> other that would be mediated on and for both sides.</w:t>
      </w:r>
      <w:r w:rsidRPr="00AA7FD4">
        <w:rPr>
          <w:sz w:val="16"/>
        </w:rPr>
        <w:t xml:space="preserve"> However, </w:t>
      </w:r>
      <w:proofErr w:type="spellStart"/>
      <w:r w:rsidRPr="00AA7FD4">
        <w:rPr>
          <w:sz w:val="16"/>
        </w:rPr>
        <w:t>Irigaray</w:t>
      </w:r>
      <w:proofErr w:type="spellEnd"/>
      <w:r w:rsidRPr="00AA7FD4">
        <w:rPr>
          <w:sz w:val="16"/>
        </w:rPr>
        <w:t xml:space="preserve"> does not acknowledge either the </w:t>
      </w:r>
      <w:proofErr w:type="spellStart"/>
      <w:r w:rsidRPr="00AA7FD4">
        <w:rPr>
          <w:sz w:val="16"/>
        </w:rPr>
        <w:t>preOedipal</w:t>
      </w:r>
      <w:proofErr w:type="spellEnd"/>
      <w:r w:rsidRPr="00AA7FD4">
        <w:rPr>
          <w:sz w:val="16"/>
        </w:rPr>
        <w:t xml:space="preserve"> nature of this situation of containership and threat of engulfment, nor the traditional conduit by which this untenable situation may be mediated or resolved, namely the familial drama of the Oedipus complex. As is well known, in this classic narrative of male subject development it is the father who appears as the third term and therefore under whose sign resolution is enabled. The father threatens to intervene into the little boy’s dyadic bond with the mother, precipitating a struggle unto death, with the threat of castration or feminization of the son as the father’s trump card. The little boy fantasizes the elimination or death of the father. The father’s law responds thus: “Renounce your claim on the mother, for she is mine. If you do not, you will become like her, lacking, the object to be fought over and not a subject, not a player in this conflict. If you do, you will accede to masculinity.” The struggle over the body of the mother is resolved when the little boy indeed renounces </w:t>
      </w:r>
      <w:proofErr w:type="gramStart"/>
      <w:r w:rsidRPr="00AA7FD4">
        <w:rPr>
          <w:sz w:val="16"/>
        </w:rPr>
        <w:t>her, and</w:t>
      </w:r>
      <w:proofErr w:type="gramEnd"/>
      <w:r w:rsidRPr="00AA7FD4">
        <w:rPr>
          <w:sz w:val="16"/>
        </w:rPr>
        <w:t xml:space="preserve"> accepts the prohibition. His subjectivity and masculinity are guaranteed by the assurance that, not now, but in the future, he may have one “just like her”: a woman of his own as a legitimate object of erotic desire.27 </w:t>
      </w:r>
      <w:r w:rsidRPr="00AA7FD4">
        <w:rPr>
          <w:highlight w:val="cyan"/>
          <w:u w:val="single"/>
        </w:rPr>
        <w:t>The</w:t>
      </w:r>
      <w:r w:rsidRPr="00AA7FD4">
        <w:rPr>
          <w:u w:val="single"/>
        </w:rPr>
        <w:t xml:space="preserve"> danger, or </w:t>
      </w:r>
      <w:r w:rsidRPr="00AA7FD4">
        <w:rPr>
          <w:highlight w:val="cyan"/>
          <w:u w:val="single"/>
        </w:rPr>
        <w:t>power, represented by the maternal</w:t>
      </w:r>
      <w:r w:rsidRPr="00AA7FD4">
        <w:rPr>
          <w:u w:val="single"/>
        </w:rPr>
        <w:t xml:space="preserve"> feminine </w:t>
      </w:r>
      <w:r w:rsidRPr="00AA7FD4">
        <w:rPr>
          <w:highlight w:val="cyan"/>
          <w:u w:val="single"/>
        </w:rPr>
        <w:t>is</w:t>
      </w:r>
      <w:r w:rsidRPr="00AA7FD4">
        <w:rPr>
          <w:u w:val="single"/>
        </w:rPr>
        <w:t xml:space="preserve"> thus </w:t>
      </w:r>
      <w:r w:rsidRPr="00AA7FD4">
        <w:rPr>
          <w:highlight w:val="cyan"/>
          <w:u w:val="single"/>
        </w:rPr>
        <w:t>neutralized through the Oedipal drama</w:t>
      </w:r>
      <w:r w:rsidRPr="00AA7FD4">
        <w:rPr>
          <w:u w:val="single"/>
        </w:rPr>
        <w:t xml:space="preserve"> in which she is </w:t>
      </w:r>
      <w:r w:rsidRPr="00AA7FD4">
        <w:rPr>
          <w:highlight w:val="cyan"/>
          <w:u w:val="single"/>
        </w:rPr>
        <w:t>reduced to a cipher of phallic power</w:t>
      </w:r>
      <w:r w:rsidRPr="00AA7FD4">
        <w:rPr>
          <w:u w:val="single"/>
        </w:rPr>
        <w:t>, through whom father and son can enjoy a mediated relationship,</w:t>
      </w:r>
      <w:r w:rsidRPr="00AA7FD4">
        <w:rPr>
          <w:sz w:val="16"/>
        </w:rPr>
        <w:t xml:space="preserve"> now full of interval, allowing them both place and space without threat of obliteration.28 The spacing afforded by this resolution is also temporal: a deferral is introduced, a relation to futurity that is also a metonymic or analogic difference. In forcing The Physics of Sexual Difference in Aristotle and </w:t>
      </w:r>
      <w:proofErr w:type="spellStart"/>
      <w:r w:rsidRPr="00AA7FD4">
        <w:rPr>
          <w:sz w:val="16"/>
        </w:rPr>
        <w:t>Irigaray</w:t>
      </w:r>
      <w:proofErr w:type="spellEnd"/>
      <w:r w:rsidRPr="00AA7FD4">
        <w:rPr>
          <w:sz w:val="16"/>
        </w:rPr>
        <w:t xml:space="preserve"> 123 the son to wait, not for his mother but for another like her in certain respects (and most assuredly with respect to her femininity, the very quality that makes her capable of possession), and for an intimacy, nourishment and containment that comes later, the father’s law also gives temporality, an assuredly masculine temporality. </w:t>
      </w:r>
      <w:proofErr w:type="gramStart"/>
      <w:r w:rsidRPr="00AA7FD4">
        <w:rPr>
          <w:sz w:val="16"/>
        </w:rPr>
        <w:t>If,</w:t>
      </w:r>
      <w:proofErr w:type="gramEnd"/>
      <w:r w:rsidRPr="00AA7FD4">
        <w:rPr>
          <w:sz w:val="16"/>
        </w:rPr>
        <w:t xml:space="preserve"> then, we reframe </w:t>
      </w:r>
      <w:proofErr w:type="spellStart"/>
      <w:r w:rsidRPr="00AA7FD4">
        <w:rPr>
          <w:sz w:val="16"/>
        </w:rPr>
        <w:t>Irigaray’s</w:t>
      </w:r>
      <w:proofErr w:type="spellEnd"/>
      <w:r w:rsidRPr="00AA7FD4">
        <w:rPr>
          <w:sz w:val="16"/>
        </w:rPr>
        <w:t xml:space="preserve"> diagnosis of sexual difference in Aristotle’s account of place as a pre-Oedipal scene of anaclitic attachment, several questions arise. </w:t>
      </w:r>
      <w:r w:rsidRPr="00AA7FD4">
        <w:rPr>
          <w:u w:val="single"/>
        </w:rPr>
        <w:t xml:space="preserve">How might this impossible pre-Oedipal dyad be resolved? </w:t>
      </w:r>
      <w:r w:rsidRPr="00AA7FD4">
        <w:rPr>
          <w:sz w:val="16"/>
        </w:rPr>
        <w:t xml:space="preserve">Are the logic and dynamics of the Oedipus complex reflected in Aristotelian physics and in the constitution of the Aristotelian cosmos, and what does this reveal about the mechanisms of the erasure of sexual difference in the architecture of Western thought? And might we find hints of a destabilization of that architectonic, a destabilization with potential for enriching </w:t>
      </w:r>
      <w:proofErr w:type="spellStart"/>
      <w:r w:rsidRPr="00AA7FD4">
        <w:rPr>
          <w:sz w:val="16"/>
        </w:rPr>
        <w:t>Irigaray’s</w:t>
      </w:r>
      <w:proofErr w:type="spellEnd"/>
      <w:r w:rsidRPr="00AA7FD4">
        <w:rPr>
          <w:sz w:val="16"/>
        </w:rPr>
        <w:t xml:space="preserve"> feminist philosophy? In Metaphysics XII, where Aristotle finally turns to a discussion of the prime mover as the teleological pinnacle of the text’s narrative, we may indeed observe a rather striking illustration of Oedipal resolution. </w:t>
      </w:r>
      <w:r w:rsidRPr="00AA7FD4">
        <w:rPr>
          <w:u w:val="single"/>
        </w:rPr>
        <w:t>Aristotle’s prime mover,</w:t>
      </w:r>
      <w:r w:rsidRPr="00AA7FD4">
        <w:rPr>
          <w:sz w:val="16"/>
        </w:rPr>
        <w:t xml:space="preserve"> </w:t>
      </w:r>
      <w:r w:rsidRPr="00AA7FD4">
        <w:rPr>
          <w:highlight w:val="cyan"/>
          <w:u w:val="single"/>
        </w:rPr>
        <w:t>the masculine signifier</w:t>
      </w:r>
      <w:r w:rsidRPr="00AA7FD4">
        <w:rPr>
          <w:u w:val="single"/>
        </w:rPr>
        <w:t xml:space="preserve"> par excellence </w:t>
      </w:r>
      <w:r w:rsidRPr="00AA7FD4">
        <w:rPr>
          <w:highlight w:val="cyan"/>
          <w:u w:val="single"/>
        </w:rPr>
        <w:t>is</w:t>
      </w:r>
      <w:r w:rsidRPr="00AA7FD4">
        <w:rPr>
          <w:u w:val="single"/>
        </w:rPr>
        <w:t xml:space="preserve"> unmoved and motionless, standing </w:t>
      </w:r>
      <w:r w:rsidRPr="00AA7FD4">
        <w:rPr>
          <w:highlight w:val="cyan"/>
          <w:u w:val="single"/>
        </w:rPr>
        <w:t>beyond the physical cosmos, outside space and time</w:t>
      </w:r>
      <w:r w:rsidRPr="00AA7FD4">
        <w:rPr>
          <w:u w:val="single"/>
        </w:rPr>
        <w:t>.</w:t>
      </w:r>
      <w:r w:rsidRPr="00AA7FD4">
        <w:rPr>
          <w:sz w:val="16"/>
        </w:rPr>
        <w:t xml:space="preserve"> And it is in relation to this divine and incorporeal entity that the universe rotates out of love. The divine prime thus creates motion not through any exertion of its own, but passively, through being loved (</w:t>
      </w:r>
      <w:proofErr w:type="spellStart"/>
      <w:r w:rsidRPr="00AA7FD4">
        <w:rPr>
          <w:sz w:val="16"/>
        </w:rPr>
        <w:t>kinei</w:t>
      </w:r>
      <w:proofErr w:type="spellEnd"/>
      <w:r w:rsidRPr="00AA7FD4">
        <w:rPr>
          <w:sz w:val="16"/>
        </w:rPr>
        <w:t xml:space="preserve"> de </w:t>
      </w:r>
      <w:proofErr w:type="spellStart"/>
      <w:r w:rsidRPr="00AA7FD4">
        <w:rPr>
          <w:sz w:val="16"/>
        </w:rPr>
        <w:t>hōs</w:t>
      </w:r>
      <w:proofErr w:type="spellEnd"/>
      <w:r w:rsidRPr="00AA7FD4">
        <w:rPr>
          <w:sz w:val="16"/>
        </w:rPr>
        <w:t xml:space="preserve"> </w:t>
      </w:r>
      <w:proofErr w:type="spellStart"/>
      <w:r w:rsidRPr="00AA7FD4">
        <w:rPr>
          <w:sz w:val="16"/>
        </w:rPr>
        <w:t>erōmenon</w:t>
      </w:r>
      <w:proofErr w:type="spellEnd"/>
      <w:r w:rsidRPr="00AA7FD4">
        <w:rPr>
          <w:sz w:val="16"/>
        </w:rPr>
        <w:t>).29 This love, erotic rather than filial or friendly (</w:t>
      </w:r>
      <w:proofErr w:type="spellStart"/>
      <w:r w:rsidRPr="00AA7FD4">
        <w:rPr>
          <w:sz w:val="16"/>
        </w:rPr>
        <w:t>erōs</w:t>
      </w:r>
      <w:proofErr w:type="spellEnd"/>
      <w:r w:rsidRPr="00AA7FD4">
        <w:rPr>
          <w:sz w:val="16"/>
        </w:rPr>
        <w:t xml:space="preserve"> not philia), is not possessive, anaclitic, or sexually differentiated. Rather, it is mediated and identificatory: the moving spheres wish to be as much like the prime mover as possible, moving in perfect circles reflecting its perfection, and not desiring to </w:t>
      </w:r>
      <w:proofErr w:type="gramStart"/>
      <w:r w:rsidRPr="00AA7FD4">
        <w:rPr>
          <w:sz w:val="16"/>
        </w:rPr>
        <w:t>close up</w:t>
      </w:r>
      <w:proofErr w:type="gramEnd"/>
      <w:r w:rsidRPr="00AA7FD4">
        <w:rPr>
          <w:sz w:val="16"/>
        </w:rPr>
        <w:t xml:space="preserve"> the interval between them by occupying its place or seeking engulfment within it. This love is thus precisely homoerotic—an eros of like to like. </w:t>
      </w:r>
      <w:r w:rsidRPr="00AA7FD4">
        <w:rPr>
          <w:u w:val="single"/>
        </w:rPr>
        <w:t xml:space="preserve">There is, in psychoanalytic terms, </w:t>
      </w:r>
      <w:r w:rsidRPr="00AA7FD4">
        <w:rPr>
          <w:highlight w:val="cyan"/>
          <w:u w:val="single"/>
        </w:rPr>
        <w:t xml:space="preserve">a clear contrast between the </w:t>
      </w:r>
      <w:r w:rsidRPr="00AA7FD4">
        <w:rPr>
          <w:highlight w:val="cyan"/>
          <w:u w:val="single"/>
        </w:rPr>
        <w:lastRenderedPageBreak/>
        <w:t>anaclitic</w:t>
      </w:r>
      <w:r w:rsidRPr="00AA7FD4">
        <w:rPr>
          <w:u w:val="single"/>
        </w:rPr>
        <w:t xml:space="preserve"> container-contained </w:t>
      </w:r>
      <w:r w:rsidRPr="00AA7FD4">
        <w:rPr>
          <w:highlight w:val="cyan"/>
          <w:u w:val="single"/>
        </w:rPr>
        <w:t>relationship between place and thing in the sublunary</w:t>
      </w:r>
      <w:r w:rsidRPr="00AA7FD4">
        <w:rPr>
          <w:u w:val="single"/>
        </w:rPr>
        <w:t xml:space="preserve"> realm, </w:t>
      </w:r>
      <w:r w:rsidRPr="00AA7FD4">
        <w:rPr>
          <w:highlight w:val="cyan"/>
          <w:u w:val="single"/>
        </w:rPr>
        <w:t>and the identificatory</w:t>
      </w:r>
      <w:r w:rsidRPr="00AA7FD4">
        <w:rPr>
          <w:u w:val="single"/>
        </w:rPr>
        <w:t xml:space="preserve">, or perhaps narcissistic </w:t>
      </w:r>
      <w:r w:rsidRPr="00AA7FD4">
        <w:rPr>
          <w:highlight w:val="cyan"/>
          <w:u w:val="single"/>
        </w:rPr>
        <w:t>object choice of the moving spheres in the superlunary realm</w:t>
      </w:r>
      <w:r w:rsidRPr="00AA7FD4">
        <w:rPr>
          <w:u w:val="single"/>
        </w:rPr>
        <w:t xml:space="preserve">. This distinction lends itself explicitly to a reading in terms of the Oedipus complex: a pre-Oedipal relationship with an engulfing mother versus a </w:t>
      </w:r>
      <w:proofErr w:type="spellStart"/>
      <w:r w:rsidRPr="00AA7FD4">
        <w:rPr>
          <w:u w:val="single"/>
        </w:rPr>
        <w:t>postOedipal</w:t>
      </w:r>
      <w:proofErr w:type="spellEnd"/>
      <w:r w:rsidRPr="00AA7FD4">
        <w:rPr>
          <w:u w:val="single"/>
        </w:rPr>
        <w:t xml:space="preserve"> outcome of identification with the father</w:t>
      </w:r>
      <w:r w:rsidRPr="00AA7FD4">
        <w:rPr>
          <w:sz w:val="16"/>
        </w:rPr>
        <w:t xml:space="preserve">.30 What then has transpired in the interval? How is this mediation achieved? Reading Aristotle’s cosmos via the developmental narrative of </w:t>
      </w:r>
      <w:proofErr w:type="spellStart"/>
      <w:r w:rsidRPr="00AA7FD4">
        <w:rPr>
          <w:sz w:val="16"/>
        </w:rPr>
        <w:t>Oedipalization</w:t>
      </w:r>
      <w:proofErr w:type="spellEnd"/>
      <w:r w:rsidRPr="00AA7FD4">
        <w:rPr>
          <w:sz w:val="16"/>
        </w:rPr>
        <w:t xml:space="preserve">, we may conjecture that </w:t>
      </w:r>
      <w:r w:rsidRPr="00AA7FD4">
        <w:rPr>
          <w:highlight w:val="cyan"/>
          <w:u w:val="single"/>
        </w:rPr>
        <w:t>the dangers represented by</w:t>
      </w:r>
      <w:r w:rsidRPr="00AA7FD4">
        <w:rPr>
          <w:u w:val="single"/>
        </w:rPr>
        <w:t xml:space="preserve"> unmediated, </w:t>
      </w:r>
      <w:r w:rsidRPr="00AA7FD4">
        <w:rPr>
          <w:highlight w:val="cyan"/>
          <w:u w:val="single"/>
        </w:rPr>
        <w:t>sexually differentiated containment</w:t>
      </w:r>
      <w:r w:rsidRPr="00AA7FD4">
        <w:rPr>
          <w:u w:val="single"/>
        </w:rPr>
        <w:t xml:space="preserve"> in the sublunary world </w:t>
      </w:r>
      <w:r w:rsidRPr="00AA7FD4">
        <w:rPr>
          <w:highlight w:val="cyan"/>
          <w:u w:val="single"/>
        </w:rPr>
        <w:t>are resolved in the “higher” realm by</w:t>
      </w:r>
      <w:r w:rsidRPr="00AA7FD4">
        <w:rPr>
          <w:u w:val="single"/>
        </w:rPr>
        <w:t xml:space="preserve"> a </w:t>
      </w:r>
      <w:r w:rsidRPr="00AA7FD4">
        <w:rPr>
          <w:highlight w:val="cyan"/>
          <w:u w:val="single"/>
        </w:rPr>
        <w:t>suppression</w:t>
      </w:r>
      <w:r w:rsidRPr="00AA7FD4">
        <w:rPr>
          <w:u w:val="single"/>
        </w:rPr>
        <w:t xml:space="preserve"> or subjugation of the </w:t>
      </w:r>
      <w:proofErr w:type="spellStart"/>
      <w:r w:rsidRPr="00AA7FD4">
        <w:rPr>
          <w:u w:val="single"/>
        </w:rPr>
        <w:t>maternalfeminine</w:t>
      </w:r>
      <w:proofErr w:type="spellEnd"/>
      <w:r w:rsidRPr="00AA7FD4">
        <w:rPr>
          <w:u w:val="single"/>
        </w:rPr>
        <w:t>.</w:t>
      </w:r>
      <w:r w:rsidRPr="00AA7FD4">
        <w:rPr>
          <w:sz w:val="16"/>
        </w:rPr>
        <w:t xml:space="preserve"> </w:t>
      </w:r>
      <w:r w:rsidRPr="00AA7FD4">
        <w:rPr>
          <w:u w:val="single"/>
        </w:rPr>
        <w:t>The matrilocal scene in which entities move toward place and rest in containment is mediated by the introduction of a third term, that of the father, or the prime mover.</w:t>
      </w:r>
      <w:r w:rsidRPr="00AA7FD4">
        <w:rPr>
          <w:sz w:val="12"/>
          <w:szCs w:val="12"/>
        </w:rPr>
        <w:t xml:space="preserve"> To develop this psychoanalytic reading of the dynamics of the Aristotelian heavens, we can draw on </w:t>
      </w:r>
      <w:proofErr w:type="spellStart"/>
      <w:r w:rsidRPr="00AA7FD4">
        <w:rPr>
          <w:sz w:val="12"/>
          <w:szCs w:val="12"/>
        </w:rPr>
        <w:t>Kaja</w:t>
      </w:r>
      <w:proofErr w:type="spellEnd"/>
      <w:r w:rsidRPr="00AA7FD4">
        <w:rPr>
          <w:sz w:val="12"/>
          <w:szCs w:val="12"/>
        </w:rPr>
        <w:t xml:space="preserve"> Silverman’s account of the negative Oedipus complex, forged in the context of the development of the superego. According to Freud’s Ego and the Id, the parent one ends up identifying with becomes the blueprint for the superego, where an image of that parent is set up within the ego and functions as the source of moral imperatives. As Silverman notes, the situation for the male subject is explosive, for</w:t>
      </w:r>
      <w:r w:rsidRPr="00AA7FD4">
        <w:rPr>
          <w:u w:val="single"/>
        </w:rPr>
        <w:t xml:space="preserve"> if the son tries to become like the father, the superego prevents it “by decreeing: ‘You may not be like [your father] . . . you may not do all that he does; some things are his prerogative.</w:t>
      </w:r>
      <w:r w:rsidRPr="00AA7FD4">
        <w:rPr>
          <w:sz w:val="12"/>
          <w:szCs w:val="12"/>
        </w:rPr>
        <w:t xml:space="preserve">’ The paternal law thus promotes the very thing that its severity is calculated to prevent, a contradiction which must function as a constant inducement to reconstitute the negative Oedipus complex.”31 In other words, the strength of the prohibitive moral law of the father is such that it threatens to </w:t>
      </w:r>
      <w:r w:rsidRPr="00AA7FD4">
        <w:rPr>
          <w:u w:val="single"/>
        </w:rPr>
        <w:t>push the son’s identification away from the father and onto the mother, while a new relation is established with the father: an erotic one</w:t>
      </w:r>
      <w:r w:rsidRPr="00AA7FD4">
        <w:rPr>
          <w:sz w:val="12"/>
          <w:szCs w:val="12"/>
        </w:rPr>
        <w:t xml:space="preserve">. That paternal identification is haunted in this way by </w:t>
      </w:r>
      <w:proofErr w:type="spellStart"/>
      <w:r w:rsidRPr="00AA7FD4">
        <w:rPr>
          <w:sz w:val="12"/>
          <w:szCs w:val="12"/>
        </w:rPr>
        <w:t>erōs</w:t>
      </w:r>
      <w:proofErr w:type="spellEnd"/>
      <w:r w:rsidRPr="00AA7FD4">
        <w:rPr>
          <w:sz w:val="12"/>
          <w:szCs w:val="12"/>
        </w:rPr>
        <w:t xml:space="preserve"> is reflected in Aristotle’s use of that term, rather than the more chaste philia, to describe the affective relation between moving spheres and prime mover. In the Greek context, of course, there is nothing surprising about erotic relations between masculine subjects, especially in the rarified world of the Athenian elite where erotic relations between older and younger citizen, lover and beloved, are hierarchically formalized. The works of Plato constantly dramatize these relationships, especially between the figure of Socrates and his various young interlocutors, although any explicit mention of homoerotic love between men is limited to just a few remarks in the Aristotelian corpus.32 In the Aristotelian heavens, however, we can see that the Greek hierarchical ordering of lover and beloved, </w:t>
      </w:r>
      <w:proofErr w:type="gramStart"/>
      <w:r w:rsidRPr="00AA7FD4">
        <w:rPr>
          <w:sz w:val="12"/>
          <w:szCs w:val="12"/>
        </w:rPr>
        <w:t>active</w:t>
      </w:r>
      <w:proofErr w:type="gramEnd"/>
      <w:r w:rsidRPr="00AA7FD4">
        <w:rPr>
          <w:sz w:val="12"/>
          <w:szCs w:val="12"/>
        </w:rPr>
        <w:t xml:space="preserve"> and passive parties, is reversed. The heavenly bodies are the active </w:t>
      </w:r>
      <w:proofErr w:type="gramStart"/>
      <w:r w:rsidRPr="00AA7FD4">
        <w:rPr>
          <w:sz w:val="12"/>
          <w:szCs w:val="12"/>
        </w:rPr>
        <w:t>lovers</w:t>
      </w:r>
      <w:proofErr w:type="gramEnd"/>
      <w:r w:rsidRPr="00AA7FD4">
        <w:rPr>
          <w:sz w:val="12"/>
          <w:szCs w:val="12"/>
        </w:rPr>
        <w:t xml:space="preserve"> and the prime mover is the </w:t>
      </w:r>
      <w:proofErr w:type="spellStart"/>
      <w:r w:rsidRPr="00AA7FD4">
        <w:rPr>
          <w:sz w:val="12"/>
          <w:szCs w:val="12"/>
        </w:rPr>
        <w:t>erōmenon</w:t>
      </w:r>
      <w:proofErr w:type="spellEnd"/>
      <w:r w:rsidRPr="00AA7FD4">
        <w:rPr>
          <w:sz w:val="12"/>
          <w:szCs w:val="12"/>
        </w:rPr>
        <w:t>, the beloved.</w:t>
      </w:r>
      <w:r w:rsidRPr="00AA7FD4">
        <w:rPr>
          <w:u w:val="single"/>
        </w:rPr>
        <w:t xml:space="preserve"> While </w:t>
      </w:r>
      <w:r w:rsidRPr="00AA7FD4">
        <w:rPr>
          <w:highlight w:val="cyan"/>
          <w:u w:val="single"/>
        </w:rPr>
        <w:t>the divine prime mover does not act</w:t>
      </w:r>
      <w:r w:rsidRPr="00AA7FD4">
        <w:rPr>
          <w:u w:val="single"/>
        </w:rPr>
        <w:t xml:space="preserve"> upon the world in any direct way</w:t>
      </w:r>
      <w:r w:rsidRPr="00AA7FD4">
        <w:rPr>
          <w:highlight w:val="cyan"/>
          <w:u w:val="single"/>
        </w:rPr>
        <w:t>, it is the manifestation of the good</w:t>
      </w:r>
      <w:r w:rsidRPr="00AA7FD4">
        <w:rPr>
          <w:u w:val="single"/>
        </w:rPr>
        <w:t xml:space="preserve"> as such, which is for Aristotle that toward which most things, at least, tend. As the ultimate object of </w:t>
      </w:r>
      <w:proofErr w:type="gramStart"/>
      <w:r w:rsidRPr="00AA7FD4">
        <w:rPr>
          <w:u w:val="single"/>
        </w:rPr>
        <w:t>desire</w:t>
      </w:r>
      <w:proofErr w:type="gramEnd"/>
      <w:r w:rsidRPr="00AA7FD4">
        <w:rPr>
          <w:u w:val="single"/>
        </w:rPr>
        <w:t xml:space="preserve"> it can be understood to exercise a powerful moral and legislative force, </w:t>
      </w:r>
      <w:r w:rsidRPr="00AA7FD4">
        <w:rPr>
          <w:highlight w:val="cyan"/>
          <w:u w:val="single"/>
        </w:rPr>
        <w:t>a law of the father that</w:t>
      </w:r>
      <w:r w:rsidRPr="00AA7FD4">
        <w:rPr>
          <w:u w:val="single"/>
        </w:rPr>
        <w:t xml:space="preserve"> paradoxically </w:t>
      </w:r>
      <w:r w:rsidRPr="00AA7FD4">
        <w:rPr>
          <w:highlight w:val="cyan"/>
          <w:u w:val="single"/>
        </w:rPr>
        <w:t>consists</w:t>
      </w:r>
      <w:r w:rsidRPr="00AA7FD4">
        <w:rPr>
          <w:u w:val="single"/>
        </w:rPr>
        <w:t xml:space="preserve"> entirely </w:t>
      </w:r>
      <w:r w:rsidRPr="00AA7FD4">
        <w:rPr>
          <w:highlight w:val="cyan"/>
          <w:u w:val="single"/>
        </w:rPr>
        <w:t>in its unattainable erotic passivity</w:t>
      </w:r>
      <w:r w:rsidRPr="00AA7FD4">
        <w:rPr>
          <w:sz w:val="12"/>
          <w:szCs w:val="12"/>
        </w:rPr>
        <w:t xml:space="preserve"> (more usually associated with the boy in a Greek pederastic relationship). The beloved beautiful boy, so inspirational to the philosopher in Platonic philosophical love, thus reaches a kind of apotheosis in Aristotle.</w:t>
      </w:r>
      <w:r w:rsidRPr="00AA7FD4">
        <w:rPr>
          <w:sz w:val="16"/>
        </w:rPr>
        <w:t xml:space="preserve"> </w:t>
      </w:r>
      <w:r w:rsidRPr="00AA7FD4">
        <w:rPr>
          <w:u w:val="single"/>
        </w:rPr>
        <w:t xml:space="preserve">In relation to place, the prime mover, </w:t>
      </w:r>
      <w:r w:rsidRPr="00AA7FD4">
        <w:rPr>
          <w:highlight w:val="cyan"/>
          <w:u w:val="single"/>
        </w:rPr>
        <w:t>serves as a placeholder beyond the cosmos rather than occupying</w:t>
      </w:r>
      <w:r w:rsidRPr="00AA7FD4">
        <w:rPr>
          <w:u w:val="single"/>
        </w:rPr>
        <w:t xml:space="preserve"> any specific </w:t>
      </w:r>
      <w:r w:rsidRPr="00AA7FD4">
        <w:rPr>
          <w:highlight w:val="cyan"/>
          <w:u w:val="single"/>
        </w:rPr>
        <w:t>place</w:t>
      </w:r>
      <w:r w:rsidRPr="00AA7FD4">
        <w:rPr>
          <w:u w:val="single"/>
        </w:rPr>
        <w:t xml:space="preserve"> or space within the cosmos</w:t>
      </w:r>
      <w:r w:rsidRPr="00AA7FD4">
        <w:rPr>
          <w:sz w:val="16"/>
        </w:rPr>
        <w:t xml:space="preserve">. Furthermore, the prime mover, qua unattainable paternal love object, points to </w:t>
      </w:r>
      <w:r w:rsidRPr="00AA7FD4">
        <w:rPr>
          <w:u w:val="single"/>
        </w:rPr>
        <w:t xml:space="preserve">possibilities beyond the prohibitive either/or of sexual difference decreed by both positive and negative Oedipus complexes, in which one must identify with one parent and desire the other. The Aristotelian heavens are driven by </w:t>
      </w:r>
      <w:r w:rsidRPr="00AA7FD4">
        <w:rPr>
          <w:highlight w:val="cyan"/>
          <w:u w:val="single"/>
        </w:rPr>
        <w:t>a force</w:t>
      </w:r>
      <w:r w:rsidRPr="00AA7FD4">
        <w:rPr>
          <w:u w:val="single"/>
        </w:rPr>
        <w:t xml:space="preserve"> that is both identificatory and </w:t>
      </w:r>
      <w:r w:rsidRPr="00AA7FD4">
        <w:rPr>
          <w:highlight w:val="cyan"/>
          <w:u w:val="single"/>
        </w:rPr>
        <w:t>erotically desiring</w:t>
      </w:r>
      <w:r w:rsidRPr="00AA7FD4">
        <w:rPr>
          <w:u w:val="single"/>
        </w:rPr>
        <w:t xml:space="preserve">, that queers the Oedipus complex, so to speak, </w:t>
      </w:r>
      <w:r w:rsidRPr="00AA7FD4">
        <w:rPr>
          <w:highlight w:val="cyan"/>
          <w:u w:val="single"/>
        </w:rPr>
        <w:t>but</w:t>
      </w:r>
      <w:r w:rsidRPr="00AA7FD4">
        <w:rPr>
          <w:u w:val="single"/>
        </w:rPr>
        <w:t xml:space="preserve"> </w:t>
      </w:r>
      <w:r w:rsidRPr="00AA7FD4">
        <w:rPr>
          <w:highlight w:val="cyan"/>
          <w:u w:val="single"/>
        </w:rPr>
        <w:t>from which</w:t>
      </w:r>
      <w:r w:rsidRPr="00AA7FD4">
        <w:rPr>
          <w:u w:val="single"/>
        </w:rPr>
        <w:t xml:space="preserve"> women, </w:t>
      </w:r>
      <w:r w:rsidRPr="00AA7FD4">
        <w:rPr>
          <w:highlight w:val="cyan"/>
          <w:u w:val="single"/>
        </w:rPr>
        <w:t>the feminine</w:t>
      </w:r>
      <w:r w:rsidRPr="00AA7FD4">
        <w:rPr>
          <w:u w:val="single"/>
        </w:rPr>
        <w:t xml:space="preserve">, and sexual difference as such, </w:t>
      </w:r>
      <w:r w:rsidRPr="00AA7FD4">
        <w:rPr>
          <w:highlight w:val="cyan"/>
          <w:u w:val="single"/>
        </w:rPr>
        <w:t>have</w:t>
      </w:r>
      <w:r w:rsidRPr="00AA7FD4">
        <w:rPr>
          <w:u w:val="single"/>
        </w:rPr>
        <w:t xml:space="preserve"> all but </w:t>
      </w:r>
      <w:r w:rsidRPr="00AA7FD4">
        <w:rPr>
          <w:highlight w:val="cyan"/>
          <w:u w:val="single"/>
        </w:rPr>
        <w:t>been eliminated</w:t>
      </w:r>
      <w:r w:rsidRPr="00AA7FD4">
        <w:rPr>
          <w:u w:val="single"/>
        </w:rPr>
        <w:t>.</w:t>
      </w:r>
      <w:r w:rsidRPr="00AA7FD4">
        <w:rPr>
          <w:sz w:val="16"/>
        </w:rPr>
        <w:t xml:space="preserve"> In contrast to </w:t>
      </w:r>
      <w:proofErr w:type="spellStart"/>
      <w:r w:rsidRPr="00AA7FD4">
        <w:rPr>
          <w:sz w:val="16"/>
        </w:rPr>
        <w:t>Irigaray</w:t>
      </w:r>
      <w:proofErr w:type="spellEnd"/>
      <w:r w:rsidRPr="00AA7FD4">
        <w:rPr>
          <w:sz w:val="16"/>
        </w:rPr>
        <w:t xml:space="preserve">, for Aristotle it is not the woman that revolves about the center like an electron, but the masculine heavenly bodies that thus move in perfect circular motion, in a relation of pure, homoerotic identification with an impassive metaphysical father.34 In this narrative, then, </w:t>
      </w:r>
      <w:r w:rsidRPr="00AA7FD4">
        <w:rPr>
          <w:u w:val="single"/>
        </w:rPr>
        <w:t xml:space="preserve">there is a developmental movement from the local motions of the sublunary realm—rectilinear motions toward goals or places—to the broader, higher, and more perfected circular motions of the celestial realm. In the heavens, the feminine no longer has any place at all, not even as a giver of place. </w:t>
      </w:r>
      <w:r w:rsidRPr="00AA7FD4">
        <w:rPr>
          <w:highlight w:val="cyan"/>
          <w:u w:val="single"/>
        </w:rPr>
        <w:t>The woman</w:t>
      </w:r>
      <w:r w:rsidRPr="00AA7FD4">
        <w:rPr>
          <w:u w:val="single"/>
        </w:rPr>
        <w:t xml:space="preserve">/mother </w:t>
      </w:r>
      <w:r w:rsidRPr="00AA7FD4">
        <w:rPr>
          <w:highlight w:val="cyan"/>
          <w:u w:val="single"/>
        </w:rPr>
        <w:t>is superseded</w:t>
      </w:r>
      <w:r w:rsidRPr="00AA7FD4">
        <w:rPr>
          <w:u w:val="single"/>
        </w:rPr>
        <w:t xml:space="preserve"> and </w:t>
      </w:r>
      <w:r w:rsidRPr="00AA7FD4">
        <w:rPr>
          <w:highlight w:val="cyan"/>
          <w:u w:val="single"/>
        </w:rPr>
        <w:t>the relation</w:t>
      </w:r>
      <w:r w:rsidRPr="00AA7FD4">
        <w:rPr>
          <w:u w:val="single"/>
        </w:rPr>
        <w:t xml:space="preserve"> between subject and paternal function, now understood as that </w:t>
      </w:r>
      <w:r w:rsidRPr="00AA7FD4">
        <w:rPr>
          <w:highlight w:val="cyan"/>
          <w:u w:val="single"/>
        </w:rPr>
        <w:t>between heavenly body and divine prime mover, is mediated</w:t>
      </w:r>
      <w:r w:rsidRPr="00AA7FD4">
        <w:rPr>
          <w:u w:val="single"/>
        </w:rPr>
        <w:t xml:space="preserve"> at her expense, </w:t>
      </w:r>
      <w:r w:rsidRPr="00AA7FD4">
        <w:rPr>
          <w:highlight w:val="cyan"/>
          <w:u w:val="single"/>
        </w:rPr>
        <w:t>at the price of her disappearance</w:t>
      </w:r>
      <w:r w:rsidRPr="00AA7FD4">
        <w:rPr>
          <w:u w:val="single"/>
        </w:rPr>
        <w:t>.</w:t>
      </w:r>
    </w:p>
    <w:p w14:paraId="6CD7DB4B" w14:textId="77777777" w:rsidR="004B43F8" w:rsidRPr="00C628F6" w:rsidRDefault="004B43F8" w:rsidP="004B43F8"/>
    <w:p w14:paraId="3004B0A7" w14:textId="77777777" w:rsidR="004B43F8" w:rsidRDefault="004B43F8" w:rsidP="004B43F8">
      <w:pPr>
        <w:pStyle w:val="Heading4"/>
      </w:pPr>
      <w:r>
        <w:t xml:space="preserve">Thus, we affirm that the appropriation of outer space by private entities is unjust. A feminist affirmation of the resolution goes further than a value statement: an ethic of injustice must involve the mimicry and deconstruction of those discourses of power. </w:t>
      </w:r>
    </w:p>
    <w:p w14:paraId="3EF9B96E" w14:textId="77777777" w:rsidR="004B43F8" w:rsidRDefault="004B43F8" w:rsidP="004B43F8"/>
    <w:p w14:paraId="0D4B84BC" w14:textId="77777777" w:rsidR="004B43F8" w:rsidRDefault="004B43F8" w:rsidP="004B43F8">
      <w:pPr>
        <w:pStyle w:val="Heading4"/>
      </w:pPr>
      <w:r>
        <w:t xml:space="preserve">The “Wild West,” the “New Frontier,” the new signifiers of spaceflight are fully imbricated within the coloniality of patriarchy. What does it mean to mark that unjust? </w:t>
      </w:r>
    </w:p>
    <w:p w14:paraId="252FD69F" w14:textId="77777777" w:rsidR="004B43F8" w:rsidRDefault="004B43F8" w:rsidP="004B43F8"/>
    <w:p w14:paraId="37495FB0" w14:textId="77777777" w:rsidR="004B43F8" w:rsidRPr="00784DF6" w:rsidRDefault="004B43F8" w:rsidP="004B43F8">
      <w:pPr>
        <w:pStyle w:val="Heading4"/>
      </w:pPr>
      <w:r>
        <w:t>Remember the opening act: language is neutral, but discourse has power. What does it mean to listen to a cyborg speak? We must ask ourselves how to use the technology of Empire against itself, the language of Empire against itself. The question of the resolution is not a question of appropriation, but rather, the question of the re-appropriation of the cyborg.</w:t>
      </w:r>
    </w:p>
    <w:p w14:paraId="14E8B92F" w14:textId="77777777" w:rsidR="004B43F8" w:rsidRPr="00AD4136" w:rsidRDefault="004B43F8" w:rsidP="004B43F8">
      <w:proofErr w:type="spellStart"/>
      <w:r w:rsidRPr="00AD4136">
        <w:rPr>
          <w:rStyle w:val="Style13ptBold"/>
        </w:rPr>
        <w:t>Banschbach</w:t>
      </w:r>
      <w:proofErr w:type="spellEnd"/>
      <w:r w:rsidRPr="00AD4136">
        <w:rPr>
          <w:rStyle w:val="Style13ptBold"/>
        </w:rPr>
        <w:t xml:space="preserve"> 13.</w:t>
      </w:r>
      <w:r>
        <w:t xml:space="preserve"> </w:t>
      </w:r>
      <w:r w:rsidRPr="00AD4136">
        <w:t xml:space="preserve">Sarah </w:t>
      </w:r>
      <w:proofErr w:type="spellStart"/>
      <w:r w:rsidRPr="00AD4136">
        <w:t>Banschbach</w:t>
      </w:r>
      <w:proofErr w:type="spellEnd"/>
      <w:r>
        <w:t xml:space="preserve"> (English professor at Texas Tech, PhD in English Literature, Masters from UT-PB), 2013, “</w:t>
      </w:r>
      <w:r w:rsidRPr="00AD4136">
        <w:t>Hi-Ho, Cyborg! Savages, Cyborgs, and Gender on the Science-Fiction Frontier</w:t>
      </w:r>
      <w:r>
        <w:t xml:space="preserve">” in “Contemporary Westerns,” edited by Andrew Patrick Nelson, I have the pdf [brackets are in the original] </w:t>
      </w:r>
      <w:proofErr w:type="spellStart"/>
      <w:r>
        <w:t>sean</w:t>
      </w:r>
      <w:proofErr w:type="spellEnd"/>
      <w:r>
        <w:t>!</w:t>
      </w:r>
    </w:p>
    <w:p w14:paraId="3F14F62C" w14:textId="77777777" w:rsidR="004B43F8" w:rsidRPr="00BF290C" w:rsidRDefault="004B43F8" w:rsidP="004B43F8">
      <w:pPr>
        <w:rPr>
          <w:u w:val="single"/>
        </w:rPr>
      </w:pPr>
      <w:r w:rsidRPr="00BF290C">
        <w:rPr>
          <w:u w:val="single"/>
        </w:rPr>
        <w:t xml:space="preserve">The United States is a country that has always looked westward for answers to political and social problems. Whether one is interested in </w:t>
      </w:r>
      <w:r w:rsidRPr="00251C34">
        <w:rPr>
          <w:highlight w:val="cyan"/>
          <w:u w:val="single"/>
        </w:rPr>
        <w:t>the “Wild West</w:t>
      </w:r>
      <w:r w:rsidRPr="00BF290C">
        <w:rPr>
          <w:u w:val="single"/>
        </w:rPr>
        <w:t>” is irre</w:t>
      </w:r>
      <w:r w:rsidRPr="00BF290C">
        <w:rPr>
          <w:u w:val="single"/>
        </w:rPr>
        <w:lastRenderedPageBreak/>
        <w:t>le</w:t>
      </w:r>
      <w:r w:rsidRPr="00BF290C">
        <w:rPr>
          <w:u w:val="single"/>
        </w:rPr>
        <w:lastRenderedPageBreak/>
        <w:t xml:space="preserve">vant as the frontier pattern of expansion </w:t>
      </w:r>
      <w:r w:rsidRPr="00251C34">
        <w:rPr>
          <w:highlight w:val="cyan"/>
          <w:u w:val="single"/>
        </w:rPr>
        <w:t>is ingrained in American culture</w:t>
      </w:r>
      <w:r w:rsidRPr="00BF290C">
        <w:rPr>
          <w:sz w:val="16"/>
        </w:rPr>
        <w:t xml:space="preserve">. Though the West was officially “closed” in 1890, </w:t>
      </w:r>
      <w:r w:rsidRPr="00BF290C">
        <w:rPr>
          <w:u w:val="single"/>
        </w:rPr>
        <w:t xml:space="preserve">the saga of the cowboy, the Lone Ranger, the desperado, the settler, and the Indian lives on </w:t>
      </w:r>
      <w:proofErr w:type="spellStart"/>
      <w:r w:rsidRPr="00BF290C">
        <w:rPr>
          <w:u w:val="single"/>
        </w:rPr>
        <w:t>iconically</w:t>
      </w:r>
      <w:proofErr w:type="spellEnd"/>
      <w:r w:rsidRPr="00BF290C">
        <w:rPr>
          <w:u w:val="single"/>
        </w:rPr>
        <w:t xml:space="preserve"> in film and media. </w:t>
      </w:r>
      <w:r w:rsidRPr="00BF290C">
        <w:rPr>
          <w:sz w:val="16"/>
        </w:rPr>
        <w:t xml:space="preserve">In more recent years </w:t>
      </w:r>
      <w:r w:rsidRPr="00BF290C">
        <w:rPr>
          <w:u w:val="single"/>
        </w:rPr>
        <w:t xml:space="preserve">these themes have been </w:t>
      </w:r>
      <w:r w:rsidRPr="00251C34">
        <w:rPr>
          <w:highlight w:val="cyan"/>
          <w:u w:val="single"/>
        </w:rPr>
        <w:t>resurrected in science fiction</w:t>
      </w:r>
      <w:r w:rsidRPr="00BF290C">
        <w:rPr>
          <w:u w:val="single"/>
        </w:rPr>
        <w:t>, a genre that is no stranger to frontiers. Space and science are both considered the last frontiers of modern times and many films return to the history of the gunslinging West as a forecast of colonization on other planets</w:t>
      </w:r>
      <w:r w:rsidRPr="00BF290C">
        <w:rPr>
          <w:sz w:val="16"/>
        </w:rPr>
        <w:t xml:space="preserve">. Though John Wayne’s West is the traditional movie depiction of the frontier, modern conceptions of the space and science frontier include the rough and tough lawlessness of the West but can also feature hallmarks of science fiction like aliens, robots, and cyborgs, </w:t>
      </w:r>
      <w:proofErr w:type="spellStart"/>
      <w:r w:rsidRPr="00BF290C">
        <w:rPr>
          <w:sz w:val="16"/>
        </w:rPr>
        <w:t>robothuman</w:t>
      </w:r>
      <w:proofErr w:type="spellEnd"/>
      <w:r w:rsidRPr="00BF290C">
        <w:rPr>
          <w:sz w:val="16"/>
        </w:rPr>
        <w:t xml:space="preserve"> hybrids. In the light of Donna Haraway’s seminal “A Cyborg Manifesto,” I </w:t>
      </w:r>
      <w:r w:rsidRPr="00BF290C">
        <w:rPr>
          <w:u w:val="single"/>
        </w:rPr>
        <w:t>examine what cyborgs tell us about these new frontiers of space and science</w:t>
      </w:r>
      <w:r w:rsidRPr="00BF290C">
        <w:rPr>
          <w:sz w:val="16"/>
        </w:rPr>
        <w:t xml:space="preserve"> by wedding her approach to the ideas of John </w:t>
      </w:r>
      <w:proofErr w:type="spellStart"/>
      <w:r w:rsidRPr="00BF290C">
        <w:rPr>
          <w:sz w:val="16"/>
        </w:rPr>
        <w:t>Cawelti</w:t>
      </w:r>
      <w:proofErr w:type="spellEnd"/>
      <w:r w:rsidRPr="00BF290C">
        <w:rPr>
          <w:sz w:val="16"/>
        </w:rPr>
        <w:t xml:space="preserve"> </w:t>
      </w:r>
      <w:proofErr w:type="gramStart"/>
      <w:r w:rsidRPr="00BF290C">
        <w:rPr>
          <w:sz w:val="16"/>
        </w:rPr>
        <w:t>in order to</w:t>
      </w:r>
      <w:proofErr w:type="gramEnd"/>
      <w:r w:rsidRPr="00BF290C">
        <w:rPr>
          <w:sz w:val="16"/>
        </w:rPr>
        <w:t xml:space="preserve"> guide an interpretation of the film Westworld (Michael Crichton, 1973) and the television series Firefly (2002) with its companion film Serenity (Joss </w:t>
      </w:r>
      <w:proofErr w:type="spellStart"/>
      <w:r w:rsidRPr="00BF290C">
        <w:rPr>
          <w:sz w:val="16"/>
        </w:rPr>
        <w:t>Whedon</w:t>
      </w:r>
      <w:proofErr w:type="spellEnd"/>
      <w:r w:rsidRPr="00BF290C">
        <w:rPr>
          <w:sz w:val="16"/>
        </w:rPr>
        <w:t xml:space="preserve">, 2005). Focusing on how evolving conceptions of the positive and negative aspects of </w:t>
      </w:r>
      <w:r w:rsidRPr="00BF290C">
        <w:rPr>
          <w:sz w:val="16"/>
        </w:rPr>
        <w:lastRenderedPageBreak/>
        <w:t xml:space="preserve">frontier </w:t>
      </w:r>
      <w:r w:rsidRPr="00251C34">
        <w:rPr>
          <w:highlight w:val="cyan"/>
          <w:u w:val="single"/>
        </w:rPr>
        <w:t>cyborgs</w:t>
      </w:r>
      <w:r w:rsidRPr="00BF290C">
        <w:rPr>
          <w:u w:val="single"/>
        </w:rPr>
        <w:t xml:space="preserve"> revise and </w:t>
      </w:r>
      <w:r w:rsidRPr="00251C34">
        <w:rPr>
          <w:highlight w:val="cyan"/>
          <w:u w:val="single"/>
        </w:rPr>
        <w:t>resist the “John Wayne West” by questioning human power structures and morality</w:t>
      </w:r>
      <w:r w:rsidRPr="00BF290C">
        <w:rPr>
          <w:sz w:val="16"/>
        </w:rPr>
        <w:t xml:space="preserve">, I claim that </w:t>
      </w:r>
      <w:r w:rsidRPr="00BF290C">
        <w:rPr>
          <w:u w:val="single"/>
        </w:rPr>
        <w:t xml:space="preserve">these new frontiers of space and science demand adherence to traditional Western motifs but that the science-fiction frontier also </w:t>
      </w:r>
      <w:r w:rsidRPr="00251C34">
        <w:rPr>
          <w:highlight w:val="cyan"/>
          <w:u w:val="single"/>
        </w:rPr>
        <w:t>creates a technologically modified version of</w:t>
      </w:r>
      <w:r w:rsidRPr="00BF290C">
        <w:rPr>
          <w:u w:val="single"/>
        </w:rPr>
        <w:t xml:space="preserve"> </w:t>
      </w:r>
      <w:proofErr w:type="spellStart"/>
      <w:r w:rsidRPr="00BF290C">
        <w:rPr>
          <w:u w:val="single"/>
        </w:rPr>
        <w:t>Cawelti’s</w:t>
      </w:r>
      <w:proofErr w:type="spellEnd"/>
      <w:r w:rsidRPr="00BF290C">
        <w:rPr>
          <w:u w:val="single"/>
        </w:rPr>
        <w:t xml:space="preserve"> </w:t>
      </w:r>
      <w:r w:rsidRPr="00251C34">
        <w:rPr>
          <w:highlight w:val="cyan"/>
          <w:u w:val="single"/>
        </w:rPr>
        <w:t xml:space="preserve">savagery/civilization binary, which allows </w:t>
      </w:r>
      <w:r w:rsidRPr="00251C34">
        <w:rPr>
          <w:highlight w:val="cyan"/>
          <w:u w:val="single"/>
        </w:rPr>
        <w:lastRenderedPageBreak/>
        <w:t>room for the resistance of cyborgs,</w:t>
      </w:r>
      <w:r w:rsidRPr="00BF290C">
        <w:rPr>
          <w:u w:val="single"/>
        </w:rPr>
        <w:t xml:space="preserve"> especially female cyborgs, who, coded as sexual and maternal beings, resist the limitations of a purely technological mold and are the key to creating a lasting and working synthesis between binaries</w:t>
      </w:r>
      <w:r w:rsidRPr="00BF290C">
        <w:rPr>
          <w:sz w:val="16"/>
        </w:rPr>
        <w:t xml:space="preserve">. In The Six-Gun Mystique Sequel </w:t>
      </w:r>
      <w:proofErr w:type="spellStart"/>
      <w:r w:rsidRPr="00BF290C">
        <w:rPr>
          <w:sz w:val="16"/>
        </w:rPr>
        <w:t>Cawelti</w:t>
      </w:r>
      <w:proofErr w:type="spellEnd"/>
      <w:r w:rsidRPr="00BF290C">
        <w:rPr>
          <w:sz w:val="16"/>
        </w:rPr>
        <w:t xml:space="preserve"> offers an extensive analysis of the Western, claiming that the genre is defined by three things: the setting, the types of characters, and the situation. 2 The setting includes not just geography but, even more importantly, the social and historical background of the time. He writes, </w:t>
      </w:r>
      <w:r w:rsidRPr="00BF290C">
        <w:rPr>
          <w:u w:val="single"/>
        </w:rPr>
        <w:t xml:space="preserve">The Western story is set at a certain moment in the development of American civilization, namely at that point when savagery and lawlessness are in decline before the advancing wave of law and </w:t>
      </w:r>
      <w:proofErr w:type="gramStart"/>
      <w:r w:rsidRPr="00BF290C">
        <w:rPr>
          <w:u w:val="single"/>
        </w:rPr>
        <w:t>order, but</w:t>
      </w:r>
      <w:proofErr w:type="gramEnd"/>
      <w:r w:rsidRPr="00BF290C">
        <w:rPr>
          <w:u w:val="single"/>
        </w:rPr>
        <w:t xml:space="preserve"> are still strong enough to pose a local and momentarily significant challenge. 3 Hence, </w:t>
      </w:r>
      <w:r w:rsidRPr="006E1943">
        <w:rPr>
          <w:u w:val="single"/>
        </w:rPr>
        <w:t>the West is not just a place; it is a frame of mind and attitude</w:t>
      </w:r>
      <w:r w:rsidRPr="006E1943">
        <w:rPr>
          <w:sz w:val="16"/>
        </w:rPr>
        <w:t xml:space="preserve">. Though the geography gives a sense of place and sense of freedom, </w:t>
      </w:r>
      <w:r w:rsidRPr="006E1943">
        <w:rPr>
          <w:u w:val="single"/>
        </w:rPr>
        <w:t>it is the social and political freedom that accompanies the new landscapes</w:t>
      </w:r>
      <w:r w:rsidRPr="00BF290C">
        <w:rPr>
          <w:u w:val="single"/>
        </w:rPr>
        <w:t xml:space="preserve"> that is also appealing, for “the desert landscape of the West is seen as a terrain where individuals can escape from the past and the limits of tradition.</w:t>
      </w:r>
      <w:r w:rsidRPr="00BF290C">
        <w:rPr>
          <w:sz w:val="16"/>
        </w:rPr>
        <w:t xml:space="preserve">” 4 However, maintaining traditions of personal integrity against the oppressive traditions of society is also part of the Western narrative. The characters of a Western are broken down into three camps: the townspeople/pioneers, which necessarily includes women; the hero, “the man with a gun” who “internalizes the conflict between savagery and civilization” and whose “personal honor and honor of the old wilderness” is the focal point of the story; and the savages who are “interchangeable between Indians and outlaws.” 5 The hero defends the townspeople and ultimately supports the town and “civilization,” while savages “usually have the capacity to live and move freely in the wilderness, [and have] mastery of the tools of violence and strong masculinity” as well as the propensity for pursuing “ruthless violence.” 6 One other vital aspect of the savage is the tendency toward madness since “both madness and savagery are forms of reaction against the lawful order of the town.” 7 Yet heroes and savages are both aligned with a strong “code of personal honor.” 8 Moreover, even though the hero defends the townspeople and ultimately supports the town and “civilization,” he is a character on the margins who “is something of an antihero to the self-made man and embodies strong feelings of hostility to the symbols and values of progress and success.” 9 Hi-Ho, Cyborg! 109 The situation or story line of the Western revolves around “the epic moment when society stands balanced against the savage wilderness.” 10 This relates back to place and setting and focuses on the conflict of the East and the West in the Western environment, also characterized as civilization against savagery or order against wildness. What is most important about this ritualized story is that it “affirmed the creation of America and explored not only what was gained but what was lost in the movement of American history.” 11 The romance of adventure is essential to the Western as well. 12 </w:t>
      </w:r>
      <w:r w:rsidRPr="00BF290C">
        <w:rPr>
          <w:u w:val="single"/>
        </w:rPr>
        <w:t xml:space="preserve">As the West closed and became a thing of the past, the space frontier </w:t>
      </w:r>
      <w:proofErr w:type="gramStart"/>
      <w:r w:rsidRPr="00BF290C">
        <w:rPr>
          <w:u w:val="single"/>
        </w:rPr>
        <w:t>opened up</w:t>
      </w:r>
      <w:proofErr w:type="gramEnd"/>
      <w:r w:rsidRPr="00BF290C">
        <w:rPr>
          <w:u w:val="single"/>
        </w:rPr>
        <w:t xml:space="preserve">. </w:t>
      </w:r>
      <w:proofErr w:type="spellStart"/>
      <w:r w:rsidRPr="00BF290C">
        <w:rPr>
          <w:u w:val="single"/>
        </w:rPr>
        <w:t>Cawelti</w:t>
      </w:r>
      <w:proofErr w:type="spellEnd"/>
      <w:r w:rsidRPr="00BF290C">
        <w:rPr>
          <w:u w:val="single"/>
        </w:rPr>
        <w:t xml:space="preserve"> writes that “outer space can, of course, be treated as a frontier, and like the West in an earlier time, it is both a mythical landscape and a contemporary actuality.</w:t>
      </w:r>
      <w:r w:rsidRPr="00BF290C">
        <w:rPr>
          <w:sz w:val="16"/>
        </w:rPr>
        <w:t xml:space="preserve">” 13 Fact and fiction find a place in the Western as well as in the science-fiction universe. On the science-fiction frontier, multicultural diversity and women play more active roles than they do in the Western. Carl Abbott states that “science fiction writers think historically when they envision path-dependent futures” since science fiction is about “the societal ramifications of change.” 14 </w:t>
      </w:r>
      <w:r w:rsidRPr="00BF290C">
        <w:rPr>
          <w:u w:val="single"/>
        </w:rPr>
        <w:t>Science-fiction and Western narratives have the similar motifs of expansion, new territory, homesteading, frontier environments, humans struggling with the forces of nature, “civilized” man contending with “natives” and “savages,” adventure, escape, possibility, and imperialism</w:t>
      </w:r>
      <w:r w:rsidRPr="00BF290C">
        <w:rPr>
          <w:sz w:val="16"/>
        </w:rPr>
        <w:t xml:space="preserve">. Abbott points out that </w:t>
      </w:r>
      <w:r w:rsidRPr="00BF290C">
        <w:rPr>
          <w:u w:val="single"/>
        </w:rPr>
        <w:t xml:space="preserve">the West is important to an American understanding of the space frontier not only because of the motifs mentioned above, but also because the first wave of science-fiction films </w:t>
      </w:r>
      <w:proofErr w:type="gramStart"/>
      <w:r w:rsidRPr="00BF290C">
        <w:rPr>
          <w:u w:val="single"/>
        </w:rPr>
        <w:t>were</w:t>
      </w:r>
      <w:proofErr w:type="gramEnd"/>
      <w:r w:rsidRPr="00BF290C">
        <w:rPr>
          <w:u w:val="single"/>
        </w:rPr>
        <w:t xml:space="preserve"> shot in Western environments due to their strange, remote, and unfamiliar landscapes</w:t>
      </w:r>
      <w:r w:rsidRPr="00BF290C">
        <w:rPr>
          <w:sz w:val="16"/>
        </w:rPr>
        <w:t xml:space="preserve">. 15 He cites </w:t>
      </w:r>
      <w:r w:rsidRPr="00BF290C">
        <w:rPr>
          <w:u w:val="single"/>
        </w:rPr>
        <w:t>President Kennedy as codifying space as the new Manifest Destiny for Americans when “he proclaimed that Americans stood ‘on the edge of a new frontier—the frontier of the 1960s—a frontier of unknown challenges and perils</w:t>
      </w:r>
      <w:proofErr w:type="gramStart"/>
      <w:r w:rsidRPr="00BF290C">
        <w:rPr>
          <w:u w:val="single"/>
        </w:rPr>
        <w:t>. . . .</w:t>
      </w:r>
      <w:proofErr w:type="gramEnd"/>
      <w:r w:rsidRPr="00BF290C">
        <w:rPr>
          <w:u w:val="single"/>
        </w:rPr>
        <w:t xml:space="preserve"> I am asking you to be new pioneers on that New Frontier.’</w:t>
      </w:r>
      <w:r w:rsidRPr="00BF290C">
        <w:rPr>
          <w:sz w:val="16"/>
        </w:rPr>
        <w:t xml:space="preserve">” 16 With space exploration overtly linked with the Western mindset and with Western imagery, </w:t>
      </w:r>
      <w:proofErr w:type="spellStart"/>
      <w:r w:rsidRPr="00BF290C">
        <w:rPr>
          <w:sz w:val="16"/>
        </w:rPr>
        <w:t>Cawelti’s</w:t>
      </w:r>
      <w:proofErr w:type="spellEnd"/>
      <w:r w:rsidRPr="00BF290C">
        <w:rPr>
          <w:sz w:val="16"/>
        </w:rPr>
        <w:t xml:space="preserve"> concept of antithetical values clashing on a new frontier can easily provide both a narrative and interpretive framework for these new stories. As much as the science-fiction narrative draws from Western conventions, though, it also introduces the machine as a staple character. 17 How the hero interacts and interfaces with the machine becomes a new facet to be considered on two fronts. For one, </w:t>
      </w:r>
      <w:r w:rsidRPr="00251C34">
        <w:rPr>
          <w:highlight w:val="cyan"/>
          <w:u w:val="single"/>
        </w:rPr>
        <w:t xml:space="preserve">in science fiction the machine is no </w:t>
      </w:r>
      <w:r w:rsidRPr="00251C34">
        <w:rPr>
          <w:highlight w:val="cyan"/>
          <w:u w:val="single"/>
        </w:rPr>
        <w:lastRenderedPageBreak/>
        <w:t>longer subservient to humankind</w:t>
      </w:r>
      <w:r w:rsidRPr="00BF290C">
        <w:rPr>
          <w:u w:val="single"/>
        </w:rPr>
        <w:t xml:space="preserve"> but rather moves toward equality or even superiority; and two, the machine </w:t>
      </w:r>
      <w:r w:rsidRPr="00251C34">
        <w:rPr>
          <w:highlight w:val="cyan"/>
          <w:u w:val="single"/>
        </w:rPr>
        <w:t>enters the sci-fi narrative in the role of “other” or</w:t>
      </w:r>
      <w:r w:rsidRPr="00BF290C">
        <w:rPr>
          <w:u w:val="single"/>
        </w:rPr>
        <w:t xml:space="preserve">, relating back to the Western, as </w:t>
      </w:r>
      <w:r w:rsidRPr="00251C34">
        <w:rPr>
          <w:highlight w:val="cyan"/>
          <w:u w:val="single"/>
        </w:rPr>
        <w:t>the “savage</w:t>
      </w:r>
      <w:r w:rsidRPr="00BF290C">
        <w:rPr>
          <w:u w:val="single"/>
        </w:rPr>
        <w:t>.” This new “savage” can be described in the same rhetoric as the Indian or outlaw as it is powerful in being unpredictable, is accepted by society as interesting and yet is held at arms’ length, incites a strange sense of pathos</w:t>
      </w:r>
      <w:r w:rsidRPr="00BF290C">
        <w:rPr>
          <w:sz w:val="16"/>
        </w:rPr>
        <w:t xml:space="preserve"> (think Roy Batty in Blade Runner), and has a strong (literal) personal code. And as with the original 110 Sarah </w:t>
      </w:r>
      <w:proofErr w:type="spellStart"/>
      <w:r w:rsidRPr="00BF290C">
        <w:rPr>
          <w:sz w:val="16"/>
        </w:rPr>
        <w:t>Banschbach</w:t>
      </w:r>
      <w:proofErr w:type="spellEnd"/>
      <w:r w:rsidRPr="00BF290C">
        <w:rPr>
          <w:sz w:val="16"/>
        </w:rPr>
        <w:t xml:space="preserve"> “savage,” the science-fiction hero must be able to recognize the potential of the machine and adapt/align himself to </w:t>
      </w:r>
      <w:proofErr w:type="gramStart"/>
      <w:r w:rsidRPr="00BF290C">
        <w:rPr>
          <w:sz w:val="16"/>
        </w:rPr>
        <w:t>its</w:t>
      </w:r>
      <w:proofErr w:type="gramEnd"/>
      <w:r w:rsidRPr="00BF290C">
        <w:rPr>
          <w:sz w:val="16"/>
        </w:rPr>
        <w:t xml:space="preserve"> forms in order to survive. However, as we will see, </w:t>
      </w:r>
      <w:r w:rsidRPr="00BF290C">
        <w:rPr>
          <w:u w:val="single"/>
        </w:rPr>
        <w:t>the initial masculinity associated with the “savage” in the Western will be questioned in the cyborg. The ultimate machine/human interface is the cyborg.</w:t>
      </w:r>
      <w:r w:rsidRPr="00BF290C">
        <w:rPr>
          <w:sz w:val="16"/>
        </w:rPr>
        <w:t xml:space="preserve"> </w:t>
      </w:r>
      <w:r w:rsidRPr="00BF290C">
        <w:rPr>
          <w:u w:val="single"/>
        </w:rPr>
        <w:t xml:space="preserve">Cyborgs are historically linked with the space frontier as the first instance of the term appears in the 1960 article “Cyborgs and Space” by Manfred E. </w:t>
      </w:r>
      <w:proofErr w:type="spellStart"/>
      <w:r w:rsidRPr="00BF290C">
        <w:rPr>
          <w:u w:val="single"/>
        </w:rPr>
        <w:t>Clynes</w:t>
      </w:r>
      <w:proofErr w:type="spellEnd"/>
      <w:r w:rsidRPr="00BF290C">
        <w:rPr>
          <w:u w:val="single"/>
        </w:rPr>
        <w:t xml:space="preserve"> and Nathan S. Kline. A cyborg’s purpose is to provide an “organizational system” in which mundane “problems are taken care of automatically and unconsciously, leaving man free to explore, to create, to think, and to feel.”</w:t>
      </w:r>
      <w:r w:rsidRPr="00BF290C">
        <w:rPr>
          <w:sz w:val="16"/>
        </w:rPr>
        <w:t xml:space="preserve"> 18 Further, </w:t>
      </w:r>
      <w:r w:rsidRPr="00BF290C">
        <w:rPr>
          <w:u w:val="single"/>
        </w:rPr>
        <w:t xml:space="preserve">a cyborg adapts “man to his environment, rather than vice versa.” 19 </w:t>
      </w:r>
      <w:r w:rsidRPr="00251C34">
        <w:rPr>
          <w:highlight w:val="cyan"/>
          <w:u w:val="single"/>
        </w:rPr>
        <w:t>Through cyborgs, the space frontier is revised</w:t>
      </w:r>
      <w:r w:rsidRPr="00BF290C">
        <w:rPr>
          <w:u w:val="single"/>
        </w:rPr>
        <w:t xml:space="preserve"> at the basic level of adaptation and cyborg science fictions </w:t>
      </w:r>
      <w:r w:rsidRPr="00251C34">
        <w:rPr>
          <w:highlight w:val="cyan"/>
          <w:u w:val="single"/>
        </w:rPr>
        <w:t>allow “new technologies [to]</w:t>
      </w:r>
      <w:r w:rsidRPr="00BF290C">
        <w:rPr>
          <w:u w:val="single"/>
        </w:rPr>
        <w:t xml:space="preserve"> have the potential to </w:t>
      </w:r>
      <w:r w:rsidRPr="00251C34">
        <w:rPr>
          <w:highlight w:val="cyan"/>
          <w:u w:val="single"/>
        </w:rPr>
        <w:t>create new virtual worlds and transhuman beings.</w:t>
      </w:r>
      <w:r w:rsidRPr="00BF290C">
        <w:rPr>
          <w:sz w:val="16"/>
        </w:rPr>
        <w:t xml:space="preserve">” 20 However, still in sync with traditional Western patterns, the cyborg is, at its inception on the space frontier, connected “to the rhetoric of colonization and conquest.” 21 Published in 1985, </w:t>
      </w:r>
      <w:r w:rsidRPr="00BF290C">
        <w:rPr>
          <w:u w:val="single"/>
        </w:rPr>
        <w:t xml:space="preserve">Haraway’s “A Cyborg Manifesto” creates a mythos for cyborg identity that is linked with this rhetoric of the space frontier. She views </w:t>
      </w:r>
      <w:r w:rsidRPr="00251C34">
        <w:rPr>
          <w:highlight w:val="cyan"/>
          <w:u w:val="single"/>
        </w:rPr>
        <w:t>cyborgs</w:t>
      </w:r>
      <w:r w:rsidRPr="00BF290C">
        <w:rPr>
          <w:u w:val="single"/>
        </w:rPr>
        <w:t xml:space="preserve"> as a fusion of “organism and machine” </w:t>
      </w:r>
      <w:r w:rsidRPr="00251C34">
        <w:rPr>
          <w:highlight w:val="cyan"/>
          <w:u w:val="single"/>
        </w:rPr>
        <w:t>engaged in “a border war” over the “territories of production, reproduction, and imagination.</w:t>
      </w:r>
      <w:r w:rsidRPr="00BF290C">
        <w:rPr>
          <w:u w:val="single"/>
        </w:rPr>
        <w:t>”</w:t>
      </w:r>
      <w:r w:rsidRPr="00BF290C">
        <w:rPr>
          <w:sz w:val="16"/>
        </w:rPr>
        <w:t xml:space="preserve"> 22 </w:t>
      </w:r>
      <w:r w:rsidRPr="00BF290C">
        <w:rPr>
          <w:u w:val="single"/>
        </w:rPr>
        <w:t xml:space="preserve">Haraway writes that her “cyborg myth is about transgressed boundaries, potent fusions, and dangerous possibilities which progressive people might explore as one part of needed political work.” 23 </w:t>
      </w:r>
      <w:r w:rsidRPr="00251C34">
        <w:rPr>
          <w:highlight w:val="cyan"/>
          <w:u w:val="single"/>
        </w:rPr>
        <w:t>Blurring boundaries of socially constructed ontologies</w:t>
      </w:r>
      <w:r w:rsidRPr="00BF290C">
        <w:rPr>
          <w:u w:val="single"/>
        </w:rPr>
        <w:t xml:space="preserve">, particularly in the realms of gender and race, </w:t>
      </w:r>
      <w:r w:rsidRPr="00251C34">
        <w:rPr>
          <w:highlight w:val="cyan"/>
          <w:u w:val="single"/>
        </w:rPr>
        <w:t>is this political work of social revolution</w:t>
      </w:r>
      <w:r w:rsidRPr="00BF290C">
        <w:rPr>
          <w:u w:val="single"/>
        </w:rPr>
        <w:t>.</w:t>
      </w:r>
      <w:r w:rsidRPr="00BF290C">
        <w:rPr>
          <w:sz w:val="16"/>
        </w:rPr>
        <w:t xml:space="preserve"> </w:t>
      </w:r>
      <w:r w:rsidRPr="00BF290C">
        <w:rPr>
          <w:u w:val="single"/>
        </w:rPr>
        <w:t xml:space="preserve">Since dualities pose the possibility for dominance, such binaries must be </w:t>
      </w:r>
      <w:proofErr w:type="gramStart"/>
      <w:r w:rsidRPr="00BF290C">
        <w:rPr>
          <w:u w:val="single"/>
        </w:rPr>
        <w:t>removed</w:t>
      </w:r>
      <w:proofErr w:type="gramEnd"/>
      <w:r w:rsidRPr="00BF290C">
        <w:rPr>
          <w:u w:val="single"/>
        </w:rPr>
        <w:t xml:space="preserve"> and a new synthesis must take their place. Haraway looks for such </w:t>
      </w:r>
      <w:r w:rsidRPr="00251C34">
        <w:rPr>
          <w:highlight w:val="cyan"/>
          <w:u w:val="single"/>
        </w:rPr>
        <w:t>a synthesis from science and technology</w:t>
      </w:r>
      <w:r w:rsidRPr="00BF290C">
        <w:rPr>
          <w:u w:val="single"/>
        </w:rPr>
        <w:t xml:space="preserve"> because they are </w:t>
      </w:r>
      <w:r w:rsidRPr="00251C34">
        <w:rPr>
          <w:highlight w:val="cyan"/>
          <w:u w:val="single"/>
        </w:rPr>
        <w:t>the “illegitimate” progeny of the current patriarchal society</w:t>
      </w:r>
      <w:r w:rsidRPr="00BF290C">
        <w:rPr>
          <w:u w:val="single"/>
        </w:rPr>
        <w:t xml:space="preserve">; because they reduce the world into a single language, the language of code; and because it is unclear “who makes and who is made in the relation between human and machine.” 24 A single language </w:t>
      </w:r>
      <w:r w:rsidRPr="00251C34">
        <w:rPr>
          <w:highlight w:val="cyan"/>
          <w:u w:val="single"/>
        </w:rPr>
        <w:t>allows the reconstructing of identity</w:t>
      </w:r>
      <w:r w:rsidRPr="00BF290C">
        <w:rPr>
          <w:u w:val="single"/>
        </w:rPr>
        <w:t xml:space="preserve"> without duality allowing for “disassembly, reassembly, investment, and exchange” while ambiguity of origin negates “universal” matrices and cycles.25 </w:t>
      </w:r>
      <w:r w:rsidRPr="00251C34">
        <w:rPr>
          <w:highlight w:val="cyan"/>
          <w:u w:val="single"/>
        </w:rPr>
        <w:t>Cyborgs are the essence of this liminal reconstruction</w:t>
      </w:r>
      <w:r w:rsidRPr="00BF290C">
        <w:rPr>
          <w:u w:val="single"/>
        </w:rPr>
        <w:t xml:space="preserve"> and “a cyborg world might be about lived social and bodily realities in which people are not afraid . . . of permanently partial identities and contradictory standpoints.” 26 Since “the cyborg looks to the past as well as the future” it is therefore “precisely this double nature that allows cyborg stories to be imbricated within cultural narratives while still wrenching them in a new direction</w:t>
      </w:r>
      <w:r w:rsidRPr="00BF290C">
        <w:rPr>
          <w:sz w:val="16"/>
        </w:rPr>
        <w:t xml:space="preserve">.” 27 </w:t>
      </w:r>
      <w:r w:rsidRPr="00251C34">
        <w:rPr>
          <w:highlight w:val="cyan"/>
          <w:u w:val="single"/>
        </w:rPr>
        <w:t>Wrenching narratives in a new direction is facilitated by the speculative world of science fiction</w:t>
      </w:r>
      <w:r w:rsidRPr="00BF290C">
        <w:rPr>
          <w:u w:val="single"/>
        </w:rPr>
        <w:t>, where the ramifications of the past, present, and future can be safely explored as societal values, morality, and power structures are examined</w:t>
      </w:r>
      <w:r w:rsidRPr="00BF290C">
        <w:rPr>
          <w:sz w:val="16"/>
        </w:rPr>
        <w:t xml:space="preserve">. </w:t>
      </w:r>
      <w:r w:rsidRPr="00BF290C">
        <w:rPr>
          <w:u w:val="single"/>
        </w:rPr>
        <w:t xml:space="preserve">Due to the increasing integration of society with technology, dystopian, </w:t>
      </w:r>
      <w:r w:rsidRPr="00BF290C">
        <w:rPr>
          <w:u w:val="single"/>
        </w:rPr>
        <w:lastRenderedPageBreak/>
        <w:t>cautionary cyborg tales give way to more positive yet still instructive cyborg narratives</w:t>
      </w:r>
      <w:r w:rsidRPr="00BF290C">
        <w:rPr>
          <w:sz w:val="16"/>
        </w:rPr>
        <w:t xml:space="preserve">. Early science-fiction works immediately identified women with the machine, such as Fritz Lang’s 1927 film Metropolis, but the traditional deleterious treatment of the “other” prevails. Though not exclusively dealing with women, the human domination of cyborgs in Westworld also fits this pattern. The negative aspects of the cyborg are the </w:t>
      </w:r>
      <w:proofErr w:type="gramStart"/>
      <w:r w:rsidRPr="00BF290C">
        <w:rPr>
          <w:sz w:val="16"/>
        </w:rPr>
        <w:t>main focus</w:t>
      </w:r>
      <w:proofErr w:type="gramEnd"/>
      <w:r w:rsidRPr="00BF290C">
        <w:rPr>
          <w:sz w:val="16"/>
        </w:rPr>
        <w:t xml:space="preserve"> of the film Westworld, which predates “A Cyborg Manifesto” by twelve years, while a slow progression or revealing of the positive aspects mentioned in Haraway’s manifesto is present in the later Firefly series as it investigates the transformative possibilities of the female and the machine. The following discussion of films evoking the Western genre, space frontiers, and (re)visionary cyborgs </w:t>
      </w:r>
      <w:proofErr w:type="gramStart"/>
      <w:r w:rsidRPr="00BF290C">
        <w:rPr>
          <w:sz w:val="16"/>
        </w:rPr>
        <w:t>illuminates</w:t>
      </w:r>
      <w:proofErr w:type="gramEnd"/>
      <w:r w:rsidRPr="00BF290C">
        <w:rPr>
          <w:sz w:val="16"/>
        </w:rPr>
        <w:t xml:space="preserve"> the shift of perspective in posthuman and cyborg evolution. </w:t>
      </w:r>
    </w:p>
    <w:p w14:paraId="2234D55F" w14:textId="77777777" w:rsidR="004B43F8" w:rsidRDefault="004B43F8" w:rsidP="004B43F8"/>
    <w:p w14:paraId="5FEA59C1" w14:textId="77777777" w:rsidR="004B43F8" w:rsidRDefault="004B43F8" w:rsidP="004B43F8">
      <w:pPr>
        <w:pStyle w:val="Heading4"/>
      </w:pPr>
      <w:r>
        <w:t xml:space="preserve">The role of the ballot is to endorse an ethic of relationality. What is the subject but an interaction with the Other? Only the 1AC’s </w:t>
      </w:r>
      <w:proofErr w:type="spellStart"/>
      <w:r>
        <w:t>cyborgian</w:t>
      </w:r>
      <w:proofErr w:type="spellEnd"/>
      <w:r>
        <w:t xml:space="preserve"> ethic can operate in the “interval between” subject and discourse that disrupts patriarchal signification.</w:t>
      </w:r>
    </w:p>
    <w:p w14:paraId="3C821C74" w14:textId="77777777" w:rsidR="004B43F8" w:rsidRDefault="004B43F8" w:rsidP="004B43F8">
      <w:pPr>
        <w:rPr>
          <w:sz w:val="16"/>
          <w:szCs w:val="16"/>
        </w:rPr>
      </w:pPr>
      <w:r>
        <w:rPr>
          <w:sz w:val="16"/>
          <w:szCs w:val="16"/>
        </w:rPr>
        <w:t>For spec purposes:</w:t>
      </w:r>
    </w:p>
    <w:p w14:paraId="668A51B9" w14:textId="77777777" w:rsidR="004B43F8" w:rsidRDefault="004B43F8" w:rsidP="004B43F8">
      <w:pPr>
        <w:pStyle w:val="ListParagraph"/>
        <w:numPr>
          <w:ilvl w:val="0"/>
          <w:numId w:val="12"/>
        </w:numPr>
        <w:rPr>
          <w:sz w:val="16"/>
          <w:szCs w:val="16"/>
        </w:rPr>
      </w:pPr>
      <w:r>
        <w:rPr>
          <w:sz w:val="16"/>
          <w:szCs w:val="16"/>
        </w:rPr>
        <w:t xml:space="preserve">The pre/post-fiat distinction makes no sense, we’ve made a claim about the resolutions relations to shaping subjectivities </w:t>
      </w:r>
    </w:p>
    <w:p w14:paraId="636E2043" w14:textId="77777777" w:rsidR="004B43F8" w:rsidRDefault="004B43F8" w:rsidP="004B43F8">
      <w:pPr>
        <w:pStyle w:val="ListParagraph"/>
        <w:numPr>
          <w:ilvl w:val="0"/>
          <w:numId w:val="12"/>
        </w:numPr>
        <w:rPr>
          <w:sz w:val="16"/>
          <w:szCs w:val="16"/>
        </w:rPr>
      </w:pPr>
      <w:r>
        <w:rPr>
          <w:sz w:val="16"/>
          <w:szCs w:val="16"/>
        </w:rPr>
        <w:t xml:space="preserve">The role of the ballot </w:t>
      </w:r>
      <w:proofErr w:type="spellStart"/>
      <w:r>
        <w:rPr>
          <w:sz w:val="16"/>
          <w:szCs w:val="16"/>
        </w:rPr>
        <w:t>uplayers</w:t>
      </w:r>
      <w:proofErr w:type="spellEnd"/>
      <w:r>
        <w:rPr>
          <w:sz w:val="16"/>
          <w:szCs w:val="16"/>
        </w:rPr>
        <w:t xml:space="preserve"> theory or at least controls the direction of what theory impacts matter</w:t>
      </w:r>
    </w:p>
    <w:p w14:paraId="12D8A66D" w14:textId="77777777" w:rsidR="004B43F8" w:rsidRDefault="004B43F8" w:rsidP="004B43F8">
      <w:pPr>
        <w:pStyle w:val="ListParagraph"/>
        <w:numPr>
          <w:ilvl w:val="0"/>
          <w:numId w:val="12"/>
        </w:numPr>
        <w:rPr>
          <w:sz w:val="16"/>
          <w:szCs w:val="16"/>
        </w:rPr>
      </w:pPr>
      <w:r>
        <w:rPr>
          <w:sz w:val="16"/>
          <w:szCs w:val="16"/>
        </w:rPr>
        <w:t xml:space="preserve">Determining a winner is based </w:t>
      </w:r>
      <w:proofErr w:type="gramStart"/>
      <w:r>
        <w:rPr>
          <w:sz w:val="16"/>
          <w:szCs w:val="16"/>
        </w:rPr>
        <w:t>off of</w:t>
      </w:r>
      <w:proofErr w:type="gramEnd"/>
      <w:r>
        <w:rPr>
          <w:sz w:val="16"/>
          <w:szCs w:val="16"/>
        </w:rPr>
        <w:t xml:space="preserve"> the flow. We think that performance and debate are intertwined which means that separating the two makes no sense</w:t>
      </w:r>
    </w:p>
    <w:p w14:paraId="1C754F49" w14:textId="77777777" w:rsidR="004B43F8" w:rsidRPr="001661EE" w:rsidRDefault="004B43F8" w:rsidP="004B43F8">
      <w:pPr>
        <w:pStyle w:val="ListParagraph"/>
        <w:numPr>
          <w:ilvl w:val="0"/>
          <w:numId w:val="12"/>
        </w:numPr>
        <w:rPr>
          <w:sz w:val="16"/>
          <w:szCs w:val="16"/>
        </w:rPr>
      </w:pPr>
      <w:r>
        <w:rPr>
          <w:sz w:val="16"/>
          <w:szCs w:val="16"/>
        </w:rPr>
        <w:t>If you want anything else, ask in cross, we’ve done more than we should have to.</w:t>
      </w:r>
    </w:p>
    <w:p w14:paraId="5B6F5306" w14:textId="77777777" w:rsidR="004B43F8" w:rsidRDefault="004B43F8" w:rsidP="004B43F8">
      <w:r w:rsidRPr="00687E4A">
        <w:rPr>
          <w:rStyle w:val="Style13ptBold"/>
        </w:rPr>
        <w:t>Toye 12.</w:t>
      </w:r>
      <w:r>
        <w:t xml:space="preserve"> Margaret Toye (</w:t>
      </w:r>
      <w:r w:rsidRPr="00687E4A">
        <w:t>Associate Professor; Women and Gender Studies</w:t>
      </w:r>
      <w:r>
        <w:t xml:space="preserve"> at Wilfred Laurier University), 2012, “Donna Haraway's Cyborg Touching (Up/On) Luce </w:t>
      </w:r>
      <w:proofErr w:type="spellStart"/>
      <w:r>
        <w:t>Irigaray's</w:t>
      </w:r>
      <w:proofErr w:type="spellEnd"/>
      <w:r>
        <w:t xml:space="preserve"> Ethics and the Interval Between: </w:t>
      </w:r>
      <w:proofErr w:type="spellStart"/>
      <w:r>
        <w:t>Poethics</w:t>
      </w:r>
      <w:proofErr w:type="spellEnd"/>
      <w:r>
        <w:t xml:space="preserve"> as Embodied Writing,” Hypatia, </w:t>
      </w:r>
      <w:hyperlink r:id="rId12" w:history="1">
        <w:r w:rsidRPr="00F44F1B">
          <w:rPr>
            <w:rStyle w:val="Hyperlink"/>
          </w:rPr>
          <w:t>https://www.jstor.org/stable/41328904</w:t>
        </w:r>
      </w:hyperlink>
      <w:r>
        <w:t xml:space="preserve"> </w:t>
      </w:r>
      <w:proofErr w:type="spellStart"/>
      <w:r>
        <w:t>sean</w:t>
      </w:r>
      <w:proofErr w:type="spellEnd"/>
      <w:r>
        <w:t xml:space="preserve">! </w:t>
      </w:r>
    </w:p>
    <w:p w14:paraId="58D0ED29" w14:textId="77777777" w:rsidR="004B43F8" w:rsidRPr="002F2DCC" w:rsidRDefault="004B43F8" w:rsidP="004B43F8">
      <w:pPr>
        <w:rPr>
          <w:u w:val="single"/>
        </w:rPr>
      </w:pPr>
      <w:r w:rsidRPr="00E9184D">
        <w:rPr>
          <w:u w:val="single"/>
        </w:rPr>
        <w:t xml:space="preserve">Much of </w:t>
      </w:r>
      <w:proofErr w:type="spellStart"/>
      <w:r w:rsidRPr="00E9184D">
        <w:rPr>
          <w:u w:val="single"/>
        </w:rPr>
        <w:t>Irigaray's</w:t>
      </w:r>
      <w:proofErr w:type="spellEnd"/>
      <w:r w:rsidRPr="00E9184D">
        <w:rPr>
          <w:u w:val="single"/>
        </w:rPr>
        <w:t xml:space="preserve"> work passes under the radar as ethics because her ap- </w:t>
      </w:r>
      <w:proofErr w:type="spellStart"/>
      <w:r w:rsidRPr="00E9184D">
        <w:rPr>
          <w:u w:val="single"/>
        </w:rPr>
        <w:t>proach</w:t>
      </w:r>
      <w:proofErr w:type="spellEnd"/>
      <w:r w:rsidRPr="00E9184D">
        <w:rPr>
          <w:u w:val="single"/>
        </w:rPr>
        <w:t xml:space="preserve"> is foreign to those who understand ethics more traditionally as a focus on issues of "choice," "individual will," or "the good life."</w:t>
      </w:r>
      <w:r w:rsidRPr="00037707">
        <w:rPr>
          <w:sz w:val="16"/>
        </w:rPr>
        <w:t xml:space="preserve"> Even within more contemporary ethical discussions, it can be difficult to place her </w:t>
      </w:r>
      <w:proofErr w:type="gramStart"/>
      <w:r w:rsidRPr="00037707">
        <w:rPr>
          <w:sz w:val="16"/>
        </w:rPr>
        <w:t>work, since</w:t>
      </w:r>
      <w:proofErr w:type="gramEnd"/>
      <w:r w:rsidRPr="00037707">
        <w:rPr>
          <w:sz w:val="16"/>
        </w:rPr>
        <w:t xml:space="preserve"> the ethical turn that started in Anglo- American theory in the late 1980s includes very different discourses under the umbrella term "ethics." </w:t>
      </w:r>
      <w:proofErr w:type="gramStart"/>
      <w:r w:rsidRPr="00037707">
        <w:rPr>
          <w:sz w:val="16"/>
        </w:rPr>
        <w:t>In order to</w:t>
      </w:r>
      <w:proofErr w:type="gramEnd"/>
      <w:r w:rsidRPr="00037707">
        <w:rPr>
          <w:sz w:val="16"/>
        </w:rPr>
        <w:t xml:space="preserve"> make sense of these very different ethical discourses, I have mapped out how post- structuralist ethics has a seeming dual focus in terms of an ethics of the </w:t>
      </w:r>
      <w:proofErr w:type="spellStart"/>
      <w:r w:rsidRPr="00037707">
        <w:rPr>
          <w:sz w:val="16"/>
        </w:rPr>
        <w:t>rela</w:t>
      </w:r>
      <w:proofErr w:type="spellEnd"/>
      <w:r w:rsidRPr="00037707">
        <w:rPr>
          <w:sz w:val="16"/>
        </w:rPr>
        <w:t xml:space="preserve">- </w:t>
      </w:r>
      <w:proofErr w:type="spellStart"/>
      <w:r w:rsidRPr="00037707">
        <w:rPr>
          <w:sz w:val="16"/>
        </w:rPr>
        <w:t>tionship</w:t>
      </w:r>
      <w:proofErr w:type="spellEnd"/>
      <w:r w:rsidRPr="00037707">
        <w:rPr>
          <w:sz w:val="16"/>
        </w:rPr>
        <w:t xml:space="preserve"> the self has with itself, and an ethics of the relationship the self has with the Other (Toye 1999). </w:t>
      </w:r>
      <w:proofErr w:type="spellStart"/>
      <w:r w:rsidRPr="00037707">
        <w:rPr>
          <w:sz w:val="16"/>
        </w:rPr>
        <w:t>Irigaray's</w:t>
      </w:r>
      <w:proofErr w:type="spellEnd"/>
      <w:r w:rsidRPr="00037707">
        <w:rPr>
          <w:sz w:val="16"/>
        </w:rPr>
        <w:t xml:space="preserve"> ethics plays an important role in </w:t>
      </w:r>
      <w:proofErr w:type="spellStart"/>
      <w:r w:rsidRPr="00037707">
        <w:rPr>
          <w:sz w:val="16"/>
        </w:rPr>
        <w:t>decon</w:t>
      </w:r>
      <w:proofErr w:type="spellEnd"/>
      <w:r w:rsidRPr="00037707">
        <w:rPr>
          <w:sz w:val="16"/>
        </w:rPr>
        <w:t xml:space="preserve">- structing this seeming binary opposition, helping to reveal that poststructuralist ethics is </w:t>
      </w:r>
      <w:proofErr w:type="gramStart"/>
      <w:r w:rsidRPr="00037707">
        <w:rPr>
          <w:sz w:val="16"/>
        </w:rPr>
        <w:t>actually about</w:t>
      </w:r>
      <w:proofErr w:type="gramEnd"/>
      <w:r w:rsidRPr="00037707">
        <w:rPr>
          <w:sz w:val="16"/>
        </w:rPr>
        <w:t xml:space="preserve"> both. </w:t>
      </w:r>
      <w:proofErr w:type="spellStart"/>
      <w:r w:rsidRPr="00E9184D">
        <w:rPr>
          <w:u w:val="single"/>
        </w:rPr>
        <w:t>Irigaray's</w:t>
      </w:r>
      <w:proofErr w:type="spellEnd"/>
      <w:r w:rsidRPr="00E9184D">
        <w:rPr>
          <w:u w:val="single"/>
        </w:rPr>
        <w:t xml:space="preserve"> ethics foregrounds </w:t>
      </w:r>
      <w:r w:rsidRPr="005779E0">
        <w:rPr>
          <w:highlight w:val="cyan"/>
          <w:u w:val="single"/>
        </w:rPr>
        <w:t>an ethics of "</w:t>
      </w:r>
      <w:proofErr w:type="spellStart"/>
      <w:r w:rsidRPr="005779E0">
        <w:rPr>
          <w:highlight w:val="cyan"/>
          <w:u w:val="single"/>
        </w:rPr>
        <w:t>rela</w:t>
      </w:r>
      <w:proofErr w:type="spellEnd"/>
      <w:r w:rsidRPr="005779E0">
        <w:rPr>
          <w:highlight w:val="cyan"/>
          <w:u w:val="single"/>
        </w:rPr>
        <w:t xml:space="preserve">- </w:t>
      </w:r>
      <w:proofErr w:type="spellStart"/>
      <w:r w:rsidRPr="005779E0">
        <w:rPr>
          <w:highlight w:val="cyan"/>
          <w:u w:val="single"/>
        </w:rPr>
        <w:t>tionality</w:t>
      </w:r>
      <w:proofErr w:type="spellEnd"/>
      <w:r w:rsidRPr="005779E0">
        <w:rPr>
          <w:highlight w:val="cyan"/>
          <w:u w:val="single"/>
        </w:rPr>
        <w:t>" between multiple selves and others</w:t>
      </w:r>
      <w:r w:rsidRPr="00037707">
        <w:rPr>
          <w:sz w:val="16"/>
        </w:rPr>
        <w:t xml:space="preserve">. In her explicit ethical tome, An Ethics of Sexual Difference, </w:t>
      </w:r>
      <w:proofErr w:type="spellStart"/>
      <w:r w:rsidRPr="00037707">
        <w:rPr>
          <w:sz w:val="16"/>
        </w:rPr>
        <w:t>Irigaray</w:t>
      </w:r>
      <w:proofErr w:type="spellEnd"/>
      <w:r w:rsidRPr="00037707">
        <w:rPr>
          <w:sz w:val="16"/>
        </w:rPr>
        <w:t xml:space="preserve"> </w:t>
      </w:r>
      <w:r w:rsidRPr="00E9184D">
        <w:rPr>
          <w:u w:val="single"/>
        </w:rPr>
        <w:t xml:space="preserve">cites He- </w:t>
      </w:r>
      <w:proofErr w:type="spellStart"/>
      <w:r w:rsidRPr="00E9184D">
        <w:rPr>
          <w:u w:val="single"/>
        </w:rPr>
        <w:t>idegger</w:t>
      </w:r>
      <w:proofErr w:type="spellEnd"/>
      <w:r w:rsidRPr="00E9184D">
        <w:rPr>
          <w:u w:val="single"/>
        </w:rPr>
        <w:t>, claiming that "each age has one issue to think through, and one only</w:t>
      </w:r>
      <w:r w:rsidRPr="00037707">
        <w:rPr>
          <w:sz w:val="16"/>
        </w:rPr>
        <w:t>" (</w:t>
      </w:r>
      <w:proofErr w:type="spellStart"/>
      <w:r w:rsidRPr="00037707">
        <w:rPr>
          <w:sz w:val="16"/>
        </w:rPr>
        <w:t>Irigaray</w:t>
      </w:r>
      <w:proofErr w:type="spellEnd"/>
      <w:r w:rsidRPr="00037707">
        <w:rPr>
          <w:sz w:val="16"/>
        </w:rPr>
        <w:t xml:space="preserve"> 1993, 5). She </w:t>
      </w:r>
      <w:r w:rsidRPr="00E9184D">
        <w:rPr>
          <w:u w:val="single"/>
        </w:rPr>
        <w:t xml:space="preserve">names "sexual difference" as "probably the issue in our time which could be our 'salvation' if we thought it through" (5), arguing that </w:t>
      </w:r>
      <w:r w:rsidRPr="005779E0">
        <w:rPr>
          <w:highlight w:val="cyan"/>
          <w:u w:val="single"/>
        </w:rPr>
        <w:t>we need a revolution</w:t>
      </w:r>
      <w:r w:rsidRPr="00E9184D">
        <w:rPr>
          <w:u w:val="single"/>
        </w:rPr>
        <w:t xml:space="preserve"> in both thought and ethics, and that this revolution </w:t>
      </w:r>
      <w:r w:rsidRPr="005779E0">
        <w:rPr>
          <w:highlight w:val="cyan"/>
          <w:u w:val="single"/>
        </w:rPr>
        <w:t>would involve rethinking space, time, and</w:t>
      </w:r>
      <w:r w:rsidRPr="00E9184D">
        <w:rPr>
          <w:u w:val="single"/>
        </w:rPr>
        <w:t xml:space="preserve"> what she calls </w:t>
      </w:r>
      <w:r w:rsidRPr="005779E0">
        <w:rPr>
          <w:highlight w:val="cyan"/>
          <w:u w:val="single"/>
        </w:rPr>
        <w:t>the "interval between"</w:t>
      </w:r>
      <w:r w:rsidRPr="00037707">
        <w:rPr>
          <w:sz w:val="16"/>
        </w:rPr>
        <w:t xml:space="preserve"> (7). While most critics focus on the specific naming of "sexual difference" as her most important concept, this element should be placed within a more gen- </w:t>
      </w:r>
      <w:proofErr w:type="spellStart"/>
      <w:r w:rsidRPr="00037707">
        <w:rPr>
          <w:sz w:val="16"/>
        </w:rPr>
        <w:t>eral</w:t>
      </w:r>
      <w:proofErr w:type="spellEnd"/>
      <w:r w:rsidRPr="00037707">
        <w:rPr>
          <w:sz w:val="16"/>
        </w:rPr>
        <w:t xml:space="preserve"> appeal for a "revolution in thought and ethics" to take place. </w:t>
      </w:r>
      <w:r w:rsidRPr="00E9184D">
        <w:rPr>
          <w:u w:val="single"/>
        </w:rPr>
        <w:t xml:space="preserve">It is through the specific rethinking of space, time, and the "interval between" that this rev- </w:t>
      </w:r>
      <w:proofErr w:type="spellStart"/>
      <w:r w:rsidRPr="00E9184D">
        <w:rPr>
          <w:u w:val="single"/>
        </w:rPr>
        <w:t>olution</w:t>
      </w:r>
      <w:proofErr w:type="spellEnd"/>
      <w:r w:rsidRPr="00E9184D">
        <w:rPr>
          <w:u w:val="single"/>
        </w:rPr>
        <w:t xml:space="preserve"> in thought and ethics will occur</w:t>
      </w:r>
      <w:r w:rsidRPr="00037707">
        <w:rPr>
          <w:sz w:val="16"/>
        </w:rPr>
        <w:t xml:space="preserve">.9 </w:t>
      </w:r>
      <w:proofErr w:type="spellStart"/>
      <w:r w:rsidRPr="00037707">
        <w:rPr>
          <w:sz w:val="16"/>
        </w:rPr>
        <w:t>Irigaray</w:t>
      </w:r>
      <w:proofErr w:type="spellEnd"/>
      <w:r w:rsidRPr="00037707">
        <w:rPr>
          <w:sz w:val="16"/>
        </w:rPr>
        <w:t xml:space="preserve"> explains the implications of such a call, not only in terms of the rethinking of subjectivities but also with regard to relations between all selves and others: "</w:t>
      </w:r>
      <w:r w:rsidRPr="00E9184D">
        <w:rPr>
          <w:u w:val="single"/>
        </w:rPr>
        <w:t xml:space="preserve">We need to reinterpret </w:t>
      </w:r>
      <w:proofErr w:type="spellStart"/>
      <w:r w:rsidRPr="00E9184D">
        <w:rPr>
          <w:u w:val="single"/>
        </w:rPr>
        <w:t>ev</w:t>
      </w:r>
      <w:proofErr w:type="spellEnd"/>
      <w:r w:rsidRPr="00E9184D">
        <w:rPr>
          <w:u w:val="single"/>
        </w:rPr>
        <w:t xml:space="preserve">- </w:t>
      </w:r>
      <w:proofErr w:type="spellStart"/>
      <w:r w:rsidRPr="00E9184D">
        <w:rPr>
          <w:u w:val="single"/>
        </w:rPr>
        <w:t>erything</w:t>
      </w:r>
      <w:proofErr w:type="spellEnd"/>
      <w:r w:rsidRPr="00E9184D">
        <w:rPr>
          <w:u w:val="single"/>
        </w:rPr>
        <w:t xml:space="preserve"> concerning relations between </w:t>
      </w:r>
      <w:r w:rsidRPr="005779E0">
        <w:rPr>
          <w:highlight w:val="cyan"/>
          <w:u w:val="single"/>
        </w:rPr>
        <w:t>the subject and discourse</w:t>
      </w:r>
      <w:r w:rsidRPr="00E9184D">
        <w:rPr>
          <w:u w:val="single"/>
        </w:rPr>
        <w:t xml:space="preserve">, the subject </w:t>
      </w:r>
      <w:r w:rsidRPr="005779E0">
        <w:rPr>
          <w:highlight w:val="cyan"/>
          <w:u w:val="single"/>
        </w:rPr>
        <w:t>and the cosmic</w:t>
      </w:r>
      <w:r w:rsidRPr="00E9184D">
        <w:rPr>
          <w:u w:val="single"/>
        </w:rPr>
        <w:t>, the microcosmic and the macrocosmic"</w:t>
      </w:r>
      <w:r w:rsidRPr="00037707">
        <w:rPr>
          <w:sz w:val="16"/>
        </w:rPr>
        <w:t xml:space="preserve"> (8). She sketches a list of subjects and ethical relations that need to be rethought in her declaration that "A </w:t>
      </w:r>
      <w:r w:rsidRPr="00037707">
        <w:rPr>
          <w:sz w:val="16"/>
        </w:rPr>
        <w:lastRenderedPageBreak/>
        <w:t xml:space="preserve">new age signifies a different relation between: - man and god(s), - man and man, - man and world, - man and woman" (9). </w:t>
      </w:r>
      <w:r w:rsidRPr="00E9184D">
        <w:rPr>
          <w:u w:val="single"/>
        </w:rPr>
        <w:t xml:space="preserve">It is the emphasis on rethinking this intertwined tripartite of space, time, and the "interval between" that makes </w:t>
      </w:r>
      <w:proofErr w:type="spellStart"/>
      <w:r w:rsidRPr="00E9184D">
        <w:rPr>
          <w:u w:val="single"/>
        </w:rPr>
        <w:t>Irigaray's</w:t>
      </w:r>
      <w:proofErr w:type="spellEnd"/>
      <w:r w:rsidRPr="00E9184D">
        <w:rPr>
          <w:u w:val="single"/>
        </w:rPr>
        <w:t xml:space="preserve"> ethics </w:t>
      </w:r>
      <w:r w:rsidRPr="005779E0">
        <w:rPr>
          <w:highlight w:val="cyan"/>
          <w:u w:val="single"/>
        </w:rPr>
        <w:t xml:space="preserve">an ethics of </w:t>
      </w:r>
      <w:proofErr w:type="spellStart"/>
      <w:r w:rsidRPr="005779E0">
        <w:rPr>
          <w:highlight w:val="cyan"/>
          <w:u w:val="single"/>
        </w:rPr>
        <w:t>embodi</w:t>
      </w:r>
      <w:proofErr w:type="spellEnd"/>
      <w:r w:rsidRPr="005779E0">
        <w:rPr>
          <w:highlight w:val="cyan"/>
          <w:u w:val="single"/>
        </w:rPr>
        <w:t xml:space="preserve">- </w:t>
      </w:r>
      <w:proofErr w:type="spellStart"/>
      <w:r w:rsidRPr="005779E0">
        <w:rPr>
          <w:highlight w:val="cyan"/>
          <w:u w:val="single"/>
        </w:rPr>
        <w:t>ment</w:t>
      </w:r>
      <w:proofErr w:type="spellEnd"/>
      <w:r w:rsidRPr="00037707">
        <w:rPr>
          <w:sz w:val="16"/>
        </w:rPr>
        <w:t xml:space="preserve">. Since male and female subjects have such different relationships to their bodies because of the opposing </w:t>
      </w:r>
      <w:proofErr w:type="spellStart"/>
      <w:r w:rsidRPr="00037707">
        <w:rPr>
          <w:sz w:val="16"/>
        </w:rPr>
        <w:t>spatio</w:t>
      </w:r>
      <w:proofErr w:type="spellEnd"/>
      <w:r w:rsidRPr="00037707">
        <w:rPr>
          <w:sz w:val="16"/>
        </w:rPr>
        <w:t>-temporal relationships they have been accorded</w:t>
      </w:r>
      <w:r w:rsidRPr="00E9184D">
        <w:rPr>
          <w:u w:val="single"/>
        </w:rPr>
        <w:t xml:space="preserve">, a revolution in ethics must elaborate not one but </w:t>
      </w:r>
      <w:r w:rsidRPr="00037707">
        <w:rPr>
          <w:sz w:val="16"/>
        </w:rPr>
        <w:t xml:space="preserve">two (or what Eliz- </w:t>
      </w:r>
      <w:proofErr w:type="spellStart"/>
      <w:r w:rsidRPr="00037707">
        <w:rPr>
          <w:sz w:val="16"/>
        </w:rPr>
        <w:t>abeth</w:t>
      </w:r>
      <w:proofErr w:type="spellEnd"/>
      <w:r w:rsidRPr="00037707">
        <w:rPr>
          <w:sz w:val="16"/>
        </w:rPr>
        <w:t xml:space="preserve"> Grosz constantly describes as</w:t>
      </w:r>
      <w:r w:rsidRPr="00E9184D">
        <w:rPr>
          <w:u w:val="single"/>
        </w:rPr>
        <w:t xml:space="preserve"> "at least two") embodied ethics</w:t>
      </w:r>
      <w:r w:rsidRPr="00037707">
        <w:rPr>
          <w:sz w:val="16"/>
        </w:rPr>
        <w:t xml:space="preserve">, based in these different bodies. A crucial and significant component of her work is her emphasis on both men and women needing to rethink their relationships both to their bodies and to transcendence; her concept of "the sensible </w:t>
      </w:r>
      <w:proofErr w:type="spellStart"/>
      <w:r w:rsidRPr="00037707">
        <w:rPr>
          <w:sz w:val="16"/>
        </w:rPr>
        <w:t>transcen</w:t>
      </w:r>
      <w:proofErr w:type="spellEnd"/>
      <w:r w:rsidRPr="00037707">
        <w:rPr>
          <w:sz w:val="16"/>
        </w:rPr>
        <w:t xml:space="preserve">- dental" helps to reconceptualize both sides for both sexes. A conceptual revolution in space-time and its relationship to an embodied ethics is a large and broad endeavor; I noted in the introduction my desire to focus on the third item that </w:t>
      </w:r>
      <w:proofErr w:type="spellStart"/>
      <w:r w:rsidRPr="00037707">
        <w:rPr>
          <w:sz w:val="16"/>
        </w:rPr>
        <w:t>Irigaray</w:t>
      </w:r>
      <w:proofErr w:type="spellEnd"/>
      <w:r w:rsidRPr="00037707">
        <w:rPr>
          <w:sz w:val="16"/>
        </w:rPr>
        <w:t xml:space="preserve"> lists, that of the "interval between." </w:t>
      </w:r>
      <w:proofErr w:type="spellStart"/>
      <w:r w:rsidRPr="00E9184D">
        <w:rPr>
          <w:u w:val="single"/>
        </w:rPr>
        <w:t>Iriga</w:t>
      </w:r>
      <w:proofErr w:type="spellEnd"/>
      <w:r w:rsidRPr="00E9184D">
        <w:rPr>
          <w:u w:val="single"/>
        </w:rPr>
        <w:t xml:space="preserve">- ray's ethics is based on what she has termed "between two," which is </w:t>
      </w:r>
      <w:r w:rsidRPr="005779E0">
        <w:rPr>
          <w:highlight w:val="cyan"/>
          <w:u w:val="single"/>
        </w:rPr>
        <w:t>a subjectivity</w:t>
      </w:r>
      <w:r w:rsidRPr="00E9184D">
        <w:rPr>
          <w:u w:val="single"/>
        </w:rPr>
        <w:t xml:space="preserve"> that is not about being but about becoming, and which is </w:t>
      </w:r>
      <w:r w:rsidRPr="005779E0">
        <w:rPr>
          <w:highlight w:val="cyan"/>
          <w:u w:val="single"/>
        </w:rPr>
        <w:t>always becoming in relation</w:t>
      </w:r>
      <w:r w:rsidRPr="00E9184D">
        <w:rPr>
          <w:u w:val="single"/>
        </w:rPr>
        <w:t>. It is the "interval between" that mediates and determines the possibilities for an ethical relationship between these two subjects</w:t>
      </w:r>
      <w:r w:rsidRPr="00037707">
        <w:rPr>
          <w:sz w:val="16"/>
        </w:rPr>
        <w:t xml:space="preserve">. As such, it gives us not just a relational ethics but also an ethics of mediation. As Mar- </w:t>
      </w:r>
      <w:proofErr w:type="spellStart"/>
      <w:r w:rsidRPr="00037707">
        <w:rPr>
          <w:sz w:val="16"/>
        </w:rPr>
        <w:t>garet</w:t>
      </w:r>
      <w:proofErr w:type="spellEnd"/>
      <w:r w:rsidRPr="00037707">
        <w:rPr>
          <w:sz w:val="16"/>
        </w:rPr>
        <w:t xml:space="preserve"> </w:t>
      </w:r>
      <w:proofErr w:type="spellStart"/>
      <w:r w:rsidRPr="00037707">
        <w:rPr>
          <w:sz w:val="16"/>
        </w:rPr>
        <w:t>Whitford</w:t>
      </w:r>
      <w:proofErr w:type="spellEnd"/>
      <w:r w:rsidRPr="00037707">
        <w:rPr>
          <w:sz w:val="16"/>
        </w:rPr>
        <w:t xml:space="preserve"> points out, "The between is a way of rethinking this space-time organization which detaches it from the </w:t>
      </w:r>
      <w:proofErr w:type="spellStart"/>
      <w:r w:rsidRPr="00037707">
        <w:rPr>
          <w:sz w:val="16"/>
        </w:rPr>
        <w:t>spatio</w:t>
      </w:r>
      <w:proofErr w:type="spellEnd"/>
      <w:r w:rsidRPr="00037707">
        <w:rPr>
          <w:sz w:val="16"/>
        </w:rPr>
        <w:t>-temporality of the phallus" (</w:t>
      </w:r>
      <w:proofErr w:type="spellStart"/>
      <w:r w:rsidRPr="00037707">
        <w:rPr>
          <w:sz w:val="16"/>
        </w:rPr>
        <w:t>Whitford</w:t>
      </w:r>
      <w:proofErr w:type="spellEnd"/>
      <w:r w:rsidRPr="00037707">
        <w:rPr>
          <w:sz w:val="16"/>
        </w:rPr>
        <w:t xml:space="preserve"> 1991, 163). </w:t>
      </w:r>
      <w:proofErr w:type="spellStart"/>
      <w:r w:rsidRPr="00037707">
        <w:rPr>
          <w:sz w:val="16"/>
        </w:rPr>
        <w:t>Irigaray</w:t>
      </w:r>
      <w:proofErr w:type="spellEnd"/>
      <w:r w:rsidRPr="00037707">
        <w:rPr>
          <w:sz w:val="16"/>
        </w:rPr>
        <w:t xml:space="preserve"> underlines that within a phallocentric economy, this interval is embodied by the male morphological figure of the phallus, and therefore all relations between subjects are determined by the mediating economy determined by this reigning figure. </w:t>
      </w:r>
      <w:proofErr w:type="spellStart"/>
      <w:r w:rsidRPr="00037707">
        <w:rPr>
          <w:sz w:val="16"/>
        </w:rPr>
        <w:t>Irigaray</w:t>
      </w:r>
      <w:proofErr w:type="spellEnd"/>
      <w:r w:rsidRPr="00037707">
        <w:rPr>
          <w:sz w:val="16"/>
        </w:rPr>
        <w:t xml:space="preserve"> has provided multiple al- </w:t>
      </w:r>
      <w:proofErr w:type="spellStart"/>
      <w:r w:rsidRPr="00037707">
        <w:rPr>
          <w:sz w:val="16"/>
        </w:rPr>
        <w:t>ternatives</w:t>
      </w:r>
      <w:proofErr w:type="spellEnd"/>
      <w:r w:rsidRPr="00037707">
        <w:rPr>
          <w:sz w:val="16"/>
        </w:rPr>
        <w:t xml:space="preserve"> for thinking about this interval, and many of these figures are based instead in the female body, such as the two lips, placenta, and mucous. But she also has investigated other concepts such as the angel, wonder, love, and most recently yoga and the breath. This part of her philosophy can be difficult to negotiate because part of </w:t>
      </w:r>
      <w:proofErr w:type="spellStart"/>
      <w:r w:rsidRPr="00037707">
        <w:rPr>
          <w:sz w:val="16"/>
        </w:rPr>
        <w:t>Irigaray's</w:t>
      </w:r>
      <w:proofErr w:type="spellEnd"/>
      <w:r w:rsidRPr="00037707">
        <w:rPr>
          <w:sz w:val="16"/>
        </w:rPr>
        <w:t xml:space="preserve"> critique of </w:t>
      </w:r>
      <w:proofErr w:type="spellStart"/>
      <w:r w:rsidRPr="00037707">
        <w:rPr>
          <w:sz w:val="16"/>
        </w:rPr>
        <w:t>phallogocentrism</w:t>
      </w:r>
      <w:proofErr w:type="spellEnd"/>
      <w:r w:rsidRPr="00037707">
        <w:rPr>
          <w:sz w:val="16"/>
        </w:rPr>
        <w:t xml:space="preserve"> involves a de- sire not to repeat its way of thinking. Merely replacing the phallus with one of these other figures would be to participate in the phallogocentric economy of sameness and substitution. Instead, as </w:t>
      </w:r>
      <w:proofErr w:type="spellStart"/>
      <w:r w:rsidRPr="00037707">
        <w:rPr>
          <w:sz w:val="16"/>
        </w:rPr>
        <w:t>Whitford</w:t>
      </w:r>
      <w:proofErr w:type="spellEnd"/>
      <w:r w:rsidRPr="00037707">
        <w:rPr>
          <w:sz w:val="16"/>
        </w:rPr>
        <w:t xml:space="preserve"> has concisely described (</w:t>
      </w:r>
      <w:proofErr w:type="spellStart"/>
      <w:r w:rsidRPr="00037707">
        <w:rPr>
          <w:sz w:val="16"/>
        </w:rPr>
        <w:t>Whitford</w:t>
      </w:r>
      <w:proofErr w:type="spellEnd"/>
      <w:r w:rsidRPr="00037707">
        <w:rPr>
          <w:sz w:val="16"/>
        </w:rPr>
        <w:t xml:space="preserve"> 1991, 179), </w:t>
      </w:r>
      <w:proofErr w:type="spellStart"/>
      <w:r w:rsidRPr="00037707">
        <w:rPr>
          <w:u w:val="single"/>
        </w:rPr>
        <w:t>Irigaray</w:t>
      </w:r>
      <w:proofErr w:type="spellEnd"/>
      <w:r w:rsidRPr="00037707">
        <w:rPr>
          <w:u w:val="single"/>
        </w:rPr>
        <w:t xml:space="preserve"> thinks along the lines of metonymy, a trope that </w:t>
      </w:r>
      <w:r w:rsidRPr="005779E0">
        <w:rPr>
          <w:highlight w:val="cyan"/>
          <w:u w:val="single"/>
        </w:rPr>
        <w:t>emphasizes difference</w:t>
      </w:r>
      <w:r w:rsidRPr="00037707">
        <w:rPr>
          <w:u w:val="single"/>
        </w:rPr>
        <w:t xml:space="preserve">, </w:t>
      </w:r>
      <w:r w:rsidRPr="005779E0">
        <w:rPr>
          <w:highlight w:val="cyan"/>
          <w:u w:val="single"/>
        </w:rPr>
        <w:t>association</w:t>
      </w:r>
      <w:r w:rsidRPr="00037707">
        <w:rPr>
          <w:u w:val="single"/>
        </w:rPr>
        <w:t xml:space="preserve">, and contiguity, unlike its cousin, metaphor, a trope that emphasizes sameness, substitution, and similarity. </w:t>
      </w:r>
      <w:proofErr w:type="spellStart"/>
      <w:r w:rsidRPr="00037707">
        <w:rPr>
          <w:u w:val="single"/>
        </w:rPr>
        <w:t>Irigaray's</w:t>
      </w:r>
      <w:proofErr w:type="spellEnd"/>
      <w:r w:rsidRPr="00037707">
        <w:rPr>
          <w:u w:val="single"/>
        </w:rPr>
        <w:t xml:space="preserve"> </w:t>
      </w:r>
      <w:proofErr w:type="spellStart"/>
      <w:r w:rsidRPr="00037707">
        <w:rPr>
          <w:u w:val="single"/>
        </w:rPr>
        <w:t>revo</w:t>
      </w:r>
      <w:proofErr w:type="spellEnd"/>
      <w:r w:rsidRPr="00037707">
        <w:rPr>
          <w:u w:val="single"/>
        </w:rPr>
        <w:t xml:space="preserve">- </w:t>
      </w:r>
      <w:proofErr w:type="spellStart"/>
      <w:r w:rsidRPr="00037707">
        <w:rPr>
          <w:u w:val="single"/>
        </w:rPr>
        <w:t>lution</w:t>
      </w:r>
      <w:proofErr w:type="spellEnd"/>
      <w:r w:rsidRPr="00037707">
        <w:rPr>
          <w:u w:val="single"/>
        </w:rPr>
        <w:t xml:space="preserve"> in ethics is therefore not only rooted in rethinking </w:t>
      </w:r>
      <w:proofErr w:type="gramStart"/>
      <w:r w:rsidRPr="00037707">
        <w:rPr>
          <w:u w:val="single"/>
        </w:rPr>
        <w:t>embodiment, but</w:t>
      </w:r>
      <w:proofErr w:type="gramEnd"/>
      <w:r w:rsidRPr="00037707">
        <w:rPr>
          <w:u w:val="single"/>
        </w:rPr>
        <w:t xml:space="preserve"> is also intimately t</w:t>
      </w:r>
      <w:r w:rsidRPr="005779E0">
        <w:rPr>
          <w:highlight w:val="cyan"/>
          <w:u w:val="single"/>
        </w:rPr>
        <w:t>ied to a revolution in aesthetics</w:t>
      </w:r>
      <w:r w:rsidRPr="00037707">
        <w:rPr>
          <w:u w:val="single"/>
        </w:rPr>
        <w:t xml:space="preserve"> in terms of demanding a </w:t>
      </w:r>
      <w:proofErr w:type="spellStart"/>
      <w:r w:rsidRPr="00037707">
        <w:rPr>
          <w:u w:val="single"/>
        </w:rPr>
        <w:t>chal</w:t>
      </w:r>
      <w:proofErr w:type="spellEnd"/>
      <w:r w:rsidRPr="00037707">
        <w:rPr>
          <w:u w:val="single"/>
        </w:rPr>
        <w:t xml:space="preserve">- </w:t>
      </w:r>
      <w:proofErr w:type="spellStart"/>
      <w:r w:rsidRPr="00037707">
        <w:rPr>
          <w:u w:val="single"/>
        </w:rPr>
        <w:t>lenging</w:t>
      </w:r>
      <w:proofErr w:type="spellEnd"/>
      <w:r w:rsidRPr="00037707">
        <w:rPr>
          <w:u w:val="single"/>
        </w:rPr>
        <w:t xml:space="preserve"> shift in understanding the world </w:t>
      </w:r>
      <w:r w:rsidRPr="005779E0">
        <w:rPr>
          <w:highlight w:val="cyan"/>
          <w:u w:val="single"/>
        </w:rPr>
        <w:t>through an alternative economy of representation</w:t>
      </w:r>
      <w:r w:rsidRPr="00037707">
        <w:rPr>
          <w:sz w:val="16"/>
        </w:rPr>
        <w:t xml:space="preserve">. That </w:t>
      </w:r>
      <w:proofErr w:type="spellStart"/>
      <w:r w:rsidRPr="00037707">
        <w:rPr>
          <w:sz w:val="16"/>
        </w:rPr>
        <w:t>Irigaray's</w:t>
      </w:r>
      <w:proofErr w:type="spellEnd"/>
      <w:r w:rsidRPr="00037707">
        <w:rPr>
          <w:sz w:val="16"/>
        </w:rPr>
        <w:t xml:space="preserve"> work is also fundamentally rooted in a feminist politics renders her revolution in ethics as one that includes a revolution that rethinks ethics, bodies, aesthetics, and politics together, or what I will discuss as </w:t>
      </w:r>
      <w:proofErr w:type="spellStart"/>
      <w:r w:rsidRPr="00037707">
        <w:rPr>
          <w:sz w:val="16"/>
        </w:rPr>
        <w:t>upoethics</w:t>
      </w:r>
      <w:proofErr w:type="spellEnd"/>
      <w:r w:rsidRPr="00037707">
        <w:rPr>
          <w:sz w:val="16"/>
        </w:rPr>
        <w:t xml:space="preserve">." </w:t>
      </w:r>
      <w:proofErr w:type="spellStart"/>
      <w:r w:rsidRPr="00037707">
        <w:rPr>
          <w:sz w:val="16"/>
        </w:rPr>
        <w:t>Irigaray</w:t>
      </w:r>
      <w:proofErr w:type="spellEnd"/>
      <w:r w:rsidRPr="00037707">
        <w:rPr>
          <w:sz w:val="16"/>
        </w:rPr>
        <w:t xml:space="preserve"> also argues that we do not just need to generate alternate mediating figures to occupy the interval, but that the interval itself needs to be </w:t>
      </w:r>
      <w:proofErr w:type="spellStart"/>
      <w:r w:rsidRPr="00037707">
        <w:rPr>
          <w:sz w:val="16"/>
        </w:rPr>
        <w:t>reconcep</w:t>
      </w:r>
      <w:proofErr w:type="spellEnd"/>
      <w:r w:rsidRPr="00037707">
        <w:rPr>
          <w:sz w:val="16"/>
        </w:rPr>
        <w:t xml:space="preserve">- </w:t>
      </w:r>
      <w:proofErr w:type="spellStart"/>
      <w:r w:rsidRPr="00037707">
        <w:rPr>
          <w:sz w:val="16"/>
        </w:rPr>
        <w:t>tualized</w:t>
      </w:r>
      <w:proofErr w:type="spellEnd"/>
      <w:r w:rsidRPr="00037707">
        <w:rPr>
          <w:sz w:val="16"/>
        </w:rPr>
        <w:t xml:space="preserve">. This space of ethical mediation between subjects of the "interval between" </w:t>
      </w:r>
      <w:proofErr w:type="gramStart"/>
      <w:r w:rsidRPr="00037707">
        <w:rPr>
          <w:sz w:val="16"/>
        </w:rPr>
        <w:t>has to</w:t>
      </w:r>
      <w:proofErr w:type="gramEnd"/>
      <w:r w:rsidRPr="00037707">
        <w:rPr>
          <w:sz w:val="16"/>
        </w:rPr>
        <w:t xml:space="preserve"> be rethought along different </w:t>
      </w:r>
      <w:proofErr w:type="spellStart"/>
      <w:r w:rsidRPr="00037707">
        <w:rPr>
          <w:sz w:val="16"/>
        </w:rPr>
        <w:t>spatio</w:t>
      </w:r>
      <w:proofErr w:type="spellEnd"/>
      <w:r w:rsidRPr="00037707">
        <w:rPr>
          <w:sz w:val="16"/>
        </w:rPr>
        <w:t xml:space="preserve">-temporal lines. Krzysztof </w:t>
      </w:r>
      <w:proofErr w:type="spellStart"/>
      <w:r w:rsidRPr="00037707">
        <w:rPr>
          <w:sz w:val="16"/>
        </w:rPr>
        <w:t>Ziarek</w:t>
      </w:r>
      <w:proofErr w:type="spellEnd"/>
      <w:r w:rsidRPr="00037707">
        <w:rPr>
          <w:sz w:val="16"/>
        </w:rPr>
        <w:t xml:space="preserve"> explains that the new economy </w:t>
      </w:r>
      <w:proofErr w:type="spellStart"/>
      <w:r w:rsidRPr="00037707">
        <w:rPr>
          <w:sz w:val="16"/>
        </w:rPr>
        <w:t>Irigaray</w:t>
      </w:r>
      <w:proofErr w:type="spellEnd"/>
      <w:r w:rsidRPr="00037707">
        <w:rPr>
          <w:sz w:val="16"/>
        </w:rPr>
        <w:t xml:space="preserve"> proposes is a radical economy of proximity: "a non-metaphysical economy of relating, predicated on the </w:t>
      </w:r>
      <w:proofErr w:type="spellStart"/>
      <w:r w:rsidRPr="00037707">
        <w:rPr>
          <w:sz w:val="16"/>
        </w:rPr>
        <w:t>ethico</w:t>
      </w:r>
      <w:proofErr w:type="spellEnd"/>
      <w:r w:rsidRPr="00037707">
        <w:rPr>
          <w:sz w:val="16"/>
        </w:rPr>
        <w:t>- discursive notions of proximity and nearness" (</w:t>
      </w:r>
      <w:proofErr w:type="spellStart"/>
      <w:r w:rsidRPr="00037707">
        <w:rPr>
          <w:sz w:val="16"/>
        </w:rPr>
        <w:t>Irigaray</w:t>
      </w:r>
      <w:proofErr w:type="spellEnd"/>
      <w:r w:rsidRPr="00037707">
        <w:rPr>
          <w:sz w:val="16"/>
        </w:rPr>
        <w:t xml:space="preserve"> 2000, 151). The inter- </w:t>
      </w:r>
      <w:proofErr w:type="spellStart"/>
      <w:r w:rsidRPr="00037707">
        <w:rPr>
          <w:sz w:val="16"/>
        </w:rPr>
        <w:t>val</w:t>
      </w:r>
      <w:proofErr w:type="spellEnd"/>
      <w:r w:rsidRPr="00037707">
        <w:rPr>
          <w:sz w:val="16"/>
        </w:rPr>
        <w:t xml:space="preserve"> between the two subjects becomes both a space and not a space, in that to be in an ethical relationship is not to be in a one-plus-one relation, but instead, it is to </w:t>
      </w:r>
      <w:proofErr w:type="gramStart"/>
      <w:r w:rsidRPr="00037707">
        <w:rPr>
          <w:sz w:val="16"/>
        </w:rPr>
        <w:t>enter into</w:t>
      </w:r>
      <w:proofErr w:type="gramEnd"/>
      <w:r w:rsidRPr="00037707">
        <w:rPr>
          <w:sz w:val="16"/>
        </w:rPr>
        <w:t xml:space="preserve"> a whole other ontology, one of "between two." This concept, like so much of </w:t>
      </w:r>
      <w:proofErr w:type="spellStart"/>
      <w:r w:rsidRPr="00037707">
        <w:rPr>
          <w:sz w:val="16"/>
        </w:rPr>
        <w:t>Irigaray's</w:t>
      </w:r>
      <w:proofErr w:type="spellEnd"/>
      <w:r w:rsidRPr="00037707">
        <w:rPr>
          <w:sz w:val="16"/>
        </w:rPr>
        <w:t xml:space="preserve"> work, is a challenging one. Sometimes </w:t>
      </w:r>
      <w:proofErr w:type="spellStart"/>
      <w:r w:rsidRPr="00037707">
        <w:rPr>
          <w:sz w:val="16"/>
        </w:rPr>
        <w:t>Irigaray</w:t>
      </w:r>
      <w:proofErr w:type="spellEnd"/>
      <w:r w:rsidRPr="00037707">
        <w:rPr>
          <w:sz w:val="16"/>
        </w:rPr>
        <w:t xml:space="preserve"> stresses the space of distance that the "interval between" provides, which allows each entity, on either side of the relationship, to be a subject, with a space between them that prevents the reduction to the other's projections. At other times, </w:t>
      </w:r>
      <w:proofErr w:type="spellStart"/>
      <w:r w:rsidRPr="00037707">
        <w:rPr>
          <w:sz w:val="16"/>
        </w:rPr>
        <w:t>Irigaray</w:t>
      </w:r>
      <w:proofErr w:type="spellEnd"/>
      <w:r w:rsidRPr="00037707">
        <w:rPr>
          <w:sz w:val="16"/>
        </w:rPr>
        <w:t xml:space="preserve"> emphasizes the nearness in the concept. Critics struggle to make sense of this duality. </w:t>
      </w:r>
      <w:proofErr w:type="spellStart"/>
      <w:r w:rsidRPr="00037707">
        <w:rPr>
          <w:sz w:val="16"/>
        </w:rPr>
        <w:t>Deutscher</w:t>
      </w:r>
      <w:proofErr w:type="spellEnd"/>
      <w:r w:rsidRPr="00037707">
        <w:rPr>
          <w:sz w:val="16"/>
        </w:rPr>
        <w:t xml:space="preserve"> suggests that generally, the first stage of </w:t>
      </w:r>
      <w:proofErr w:type="spellStart"/>
      <w:r w:rsidRPr="00037707">
        <w:rPr>
          <w:sz w:val="16"/>
        </w:rPr>
        <w:t>Irigaray's</w:t>
      </w:r>
      <w:proofErr w:type="spellEnd"/>
      <w:r w:rsidRPr="00037707">
        <w:rPr>
          <w:sz w:val="16"/>
        </w:rPr>
        <w:t xml:space="preserve"> career </w:t>
      </w:r>
      <w:proofErr w:type="gramStart"/>
      <w:r w:rsidRPr="00037707">
        <w:rPr>
          <w:sz w:val="16"/>
        </w:rPr>
        <w:t>is considered to be</w:t>
      </w:r>
      <w:proofErr w:type="gramEnd"/>
      <w:r w:rsidRPr="00037707">
        <w:rPr>
          <w:sz w:val="16"/>
        </w:rPr>
        <w:t xml:space="preserve"> focused on "an ideal of being submerged in the other in a loss of boundaries between us" (</w:t>
      </w:r>
      <w:proofErr w:type="spellStart"/>
      <w:r w:rsidRPr="00037707">
        <w:rPr>
          <w:sz w:val="16"/>
        </w:rPr>
        <w:t>Deutscher</w:t>
      </w:r>
      <w:proofErr w:type="spellEnd"/>
      <w:r w:rsidRPr="00037707">
        <w:rPr>
          <w:sz w:val="16"/>
        </w:rPr>
        <w:t xml:space="preserve"> 2002, 81), whereas the second stage on the ethics of mediation stresses distance. However, </w:t>
      </w:r>
      <w:proofErr w:type="spellStart"/>
      <w:r w:rsidRPr="00037707">
        <w:rPr>
          <w:sz w:val="16"/>
        </w:rPr>
        <w:t>Deutscher</w:t>
      </w:r>
      <w:proofErr w:type="spellEnd"/>
      <w:r w:rsidRPr="00037707">
        <w:rPr>
          <w:sz w:val="16"/>
        </w:rPr>
        <w:t xml:space="preserve"> points out that a careful reading of </w:t>
      </w:r>
      <w:proofErr w:type="spellStart"/>
      <w:r w:rsidRPr="00037707">
        <w:rPr>
          <w:sz w:val="16"/>
        </w:rPr>
        <w:t>Irigaray's</w:t>
      </w:r>
      <w:proofErr w:type="spellEnd"/>
      <w:r w:rsidRPr="00037707">
        <w:rPr>
          <w:sz w:val="16"/>
        </w:rPr>
        <w:t xml:space="preserve"> earlier work reveals the presence of this "politics of mediation" as well, especially in terms of the mother/daughter re- </w:t>
      </w:r>
      <w:proofErr w:type="spellStart"/>
      <w:r w:rsidRPr="00037707">
        <w:rPr>
          <w:sz w:val="16"/>
        </w:rPr>
        <w:t>lationship</w:t>
      </w:r>
      <w:proofErr w:type="spellEnd"/>
      <w:r w:rsidRPr="00037707">
        <w:rPr>
          <w:sz w:val="16"/>
        </w:rPr>
        <w:t xml:space="preserve">. Krzysztof </w:t>
      </w:r>
      <w:proofErr w:type="spellStart"/>
      <w:r w:rsidRPr="00037707">
        <w:rPr>
          <w:sz w:val="16"/>
        </w:rPr>
        <w:t>Ziarek</w:t>
      </w:r>
      <w:proofErr w:type="spellEnd"/>
      <w:r w:rsidRPr="00037707">
        <w:rPr>
          <w:sz w:val="16"/>
        </w:rPr>
        <w:t xml:space="preserve"> similarly argues: "proximity, mediation, and the interval is enacted as the trajectory of almost all of </w:t>
      </w:r>
      <w:proofErr w:type="spellStart"/>
      <w:r w:rsidRPr="00037707">
        <w:rPr>
          <w:sz w:val="16"/>
        </w:rPr>
        <w:t>Irigaray's</w:t>
      </w:r>
      <w:proofErr w:type="spellEnd"/>
      <w:r w:rsidRPr="00037707">
        <w:rPr>
          <w:sz w:val="16"/>
        </w:rPr>
        <w:t xml:space="preserve"> books and essays" (</w:t>
      </w:r>
      <w:proofErr w:type="spellStart"/>
      <w:r w:rsidRPr="00037707">
        <w:rPr>
          <w:sz w:val="16"/>
        </w:rPr>
        <w:t>Ziarek</w:t>
      </w:r>
      <w:proofErr w:type="spellEnd"/>
      <w:r w:rsidRPr="00037707">
        <w:rPr>
          <w:sz w:val="16"/>
        </w:rPr>
        <w:t xml:space="preserve"> 2000, 145). He suggests that instead of continuing to read </w:t>
      </w:r>
      <w:proofErr w:type="spellStart"/>
      <w:r w:rsidRPr="00037707">
        <w:rPr>
          <w:sz w:val="16"/>
        </w:rPr>
        <w:t>Irigaray</w:t>
      </w:r>
      <w:proofErr w:type="spellEnd"/>
      <w:r w:rsidRPr="00037707">
        <w:rPr>
          <w:sz w:val="16"/>
        </w:rPr>
        <w:t xml:space="preserve"> as a philosopher of difference, that we consider how much this concept provides us with "a new mode of thinking relation: one that would be attuned to nearness rather than difference, to the interval rather than opposites, and to the trans- formative opening rather than negation" (</w:t>
      </w:r>
      <w:proofErr w:type="spellStart"/>
      <w:r w:rsidRPr="00037707">
        <w:rPr>
          <w:sz w:val="16"/>
        </w:rPr>
        <w:t>Ziarek</w:t>
      </w:r>
      <w:proofErr w:type="spellEnd"/>
      <w:r w:rsidRPr="00037707">
        <w:rPr>
          <w:sz w:val="16"/>
        </w:rPr>
        <w:t xml:space="preserve"> 2000, 134). Donna Haraway Touches up/on Luce </w:t>
      </w:r>
      <w:proofErr w:type="spellStart"/>
      <w:r w:rsidRPr="00037707">
        <w:rPr>
          <w:sz w:val="16"/>
        </w:rPr>
        <w:t>Irigaray's</w:t>
      </w:r>
      <w:proofErr w:type="spellEnd"/>
      <w:r w:rsidRPr="00037707">
        <w:rPr>
          <w:sz w:val="16"/>
        </w:rPr>
        <w:t xml:space="preserve"> Interval Between10 In the introduction, I indicated that </w:t>
      </w:r>
      <w:r w:rsidRPr="00037707">
        <w:rPr>
          <w:u w:val="single"/>
        </w:rPr>
        <w:t xml:space="preserve">situating </w:t>
      </w:r>
      <w:r w:rsidRPr="005779E0">
        <w:rPr>
          <w:highlight w:val="cyan"/>
          <w:u w:val="single"/>
        </w:rPr>
        <w:t>the cyborg</w:t>
      </w:r>
      <w:r w:rsidRPr="00037707">
        <w:rPr>
          <w:u w:val="single"/>
        </w:rPr>
        <w:t xml:space="preserve"> within </w:t>
      </w:r>
      <w:proofErr w:type="spellStart"/>
      <w:r w:rsidRPr="00037707">
        <w:rPr>
          <w:u w:val="single"/>
        </w:rPr>
        <w:t>Irigaray's</w:t>
      </w:r>
      <w:proofErr w:type="spellEnd"/>
      <w:r w:rsidRPr="00037707">
        <w:rPr>
          <w:u w:val="single"/>
        </w:rPr>
        <w:t xml:space="preserve"> eth- </w:t>
      </w:r>
      <w:proofErr w:type="spellStart"/>
      <w:r w:rsidRPr="00037707">
        <w:rPr>
          <w:u w:val="single"/>
        </w:rPr>
        <w:t>ics</w:t>
      </w:r>
      <w:proofErr w:type="spellEnd"/>
      <w:r w:rsidRPr="00037707">
        <w:rPr>
          <w:u w:val="single"/>
        </w:rPr>
        <w:t xml:space="preserve"> </w:t>
      </w:r>
      <w:r w:rsidRPr="005779E0">
        <w:rPr>
          <w:highlight w:val="cyan"/>
          <w:u w:val="single"/>
        </w:rPr>
        <w:t>might</w:t>
      </w:r>
      <w:r w:rsidRPr="00037707">
        <w:rPr>
          <w:u w:val="single"/>
        </w:rPr>
        <w:t xml:space="preserve"> help us to </w:t>
      </w:r>
      <w:r w:rsidRPr="005779E0">
        <w:rPr>
          <w:highlight w:val="cyan"/>
          <w:u w:val="single"/>
        </w:rPr>
        <w:t>theorize a</w:t>
      </w:r>
      <w:r w:rsidRPr="00037707">
        <w:rPr>
          <w:u w:val="single"/>
        </w:rPr>
        <w:t xml:space="preserve"> particular </w:t>
      </w:r>
      <w:r w:rsidRPr="005779E0">
        <w:rPr>
          <w:highlight w:val="cyan"/>
          <w:u w:val="single"/>
        </w:rPr>
        <w:t>feminist ethics of embodiment</w:t>
      </w:r>
      <w:r w:rsidRPr="00037707">
        <w:rPr>
          <w:u w:val="single"/>
        </w:rPr>
        <w:t xml:space="preserve"> where the cyborg could </w:t>
      </w:r>
      <w:proofErr w:type="gramStart"/>
      <w:r w:rsidRPr="00037707">
        <w:rPr>
          <w:u w:val="single"/>
        </w:rPr>
        <w:t>be considered to be</w:t>
      </w:r>
      <w:proofErr w:type="gramEnd"/>
      <w:r w:rsidRPr="00037707">
        <w:rPr>
          <w:u w:val="single"/>
        </w:rPr>
        <w:t xml:space="preserve"> a crucial contemporary ethical figure that </w:t>
      </w:r>
      <w:r w:rsidRPr="005779E0">
        <w:rPr>
          <w:highlight w:val="cyan"/>
          <w:u w:val="single"/>
        </w:rPr>
        <w:t>occupies</w:t>
      </w:r>
      <w:r w:rsidRPr="00037707">
        <w:rPr>
          <w:u w:val="single"/>
        </w:rPr>
        <w:t xml:space="preserve"> what </w:t>
      </w:r>
      <w:proofErr w:type="spellStart"/>
      <w:r w:rsidRPr="00037707">
        <w:rPr>
          <w:u w:val="single"/>
        </w:rPr>
        <w:t>Irigaray</w:t>
      </w:r>
      <w:proofErr w:type="spellEnd"/>
      <w:r w:rsidRPr="00037707">
        <w:rPr>
          <w:u w:val="single"/>
        </w:rPr>
        <w:t xml:space="preserve"> describes as </w:t>
      </w:r>
      <w:r w:rsidRPr="005779E0">
        <w:rPr>
          <w:highlight w:val="cyan"/>
          <w:u w:val="single"/>
        </w:rPr>
        <w:t>the "interval between" in our contemporary information age</w:t>
      </w:r>
      <w:r w:rsidRPr="00037707">
        <w:rPr>
          <w:u w:val="single"/>
        </w:rPr>
        <w:t>.</w:t>
      </w:r>
      <w:r w:rsidRPr="00037707">
        <w:rPr>
          <w:sz w:val="16"/>
        </w:rPr>
        <w:t xml:space="preserve"> As such, </w:t>
      </w:r>
      <w:r w:rsidRPr="00037707">
        <w:rPr>
          <w:u w:val="single"/>
        </w:rPr>
        <w:t xml:space="preserve">the cyborg is the figure that </w:t>
      </w:r>
      <w:r w:rsidRPr="005779E0">
        <w:rPr>
          <w:highlight w:val="cyan"/>
          <w:u w:val="single"/>
        </w:rPr>
        <w:t xml:space="preserve">best </w:t>
      </w:r>
      <w:r w:rsidRPr="005779E0">
        <w:rPr>
          <w:highlight w:val="cyan"/>
          <w:u w:val="single"/>
        </w:rPr>
        <w:lastRenderedPageBreak/>
        <w:t xml:space="preserve">describes what me- </w:t>
      </w:r>
      <w:proofErr w:type="spellStart"/>
      <w:r w:rsidRPr="005779E0">
        <w:rPr>
          <w:highlight w:val="cyan"/>
          <w:u w:val="single"/>
        </w:rPr>
        <w:t>diates</w:t>
      </w:r>
      <w:proofErr w:type="spellEnd"/>
      <w:r w:rsidRPr="005779E0">
        <w:rPr>
          <w:highlight w:val="cyan"/>
          <w:u w:val="single"/>
        </w:rPr>
        <w:t xml:space="preserve"> our relations to each other</w:t>
      </w:r>
      <w:r w:rsidRPr="00037707">
        <w:rPr>
          <w:u w:val="single"/>
        </w:rPr>
        <w:t xml:space="preserve">, to ourselves, and to our world in this context. </w:t>
      </w:r>
      <w:r w:rsidRPr="00037707">
        <w:rPr>
          <w:sz w:val="16"/>
        </w:rPr>
        <w:t xml:space="preserve">I propose that we consider that the ethical subjectivity of the cyborg is this concept of the "between two" of the interval. In the "Cyborg Manifesto," Har- away indicates that </w:t>
      </w:r>
      <w:r w:rsidRPr="00037707">
        <w:rPr>
          <w:u w:val="single"/>
        </w:rPr>
        <w:t xml:space="preserve">the cyborg </w:t>
      </w:r>
      <w:r w:rsidRPr="005779E0">
        <w:rPr>
          <w:highlight w:val="cyan"/>
          <w:u w:val="single"/>
        </w:rPr>
        <w:t>deconstructs troubling dualisms of self/other</w:t>
      </w:r>
      <w:r w:rsidRPr="00037707">
        <w:rPr>
          <w:u w:val="single"/>
        </w:rPr>
        <w:t xml:space="preserve">, mind/body, culture/nature, and so on, which are </w:t>
      </w:r>
      <w:r w:rsidRPr="005779E0">
        <w:rPr>
          <w:highlight w:val="cyan"/>
          <w:u w:val="single"/>
        </w:rPr>
        <w:t>governed by the notion of a "One"</w:t>
      </w:r>
      <w:r w:rsidRPr="00037707">
        <w:rPr>
          <w:u w:val="single"/>
        </w:rPr>
        <w:t xml:space="preserve"> that is autonomous, powerful, and godlike, but which is </w:t>
      </w:r>
      <w:proofErr w:type="gramStart"/>
      <w:r w:rsidRPr="00037707">
        <w:rPr>
          <w:u w:val="single"/>
        </w:rPr>
        <w:t xml:space="preserve">actually </w:t>
      </w:r>
      <w:r w:rsidRPr="005779E0">
        <w:rPr>
          <w:highlight w:val="cyan"/>
          <w:u w:val="single"/>
        </w:rPr>
        <w:t>based</w:t>
      </w:r>
      <w:proofErr w:type="gramEnd"/>
      <w:r w:rsidRPr="005779E0">
        <w:rPr>
          <w:highlight w:val="cyan"/>
          <w:u w:val="single"/>
        </w:rPr>
        <w:t xml:space="preserve"> in an illusion</w:t>
      </w:r>
      <w:r w:rsidRPr="00037707">
        <w:rPr>
          <w:u w:val="single"/>
        </w:rPr>
        <w:t>.</w:t>
      </w:r>
      <w:r w:rsidRPr="00037707">
        <w:rPr>
          <w:sz w:val="16"/>
        </w:rPr>
        <w:t xml:space="preserve"> Instead, she </w:t>
      </w:r>
      <w:r w:rsidRPr="00037707">
        <w:rPr>
          <w:u w:val="single"/>
        </w:rPr>
        <w:t>suggests a notion of subjectivity founded in other- ness, which is "to be multiple, without clear boundary, frayed, insubstantial</w:t>
      </w:r>
      <w:r w:rsidRPr="00037707">
        <w:rPr>
          <w:sz w:val="16"/>
        </w:rPr>
        <w:t xml:space="preserve">" (Haraway 1991a, 177). She then introduces a compelling phrase to describe cyborg subjectivity: "One is too few, but two are too many" (177) - a phrase that recalls </w:t>
      </w:r>
      <w:proofErr w:type="spellStart"/>
      <w:r w:rsidRPr="00037707">
        <w:rPr>
          <w:sz w:val="16"/>
        </w:rPr>
        <w:t>Irigaray's</w:t>
      </w:r>
      <w:proofErr w:type="spellEnd"/>
      <w:r w:rsidRPr="00037707">
        <w:rPr>
          <w:sz w:val="16"/>
        </w:rPr>
        <w:t xml:space="preserve"> notion of female sexuality as both multiple and as that which is not yet represented in the title of her collection This Sex Which Is Not One (1985). I propose that we take this notion of a </w:t>
      </w:r>
      <w:proofErr w:type="spellStart"/>
      <w:r w:rsidRPr="00037707">
        <w:rPr>
          <w:sz w:val="16"/>
        </w:rPr>
        <w:t>cyborgian</w:t>
      </w:r>
      <w:proofErr w:type="spellEnd"/>
      <w:r w:rsidRPr="00037707">
        <w:rPr>
          <w:sz w:val="16"/>
        </w:rPr>
        <w:t xml:space="preserve"> subjectivity, where one is too few and two are too </w:t>
      </w:r>
      <w:proofErr w:type="gramStart"/>
      <w:r w:rsidRPr="00037707">
        <w:rPr>
          <w:sz w:val="16"/>
        </w:rPr>
        <w:t>many, and</w:t>
      </w:r>
      <w:proofErr w:type="gramEnd"/>
      <w:r w:rsidRPr="00037707">
        <w:rPr>
          <w:sz w:val="16"/>
        </w:rPr>
        <w:t xml:space="preserve"> transfer it over to </w:t>
      </w:r>
      <w:proofErr w:type="spellStart"/>
      <w:r w:rsidRPr="00037707">
        <w:rPr>
          <w:sz w:val="16"/>
        </w:rPr>
        <w:t>Irigaray's</w:t>
      </w:r>
      <w:proofErr w:type="spellEnd"/>
      <w:r w:rsidRPr="00037707">
        <w:rPr>
          <w:sz w:val="16"/>
        </w:rPr>
        <w:t xml:space="preserve"> discussion of ethics. </w:t>
      </w:r>
      <w:proofErr w:type="spellStart"/>
      <w:r w:rsidRPr="00037707">
        <w:rPr>
          <w:u w:val="single"/>
        </w:rPr>
        <w:t>Irigaray's</w:t>
      </w:r>
      <w:proofErr w:type="spellEnd"/>
      <w:r w:rsidRPr="00037707">
        <w:rPr>
          <w:u w:val="single"/>
        </w:rPr>
        <w:t xml:space="preserve"> ethics is based in a </w:t>
      </w:r>
      <w:proofErr w:type="spellStart"/>
      <w:r w:rsidRPr="00037707">
        <w:rPr>
          <w:u w:val="single"/>
        </w:rPr>
        <w:t>Levinasian</w:t>
      </w:r>
      <w:proofErr w:type="spellEnd"/>
      <w:r w:rsidRPr="00037707">
        <w:rPr>
          <w:u w:val="single"/>
        </w:rPr>
        <w:t xml:space="preserve"> notion of ethics as first philosophy, where </w:t>
      </w:r>
      <w:r w:rsidRPr="005779E0">
        <w:rPr>
          <w:highlight w:val="cyan"/>
          <w:u w:val="single"/>
        </w:rPr>
        <w:t>before "being," there is the Other</w:t>
      </w:r>
      <w:r w:rsidRPr="00037707">
        <w:rPr>
          <w:u w:val="single"/>
        </w:rPr>
        <w:t xml:space="preserve">. There is never a solo subject, and therefore, one is too few, because subjectivity is created in </w:t>
      </w:r>
      <w:proofErr w:type="spellStart"/>
      <w:r w:rsidRPr="00037707">
        <w:rPr>
          <w:u w:val="single"/>
        </w:rPr>
        <w:t>rela</w:t>
      </w:r>
      <w:proofErr w:type="spellEnd"/>
      <w:r w:rsidRPr="00037707">
        <w:rPr>
          <w:u w:val="single"/>
        </w:rPr>
        <w:t xml:space="preserve">- </w:t>
      </w:r>
      <w:proofErr w:type="spellStart"/>
      <w:r w:rsidRPr="00037707">
        <w:rPr>
          <w:u w:val="single"/>
        </w:rPr>
        <w:t>tionship</w:t>
      </w:r>
      <w:proofErr w:type="spellEnd"/>
      <w:r w:rsidRPr="00037707">
        <w:rPr>
          <w:u w:val="single"/>
        </w:rPr>
        <w:t xml:space="preserve"> - we cannot be without the other. For the same reason, there can never two completely individual self-contained subjects.</w:t>
      </w:r>
      <w:r w:rsidRPr="00037707">
        <w:rPr>
          <w:sz w:val="16"/>
        </w:rPr>
        <w:t xml:space="preserve"> Although </w:t>
      </w:r>
      <w:proofErr w:type="spellStart"/>
      <w:r w:rsidRPr="00037707">
        <w:rPr>
          <w:sz w:val="16"/>
        </w:rPr>
        <w:t>Irigaray</w:t>
      </w:r>
      <w:proofErr w:type="spellEnd"/>
      <w:r w:rsidRPr="00037707">
        <w:rPr>
          <w:sz w:val="16"/>
        </w:rPr>
        <w:t xml:space="preserve"> </w:t>
      </w:r>
      <w:proofErr w:type="spellStart"/>
      <w:r w:rsidRPr="00037707">
        <w:rPr>
          <w:sz w:val="16"/>
        </w:rPr>
        <w:t>ar</w:t>
      </w:r>
      <w:proofErr w:type="spellEnd"/>
      <w:r w:rsidRPr="00037707">
        <w:rPr>
          <w:sz w:val="16"/>
        </w:rPr>
        <w:t xml:space="preserve">- </w:t>
      </w:r>
      <w:proofErr w:type="spellStart"/>
      <w:r w:rsidRPr="00037707">
        <w:rPr>
          <w:sz w:val="16"/>
        </w:rPr>
        <w:t>gues</w:t>
      </w:r>
      <w:proofErr w:type="spellEnd"/>
      <w:r w:rsidRPr="00037707">
        <w:rPr>
          <w:sz w:val="16"/>
        </w:rPr>
        <w:t xml:space="preserve"> that women as well as men need to establish their own subjectivities, she also stresses how they are nevertheless connected by the "interval between" as a conjoined entity, and therefore the concept of two completely self-contained subjects is "too many." </w:t>
      </w:r>
      <w:r w:rsidRPr="00F54C00">
        <w:rPr>
          <w:highlight w:val="cyan"/>
          <w:u w:val="single"/>
        </w:rPr>
        <w:t xml:space="preserve">A </w:t>
      </w:r>
      <w:proofErr w:type="spellStart"/>
      <w:r w:rsidRPr="00F54C00">
        <w:rPr>
          <w:highlight w:val="cyan"/>
          <w:u w:val="single"/>
        </w:rPr>
        <w:t>cyborgian</w:t>
      </w:r>
      <w:proofErr w:type="spellEnd"/>
      <w:r w:rsidRPr="00F54C00">
        <w:rPr>
          <w:highlight w:val="cyan"/>
          <w:u w:val="single"/>
        </w:rPr>
        <w:t xml:space="preserve"> ethics would explain</w:t>
      </w:r>
      <w:r w:rsidRPr="00037707">
        <w:rPr>
          <w:u w:val="single"/>
        </w:rPr>
        <w:t xml:space="preserve"> the </w:t>
      </w:r>
      <w:r w:rsidRPr="00F54C00">
        <w:rPr>
          <w:highlight w:val="cyan"/>
          <w:u w:val="single"/>
        </w:rPr>
        <w:t>interconnected- ness</w:t>
      </w:r>
      <w:r w:rsidRPr="00037707">
        <w:rPr>
          <w:u w:val="single"/>
        </w:rPr>
        <w:t xml:space="preserve">, not only between other humans, but also between animals, the environment, and the tools that mediate our existence and relations with one another. </w:t>
      </w:r>
      <w:r w:rsidRPr="00F54C00">
        <w:rPr>
          <w:highlight w:val="cyan"/>
          <w:u w:val="single"/>
        </w:rPr>
        <w:t>Undoing the opposition between nature and culture</w:t>
      </w:r>
      <w:r w:rsidRPr="00037707">
        <w:rPr>
          <w:u w:val="single"/>
        </w:rPr>
        <w:t xml:space="preserve">, Haraway's cyborg stresses that we do not conceive of these tools as wholly other, but as a part of ourselves, and that we relate to them in terms of "proximity." We need to hold our tools close to us, but we also </w:t>
      </w:r>
      <w:proofErr w:type="gramStart"/>
      <w:r w:rsidRPr="00037707">
        <w:rPr>
          <w:u w:val="single"/>
        </w:rPr>
        <w:t>have to</w:t>
      </w:r>
      <w:proofErr w:type="gramEnd"/>
      <w:r w:rsidRPr="00037707">
        <w:rPr>
          <w:u w:val="single"/>
        </w:rPr>
        <w:t xml:space="preserve"> consider them from an </w:t>
      </w:r>
      <w:proofErr w:type="spellStart"/>
      <w:r w:rsidRPr="00037707">
        <w:rPr>
          <w:u w:val="single"/>
        </w:rPr>
        <w:t>appro</w:t>
      </w:r>
      <w:proofErr w:type="spellEnd"/>
      <w:r w:rsidRPr="00037707">
        <w:rPr>
          <w:u w:val="single"/>
        </w:rPr>
        <w:t xml:space="preserve">- </w:t>
      </w:r>
      <w:proofErr w:type="spellStart"/>
      <w:r w:rsidRPr="00037707">
        <w:rPr>
          <w:u w:val="single"/>
        </w:rPr>
        <w:t>priate</w:t>
      </w:r>
      <w:proofErr w:type="spellEnd"/>
      <w:r w:rsidRPr="00037707">
        <w:rPr>
          <w:u w:val="single"/>
        </w:rPr>
        <w:t xml:space="preserve"> distance in order to see them for what they are. Our technologies have not appeared independently and out of nothing. </w:t>
      </w:r>
      <w:r w:rsidRPr="00F54C00">
        <w:rPr>
          <w:highlight w:val="cyan"/>
          <w:u w:val="single"/>
        </w:rPr>
        <w:t xml:space="preserve">We have always been in re- </w:t>
      </w:r>
      <w:proofErr w:type="spellStart"/>
      <w:r w:rsidRPr="00F54C00">
        <w:rPr>
          <w:highlight w:val="cyan"/>
          <w:u w:val="single"/>
        </w:rPr>
        <w:t>lationship</w:t>
      </w:r>
      <w:proofErr w:type="spellEnd"/>
      <w:r w:rsidRPr="00F54C00">
        <w:rPr>
          <w:highlight w:val="cyan"/>
          <w:u w:val="single"/>
        </w:rPr>
        <w:t xml:space="preserve"> to our tools</w:t>
      </w:r>
      <w:r w:rsidRPr="00037707">
        <w:rPr>
          <w:u w:val="single"/>
        </w:rPr>
        <w:t xml:space="preserve">, </w:t>
      </w:r>
      <w:r w:rsidRPr="00F54C00">
        <w:rPr>
          <w:highlight w:val="cyan"/>
          <w:u w:val="single"/>
        </w:rPr>
        <w:t>but this relationship has not always been foregrounded as such</w:t>
      </w:r>
      <w:r w:rsidRPr="00037707">
        <w:rPr>
          <w:u w:val="single"/>
        </w:rPr>
        <w:t>, nor has it always been conceived as a relationship "between two.</w:t>
      </w:r>
      <w:r w:rsidRPr="00037707">
        <w:rPr>
          <w:sz w:val="16"/>
        </w:rPr>
        <w:t xml:space="preserve">" In my discussion of the concept of "between two," I have stressed its spatial components. However, </w:t>
      </w:r>
      <w:proofErr w:type="spellStart"/>
      <w:r w:rsidRPr="00037707">
        <w:rPr>
          <w:sz w:val="16"/>
        </w:rPr>
        <w:t>Irigaray's</w:t>
      </w:r>
      <w:proofErr w:type="spellEnd"/>
      <w:r w:rsidRPr="00037707">
        <w:rPr>
          <w:sz w:val="16"/>
        </w:rPr>
        <w:t xml:space="preserve"> revolution in ethics is a temporal one as well. </w:t>
      </w:r>
      <w:proofErr w:type="spellStart"/>
      <w:r w:rsidRPr="00037707">
        <w:rPr>
          <w:sz w:val="16"/>
        </w:rPr>
        <w:t>Ewa</w:t>
      </w:r>
      <w:proofErr w:type="spellEnd"/>
      <w:r w:rsidRPr="00037707">
        <w:rPr>
          <w:sz w:val="16"/>
        </w:rPr>
        <w:t xml:space="preserve"> </w:t>
      </w:r>
      <w:proofErr w:type="spellStart"/>
      <w:r w:rsidRPr="00037707">
        <w:rPr>
          <w:sz w:val="16"/>
        </w:rPr>
        <w:t>Ziarek</w:t>
      </w:r>
      <w:proofErr w:type="spellEnd"/>
      <w:r w:rsidRPr="00037707">
        <w:rPr>
          <w:sz w:val="16"/>
        </w:rPr>
        <w:t xml:space="preserve"> explains that </w:t>
      </w:r>
      <w:proofErr w:type="spellStart"/>
      <w:r w:rsidRPr="00037707">
        <w:rPr>
          <w:sz w:val="16"/>
        </w:rPr>
        <w:t>Irigaray</w:t>
      </w:r>
      <w:proofErr w:type="spellEnd"/>
      <w:r w:rsidRPr="00037707">
        <w:rPr>
          <w:sz w:val="16"/>
        </w:rPr>
        <w:t xml:space="preserve"> deconstructs Hegel to create a disruptive temporality that is linked with the Imaginary, and this "inaugural temporality has to be linked with the becoming of the body" (</w:t>
      </w:r>
      <w:proofErr w:type="spellStart"/>
      <w:r w:rsidRPr="00037707">
        <w:rPr>
          <w:sz w:val="16"/>
        </w:rPr>
        <w:t>Ziarek</w:t>
      </w:r>
      <w:proofErr w:type="spellEnd"/>
      <w:r w:rsidRPr="00037707">
        <w:rPr>
          <w:sz w:val="16"/>
        </w:rPr>
        <w:t xml:space="preserve"> 1998, 61). For </w:t>
      </w:r>
      <w:proofErr w:type="spellStart"/>
      <w:r w:rsidRPr="00037707">
        <w:rPr>
          <w:sz w:val="16"/>
        </w:rPr>
        <w:t>Ewa</w:t>
      </w:r>
      <w:proofErr w:type="spellEnd"/>
      <w:r w:rsidRPr="00037707">
        <w:rPr>
          <w:sz w:val="16"/>
        </w:rPr>
        <w:t xml:space="preserve"> </w:t>
      </w:r>
      <w:proofErr w:type="spellStart"/>
      <w:r w:rsidRPr="00037707">
        <w:rPr>
          <w:sz w:val="16"/>
        </w:rPr>
        <w:t>Ziarek</w:t>
      </w:r>
      <w:proofErr w:type="spellEnd"/>
      <w:r w:rsidRPr="00037707">
        <w:rPr>
          <w:sz w:val="16"/>
        </w:rPr>
        <w:t xml:space="preserve">, </w:t>
      </w:r>
      <w:proofErr w:type="spellStart"/>
      <w:r w:rsidRPr="00037707">
        <w:rPr>
          <w:sz w:val="16"/>
        </w:rPr>
        <w:t>Irigaray's</w:t>
      </w:r>
      <w:proofErr w:type="spellEnd"/>
      <w:r w:rsidRPr="00037707">
        <w:rPr>
          <w:sz w:val="16"/>
        </w:rPr>
        <w:t xml:space="preserve"> tropes that invoke the imaginary such as touch and the two lips "do not merely indicate the constitution of the female body beyond the </w:t>
      </w:r>
      <w:proofErr w:type="spellStart"/>
      <w:r w:rsidRPr="00037707">
        <w:rPr>
          <w:sz w:val="16"/>
        </w:rPr>
        <w:t>scopic</w:t>
      </w:r>
      <w:proofErr w:type="spellEnd"/>
      <w:r w:rsidRPr="00037707">
        <w:rPr>
          <w:sz w:val="16"/>
        </w:rPr>
        <w:t xml:space="preserve"> economy of the image . . . but, precisely, link embodiment with tempore </w:t>
      </w:r>
      <w:proofErr w:type="spellStart"/>
      <w:r w:rsidRPr="00037707">
        <w:rPr>
          <w:sz w:val="16"/>
        </w:rPr>
        <w:t>ality</w:t>
      </w:r>
      <w:proofErr w:type="spellEnd"/>
      <w:r w:rsidRPr="00037707">
        <w:rPr>
          <w:sz w:val="16"/>
        </w:rPr>
        <w:t xml:space="preserve">." </w:t>
      </w:r>
      <w:proofErr w:type="spellStart"/>
      <w:r w:rsidRPr="00037707">
        <w:rPr>
          <w:sz w:val="16"/>
        </w:rPr>
        <w:t>Ewa</w:t>
      </w:r>
      <w:proofErr w:type="spellEnd"/>
      <w:r w:rsidRPr="00037707">
        <w:rPr>
          <w:sz w:val="16"/>
        </w:rPr>
        <w:t xml:space="preserve"> </w:t>
      </w:r>
      <w:proofErr w:type="spellStart"/>
      <w:r w:rsidRPr="00037707">
        <w:rPr>
          <w:sz w:val="16"/>
        </w:rPr>
        <w:t>Ziarek</w:t>
      </w:r>
      <w:proofErr w:type="spellEnd"/>
      <w:r w:rsidRPr="00037707">
        <w:rPr>
          <w:sz w:val="16"/>
        </w:rPr>
        <w:t xml:space="preserve"> indicates that what is read as the "porosity and fluidity of female embodiment," in terms of an "attribute of the sexed body," could be considered "as an effect of the temporal structure of becoming" (61).11 </w:t>
      </w:r>
    </w:p>
    <w:p w14:paraId="622731E2" w14:textId="77777777" w:rsidR="004B43F8" w:rsidRPr="0097371B" w:rsidRDefault="004B43F8" w:rsidP="004B43F8">
      <w:pPr>
        <w:pStyle w:val="Heading4"/>
      </w:pPr>
      <w:r>
        <w:t xml:space="preserve">The 1AC institutes itself in a discursively constructed </w:t>
      </w:r>
      <w:r>
        <w:rPr>
          <w:u w:val="single"/>
        </w:rPr>
        <w:t>affirmative nomadic subjectivity</w:t>
      </w:r>
      <w:r>
        <w:t xml:space="preserve"> – our discussions necessarily must begin with agency, mobility, and embodiment</w:t>
      </w:r>
    </w:p>
    <w:p w14:paraId="14B18BD6" w14:textId="77777777" w:rsidR="004B43F8" w:rsidRPr="009638DE" w:rsidRDefault="004B43F8" w:rsidP="004B43F8">
      <w:proofErr w:type="spellStart"/>
      <w:r w:rsidRPr="0014020A">
        <w:rPr>
          <w:rStyle w:val="Style13ptBold"/>
        </w:rPr>
        <w:t>Braidotti</w:t>
      </w:r>
      <w:proofErr w:type="spellEnd"/>
      <w:r w:rsidRPr="0014020A">
        <w:rPr>
          <w:rStyle w:val="Style13ptBold"/>
        </w:rPr>
        <w:t xml:space="preserve"> 03.</w:t>
      </w:r>
      <w:r>
        <w:t xml:space="preserve"> </w:t>
      </w:r>
      <w:proofErr w:type="spellStart"/>
      <w:r>
        <w:t>Rosi</w:t>
      </w:r>
      <w:proofErr w:type="spellEnd"/>
      <w:r>
        <w:t xml:space="preserve"> </w:t>
      </w:r>
      <w:proofErr w:type="spellStart"/>
      <w:r>
        <w:t>Braidotti</w:t>
      </w:r>
      <w:proofErr w:type="spellEnd"/>
      <w:r>
        <w:t>, 2003, “</w:t>
      </w:r>
      <w:r w:rsidRPr="00AF7033">
        <w:t>Becoming Woman: Or Sexual Difference Revisited</w:t>
      </w:r>
      <w:r>
        <w:t xml:space="preserve">,” Theory, Culture, and Society, </w:t>
      </w:r>
      <w:hyperlink r:id="rId13" w:history="1">
        <w:r w:rsidRPr="000F1FC5">
          <w:rPr>
            <w:rStyle w:val="Hyperlink"/>
          </w:rPr>
          <w:t>https://journals.sagepub.com/doi/abs/10.1177/02632764030203004</w:t>
        </w:r>
      </w:hyperlink>
      <w:r>
        <w:t xml:space="preserve"> </w:t>
      </w:r>
      <w:proofErr w:type="spellStart"/>
      <w:r>
        <w:t>sean</w:t>
      </w:r>
      <w:proofErr w:type="spellEnd"/>
      <w:r>
        <w:t>!</w:t>
      </w:r>
    </w:p>
    <w:p w14:paraId="7A4E5752" w14:textId="77777777" w:rsidR="004B43F8" w:rsidRPr="0097371B" w:rsidRDefault="004B43F8" w:rsidP="004B43F8">
      <w:pPr>
        <w:rPr>
          <w:sz w:val="16"/>
        </w:rPr>
      </w:pPr>
      <w:r w:rsidRPr="0097371B">
        <w:rPr>
          <w:sz w:val="16"/>
        </w:rPr>
        <w:t xml:space="preserve">The aim of this </w:t>
      </w:r>
      <w:r w:rsidRPr="00034546">
        <w:rPr>
          <w:highlight w:val="cyan"/>
          <w:u w:val="single"/>
        </w:rPr>
        <w:t>affirmative nomadic subjectivity</w:t>
      </w:r>
      <w:r w:rsidRPr="0097371B">
        <w:rPr>
          <w:u w:val="single"/>
        </w:rPr>
        <w:t xml:space="preserve"> is not only to </w:t>
      </w:r>
      <w:r w:rsidRPr="00034546">
        <w:rPr>
          <w:highlight w:val="cyan"/>
          <w:u w:val="single"/>
        </w:rPr>
        <w:t>undo the structures of phallogocentric power</w:t>
      </w:r>
      <w:r w:rsidRPr="0097371B">
        <w:rPr>
          <w:u w:val="single"/>
        </w:rPr>
        <w:t xml:space="preserve">, as </w:t>
      </w:r>
      <w:proofErr w:type="spellStart"/>
      <w:r w:rsidRPr="0097371B">
        <w:rPr>
          <w:u w:val="single"/>
        </w:rPr>
        <w:t>Irigaray</w:t>
      </w:r>
      <w:proofErr w:type="spellEnd"/>
      <w:r w:rsidRPr="0097371B">
        <w:rPr>
          <w:u w:val="single"/>
        </w:rPr>
        <w:t xml:space="preserve"> would phrase it, or the voice of the majority, as Deleuze would put it, but also to express and </w:t>
      </w:r>
      <w:r w:rsidRPr="00034546">
        <w:rPr>
          <w:highlight w:val="cyan"/>
          <w:u w:val="single"/>
        </w:rPr>
        <w:t>empower constructive alternatives</w:t>
      </w:r>
      <w:r w:rsidRPr="0097371B">
        <w:rPr>
          <w:u w:val="single"/>
        </w:rPr>
        <w:t>.</w:t>
      </w:r>
      <w:r w:rsidRPr="0097371B">
        <w:rPr>
          <w:sz w:val="16"/>
        </w:rPr>
        <w:t xml:space="preserve"> Whether </w:t>
      </w:r>
      <w:r w:rsidRPr="0097371B">
        <w:rPr>
          <w:sz w:val="16"/>
        </w:rPr>
        <w:lastRenderedPageBreak/>
        <w:t xml:space="preserve">this is accomplished through the expression of the new ‘virtual feminine’, or through multiple </w:t>
      </w:r>
      <w:proofErr w:type="spellStart"/>
      <w:r w:rsidRPr="0097371B">
        <w:rPr>
          <w:sz w:val="16"/>
        </w:rPr>
        <w:t>becomingminoritarian</w:t>
      </w:r>
      <w:proofErr w:type="spellEnd"/>
      <w:r w:rsidRPr="0097371B">
        <w:rPr>
          <w:sz w:val="16"/>
        </w:rPr>
        <w:t>, th</w:t>
      </w:r>
      <w:r w:rsidRPr="0097371B">
        <w:rPr>
          <w:u w:val="single"/>
        </w:rPr>
        <w:t xml:space="preserve">is pattern of subversion is open to both the empirical referents of the majority/the Same and to those of the minorities/the others. </w:t>
      </w:r>
      <w:r w:rsidRPr="0097371B">
        <w:rPr>
          <w:sz w:val="16"/>
        </w:rPr>
        <w:t xml:space="preserve">Both </w:t>
      </w:r>
      <w:proofErr w:type="gramStart"/>
      <w:r w:rsidRPr="0097371B">
        <w:rPr>
          <w:sz w:val="16"/>
        </w:rPr>
        <w:t>have to</w:t>
      </w:r>
      <w:proofErr w:type="gramEnd"/>
      <w:r w:rsidRPr="0097371B">
        <w:rPr>
          <w:sz w:val="16"/>
        </w:rPr>
        <w:t xml:space="preserve"> relinquish their ties, but they do so in very dissymmetrical ways. In so far as </w:t>
      </w:r>
      <w:r w:rsidRPr="0097371B">
        <w:rPr>
          <w:u w:val="single"/>
        </w:rPr>
        <w:t>there is a structural dissymmetry in the starting position of the Same and of his Others,</w:t>
      </w:r>
      <w:r w:rsidRPr="0097371B">
        <w:rPr>
          <w:sz w:val="16"/>
        </w:rPr>
        <w:t xml:space="preserve"> their lines of becoming are suitably discontinuous. In other words, </w:t>
      </w:r>
      <w:r w:rsidRPr="00034546">
        <w:rPr>
          <w:u w:val="single"/>
        </w:rPr>
        <w:t xml:space="preserve">some </w:t>
      </w:r>
      <w:proofErr w:type="spellStart"/>
      <w:r w:rsidRPr="00034546">
        <w:rPr>
          <w:highlight w:val="cyan"/>
          <w:u w:val="single"/>
        </w:rPr>
        <w:t>becomings</w:t>
      </w:r>
      <w:proofErr w:type="spellEnd"/>
      <w:r w:rsidRPr="0097371B">
        <w:rPr>
          <w:u w:val="single"/>
        </w:rPr>
        <w:t xml:space="preserve"> operate a much-needed </w:t>
      </w:r>
      <w:r w:rsidRPr="00034546">
        <w:rPr>
          <w:highlight w:val="cyan"/>
          <w:u w:val="single"/>
        </w:rPr>
        <w:t>dislodge</w:t>
      </w:r>
      <w:r w:rsidRPr="0097371B">
        <w:rPr>
          <w:u w:val="single"/>
        </w:rPr>
        <w:t xml:space="preserve">ment of </w:t>
      </w:r>
      <w:r w:rsidRPr="00034546">
        <w:rPr>
          <w:highlight w:val="cyan"/>
          <w:u w:val="single"/>
        </w:rPr>
        <w:t>dominant subject positions</w:t>
      </w:r>
      <w:r w:rsidRPr="0097371B">
        <w:rPr>
          <w:u w:val="single"/>
        </w:rPr>
        <w:t xml:space="preserve"> (masculinity, heterosexuality, whiteness, gerontocracy, </w:t>
      </w:r>
      <w:proofErr w:type="gramStart"/>
      <w:r w:rsidRPr="0097371B">
        <w:rPr>
          <w:u w:val="single"/>
        </w:rPr>
        <w:t>Euro-centrism</w:t>
      </w:r>
      <w:proofErr w:type="gramEnd"/>
      <w:r w:rsidRPr="0097371B">
        <w:rPr>
          <w:u w:val="single"/>
        </w:rPr>
        <w:t xml:space="preserve"> in the imperialist mode).</w:t>
      </w:r>
      <w:r w:rsidRPr="0097371B">
        <w:rPr>
          <w:sz w:val="16"/>
        </w:rPr>
        <w:t xml:space="preserve"> </w:t>
      </w:r>
      <w:r w:rsidRPr="0097371B">
        <w:rPr>
          <w:u w:val="single"/>
        </w:rPr>
        <w:t xml:space="preserve">Others mark instead the conditions for the affirmation of new subject-positions and thus </w:t>
      </w:r>
      <w:r w:rsidRPr="00034546">
        <w:rPr>
          <w:highlight w:val="cyan"/>
          <w:u w:val="single"/>
        </w:rPr>
        <w:t>lay the foundations for</w:t>
      </w:r>
      <w:r w:rsidRPr="0097371B">
        <w:rPr>
          <w:u w:val="single"/>
        </w:rPr>
        <w:t xml:space="preserve"> possible </w:t>
      </w:r>
      <w:r w:rsidRPr="00034546">
        <w:rPr>
          <w:highlight w:val="cyan"/>
          <w:u w:val="single"/>
        </w:rPr>
        <w:t>futures</w:t>
      </w:r>
      <w:r w:rsidRPr="0097371B">
        <w:rPr>
          <w:sz w:val="16"/>
        </w:rPr>
        <w:t>. The difference between the two modes of becoming is not a matter of relativism, but of major power-</w:t>
      </w:r>
      <w:proofErr w:type="spellStart"/>
      <w:r w:rsidRPr="0097371B">
        <w:rPr>
          <w:sz w:val="16"/>
        </w:rPr>
        <w:t>dissymmetries</w:t>
      </w:r>
      <w:proofErr w:type="spellEnd"/>
      <w:r w:rsidRPr="0097371B">
        <w:rPr>
          <w:sz w:val="16"/>
        </w:rPr>
        <w:t xml:space="preserve"> and hence of structural differences. The point of the matter is that, whether we like it or not, </w:t>
      </w:r>
      <w:r w:rsidRPr="0097371B">
        <w:rPr>
          <w:u w:val="single"/>
        </w:rPr>
        <w:t>the historical condition of postmodernity has accelerated the displacement of the key categories of definition of subjectivity</w:t>
      </w:r>
      <w:r w:rsidRPr="0097371B">
        <w:rPr>
          <w:sz w:val="16"/>
        </w:rPr>
        <w:t xml:space="preserve">. </w:t>
      </w:r>
      <w:r w:rsidRPr="00034546">
        <w:rPr>
          <w:highlight w:val="cyan"/>
          <w:u w:val="single"/>
        </w:rPr>
        <w:t>We live in a world where</w:t>
      </w:r>
      <w:r w:rsidRPr="0097371B">
        <w:rPr>
          <w:u w:val="single"/>
        </w:rPr>
        <w:t xml:space="preserve"> safety and </w:t>
      </w:r>
      <w:r w:rsidRPr="00034546">
        <w:rPr>
          <w:highlight w:val="cyan"/>
          <w:u w:val="single"/>
        </w:rPr>
        <w:t>certainty have forever left</w:t>
      </w:r>
      <w:r w:rsidRPr="0097371B">
        <w:rPr>
          <w:u w:val="single"/>
        </w:rPr>
        <w:t xml:space="preserve"> our lives</w:t>
      </w:r>
      <w:r w:rsidRPr="0097371B">
        <w:rPr>
          <w:sz w:val="16"/>
        </w:rPr>
        <w:t xml:space="preserve">. This has immediate repercussions for our sense of sexed identity, but not only for that. Contemporary, globalized societies are organized along multiple axes of mobility, circulation, flows of people and of commodities. </w:t>
      </w:r>
      <w:r w:rsidRPr="00034546">
        <w:rPr>
          <w:highlight w:val="cyan"/>
          <w:u w:val="single"/>
        </w:rPr>
        <w:t>All that was solid keeps on melting</w:t>
      </w:r>
      <w:r w:rsidRPr="0097371B">
        <w:rPr>
          <w:u w:val="single"/>
        </w:rPr>
        <w:t xml:space="preserve"> into the ether of the cathodic, </w:t>
      </w:r>
      <w:proofErr w:type="gramStart"/>
      <w:r w:rsidRPr="0097371B">
        <w:rPr>
          <w:u w:val="single"/>
        </w:rPr>
        <w:t>digitalized</w:t>
      </w:r>
      <w:proofErr w:type="gramEnd"/>
      <w:r w:rsidRPr="0097371B">
        <w:rPr>
          <w:u w:val="single"/>
        </w:rPr>
        <w:t xml:space="preserve"> and disembodied Eye/I of the new world order</w:t>
      </w:r>
      <w:r w:rsidRPr="0097371B">
        <w:rPr>
          <w:sz w:val="16"/>
        </w:rPr>
        <w:t xml:space="preserve">. Precisely because of the ubiquitous force of lives of displacement, I think </w:t>
      </w:r>
      <w:r w:rsidRPr="0097371B">
        <w:rPr>
          <w:u w:val="single"/>
        </w:rPr>
        <w:t xml:space="preserve">it important to </w:t>
      </w:r>
      <w:r w:rsidRPr="00034546">
        <w:rPr>
          <w:highlight w:val="cyan"/>
          <w:u w:val="single"/>
        </w:rPr>
        <w:t>rethink embodiment in conjunction with movement</w:t>
      </w:r>
      <w:r w:rsidRPr="0097371B">
        <w:rPr>
          <w:u w:val="single"/>
        </w:rPr>
        <w:t xml:space="preserve">; to rethink grounding in relation to nomadic shifts; to rethink a sense of belonging with the paradox of multiple and shifting locations; to </w:t>
      </w:r>
      <w:r w:rsidRPr="00034546">
        <w:rPr>
          <w:u w:val="single"/>
        </w:rPr>
        <w:t xml:space="preserve">rethink </w:t>
      </w:r>
      <w:proofErr w:type="spellStart"/>
      <w:r w:rsidRPr="00034546">
        <w:rPr>
          <w:u w:val="single"/>
        </w:rPr>
        <w:t>Irigaray</w:t>
      </w:r>
      <w:proofErr w:type="spellEnd"/>
      <w:r w:rsidRPr="00034546">
        <w:rPr>
          <w:u w:val="single"/>
        </w:rPr>
        <w:t xml:space="preserve"> with Deleuze</w:t>
      </w:r>
      <w:r w:rsidRPr="0097371B">
        <w:rPr>
          <w:u w:val="single"/>
        </w:rPr>
        <w:t xml:space="preserve">, but </w:t>
      </w:r>
      <w:proofErr w:type="gramStart"/>
      <w:r w:rsidRPr="0097371B">
        <w:rPr>
          <w:u w:val="single"/>
        </w:rPr>
        <w:t>both of them</w:t>
      </w:r>
      <w:proofErr w:type="gramEnd"/>
      <w:r w:rsidRPr="0097371B">
        <w:rPr>
          <w:u w:val="single"/>
        </w:rPr>
        <w:t xml:space="preserve"> </w:t>
      </w:r>
      <w:r w:rsidRPr="00034546">
        <w:rPr>
          <w:highlight w:val="cyan"/>
          <w:u w:val="single"/>
        </w:rPr>
        <w:t>processed by a</w:t>
      </w:r>
      <w:r w:rsidRPr="0097371B">
        <w:rPr>
          <w:u w:val="single"/>
        </w:rPr>
        <w:t xml:space="preserve"> sobering dose of feminist </w:t>
      </w:r>
      <w:r w:rsidRPr="00034546">
        <w:rPr>
          <w:highlight w:val="cyan"/>
          <w:u w:val="single"/>
        </w:rPr>
        <w:t>politics of location</w:t>
      </w:r>
      <w:r w:rsidRPr="0097371B">
        <w:rPr>
          <w:u w:val="single"/>
        </w:rPr>
        <w:t>.</w:t>
      </w:r>
      <w:r w:rsidRPr="0097371B">
        <w:rPr>
          <w:sz w:val="16"/>
        </w:rPr>
        <w:t xml:space="preserve"> In other words: </w:t>
      </w:r>
      <w:r w:rsidRPr="00034546">
        <w:rPr>
          <w:highlight w:val="cyan"/>
          <w:u w:val="single"/>
        </w:rPr>
        <w:t>cartographies of power need to be produced and exchanged discursively.</w:t>
      </w:r>
      <w:r w:rsidRPr="0097371B">
        <w:rPr>
          <w:sz w:val="16"/>
        </w:rPr>
        <w:t xml:space="preserve"> The differences in degrees, types, kinds and modes of mobility, rootlessness, </w:t>
      </w:r>
      <w:proofErr w:type="gramStart"/>
      <w:r w:rsidRPr="0097371B">
        <w:rPr>
          <w:sz w:val="16"/>
        </w:rPr>
        <w:t>exile</w:t>
      </w:r>
      <w:proofErr w:type="gramEnd"/>
      <w:r w:rsidRPr="0097371B">
        <w:rPr>
          <w:sz w:val="16"/>
        </w:rPr>
        <w:t xml:space="preserve"> and nomadism need to be mapped out with precision and sensitivity. </w:t>
      </w:r>
      <w:r w:rsidRPr="0097371B">
        <w:rPr>
          <w:u w:val="single"/>
        </w:rPr>
        <w:t xml:space="preserve">This cartographic accuracy is made necessary by the fact that </w:t>
      </w:r>
      <w:r w:rsidRPr="00034546">
        <w:rPr>
          <w:highlight w:val="cyan"/>
          <w:u w:val="single"/>
        </w:rPr>
        <w:t>nomadism</w:t>
      </w:r>
      <w:r w:rsidRPr="0097371B">
        <w:rPr>
          <w:u w:val="single"/>
        </w:rPr>
        <w:t xml:space="preserve"> </w:t>
      </w:r>
      <w:r w:rsidRPr="00034546">
        <w:rPr>
          <w:highlight w:val="cyan"/>
          <w:u w:val="single"/>
        </w:rPr>
        <w:t>is</w:t>
      </w:r>
      <w:r w:rsidRPr="0097371B">
        <w:rPr>
          <w:u w:val="single"/>
        </w:rPr>
        <w:t xml:space="preserve"> precisely not a universal metaphor</w:t>
      </w:r>
      <w:r w:rsidRPr="0097371B">
        <w:rPr>
          <w:sz w:val="16"/>
        </w:rPr>
        <w:t xml:space="preserve">, </w:t>
      </w:r>
      <w:r w:rsidRPr="0097371B">
        <w:rPr>
          <w:u w:val="single"/>
        </w:rPr>
        <w:t xml:space="preserve">but rather </w:t>
      </w:r>
      <w:r w:rsidRPr="00034546">
        <w:rPr>
          <w:highlight w:val="cyan"/>
          <w:u w:val="single"/>
        </w:rPr>
        <w:t>a</w:t>
      </w:r>
      <w:r w:rsidRPr="0097371B">
        <w:rPr>
          <w:u w:val="single"/>
        </w:rPr>
        <w:t xml:space="preserve"> generic </w:t>
      </w:r>
      <w:r w:rsidRPr="00034546">
        <w:rPr>
          <w:highlight w:val="cyan"/>
          <w:u w:val="single"/>
        </w:rPr>
        <w:t>term of indexation for</w:t>
      </w:r>
      <w:r w:rsidRPr="0097371B">
        <w:rPr>
          <w:u w:val="single"/>
        </w:rPr>
        <w:t xml:space="preserve"> qualitatively different degrees of </w:t>
      </w:r>
      <w:r w:rsidRPr="00034546">
        <w:rPr>
          <w:highlight w:val="cyan"/>
          <w:u w:val="single"/>
        </w:rPr>
        <w:t>access</w:t>
      </w:r>
      <w:r w:rsidRPr="0097371B">
        <w:rPr>
          <w:u w:val="single"/>
        </w:rPr>
        <w:t xml:space="preserve"> and entitlement </w:t>
      </w:r>
      <w:r w:rsidRPr="00034546">
        <w:rPr>
          <w:highlight w:val="cyan"/>
          <w:u w:val="single"/>
        </w:rPr>
        <w:t>to</w:t>
      </w:r>
      <w:r w:rsidRPr="0097371B">
        <w:rPr>
          <w:u w:val="single"/>
        </w:rPr>
        <w:t xml:space="preserve"> socially </w:t>
      </w:r>
      <w:r w:rsidRPr="00034546">
        <w:rPr>
          <w:highlight w:val="cyan"/>
          <w:u w:val="single"/>
        </w:rPr>
        <w:t>empowering</w:t>
      </w:r>
      <w:r w:rsidRPr="0097371B">
        <w:rPr>
          <w:sz w:val="16"/>
        </w:rPr>
        <w:t xml:space="preserve"> (or not) </w:t>
      </w:r>
      <w:r w:rsidRPr="00034546">
        <w:rPr>
          <w:highlight w:val="cyan"/>
          <w:u w:val="single"/>
        </w:rPr>
        <w:t>subject-positions</w:t>
      </w:r>
      <w:r w:rsidRPr="0097371B">
        <w:rPr>
          <w:u w:val="single"/>
        </w:rPr>
        <w:t xml:space="preserve"> in an historical era</w:t>
      </w:r>
      <w:r w:rsidRPr="0097371B">
        <w:rPr>
          <w:sz w:val="16"/>
        </w:rPr>
        <w:t xml:space="preserve">, for people who are situated in one of the many poly-located </w:t>
      </w:r>
      <w:proofErr w:type="spellStart"/>
      <w:r w:rsidRPr="0097371B">
        <w:rPr>
          <w:sz w:val="16"/>
        </w:rPr>
        <w:t>centres</w:t>
      </w:r>
      <w:proofErr w:type="spellEnd"/>
      <w:r w:rsidRPr="0097371B">
        <w:rPr>
          <w:sz w:val="16"/>
        </w:rPr>
        <w:t xml:space="preserve"> which weave together the global economy. </w:t>
      </w:r>
      <w:r w:rsidRPr="00034546">
        <w:rPr>
          <w:highlight w:val="cyan"/>
          <w:u w:val="single"/>
        </w:rPr>
        <w:t>Power is the key issue</w:t>
      </w:r>
      <w:r w:rsidRPr="0097371B">
        <w:rPr>
          <w:u w:val="single"/>
        </w:rPr>
        <w:t xml:space="preserve"> here, </w:t>
      </w:r>
      <w:r w:rsidRPr="00034546">
        <w:rPr>
          <w:highlight w:val="cyan"/>
          <w:u w:val="single"/>
        </w:rPr>
        <w:t>and mobility</w:t>
      </w:r>
      <w:r w:rsidRPr="0097371B">
        <w:rPr>
          <w:u w:val="single"/>
        </w:rPr>
        <w:t xml:space="preserve"> is one of the terms which </w:t>
      </w:r>
      <w:r w:rsidRPr="00034546">
        <w:rPr>
          <w:highlight w:val="cyan"/>
          <w:u w:val="single"/>
        </w:rPr>
        <w:t>indexes access to it.</w:t>
      </w:r>
      <w:r w:rsidRPr="0097371B">
        <w:rPr>
          <w:u w:val="single"/>
        </w:rPr>
        <w:t xml:space="preserve"> Embodied and embedded subject-positions are the key issue at stake.</w:t>
      </w:r>
    </w:p>
    <w:p w14:paraId="2A78E90A" w14:textId="77777777" w:rsidR="004B43F8" w:rsidRPr="00E04742" w:rsidRDefault="004B43F8" w:rsidP="004B43F8">
      <w:pPr>
        <w:rPr>
          <w:vertAlign w:val="subscript"/>
        </w:rPr>
      </w:pPr>
    </w:p>
    <w:p w14:paraId="7B90EF09" w14:textId="77777777" w:rsidR="004B43F8" w:rsidRPr="00841CBB" w:rsidRDefault="004B43F8" w:rsidP="004B43F8"/>
    <w:p w14:paraId="022F1446" w14:textId="77777777" w:rsidR="004B43F8" w:rsidRDefault="004B43F8" w:rsidP="004B43F8">
      <w:pPr>
        <w:rPr>
          <w:sz w:val="8"/>
        </w:rPr>
      </w:pPr>
    </w:p>
    <w:p w14:paraId="63297966" w14:textId="77777777" w:rsidR="004B43F8" w:rsidRPr="00A50259" w:rsidRDefault="004B43F8" w:rsidP="004B43F8">
      <w:pPr>
        <w:pStyle w:val="Heading4"/>
      </w:pPr>
      <w:r>
        <w:t xml:space="preserve">Knowledge is not objective fact, but rather constructed by the ideology of capital – the 1AC </w:t>
      </w:r>
      <w:proofErr w:type="spellStart"/>
      <w:r>
        <w:rPr>
          <w:u w:val="single"/>
        </w:rPr>
        <w:t>interpellates</w:t>
      </w:r>
      <w:proofErr w:type="spellEnd"/>
      <w:r>
        <w:rPr>
          <w:u w:val="single"/>
        </w:rPr>
        <w:t xml:space="preserve"> the discourses of power</w:t>
      </w:r>
      <w:r>
        <w:t xml:space="preserve">, becoming aware of the relationship to the other. This is an </w:t>
      </w:r>
      <w:r>
        <w:rPr>
          <w:u w:val="single"/>
        </w:rPr>
        <w:t>epistemological question</w:t>
      </w:r>
      <w:r>
        <w:t xml:space="preserve"> that must come prior – everything you think you know about power is necessarily imbricated in the social fabric we exist within </w:t>
      </w:r>
    </w:p>
    <w:p w14:paraId="49233232" w14:textId="77777777" w:rsidR="004B43F8" w:rsidRPr="00C33A1D" w:rsidRDefault="004B43F8" w:rsidP="004B43F8">
      <w:r w:rsidRPr="00C33A1D">
        <w:rPr>
          <w:rStyle w:val="Style13ptBold"/>
        </w:rPr>
        <w:t>Huston 11.</w:t>
      </w:r>
      <w:r>
        <w:t xml:space="preserve"> Adam Huston (</w:t>
      </w:r>
      <w:r w:rsidRPr="00C33A1D">
        <w:t>M.A. philosophy &amp; religion – California Institute of Integral Studies</w:t>
      </w:r>
      <w:r>
        <w:t>), April 4, 2011, “</w:t>
      </w:r>
      <w:r w:rsidRPr="00C33A1D">
        <w:t xml:space="preserve">Donna Haraway Diffracted: Interpellation, the Philosophy of </w:t>
      </w:r>
      <w:r w:rsidRPr="00C33A1D">
        <w:lastRenderedPageBreak/>
        <w:t>Science and Modest Witnessing</w:t>
      </w:r>
      <w:r>
        <w:t xml:space="preserve">,” </w:t>
      </w:r>
      <w:hyperlink r:id="rId14" w:history="1">
        <w:r w:rsidRPr="0075164E">
          <w:rPr>
            <w:rStyle w:val="Hyperlink"/>
          </w:rPr>
          <w:t>https://iamadam.org/2011/04/04/donna-haraway-diffracted-interpellation-the-philosophy-of-science-and-modest-witnessing/</w:t>
        </w:r>
      </w:hyperlink>
      <w:r>
        <w:t xml:space="preserve"> </w:t>
      </w:r>
      <w:proofErr w:type="spellStart"/>
      <w:r>
        <w:t>sean</w:t>
      </w:r>
      <w:proofErr w:type="spellEnd"/>
      <w:r>
        <w:t>!</w:t>
      </w:r>
    </w:p>
    <w:p w14:paraId="66498779" w14:textId="77777777" w:rsidR="004B43F8" w:rsidRPr="00C33A1D" w:rsidRDefault="004B43F8" w:rsidP="004B43F8">
      <w:pPr>
        <w:rPr>
          <w:sz w:val="16"/>
        </w:rPr>
      </w:pPr>
      <w:r w:rsidRPr="00C33A1D">
        <w:rPr>
          <w:u w:val="single"/>
        </w:rPr>
        <w:t>Interpellation is an incredibly provocative concept. A theory flowing from Althusser through Haraway to me, it considers how, “</w:t>
      </w:r>
      <w:r w:rsidRPr="00251C34">
        <w:rPr>
          <w:highlight w:val="cyan"/>
          <w:u w:val="single"/>
        </w:rPr>
        <w:t>ideology constitutes its subjects</w:t>
      </w:r>
      <w:r w:rsidRPr="00C33A1D">
        <w:rPr>
          <w:u w:val="single"/>
        </w:rPr>
        <w:t xml:space="preserve"> out of concrete individuals </w:t>
      </w:r>
      <w:r w:rsidRPr="00251C34">
        <w:rPr>
          <w:highlight w:val="cyan"/>
          <w:u w:val="single"/>
        </w:rPr>
        <w:t>by hailing them</w:t>
      </w:r>
      <w:r w:rsidRPr="00C33A1D">
        <w:rPr>
          <w:u w:val="single"/>
        </w:rPr>
        <w:t>…</w:t>
      </w:r>
      <w:r w:rsidRPr="00251C34">
        <w:rPr>
          <w:highlight w:val="cyan"/>
          <w:u w:val="single"/>
        </w:rPr>
        <w:t>interpellation occurs when a subject</w:t>
      </w:r>
      <w:r w:rsidRPr="00C33A1D">
        <w:rPr>
          <w:u w:val="single"/>
        </w:rPr>
        <w:t xml:space="preserve">, constituted in the very act, </w:t>
      </w:r>
      <w:r w:rsidRPr="00251C34">
        <w:rPr>
          <w:highlight w:val="cyan"/>
          <w:u w:val="single"/>
        </w:rPr>
        <w:t>recognizes</w:t>
      </w:r>
      <w:r w:rsidRPr="00C33A1D">
        <w:rPr>
          <w:u w:val="single"/>
        </w:rPr>
        <w:t xml:space="preserve"> or misrecognizes </w:t>
      </w:r>
      <w:r w:rsidRPr="00251C34">
        <w:rPr>
          <w:highlight w:val="cyan"/>
          <w:u w:val="single"/>
        </w:rPr>
        <w:t>itself in the address of a discourse</w:t>
      </w:r>
      <w:proofErr w:type="gramStart"/>
      <w:r w:rsidRPr="00C33A1D">
        <w:rPr>
          <w:sz w:val="16"/>
        </w:rPr>
        <w:t>.”[</w:t>
      </w:r>
      <w:proofErr w:type="gramEnd"/>
      <w:r w:rsidRPr="00C33A1D">
        <w:rPr>
          <w:sz w:val="16"/>
        </w:rPr>
        <w:t xml:space="preserve">2] I claim I am experiencing interpellation all the time. I am constituted by my subject positions: white, male, heterosexual, middle class, Christian, able-bodied – even beautiful, from the US – even powerful, and thoroughly educated. Some of my subject positions speak louder than the others; some speak before I’ve spoken; I am bound by </w:t>
      </w:r>
      <w:proofErr w:type="gramStart"/>
      <w:r w:rsidRPr="00C33A1D">
        <w:rPr>
          <w:sz w:val="16"/>
        </w:rPr>
        <w:t>all</w:t>
      </w:r>
      <w:proofErr w:type="gramEnd"/>
      <w:r w:rsidRPr="00C33A1D">
        <w:rPr>
          <w:sz w:val="16"/>
        </w:rPr>
        <w:t xml:space="preserve"> them – called out, hailed: interpellated. And even those subject positions are marginal when compared to what they equal in mass – I am more than the sum of my parts, more than those fragmented subjectivities. I’ll return to the demographics of self in a moment because they do not suffice to explain the full creativity of Althusser’s theory. </w:t>
      </w:r>
      <w:r w:rsidRPr="00C33A1D">
        <w:rPr>
          <w:u w:val="single"/>
        </w:rPr>
        <w:t xml:space="preserve">Interpellation isn’t only about excavating the subject for the subject’s sake but more so about </w:t>
      </w:r>
      <w:r w:rsidRPr="00251C34">
        <w:rPr>
          <w:highlight w:val="cyan"/>
          <w:u w:val="single"/>
        </w:rPr>
        <w:t>understanding how ideology lives</w:t>
      </w:r>
      <w:r w:rsidRPr="00C33A1D">
        <w:rPr>
          <w:u w:val="single"/>
        </w:rPr>
        <w:t xml:space="preserve"> and functions for some worlds and not others</w:t>
      </w:r>
      <w:r w:rsidRPr="00C33A1D">
        <w:rPr>
          <w:sz w:val="16"/>
        </w:rPr>
        <w:t xml:space="preserve">. Contained within Haraway’s book, </w:t>
      </w:r>
      <w:proofErr w:type="spellStart"/>
      <w:r w:rsidRPr="00C33A1D">
        <w:rPr>
          <w:sz w:val="16"/>
        </w:rPr>
        <w:t>Modest_Witness</w:t>
      </w:r>
      <w:proofErr w:type="spellEnd"/>
      <w:r w:rsidRPr="00C33A1D">
        <w:rPr>
          <w:sz w:val="16"/>
        </w:rPr>
        <w:t xml:space="preserve">, is Althusser’s example of interpellation which is worth quoting in its entirety: </w:t>
      </w:r>
      <w:r w:rsidRPr="00C33A1D">
        <w:rPr>
          <w:u w:val="single"/>
        </w:rPr>
        <w:t xml:space="preserve">Althusser used the example of </w:t>
      </w:r>
      <w:r w:rsidRPr="00251C34">
        <w:rPr>
          <w:highlight w:val="cyan"/>
          <w:u w:val="single"/>
        </w:rPr>
        <w:t>the policemen calling out, “Hey, you!</w:t>
      </w:r>
      <w:r w:rsidRPr="00C33A1D">
        <w:rPr>
          <w:u w:val="single"/>
        </w:rPr>
        <w:t xml:space="preserve">” If I turned my head, </w:t>
      </w:r>
      <w:r w:rsidRPr="00251C34">
        <w:rPr>
          <w:highlight w:val="cyan"/>
          <w:u w:val="single"/>
        </w:rPr>
        <w:t>I am a subject in that discourse of law and order</w:t>
      </w:r>
      <w:r w:rsidRPr="00C33A1D">
        <w:rPr>
          <w:u w:val="single"/>
        </w:rPr>
        <w:t xml:space="preserve">; and </w:t>
      </w:r>
      <w:proofErr w:type="gramStart"/>
      <w:r w:rsidRPr="00C33A1D">
        <w:rPr>
          <w:u w:val="single"/>
        </w:rPr>
        <w:t>so</w:t>
      </w:r>
      <w:proofErr w:type="gramEnd"/>
      <w:r w:rsidRPr="00C33A1D">
        <w:rPr>
          <w:u w:val="single"/>
        </w:rPr>
        <w:t xml:space="preserve"> I am subject to a powerful formation. </w:t>
      </w:r>
      <w:r w:rsidRPr="00251C34">
        <w:rPr>
          <w:highlight w:val="cyan"/>
          <w:u w:val="single"/>
        </w:rPr>
        <w:t>How I mis/recognize myself</w:t>
      </w:r>
      <w:r w:rsidRPr="00C33A1D">
        <w:rPr>
          <w:u w:val="single"/>
        </w:rPr>
        <w:t xml:space="preserve"> – will I be harassed by a dangerous armed individual with the legal power to invade my person and my community; will I be reassured that the established disorder is in well-armed hands; will I be arrested for a crime I too acknowledge as a violation; or will I see an alert member of a democratic community doing rotating police work? – </w:t>
      </w:r>
      <w:r w:rsidRPr="00251C34">
        <w:rPr>
          <w:highlight w:val="cyan"/>
          <w:u w:val="single"/>
        </w:rPr>
        <w:t>speaks</w:t>
      </w:r>
      <w:r w:rsidRPr="00C33A1D">
        <w:rPr>
          <w:u w:val="single"/>
        </w:rPr>
        <w:t xml:space="preserve"> volumes both </w:t>
      </w:r>
      <w:r w:rsidRPr="00251C34">
        <w:rPr>
          <w:highlight w:val="cyan"/>
          <w:u w:val="single"/>
        </w:rPr>
        <w:t>about the unequal positioning of subjects in discourse and about different worlds that might have a chance to exist.</w:t>
      </w:r>
      <w:r w:rsidRPr="00C33A1D">
        <w:rPr>
          <w:u w:val="single"/>
        </w:rPr>
        <w:t xml:space="preserve"> Althusser’s example provides that unfamiliar orientation, where </w:t>
      </w:r>
      <w:r w:rsidRPr="00251C34">
        <w:rPr>
          <w:highlight w:val="cyan"/>
          <w:u w:val="single"/>
        </w:rPr>
        <w:t>I discover I am not alone</w:t>
      </w:r>
      <w:r w:rsidRPr="00C33A1D">
        <w:rPr>
          <w:u w:val="single"/>
        </w:rPr>
        <w:t xml:space="preserve"> – the foundation of ethical relationality and of politics. </w:t>
      </w:r>
      <w:r w:rsidRPr="00251C34">
        <w:rPr>
          <w:highlight w:val="cyan"/>
          <w:u w:val="single"/>
        </w:rPr>
        <w:t>I am shaped by the ‘other’</w:t>
      </w:r>
      <w:r w:rsidRPr="00C33A1D">
        <w:rPr>
          <w:u w:val="single"/>
        </w:rPr>
        <w:t xml:space="preserve"> both historical forces and the multitude of bodies with whom I share space. </w:t>
      </w:r>
      <w:r w:rsidRPr="00251C34">
        <w:rPr>
          <w:highlight w:val="cyan"/>
          <w:u w:val="single"/>
        </w:rPr>
        <w:t>Attentiveness to ideology</w:t>
      </w:r>
      <w:r w:rsidRPr="00C33A1D">
        <w:rPr>
          <w:u w:val="single"/>
        </w:rPr>
        <w:t xml:space="preserve"> as it functions through interpellation </w:t>
      </w:r>
      <w:r w:rsidRPr="00251C34">
        <w:rPr>
          <w:highlight w:val="cyan"/>
          <w:u w:val="single"/>
        </w:rPr>
        <w:t>becomes a work of responsibility</w:t>
      </w:r>
      <w:r w:rsidRPr="00C33A1D">
        <w:rPr>
          <w:u w:val="single"/>
        </w:rPr>
        <w:t xml:space="preserve">. It requires attentiveness to structures of history that constitute the present </w:t>
      </w:r>
      <w:proofErr w:type="gramStart"/>
      <w:r w:rsidRPr="00C33A1D">
        <w:rPr>
          <w:u w:val="single"/>
        </w:rPr>
        <w:t>in order to</w:t>
      </w:r>
      <w:proofErr w:type="gramEnd"/>
      <w:r w:rsidRPr="00C33A1D">
        <w:rPr>
          <w:u w:val="single"/>
        </w:rPr>
        <w:t xml:space="preserve"> change it – to push it towards compassion</w:t>
      </w:r>
      <w:r w:rsidRPr="00C33A1D">
        <w:rPr>
          <w:sz w:val="16"/>
        </w:rPr>
        <w:t xml:space="preserve">. Becoming ‘aware’ is only marginally about fulfilling the liberal white dream of self-actualization, where everyone is ‘human’ and </w:t>
      </w:r>
      <w:proofErr w:type="gramStart"/>
      <w:r w:rsidRPr="00C33A1D">
        <w:rPr>
          <w:sz w:val="16"/>
        </w:rPr>
        <w:t>accepted;</w:t>
      </w:r>
      <w:proofErr w:type="gramEnd"/>
      <w:r w:rsidRPr="00C33A1D">
        <w:rPr>
          <w:sz w:val="16"/>
        </w:rPr>
        <w:t xml:space="preserve"> where the individual subject becomes the object of value worthy of investment and ‘integration’. </w:t>
      </w:r>
      <w:r w:rsidRPr="00251C34">
        <w:rPr>
          <w:highlight w:val="cyan"/>
          <w:u w:val="single"/>
        </w:rPr>
        <w:t>Becoming ‘aware’ practices</w:t>
      </w:r>
      <w:r w:rsidRPr="00C33A1D">
        <w:rPr>
          <w:u w:val="single"/>
        </w:rPr>
        <w:t xml:space="preserve"> empathizing with the multiple positions both the subject and the context can inhabit, </w:t>
      </w:r>
      <w:r w:rsidRPr="00251C34">
        <w:rPr>
          <w:highlight w:val="cyan"/>
          <w:u w:val="single"/>
        </w:rPr>
        <w:t>growing familiar with</w:t>
      </w:r>
      <w:r w:rsidRPr="00C33A1D">
        <w:rPr>
          <w:u w:val="single"/>
        </w:rPr>
        <w:t xml:space="preserve"> the </w:t>
      </w:r>
      <w:r w:rsidRPr="00251C34">
        <w:rPr>
          <w:highlight w:val="cyan"/>
          <w:u w:val="single"/>
        </w:rPr>
        <w:t>unequal knowledge/power configurations</w:t>
      </w:r>
      <w:r w:rsidRPr="00C33A1D">
        <w:rPr>
          <w:u w:val="single"/>
        </w:rPr>
        <w:t xml:space="preserve"> that allow some worlds to live and force others to convert or parish and the discovery that few voices count, few histories are written, indeed, even the objects to study are always already – interpellated.</w:t>
      </w:r>
      <w:r w:rsidRPr="00C33A1D">
        <w:rPr>
          <w:sz w:val="16"/>
        </w:rPr>
        <w:t xml:space="preserve"> Interpellation functions powerfully within the discourses of demographics. </w:t>
      </w:r>
      <w:proofErr w:type="gramStart"/>
      <w:r w:rsidRPr="00C33A1D">
        <w:rPr>
          <w:sz w:val="16"/>
        </w:rPr>
        <w:t>Returning again</w:t>
      </w:r>
      <w:proofErr w:type="gramEnd"/>
      <w:r w:rsidRPr="00C33A1D">
        <w:rPr>
          <w:sz w:val="16"/>
        </w:rPr>
        <w:t xml:space="preserve"> to the example of my body: my body signifies utter privilege – a body of global secular dominance, I fit the ‘universal’ subject. My body is an ‘object’ which shows up to count, research, map, organize and market – I am/become use-value. Within the second Christian millennium becoming the sum of my parts means fulfilling the liberal political order without remainder or retribution, counter-</w:t>
      </w:r>
      <w:proofErr w:type="gramStart"/>
      <w:r w:rsidRPr="00C33A1D">
        <w:rPr>
          <w:sz w:val="16"/>
        </w:rPr>
        <w:t>memory</w:t>
      </w:r>
      <w:proofErr w:type="gramEnd"/>
      <w:r w:rsidRPr="00C33A1D">
        <w:rPr>
          <w:sz w:val="16"/>
        </w:rPr>
        <w:t xml:space="preserve"> or critical discourse. Plug me in </w:t>
      </w:r>
      <w:proofErr w:type="spellStart"/>
      <w:r w:rsidRPr="00C33A1D">
        <w:rPr>
          <w:sz w:val="16"/>
        </w:rPr>
        <w:t>with out</w:t>
      </w:r>
      <w:proofErr w:type="spellEnd"/>
      <w:r w:rsidRPr="00C33A1D">
        <w:rPr>
          <w:sz w:val="16"/>
        </w:rPr>
        <w:t xml:space="preserve"> remorse because I have no memory. I am the fulfillment of both genetics and human reason pursuing perfection – never-mind legacies of violence, </w:t>
      </w:r>
      <w:proofErr w:type="gramStart"/>
      <w:r w:rsidRPr="00C33A1D">
        <w:rPr>
          <w:sz w:val="16"/>
        </w:rPr>
        <w:t>grief</w:t>
      </w:r>
      <w:proofErr w:type="gramEnd"/>
      <w:r w:rsidRPr="00C33A1D">
        <w:rPr>
          <w:sz w:val="16"/>
        </w:rPr>
        <w:t xml:space="preserve"> and mourning… we have better medicine, mobile labor, global capital and DuPont: “Building Better Worlds through Science.” </w:t>
      </w:r>
      <w:r w:rsidRPr="00C33A1D">
        <w:rPr>
          <w:u w:val="single"/>
        </w:rPr>
        <w:t>The political power of interpellation goes much deeper now.</w:t>
      </w:r>
      <w:r w:rsidRPr="00C33A1D">
        <w:rPr>
          <w:sz w:val="16"/>
        </w:rPr>
        <w:t xml:space="preserve"> Wielding responsible action out of theoretical concepts such as interpellation has occupied a central position in post-colonial and subaltern theory for some time. The relationship between theory and practice is still birthing new forms of consciousness. For example, I am interpellated in more than the dominant demographics that social science has developed over the last few hundred years – becoming the sum of my parts is always, already more than the quantified and qualified demographics I </w:t>
      </w:r>
      <w:r w:rsidRPr="00C33A1D">
        <w:rPr>
          <w:sz w:val="16"/>
        </w:rPr>
        <w:lastRenderedPageBreak/>
        <w:t xml:space="preserve">fulfill. This body, this subject, is also interpellated out of deep history, deep time – one that spans not only the formations of life on Earth but also the composition of the cosmos. A subject of stars, my DNA binds me to a history of organic evolution and constitutes living consciousness. </w:t>
      </w:r>
      <w:r w:rsidRPr="00C33A1D">
        <w:rPr>
          <w:u w:val="single"/>
        </w:rPr>
        <w:t>Much more recently in the course of biotic time an envelope of human powers developed to unify productivity and purpose across semiotic-material landscapes. The possibilities of using a creative concept such as ‘interpellation’ expand beyond enlightenment reason to include intuitive leaps that birth different realities.</w:t>
      </w:r>
      <w:r w:rsidRPr="00C33A1D">
        <w:rPr>
          <w:sz w:val="16"/>
        </w:rPr>
        <w:t xml:space="preserve"> Thinking the play of erstwhile superstitious concepts such as magic and myth and cutting the edge of biological determinism with theories like morphic resonance,[3] new contributions are often added to the possibility of understanding links between theory and practice, freedom and responsibility, the human and the divine. </w:t>
      </w:r>
      <w:r w:rsidRPr="00C33A1D">
        <w:rPr>
          <w:u w:val="single"/>
        </w:rPr>
        <w:t>It is vital to sail our imagination toward post-enlightenment reason, counter-</w:t>
      </w:r>
      <w:proofErr w:type="gramStart"/>
      <w:r w:rsidRPr="00C33A1D">
        <w:rPr>
          <w:u w:val="single"/>
        </w:rPr>
        <w:t>narratives</w:t>
      </w:r>
      <w:proofErr w:type="gramEnd"/>
      <w:r w:rsidRPr="00C33A1D">
        <w:rPr>
          <w:u w:val="single"/>
        </w:rPr>
        <w:t xml:space="preserve"> and contested knowledge. </w:t>
      </w:r>
      <w:r w:rsidRPr="00251C34">
        <w:rPr>
          <w:highlight w:val="cyan"/>
          <w:u w:val="single"/>
        </w:rPr>
        <w:t>Becoming the ‘modest witness’ of my own subject position requires</w:t>
      </w:r>
      <w:r w:rsidRPr="00C33A1D">
        <w:rPr>
          <w:u w:val="single"/>
        </w:rPr>
        <w:t xml:space="preserve"> provocative theories like Althusser’s “</w:t>
      </w:r>
      <w:r w:rsidRPr="00251C34">
        <w:rPr>
          <w:highlight w:val="cyan"/>
          <w:u w:val="single"/>
        </w:rPr>
        <w:t>interpellation</w:t>
      </w:r>
      <w:r w:rsidRPr="00C33A1D">
        <w:rPr>
          <w:u w:val="single"/>
        </w:rPr>
        <w:t>.”</w:t>
      </w:r>
      <w:r w:rsidRPr="00C33A1D">
        <w:rPr>
          <w:sz w:val="16"/>
        </w:rPr>
        <w:t xml:space="preserve"> </w:t>
      </w:r>
      <w:proofErr w:type="gramStart"/>
      <w:r w:rsidRPr="00C33A1D">
        <w:rPr>
          <w:sz w:val="16"/>
        </w:rPr>
        <w:t>In order to</w:t>
      </w:r>
      <w:proofErr w:type="gramEnd"/>
      <w:r w:rsidRPr="00C33A1D">
        <w:rPr>
          <w:sz w:val="16"/>
        </w:rPr>
        <w:t xml:space="preserve"> wield the creative power of such concepts they must be loosed from the confines of modern convention. The concept helps the thinker think ideology but even the concept itself is ‘interpellated’ out of a world where ideology is another interconnected signifier – unissued and passing. </w:t>
      </w:r>
      <w:r w:rsidRPr="00C33A1D">
        <w:rPr>
          <w:u w:val="single"/>
        </w:rPr>
        <w:t xml:space="preserve">I am moving towards thinking institutional figures and body politics – its semiotic-material relationality amidst cities and </w:t>
      </w:r>
      <w:proofErr w:type="spellStart"/>
      <w:r w:rsidRPr="00C33A1D">
        <w:rPr>
          <w:u w:val="single"/>
        </w:rPr>
        <w:t>subjectivies</w:t>
      </w:r>
      <w:proofErr w:type="spellEnd"/>
      <w:r w:rsidRPr="00C33A1D">
        <w:rPr>
          <w:u w:val="single"/>
        </w:rPr>
        <w:t xml:space="preserve">. But first, in pursuit of free space to play with the politics of interpellation – of figuration and modest witnessing – </w:t>
      </w:r>
      <w:r w:rsidRPr="00251C34">
        <w:rPr>
          <w:highlight w:val="cyan"/>
          <w:u w:val="single"/>
        </w:rPr>
        <w:t>thinking must critique bounded ideas</w:t>
      </w:r>
      <w:r w:rsidRPr="00C33A1D">
        <w:rPr>
          <w:u w:val="single"/>
        </w:rPr>
        <w:t>, explore zones that will buffer the resistance against thinking new thoughts</w:t>
      </w:r>
      <w:r w:rsidRPr="00C33A1D">
        <w:rPr>
          <w:sz w:val="8"/>
          <w:szCs w:val="8"/>
        </w:rPr>
        <w:t>. I hope other life formations have a chance to live. In the next section the myth of certainty will be exposed to marginal praise and necessary critique. A Buffer to the Tyranny of Certainty Knowledge is better when it is wise and humble – call me a philosopher! Entertaining the buffers and bumpers that provide zones where wisdom might stand at the side of technoscience might be the most important work of the century. The purpose is to expose the tyranny of certainty to scrutiny, to suggest ‘other’ readings are possible that might satisfy more dimensions of the inter-experience we share and to extend the survival of our planetary era. The science of certainty, like every other human phenomenon, underwent a process of unfolding – at first its historical links can be readily traced, but its history eventually refracts back into an endless spectrum of events that make it like all other entities – traceless.[4] Despite the evolution of empiricism, mathematics, experimentation, and the secular liberal rationality, the Western culture of the past 500 years has been preoccupied by the most powerfully functioning myth ever formulated.[5] It colors interpretation while at the same time functions to suppress critical reflection. Indeed, Thomas Kuhn, goes to great lengths in demonstrating how scientific paradigms develop and shift. The whole of his work on the subject: The Structures of Scientific Revolutions, makes clear the point that, …historians (of science) confront growing difficulties in distinguishing the ‘scientific’ component of past observation and belief from what their predecessors had readily labeled ‘error’ and ‘superstition.’ The more carefully they study, say, Aristotelian dynamics, phlogistic chemistry, or caloric thermodynamics, the more certain they feel that those once current views of nature were</w:t>
      </w:r>
      <w:proofErr w:type="gramStart"/>
      <w:r w:rsidRPr="00C33A1D">
        <w:rPr>
          <w:sz w:val="8"/>
          <w:szCs w:val="8"/>
        </w:rPr>
        <w:t>, as a whole, neither</w:t>
      </w:r>
      <w:proofErr w:type="gramEnd"/>
      <w:r w:rsidRPr="00C33A1D">
        <w:rPr>
          <w:sz w:val="8"/>
          <w:szCs w:val="8"/>
        </w:rPr>
        <w:t xml:space="preserve"> less scientific nor more the product of human idiosyncrasy than those current today. If these out-of-date beliefs are to be called myths, then myths can be produced by the same sorts of methods and held for the same sorts of reasons that now lead to scientific knowledge.[6] Spirits do speak. It is important to recognize that the ‘authority’ given to ‘scientific rigor’ participates in the same mythical consciousness as did the ‘authority’ of 13th century theologians in Medieval Europe or the ‘authority’ of the primordial mythological sensibility captured in the epic Homeric poems the Iliad and Odyssey.[7] The technoscience mode of consciousness has become the most powerful mythos in our planetary era. Presently, technoscience is producing knowledge and machinery whose authority is practically non-negotiable. The confidence of technoscience culture to reach the heavens, secure </w:t>
      </w:r>
      <w:proofErr w:type="gramStart"/>
      <w:r w:rsidRPr="00C33A1D">
        <w:rPr>
          <w:sz w:val="8"/>
          <w:szCs w:val="8"/>
        </w:rPr>
        <w:t>labor</w:t>
      </w:r>
      <w:proofErr w:type="gramEnd"/>
      <w:r w:rsidRPr="00C33A1D">
        <w:rPr>
          <w:sz w:val="8"/>
          <w:szCs w:val="8"/>
        </w:rPr>
        <w:t xml:space="preserve"> and resources, improve health and speed, even fulfill moral imperatives provides this age with radical optimism in the future. Myths are both magnetic and magnificent; they occupy a space of </w:t>
      </w:r>
      <w:proofErr w:type="spellStart"/>
      <w:r w:rsidRPr="00C33A1D">
        <w:rPr>
          <w:sz w:val="8"/>
          <w:szCs w:val="8"/>
        </w:rPr>
        <w:t>religification</w:t>
      </w:r>
      <w:proofErr w:type="spellEnd"/>
      <w:r w:rsidRPr="00C33A1D">
        <w:rPr>
          <w:sz w:val="8"/>
          <w:szCs w:val="8"/>
        </w:rPr>
        <w:t xml:space="preserve"> and evangelization, where to be in critical relationship to scientific principles constitutes a position close to blasphemy. It is an understatement to remind the reader that the age of enlightenment was finished with modesty. Still, it is important, if not to worship, to make sure praise is given where praise is due. The Enlightenment – its power and success – is impressive. It was true that through rigor, experimentation, and the willingness to refine knowledge through mutual confirmation that our species could build foundations – knowledge/power would grow and yield great fruit through hard work. The heights of human engineering still climb and inspire. In an era that has brought a global awareness to humanity for the first time, when the planet Earth with all its inhabitants can be seen in its entirety in cosmic space as the single celestial body that it is, and when the universe has been revealed as a creative vastness expanding through millions of galaxies and billions of years of cosmic evolution from the big bang to the present, the collective consciousness now emerging recognizes as was never before possible that all participate in a single enormous history. At the same time, that history, for humanity and the Earth community, has reached a stage of rapidly deepening crisis and peril.[8] The blatant reification of mathematics, statistics, reductionism, and quantitative measurement has </w:t>
      </w:r>
      <w:proofErr w:type="spellStart"/>
      <w:proofErr w:type="gramStart"/>
      <w:r w:rsidRPr="00C33A1D">
        <w:rPr>
          <w:sz w:val="8"/>
          <w:szCs w:val="8"/>
        </w:rPr>
        <w:t>lead</w:t>
      </w:r>
      <w:proofErr w:type="spellEnd"/>
      <w:proofErr w:type="gramEnd"/>
      <w:r w:rsidRPr="00C33A1D">
        <w:rPr>
          <w:sz w:val="8"/>
          <w:szCs w:val="8"/>
        </w:rPr>
        <w:t xml:space="preserve"> to the abstraction of a particular world torn away from the full presentational expression of concrete reality – of daily experience. “Such an abstraction arises from the growth of selective emphasis. It endows human life with three gifts, namely, an approach to accuracy, a sense of the qualitative differentiation of external activities, a neglect of essential connections</w:t>
      </w:r>
      <w:proofErr w:type="gramStart"/>
      <w:r w:rsidRPr="00C33A1D">
        <w:rPr>
          <w:sz w:val="8"/>
          <w:szCs w:val="8"/>
        </w:rPr>
        <w:t>.”[</w:t>
      </w:r>
      <w:proofErr w:type="gramEnd"/>
      <w:r w:rsidRPr="00C33A1D">
        <w:rPr>
          <w:sz w:val="8"/>
          <w:szCs w:val="8"/>
        </w:rPr>
        <w:t xml:space="preserve">9] As technoscience increases its power, it </w:t>
      </w:r>
      <w:proofErr w:type="spellStart"/>
      <w:r w:rsidRPr="00C33A1D">
        <w:rPr>
          <w:sz w:val="8"/>
          <w:szCs w:val="8"/>
        </w:rPr>
        <w:t>looses</w:t>
      </w:r>
      <w:proofErr w:type="spellEnd"/>
      <w:r w:rsidRPr="00C33A1D">
        <w:rPr>
          <w:sz w:val="8"/>
          <w:szCs w:val="8"/>
        </w:rPr>
        <w:t xml:space="preserve"> sight of the results of its actions in a world of relationality. This mode of relation facilitates action that insists upon a ‘progress’ without ever considering that which is sacrificed for the progress; in the obsession with growth/addition/development a whole culture has lost the critical ability to subtract the difference that is annihilated in pursuit of ‘additive’ change</w:t>
      </w:r>
      <w:r w:rsidRPr="00C33A1D">
        <w:rPr>
          <w:sz w:val="16"/>
        </w:rPr>
        <w:t xml:space="preserve">. Let my critique not hinder the potential of future </w:t>
      </w:r>
      <w:proofErr w:type="gramStart"/>
      <w:r w:rsidRPr="00C33A1D">
        <w:rPr>
          <w:sz w:val="16"/>
        </w:rPr>
        <w:t>discovery, but</w:t>
      </w:r>
      <w:proofErr w:type="gramEnd"/>
      <w:r w:rsidRPr="00C33A1D">
        <w:rPr>
          <w:sz w:val="16"/>
        </w:rPr>
        <w:t xml:space="preserve"> be a modest witness that calls forth memories of compassion, injections of wisdom, and insists that </w:t>
      </w:r>
      <w:r w:rsidRPr="00C33A1D">
        <w:rPr>
          <w:u w:val="single"/>
        </w:rPr>
        <w:t>it was only a recent discovery that all endeavors toward knowledge were and still are bound to the pursuit of wealth and the access to material and markets</w:t>
      </w:r>
      <w:r w:rsidRPr="00C33A1D">
        <w:rPr>
          <w:sz w:val="16"/>
        </w:rPr>
        <w:t xml:space="preserve"> </w:t>
      </w:r>
      <w:r w:rsidRPr="00C33A1D">
        <w:rPr>
          <w:u w:val="single"/>
        </w:rPr>
        <w:t>– thank you Karl Marx! In an implicated and globally dependent world the (contested) innocence science once operated within has eroded. Capitalism and its military-industrial growth complex do produce some worlds and not others</w:t>
      </w:r>
      <w:r w:rsidRPr="00C33A1D">
        <w:rPr>
          <w:sz w:val="16"/>
        </w:rPr>
        <w:t xml:space="preserve">. The growth of any significant power adheres toward arcs of increase and decrease – the science and certainty of our age is no exception. </w:t>
      </w:r>
      <w:r w:rsidRPr="00C33A1D">
        <w:rPr>
          <w:u w:val="single"/>
        </w:rPr>
        <w:t>I am suggesting that only a serious relationship with humility and wisdom</w:t>
      </w:r>
      <w:r w:rsidRPr="00C33A1D">
        <w:rPr>
          <w:sz w:val="16"/>
        </w:rPr>
        <w:t xml:space="preserve"> – calling forth the divine Sophia – </w:t>
      </w:r>
      <w:r w:rsidRPr="00C33A1D">
        <w:rPr>
          <w:u w:val="single"/>
        </w:rPr>
        <w:t>will offer cause for hope against an increasingly mounting systemic crisis.</w:t>
      </w:r>
      <w:r w:rsidRPr="00C33A1D">
        <w:rPr>
          <w:sz w:val="16"/>
        </w:rPr>
        <w:t xml:space="preserve"> Falling just short of claiming divine feminine status in this essay, </w:t>
      </w:r>
      <w:r w:rsidRPr="00C33A1D">
        <w:rPr>
          <w:u w:val="single"/>
        </w:rPr>
        <w:t xml:space="preserve">Donna </w:t>
      </w:r>
      <w:r w:rsidRPr="00251C34">
        <w:rPr>
          <w:highlight w:val="cyan"/>
          <w:u w:val="single"/>
        </w:rPr>
        <w:t>Haraway</w:t>
      </w:r>
      <w:r w:rsidRPr="00C33A1D">
        <w:rPr>
          <w:u w:val="single"/>
        </w:rPr>
        <w:t xml:space="preserve">’s voice is a comforting, correcting presence that joins forces with another feminist </w:t>
      </w:r>
      <w:proofErr w:type="spellStart"/>
      <w:proofErr w:type="gramStart"/>
      <w:r w:rsidRPr="00C33A1D">
        <w:rPr>
          <w:u w:val="single"/>
        </w:rPr>
        <w:t>philosopher’s</w:t>
      </w:r>
      <w:proofErr w:type="spellEnd"/>
      <w:proofErr w:type="gramEnd"/>
      <w:r w:rsidRPr="00C33A1D">
        <w:rPr>
          <w:u w:val="single"/>
        </w:rPr>
        <w:t xml:space="preserve"> of science, Sandra Harding, to rethink potential trajectories of technoscience. </w:t>
      </w:r>
      <w:r w:rsidRPr="00C33A1D">
        <w:rPr>
          <w:sz w:val="16"/>
        </w:rPr>
        <w:t xml:space="preserve">Harding, via Haraway’s book </w:t>
      </w:r>
      <w:proofErr w:type="spellStart"/>
      <w:r w:rsidRPr="00C33A1D">
        <w:rPr>
          <w:sz w:val="16"/>
        </w:rPr>
        <w:t>Modest_Witness</w:t>
      </w:r>
      <w:proofErr w:type="spellEnd"/>
      <w:r w:rsidRPr="00C33A1D">
        <w:rPr>
          <w:sz w:val="16"/>
        </w:rPr>
        <w:t xml:space="preserve">, </w:t>
      </w:r>
      <w:r w:rsidRPr="00C33A1D">
        <w:rPr>
          <w:u w:val="single"/>
        </w:rPr>
        <w:t xml:space="preserve">insists on arguing for what she </w:t>
      </w:r>
      <w:r w:rsidRPr="00251C34">
        <w:rPr>
          <w:highlight w:val="cyan"/>
          <w:u w:val="single"/>
        </w:rPr>
        <w:t>calls “strong objectivity”</w:t>
      </w:r>
      <w:r w:rsidRPr="00C33A1D">
        <w:rPr>
          <w:u w:val="single"/>
        </w:rPr>
        <w:t xml:space="preserve"> to replace and refine the standards that show up legitimating some facts and not others in the domain of scientific knowledge. By “strong objectivity” Harding is </w:t>
      </w:r>
      <w:r w:rsidRPr="00251C34">
        <w:rPr>
          <w:highlight w:val="cyan"/>
          <w:u w:val="single"/>
        </w:rPr>
        <w:t xml:space="preserve">insisting that science admit that culture (ideology) plays as large a </w:t>
      </w:r>
      <w:proofErr w:type="spellStart"/>
      <w:r w:rsidRPr="00251C34">
        <w:rPr>
          <w:highlight w:val="cyan"/>
          <w:u w:val="single"/>
        </w:rPr>
        <w:t>roll</w:t>
      </w:r>
      <w:proofErr w:type="spellEnd"/>
      <w:r w:rsidRPr="00251C34">
        <w:rPr>
          <w:highlight w:val="cyan"/>
          <w:u w:val="single"/>
        </w:rPr>
        <w:t xml:space="preserve"> in shaping scientific research as determining ‘fact’</w:t>
      </w:r>
      <w:r w:rsidRPr="00C33A1D">
        <w:rPr>
          <w:u w:val="single"/>
        </w:rPr>
        <w:t xml:space="preserve"> and methods; That “a stronger, more adequate notion of objectivity would require methods for systematically examining all of the social values shaping a particular </w:t>
      </w:r>
      <w:r w:rsidRPr="00C33A1D">
        <w:rPr>
          <w:u w:val="single"/>
        </w:rPr>
        <w:lastRenderedPageBreak/>
        <w:t>research process</w:t>
      </w:r>
      <w:proofErr w:type="gramStart"/>
      <w:r w:rsidRPr="00C33A1D">
        <w:rPr>
          <w:sz w:val="16"/>
        </w:rPr>
        <w:t>…”[</w:t>
      </w:r>
      <w:proofErr w:type="gramEnd"/>
      <w:r w:rsidRPr="00C33A1D">
        <w:rPr>
          <w:sz w:val="16"/>
        </w:rPr>
        <w:t xml:space="preserve">10] Haraway supports Harding’s claims that critical reflexivity must be a part of the continuing practice of science. Building buffer zones, where science meets its limits and Lady Wisdom </w:t>
      </w:r>
      <w:proofErr w:type="gramStart"/>
      <w:r w:rsidRPr="00C33A1D">
        <w:rPr>
          <w:sz w:val="16"/>
        </w:rPr>
        <w:t>has the opportunity to</w:t>
      </w:r>
      <w:proofErr w:type="gramEnd"/>
      <w:r w:rsidRPr="00C33A1D">
        <w:rPr>
          <w:sz w:val="16"/>
        </w:rPr>
        <w:t xml:space="preserve"> have a voice is a difficult matter. ‘</w:t>
      </w:r>
      <w:r w:rsidRPr="00251C34">
        <w:rPr>
          <w:highlight w:val="cyan"/>
          <w:u w:val="single"/>
        </w:rPr>
        <w:t xml:space="preserve">Objectivity’ must </w:t>
      </w:r>
      <w:r w:rsidRPr="00CC257C">
        <w:rPr>
          <w:u w:val="single"/>
        </w:rPr>
        <w:t xml:space="preserve">finally </w:t>
      </w:r>
      <w:r w:rsidRPr="00251C34">
        <w:rPr>
          <w:highlight w:val="cyan"/>
          <w:u w:val="single"/>
        </w:rPr>
        <w:t>admit that its existence is bound to relationality</w:t>
      </w:r>
      <w:r w:rsidRPr="00C33A1D">
        <w:rPr>
          <w:u w:val="single"/>
        </w:rPr>
        <w:t>.</w:t>
      </w:r>
      <w:r w:rsidRPr="00C33A1D">
        <w:rPr>
          <w:sz w:val="16"/>
        </w:rPr>
        <w:t xml:space="preserve"> </w:t>
      </w:r>
      <w:r w:rsidRPr="00C33A1D">
        <w:rPr>
          <w:u w:val="single"/>
        </w:rPr>
        <w:t>As Bruno Latour goes to great lengths to remind us</w:t>
      </w:r>
      <w:r w:rsidRPr="00C33A1D">
        <w:rPr>
          <w:sz w:val="16"/>
        </w:rPr>
        <w:t xml:space="preserve"> in his work, Science in Action – that </w:t>
      </w:r>
      <w:r w:rsidRPr="00C33A1D">
        <w:rPr>
          <w:u w:val="single"/>
        </w:rPr>
        <w:t>the construction of facts is a collective process; that all knowledge must be witnessed or it passes into the void; infused with Haraway’s rigor we go further to insist that issues of race, class, gender, sex, nationality, religion – in short – culture – that culture shapes technoscience. Attempting to fuse practices of democracy and relationship to situated knowledges – cultures of value – redefines the possibilities of technoscience while at the same time admitting that, “Nothing comes without its world</w:t>
      </w:r>
      <w:proofErr w:type="gramStart"/>
      <w:r w:rsidRPr="00C33A1D">
        <w:rPr>
          <w:u w:val="single"/>
        </w:rPr>
        <w:t>…”</w:t>
      </w:r>
      <w:r w:rsidRPr="00C33A1D">
        <w:rPr>
          <w:sz w:val="16"/>
        </w:rPr>
        <w:t>[</w:t>
      </w:r>
      <w:proofErr w:type="gramEnd"/>
      <w:r w:rsidRPr="00C33A1D">
        <w:rPr>
          <w:sz w:val="16"/>
        </w:rPr>
        <w:t xml:space="preserve">11] </w:t>
      </w:r>
    </w:p>
    <w:p w14:paraId="2DDF0899" w14:textId="77777777" w:rsidR="004B43F8" w:rsidRDefault="004B43F8" w:rsidP="004B43F8">
      <w:pPr>
        <w:pStyle w:val="Heading4"/>
      </w:pPr>
      <w:r>
        <w:t>In an era of mass extinction, we risk losing touch with the world – the 1AC’s cyborg embraces an ethic of staying with the world that necessitates kinship and a fundamental understanding of our relationalities</w:t>
      </w:r>
    </w:p>
    <w:p w14:paraId="60598EAD" w14:textId="77777777" w:rsidR="004B43F8" w:rsidRPr="00FD6770" w:rsidRDefault="004B43F8" w:rsidP="004B43F8">
      <w:r w:rsidRPr="00FD6770">
        <w:rPr>
          <w:rStyle w:val="Style13ptBold"/>
        </w:rPr>
        <w:t>Haraway 16.</w:t>
      </w:r>
      <w:r>
        <w:t xml:space="preserve"> Donna Haraway (</w:t>
      </w:r>
      <w:r w:rsidRPr="003372DD">
        <w:t>Donna J. Haraway is an American Professor Emerita in the History of Consciousness Department and Feminist Studies Department at the University of California, Santa Cruz, United States</w:t>
      </w:r>
      <w:r>
        <w:t xml:space="preserve">. She’s written tons of cool stuff), 2016, “Staying with the Trouble: Making Kin in the </w:t>
      </w:r>
      <w:proofErr w:type="spellStart"/>
      <w:r>
        <w:t>Cthulucene</w:t>
      </w:r>
      <w:proofErr w:type="spellEnd"/>
      <w:r>
        <w:t xml:space="preserve">,” Duke University Press, I have the pdf, </w:t>
      </w:r>
      <w:proofErr w:type="spellStart"/>
      <w:r>
        <w:t>sean</w:t>
      </w:r>
      <w:proofErr w:type="spellEnd"/>
      <w:r>
        <w:t>!</w:t>
      </w:r>
    </w:p>
    <w:p w14:paraId="66C36C6B" w14:textId="77777777" w:rsidR="004B43F8" w:rsidRPr="00E76BC9" w:rsidRDefault="004B43F8" w:rsidP="004B43F8">
      <w:pPr>
        <w:rPr>
          <w:sz w:val="16"/>
        </w:rPr>
      </w:pPr>
      <w:r w:rsidRPr="00E76BC9">
        <w:rPr>
          <w:u w:val="single"/>
        </w:rPr>
        <w:t>It matters what thoughts think thoughts. It matters what knowledges know knowledges. It matters what relations relate relations. It matters what worlds world worlds</w:t>
      </w:r>
      <w:r w:rsidRPr="00E76BC9">
        <w:rPr>
          <w:sz w:val="16"/>
        </w:rPr>
        <w:t xml:space="preserve">. It matters what stories tell stories. Paintings by </w:t>
      </w:r>
      <w:proofErr w:type="spellStart"/>
      <w:r w:rsidRPr="00E76BC9">
        <w:rPr>
          <w:sz w:val="16"/>
        </w:rPr>
        <w:t>Baila</w:t>
      </w:r>
      <w:proofErr w:type="spellEnd"/>
      <w:r w:rsidRPr="00E76BC9">
        <w:rPr>
          <w:sz w:val="16"/>
        </w:rPr>
        <w:t xml:space="preserve"> Goldenthal are eloquent testimony to this mattering.17 </w:t>
      </w:r>
      <w:r w:rsidRPr="00E76BC9">
        <w:rPr>
          <w:u w:val="single"/>
        </w:rPr>
        <w:t xml:space="preserve">What is it to surrender the capacity to think? </w:t>
      </w:r>
      <w:r w:rsidRPr="00656F49">
        <w:rPr>
          <w:highlight w:val="cyan"/>
          <w:u w:val="single"/>
        </w:rPr>
        <w:t>These</w:t>
      </w:r>
      <w:r w:rsidRPr="00E76BC9">
        <w:rPr>
          <w:u w:val="single"/>
        </w:rPr>
        <w:t xml:space="preserve"> times called </w:t>
      </w:r>
      <w:r w:rsidRPr="00656F49">
        <w:rPr>
          <w:u w:val="single"/>
        </w:rPr>
        <w:t>the Anthropocene</w:t>
      </w:r>
      <w:r w:rsidRPr="00E76BC9">
        <w:rPr>
          <w:u w:val="single"/>
        </w:rPr>
        <w:t xml:space="preserve"> </w:t>
      </w:r>
      <w:r w:rsidRPr="00656F49">
        <w:rPr>
          <w:highlight w:val="cyan"/>
          <w:u w:val="single"/>
        </w:rPr>
        <w:t>are</w:t>
      </w:r>
      <w:r w:rsidRPr="00E76BC9">
        <w:rPr>
          <w:u w:val="single"/>
        </w:rPr>
        <w:t xml:space="preserve"> </w:t>
      </w:r>
      <w:r w:rsidRPr="00251C34">
        <w:rPr>
          <w:highlight w:val="cyan"/>
          <w:u w:val="single"/>
        </w:rPr>
        <w:t>times of</w:t>
      </w:r>
      <w:r w:rsidRPr="00E76BC9">
        <w:rPr>
          <w:u w:val="single"/>
        </w:rPr>
        <w:t xml:space="preserve"> multispecies, including human, urgency: of great </w:t>
      </w:r>
      <w:r w:rsidRPr="00251C34">
        <w:rPr>
          <w:highlight w:val="cyan"/>
          <w:u w:val="single"/>
        </w:rPr>
        <w:t>mass death and</w:t>
      </w:r>
      <w:r w:rsidRPr="00E76BC9">
        <w:rPr>
          <w:u w:val="single"/>
        </w:rPr>
        <w:t xml:space="preserve"> </w:t>
      </w:r>
      <w:r w:rsidRPr="00251C34">
        <w:rPr>
          <w:highlight w:val="cyan"/>
          <w:u w:val="single"/>
        </w:rPr>
        <w:t>extinction</w:t>
      </w:r>
      <w:r w:rsidRPr="00E76BC9">
        <w:rPr>
          <w:u w:val="single"/>
        </w:rPr>
        <w:t xml:space="preserve">; of onrushing disasters, whose </w:t>
      </w:r>
      <w:r w:rsidRPr="00251C34">
        <w:rPr>
          <w:highlight w:val="cyan"/>
          <w:u w:val="single"/>
        </w:rPr>
        <w:t>unpredictable specificities are foolishly taken as unknowability</w:t>
      </w:r>
      <w:r w:rsidRPr="00E76BC9">
        <w:rPr>
          <w:u w:val="single"/>
        </w:rPr>
        <w:t xml:space="preserve"> itself; of refusing to know and to cultivate the capacity of response-ability; of </w:t>
      </w:r>
      <w:r w:rsidRPr="00251C34">
        <w:rPr>
          <w:highlight w:val="cyan"/>
          <w:u w:val="single"/>
        </w:rPr>
        <w:t>refusing to be present</w:t>
      </w:r>
      <w:r w:rsidRPr="00E76BC9">
        <w:rPr>
          <w:u w:val="single"/>
        </w:rPr>
        <w:t xml:space="preserve"> in and to onrushing catastrophe in time; of unprecedented </w:t>
      </w:r>
      <w:r w:rsidRPr="00251C34">
        <w:rPr>
          <w:highlight w:val="cyan"/>
          <w:u w:val="single"/>
        </w:rPr>
        <w:t>looking away</w:t>
      </w:r>
      <w:r w:rsidRPr="00E76BC9">
        <w:rPr>
          <w:u w:val="single"/>
        </w:rPr>
        <w:t>.</w:t>
      </w:r>
      <w:r w:rsidRPr="00E76BC9">
        <w:rPr>
          <w:sz w:val="16"/>
        </w:rPr>
        <w:t xml:space="preserve"> Surely, to say “unprecedented” in view of the realities of the last centuries is to say something almost unimaginable. </w:t>
      </w:r>
      <w:r w:rsidRPr="00251C34">
        <w:rPr>
          <w:highlight w:val="cyan"/>
          <w:u w:val="single"/>
        </w:rPr>
        <w:t>How can we think</w:t>
      </w:r>
      <w:r w:rsidRPr="00E76BC9">
        <w:rPr>
          <w:u w:val="single"/>
        </w:rPr>
        <w:t xml:space="preserve"> in times of urgencies </w:t>
      </w:r>
      <w:r w:rsidRPr="00251C34">
        <w:rPr>
          <w:highlight w:val="cyan"/>
          <w:u w:val="single"/>
        </w:rPr>
        <w:t>without the self-indulgent</w:t>
      </w:r>
      <w:r w:rsidRPr="00E76BC9">
        <w:rPr>
          <w:u w:val="single"/>
        </w:rPr>
        <w:t xml:space="preserve"> and self-fulfilling </w:t>
      </w:r>
      <w:r w:rsidRPr="00251C34">
        <w:rPr>
          <w:highlight w:val="cyan"/>
          <w:u w:val="single"/>
        </w:rPr>
        <w:t>myths of apocalypse</w:t>
      </w:r>
      <w:r w:rsidRPr="00E76BC9">
        <w:rPr>
          <w:u w:val="single"/>
        </w:rPr>
        <w:t>, when every fiber of our being is interlaced, even complicit, in the webs of processes that must somehow be engaged and repatterned?</w:t>
      </w:r>
      <w:r w:rsidRPr="00E76BC9">
        <w:rPr>
          <w:sz w:val="16"/>
        </w:rPr>
        <w:t xml:space="preserve"> Recursively, whether we asked for it or not, the pattern is in our hands. The answer to the trust of the held-out hand: </w:t>
      </w:r>
      <w:r w:rsidRPr="00E76BC9">
        <w:rPr>
          <w:u w:val="single"/>
        </w:rPr>
        <w:t>think we must.</w:t>
      </w:r>
      <w:r w:rsidRPr="00E76BC9">
        <w:rPr>
          <w:sz w:val="16"/>
        </w:rPr>
        <w:t xml:space="preserve"> Instructed by Valerie </w:t>
      </w:r>
      <w:proofErr w:type="spellStart"/>
      <w:r w:rsidRPr="00E76BC9">
        <w:rPr>
          <w:sz w:val="16"/>
        </w:rPr>
        <w:t>Hartouni</w:t>
      </w:r>
      <w:proofErr w:type="spellEnd"/>
      <w:r w:rsidRPr="00E76BC9">
        <w:rPr>
          <w:sz w:val="16"/>
        </w:rPr>
        <w:t xml:space="preserve">, </w:t>
      </w:r>
      <w:r w:rsidRPr="00E76BC9">
        <w:rPr>
          <w:u w:val="single"/>
        </w:rPr>
        <w:t xml:space="preserve">I </w:t>
      </w:r>
      <w:r w:rsidRPr="00251C34">
        <w:rPr>
          <w:highlight w:val="cyan"/>
          <w:u w:val="single"/>
        </w:rPr>
        <w:t>turn to</w:t>
      </w:r>
      <w:r w:rsidRPr="00E76BC9">
        <w:rPr>
          <w:u w:val="single"/>
        </w:rPr>
        <w:t xml:space="preserve"> Hannah Arendt’s </w:t>
      </w:r>
      <w:r w:rsidRPr="00251C34">
        <w:rPr>
          <w:highlight w:val="cyan"/>
          <w:u w:val="single"/>
        </w:rPr>
        <w:t>analysis of</w:t>
      </w:r>
      <w:r w:rsidRPr="00E76BC9">
        <w:rPr>
          <w:u w:val="single"/>
        </w:rPr>
        <w:t xml:space="preserve"> the </w:t>
      </w:r>
      <w:r w:rsidRPr="00251C34">
        <w:rPr>
          <w:highlight w:val="cyan"/>
          <w:u w:val="single"/>
        </w:rPr>
        <w:t>Nazi</w:t>
      </w:r>
      <w:r w:rsidRPr="00E76BC9">
        <w:rPr>
          <w:u w:val="single"/>
        </w:rPr>
        <w:t xml:space="preserve"> war criminal Adolf </w:t>
      </w:r>
      <w:r w:rsidRPr="00251C34">
        <w:rPr>
          <w:highlight w:val="cyan"/>
          <w:u w:val="single"/>
        </w:rPr>
        <w:t>Eichmann</w:t>
      </w:r>
      <w:r w:rsidRPr="00E76BC9">
        <w:rPr>
          <w:u w:val="single"/>
        </w:rPr>
        <w:t xml:space="preserve">’s inability to think. In that surrender of thinking lay the “banality of evil” of the </w:t>
      </w:r>
      <w:proofErr w:type="gramStart"/>
      <w:r w:rsidRPr="00E76BC9">
        <w:rPr>
          <w:u w:val="single"/>
        </w:rPr>
        <w:t>particular sort</w:t>
      </w:r>
      <w:proofErr w:type="gramEnd"/>
      <w:r w:rsidRPr="00E76BC9">
        <w:rPr>
          <w:u w:val="single"/>
        </w:rPr>
        <w:t xml:space="preserve"> that could make the disaster of the Anthropocene, with its ramped-up genocides and </w:t>
      </w:r>
      <w:proofErr w:type="spellStart"/>
      <w:r w:rsidRPr="00E76BC9">
        <w:rPr>
          <w:u w:val="single"/>
        </w:rPr>
        <w:t>speciescides</w:t>
      </w:r>
      <w:proofErr w:type="spellEnd"/>
      <w:r w:rsidRPr="00E76BC9">
        <w:rPr>
          <w:u w:val="single"/>
        </w:rPr>
        <w:t>, come true.</w:t>
      </w:r>
      <w:r w:rsidRPr="00E76BC9">
        <w:rPr>
          <w:sz w:val="16"/>
        </w:rPr>
        <w:t xml:space="preserve">18 This outcome is still at stake; think we must; we must think! In </w:t>
      </w:r>
      <w:proofErr w:type="spellStart"/>
      <w:r w:rsidRPr="00E76BC9">
        <w:rPr>
          <w:sz w:val="16"/>
        </w:rPr>
        <w:t>Hartouni’s</w:t>
      </w:r>
      <w:proofErr w:type="spellEnd"/>
      <w:r w:rsidRPr="00E76BC9">
        <w:rPr>
          <w:sz w:val="16"/>
        </w:rPr>
        <w:t xml:space="preserve"> reading, Arendt insisted that thought was profoundly different from what we might call disciplinary knowledge or science rooted in evidence, or the sorting of truth and belief or fact and opinion or good and bad. Thinking, in Arendt’s sense, is not a process for evaluating information and argument, for being right or wrong, for judging oneself or others to be in truth or error. All of that is important, but not what Arendt had to say about the evil of thoughtlessness that I want to bring into the question of the geohistorical conjuncture being called the Anthropocene. Arendt witnessed in Eichmann not an incomprehensible monster, but something much more terrifying—she saw commonplace </w:t>
      </w:r>
      <w:r w:rsidRPr="00E76BC9">
        <w:rPr>
          <w:sz w:val="16"/>
        </w:rPr>
        <w:lastRenderedPageBreak/>
        <w:t xml:space="preserve">thoughtlessness. That is, here was a human being unable to make present to himself what was absent, what was not himself, what the world in its sheer </w:t>
      </w:r>
      <w:proofErr w:type="spellStart"/>
      <w:r w:rsidRPr="00E76BC9">
        <w:rPr>
          <w:sz w:val="16"/>
        </w:rPr>
        <w:t>notone</w:t>
      </w:r>
      <w:proofErr w:type="spellEnd"/>
      <w:r w:rsidRPr="00E76BC9">
        <w:rPr>
          <w:sz w:val="16"/>
        </w:rPr>
        <w:t xml:space="preserve">-selfness is and what claims-to-be </w:t>
      </w:r>
      <w:proofErr w:type="spellStart"/>
      <w:r w:rsidRPr="00E76BC9">
        <w:rPr>
          <w:sz w:val="16"/>
        </w:rPr>
        <w:t>inhere</w:t>
      </w:r>
      <w:proofErr w:type="spellEnd"/>
      <w:r w:rsidRPr="00E76BC9">
        <w:rPr>
          <w:sz w:val="16"/>
        </w:rPr>
        <w:t xml:space="preserve"> in not-oneself. </w:t>
      </w:r>
      <w:r w:rsidRPr="00E76BC9">
        <w:rPr>
          <w:u w:val="single"/>
        </w:rPr>
        <w:t xml:space="preserve">Here was </w:t>
      </w:r>
      <w:r w:rsidRPr="00251C34">
        <w:rPr>
          <w:highlight w:val="cyan"/>
          <w:u w:val="single"/>
        </w:rPr>
        <w:t>someone who</w:t>
      </w:r>
      <w:r w:rsidRPr="00E76BC9">
        <w:rPr>
          <w:u w:val="single"/>
        </w:rPr>
        <w:t xml:space="preserve"> could not be a wayfarer, could not entangle, </w:t>
      </w:r>
      <w:r w:rsidRPr="00251C34">
        <w:rPr>
          <w:highlight w:val="cyan"/>
          <w:u w:val="single"/>
        </w:rPr>
        <w:t>could not track the lines of living and dying</w:t>
      </w:r>
      <w:r w:rsidRPr="00E76BC9">
        <w:rPr>
          <w:u w:val="single"/>
        </w:rPr>
        <w:t>, could not cultivate response-ability, could not make present to itself what it is doing, could not live in consequences or with consequence, could not compost.</w:t>
      </w:r>
      <w:r w:rsidRPr="00E76BC9">
        <w:rPr>
          <w:sz w:val="16"/>
        </w:rPr>
        <w:t xml:space="preserve"> </w:t>
      </w:r>
      <w:r w:rsidRPr="00E76BC9">
        <w:rPr>
          <w:u w:val="single"/>
        </w:rPr>
        <w:t xml:space="preserve">Function mattered, duty mattered, but the world did not matter for Eichmann. </w:t>
      </w:r>
      <w:r w:rsidRPr="00251C34">
        <w:rPr>
          <w:highlight w:val="cyan"/>
          <w:u w:val="single"/>
        </w:rPr>
        <w:t>The world does not matter in</w:t>
      </w:r>
      <w:r w:rsidRPr="00E76BC9">
        <w:rPr>
          <w:u w:val="single"/>
        </w:rPr>
        <w:t xml:space="preserve"> ordinary </w:t>
      </w:r>
      <w:r w:rsidRPr="00251C34">
        <w:rPr>
          <w:highlight w:val="cyan"/>
          <w:u w:val="single"/>
        </w:rPr>
        <w:t>thoughtlessness</w:t>
      </w:r>
      <w:r w:rsidRPr="00E76BC9">
        <w:rPr>
          <w:u w:val="single"/>
        </w:rPr>
        <w:t xml:space="preserve">. The </w:t>
      </w:r>
      <w:r w:rsidRPr="00251C34">
        <w:rPr>
          <w:highlight w:val="cyan"/>
          <w:u w:val="single"/>
        </w:rPr>
        <w:t>hollowed-out spaces are all filled with</w:t>
      </w:r>
      <w:r w:rsidRPr="00E76BC9">
        <w:rPr>
          <w:u w:val="single"/>
        </w:rPr>
        <w:t xml:space="preserve"> assessing </w:t>
      </w:r>
      <w:r w:rsidRPr="00251C34">
        <w:rPr>
          <w:highlight w:val="cyan"/>
          <w:u w:val="single"/>
        </w:rPr>
        <w:t>information</w:t>
      </w:r>
      <w:r w:rsidRPr="00E76BC9">
        <w:rPr>
          <w:u w:val="single"/>
        </w:rPr>
        <w:t xml:space="preserve">, determining friends and enemies, and doing </w:t>
      </w:r>
      <w:r w:rsidRPr="00251C34">
        <w:rPr>
          <w:highlight w:val="cyan"/>
          <w:u w:val="single"/>
        </w:rPr>
        <w:t>busy jobs</w:t>
      </w:r>
      <w:r w:rsidRPr="00E76BC9">
        <w:rPr>
          <w:u w:val="single"/>
        </w:rPr>
        <w:t>; negativity, the hollowing out of such positivity, is missed, an astonishing abandonment of thinking.19 This quality was not an emotional lack, a lack of compassion, although surely that was true of Eichmann, but a deeper surrender to what I would call immateriality, inconsequentiality, or, in Arendt’s and also my idiom, thoughtlessness.</w:t>
      </w:r>
      <w:r w:rsidRPr="00E76BC9">
        <w:rPr>
          <w:sz w:val="16"/>
        </w:rPr>
        <w:t xml:space="preserve"> Eichmann was </w:t>
      </w:r>
      <w:proofErr w:type="spellStart"/>
      <w:r w:rsidRPr="00E76BC9">
        <w:rPr>
          <w:sz w:val="16"/>
        </w:rPr>
        <w:t>astralized</w:t>
      </w:r>
      <w:proofErr w:type="spellEnd"/>
      <w:r w:rsidRPr="00E76BC9">
        <w:rPr>
          <w:sz w:val="16"/>
        </w:rPr>
        <w:t xml:space="preserve"> right out of the muddle of thinking into the practice of </w:t>
      </w:r>
      <w:proofErr w:type="gramStart"/>
      <w:r w:rsidRPr="00E76BC9">
        <w:rPr>
          <w:sz w:val="16"/>
        </w:rPr>
        <w:t>business as usual</w:t>
      </w:r>
      <w:proofErr w:type="gramEnd"/>
      <w:r w:rsidRPr="00E76BC9">
        <w:rPr>
          <w:sz w:val="16"/>
        </w:rPr>
        <w:t xml:space="preserve"> no matter what. </w:t>
      </w:r>
      <w:r w:rsidRPr="00251C34">
        <w:rPr>
          <w:highlight w:val="cyan"/>
          <w:u w:val="single"/>
        </w:rPr>
        <w:t>There was no way the world could become for Eichmann</w:t>
      </w:r>
      <w:r w:rsidRPr="00E76BC9">
        <w:rPr>
          <w:u w:val="single"/>
        </w:rPr>
        <w:t xml:space="preserve"> and his heirs—</w:t>
      </w:r>
      <w:proofErr w:type="gramStart"/>
      <w:r w:rsidRPr="00E76BC9">
        <w:rPr>
          <w:u w:val="single"/>
        </w:rPr>
        <w:t>us?—</w:t>
      </w:r>
      <w:proofErr w:type="gramEnd"/>
      <w:r w:rsidRPr="00251C34">
        <w:rPr>
          <w:highlight w:val="cyan"/>
          <w:u w:val="single"/>
        </w:rPr>
        <w:t>a “matter of care.”</w:t>
      </w:r>
      <w:r w:rsidRPr="00E76BC9">
        <w:rPr>
          <w:sz w:val="16"/>
        </w:rPr>
        <w:t xml:space="preserve">20 </w:t>
      </w:r>
      <w:r w:rsidRPr="00E76BC9">
        <w:rPr>
          <w:u w:val="single"/>
        </w:rPr>
        <w:t>The result was active participation in genocide.</w:t>
      </w:r>
      <w:r w:rsidRPr="00E76BC9">
        <w:rPr>
          <w:sz w:val="16"/>
        </w:rPr>
        <w:t xml:space="preserve"> The anthropologist, feminist, cultural theorist, storyteller, and connoisseur of the tissues of heterogeneous capitalism, globalism, traveling worlds, and local places Anna Tsing examines the “arts of living on a damaged planet,”21 or, in the subtitle of her book, “</w:t>
      </w:r>
      <w:r w:rsidRPr="00251C34">
        <w:rPr>
          <w:highlight w:val="cyan"/>
          <w:u w:val="single"/>
        </w:rPr>
        <w:t>the possibility of life in Capitalist ruins</w:t>
      </w:r>
      <w:r w:rsidRPr="00E76BC9">
        <w:rPr>
          <w:sz w:val="16"/>
        </w:rPr>
        <w:t xml:space="preserve">.” She </w:t>
      </w:r>
      <w:r w:rsidRPr="00E76BC9">
        <w:rPr>
          <w:u w:val="single"/>
        </w:rPr>
        <w:t xml:space="preserve">performs </w:t>
      </w:r>
      <w:r w:rsidRPr="00251C34">
        <w:rPr>
          <w:highlight w:val="cyan"/>
          <w:u w:val="single"/>
        </w:rPr>
        <w:t>thinking</w:t>
      </w:r>
      <w:r w:rsidRPr="00E76BC9">
        <w:rPr>
          <w:u w:val="single"/>
        </w:rPr>
        <w:t xml:space="preserve"> of a kind </w:t>
      </w:r>
      <w:r w:rsidRPr="00251C34">
        <w:rPr>
          <w:highlight w:val="cyan"/>
          <w:u w:val="single"/>
        </w:rPr>
        <w:t>that must be cultivated in</w:t>
      </w:r>
      <w:r w:rsidRPr="00E76BC9">
        <w:rPr>
          <w:u w:val="single"/>
        </w:rPr>
        <w:t xml:space="preserve"> the all-too-ordinary urgencies of onrushing multispecies </w:t>
      </w:r>
      <w:r w:rsidRPr="00251C34">
        <w:rPr>
          <w:highlight w:val="cyan"/>
          <w:u w:val="single"/>
        </w:rPr>
        <w:t>extinctions</w:t>
      </w:r>
      <w:r w:rsidRPr="00E76BC9">
        <w:rPr>
          <w:u w:val="single"/>
        </w:rPr>
        <w:t>, genocides, immiserations, and exterminations</w:t>
      </w:r>
      <w:r w:rsidRPr="00E76BC9">
        <w:rPr>
          <w:sz w:val="16"/>
        </w:rPr>
        <w:t xml:space="preserve">. I name these things urgencies rather than emergencies because the latter word connotes something approaching apocalypse and its mythologies. Urgencies have other temporalities, and these times are ours. These are the times we must think; these are the times of urgencies that need stories. Following matsutake mushrooms in their fulminating assemblages of Japanese, Americans, Chinese, Koreans, Hmong, Lao, Mexicans, fungal spores and mats, oak and pine trees, mycorrhizal symbioses, pickers, buyers, shippers, restaurateurs, diners, businessmen, scientists, foresters, </w:t>
      </w:r>
      <w:proofErr w:type="spellStart"/>
      <w:r w:rsidRPr="00E76BC9">
        <w:rPr>
          <w:sz w:val="16"/>
        </w:rPr>
        <w:t>dna</w:t>
      </w:r>
      <w:proofErr w:type="spellEnd"/>
      <w:r w:rsidRPr="00E76BC9">
        <w:rPr>
          <w:sz w:val="16"/>
        </w:rPr>
        <w:t xml:space="preserve"> sequencers and their changing species, and much more, Tsing practices </w:t>
      </w:r>
      <w:proofErr w:type="spellStart"/>
      <w:r w:rsidRPr="00E76BC9">
        <w:rPr>
          <w:sz w:val="16"/>
        </w:rPr>
        <w:t>sympoietics</w:t>
      </w:r>
      <w:proofErr w:type="spellEnd"/>
      <w:r w:rsidRPr="00E76BC9">
        <w:rPr>
          <w:sz w:val="16"/>
        </w:rPr>
        <w:t xml:space="preserve"> in edgy times. </w:t>
      </w:r>
      <w:r w:rsidRPr="00251C34">
        <w:rPr>
          <w:highlight w:val="cyan"/>
          <w:u w:val="single"/>
        </w:rPr>
        <w:t>Refusing</w:t>
      </w:r>
      <w:r w:rsidRPr="00E76BC9">
        <w:rPr>
          <w:u w:val="single"/>
        </w:rPr>
        <w:t xml:space="preserve"> either to look away or </w:t>
      </w:r>
      <w:r w:rsidRPr="00251C34">
        <w:rPr>
          <w:highlight w:val="cyan"/>
          <w:u w:val="single"/>
        </w:rPr>
        <w:t>to reduce the earth’s urgency to a</w:t>
      </w:r>
      <w:r w:rsidRPr="00E76BC9">
        <w:rPr>
          <w:u w:val="single"/>
        </w:rPr>
        <w:t xml:space="preserve">n abstract </w:t>
      </w:r>
      <w:r w:rsidRPr="00251C34">
        <w:rPr>
          <w:highlight w:val="cyan"/>
          <w:u w:val="single"/>
        </w:rPr>
        <w:t>system of</w:t>
      </w:r>
      <w:r w:rsidRPr="00E76BC9">
        <w:rPr>
          <w:u w:val="single"/>
        </w:rPr>
        <w:t xml:space="preserve"> causative </w:t>
      </w:r>
      <w:r w:rsidRPr="00251C34">
        <w:rPr>
          <w:highlight w:val="cyan"/>
          <w:u w:val="single"/>
        </w:rPr>
        <w:t>destruction</w:t>
      </w:r>
      <w:r w:rsidRPr="00E76BC9">
        <w:rPr>
          <w:u w:val="single"/>
        </w:rPr>
        <w:t>, such as a Human Species Act or undifferentiated Capitalism</w:t>
      </w:r>
      <w:r w:rsidRPr="00E76BC9">
        <w:rPr>
          <w:sz w:val="16"/>
        </w:rPr>
        <w:t xml:space="preserve">, Tsing argues that </w:t>
      </w:r>
      <w:r w:rsidRPr="00E76BC9">
        <w:rPr>
          <w:u w:val="single"/>
        </w:rPr>
        <w:t xml:space="preserve">precarity—failure of the lying promises of Modern Progress— characterizes the lives and deaths of all </w:t>
      </w:r>
      <w:proofErr w:type="spellStart"/>
      <w:r w:rsidRPr="00E76BC9">
        <w:rPr>
          <w:u w:val="single"/>
        </w:rPr>
        <w:t>terran</w:t>
      </w:r>
      <w:proofErr w:type="spellEnd"/>
      <w:r w:rsidRPr="00E76BC9">
        <w:rPr>
          <w:u w:val="single"/>
        </w:rPr>
        <w:t xml:space="preserve"> critters in these times.</w:t>
      </w:r>
      <w:r w:rsidRPr="00E76BC9">
        <w:rPr>
          <w:sz w:val="16"/>
        </w:rPr>
        <w:t xml:space="preserve"> She looks for the eruptions of unexpected liveliness and the contaminated and nondeterministic, unfinished, ongoing practices of living in the ruins</w:t>
      </w:r>
      <w:r w:rsidRPr="00E76BC9">
        <w:rPr>
          <w:u w:val="single"/>
        </w:rPr>
        <w:t xml:space="preserve">. She performs the force of stories; she shows in the flesh how it matters which stories tell stories as a practice of caring and thinking. “If a rush of troubled stories is the best way to tell contaminated diversity, then it’s time to make that rush part of our knowledge practices </w:t>
      </w:r>
      <w:r w:rsidRPr="00E76BC9">
        <w:rPr>
          <w:sz w:val="16"/>
        </w:rPr>
        <w:t xml:space="preserve">. . . Matsutake’s willingness to emerge in blasted landscapes allows us to explore the ruins that have become our collective home. To follow matsutake </w:t>
      </w:r>
      <w:r w:rsidRPr="00251C34">
        <w:rPr>
          <w:highlight w:val="cyan"/>
          <w:u w:val="single"/>
        </w:rPr>
        <w:t>guides us to possibilities of coexistence</w:t>
      </w:r>
      <w:r w:rsidRPr="00E76BC9">
        <w:rPr>
          <w:u w:val="single"/>
        </w:rPr>
        <w:t xml:space="preserve"> within environmental disturbance. This is not an excuse for further human damage. Still, matsutake show one kind of collaborative survival.”</w:t>
      </w:r>
    </w:p>
    <w:p w14:paraId="72234273" w14:textId="77777777" w:rsidR="004B43F8" w:rsidRDefault="004B43F8" w:rsidP="004B43F8">
      <w:pPr>
        <w:pStyle w:val="Heading4"/>
      </w:pPr>
      <w:r>
        <w:t xml:space="preserve">Humanist capitalism is unsustainable and causes ecological devastation – only the </w:t>
      </w:r>
      <w:proofErr w:type="spellStart"/>
      <w:r>
        <w:t>aff</w:t>
      </w:r>
      <w:proofErr w:type="spellEnd"/>
      <w:r>
        <w:t xml:space="preserve"> disrupts that</w:t>
      </w:r>
    </w:p>
    <w:p w14:paraId="4DB9201A" w14:textId="77777777" w:rsidR="004B43F8" w:rsidRPr="00E640D5" w:rsidRDefault="004B43F8" w:rsidP="004B43F8">
      <w:proofErr w:type="spellStart"/>
      <w:r w:rsidRPr="00321516">
        <w:rPr>
          <w:rStyle w:val="Style13ptBold"/>
        </w:rPr>
        <w:t>Grear</w:t>
      </w:r>
      <w:proofErr w:type="spellEnd"/>
      <w:r w:rsidRPr="00321516">
        <w:rPr>
          <w:rStyle w:val="Style13ptBold"/>
        </w:rPr>
        <w:t xml:space="preserve"> 17.</w:t>
      </w:r>
      <w:r>
        <w:t xml:space="preserve"> Anna </w:t>
      </w:r>
      <w:proofErr w:type="spellStart"/>
      <w:r>
        <w:t>Grear</w:t>
      </w:r>
      <w:proofErr w:type="spellEnd"/>
      <w:r>
        <w:t xml:space="preserve"> (</w:t>
      </w:r>
      <w:r w:rsidRPr="00321516">
        <w:t xml:space="preserve">Anna </w:t>
      </w:r>
      <w:proofErr w:type="spellStart"/>
      <w:r w:rsidRPr="00321516">
        <w:t>Grear</w:t>
      </w:r>
      <w:proofErr w:type="spellEnd"/>
      <w:r w:rsidRPr="00321516">
        <w:t xml:space="preserve"> is Professor of Law and Theory at Cardiff University, UK. She has authored a range of books and articles addressing law's construction of the world</w:t>
      </w:r>
      <w:r>
        <w:t>), 2017, “</w:t>
      </w:r>
      <w:r w:rsidRPr="00321516">
        <w:t xml:space="preserve">Anthropocene, </w:t>
      </w:r>
      <w:proofErr w:type="spellStart"/>
      <w:r w:rsidRPr="00321516">
        <w:t>Capitalocene</w:t>
      </w:r>
      <w:proofErr w:type="spellEnd"/>
      <w:r w:rsidRPr="00321516">
        <w:t xml:space="preserve">, </w:t>
      </w:r>
      <w:proofErr w:type="spellStart"/>
      <w:r w:rsidRPr="00321516">
        <w:t>Chthulucene</w:t>
      </w:r>
      <w:proofErr w:type="spellEnd"/>
      <w:r w:rsidRPr="00321516">
        <w:t>’: Re-encountering Environmental Law and its ‘Subject’ with Haraway and New Materialism</w:t>
      </w:r>
      <w:r>
        <w:t xml:space="preserve">,” in </w:t>
      </w:r>
      <w:r>
        <w:lastRenderedPageBreak/>
        <w:t xml:space="preserve">“Environmental Law and Governance for the Anthropocene” by Louis Kotze, </w:t>
      </w:r>
      <w:hyperlink r:id="rId15" w:history="1">
        <w:r w:rsidRPr="001A721D">
          <w:rPr>
            <w:rStyle w:val="Hyperlink"/>
          </w:rPr>
          <w:t>https://orca.cardiff.ac.uk/88972/1/Anthropocene-Capitalocene-Cthulocene%20FINAL.pdf</w:t>
        </w:r>
      </w:hyperlink>
      <w:r>
        <w:t xml:space="preserve"> </w:t>
      </w:r>
      <w:proofErr w:type="spellStart"/>
      <w:r>
        <w:t>sean</w:t>
      </w:r>
      <w:proofErr w:type="spellEnd"/>
      <w:r>
        <w:t>!</w:t>
      </w:r>
    </w:p>
    <w:p w14:paraId="521155B1" w14:textId="77777777" w:rsidR="004B43F8" w:rsidRPr="00D61EA0" w:rsidRDefault="004B43F8" w:rsidP="004B43F8">
      <w:pPr>
        <w:rPr>
          <w:sz w:val="16"/>
        </w:rPr>
      </w:pPr>
      <w:proofErr w:type="spellStart"/>
      <w:r w:rsidRPr="00D61EA0">
        <w:rPr>
          <w:sz w:val="16"/>
        </w:rPr>
        <w:t>Malm</w:t>
      </w:r>
      <w:proofErr w:type="spellEnd"/>
      <w:r w:rsidRPr="00D61EA0">
        <w:rPr>
          <w:sz w:val="16"/>
        </w:rPr>
        <w:t xml:space="preserve"> and </w:t>
      </w:r>
      <w:proofErr w:type="spellStart"/>
      <w:r w:rsidRPr="00D61EA0">
        <w:rPr>
          <w:sz w:val="16"/>
        </w:rPr>
        <w:t>Hornborg’s</w:t>
      </w:r>
      <w:proofErr w:type="spellEnd"/>
      <w:r w:rsidRPr="00D61EA0">
        <w:rPr>
          <w:sz w:val="16"/>
        </w:rPr>
        <w:t xml:space="preserve"> critical account of the ‘Anthropocene’ also strongly connects with critical accounts of the origins of the contemporary international legal order. </w:t>
      </w:r>
      <w:proofErr w:type="spellStart"/>
      <w:r w:rsidRPr="00D61EA0">
        <w:rPr>
          <w:sz w:val="16"/>
        </w:rPr>
        <w:t>Malm</w:t>
      </w:r>
      <w:proofErr w:type="spellEnd"/>
      <w:r w:rsidRPr="00D61EA0">
        <w:rPr>
          <w:sz w:val="16"/>
        </w:rPr>
        <w:t xml:space="preserve"> and </w:t>
      </w:r>
      <w:proofErr w:type="spellStart"/>
      <w:r w:rsidRPr="00D61EA0">
        <w:rPr>
          <w:sz w:val="16"/>
        </w:rPr>
        <w:t>Hornborg</w:t>
      </w:r>
      <w:proofErr w:type="spellEnd"/>
      <w:r w:rsidRPr="00D61EA0">
        <w:rPr>
          <w:sz w:val="16"/>
        </w:rPr>
        <w:t xml:space="preserve"> rightly argue that </w:t>
      </w:r>
      <w:r w:rsidRPr="00D61EA0">
        <w:rPr>
          <w:u w:val="single"/>
        </w:rPr>
        <w:t>industrialization—</w:t>
      </w:r>
      <w:r w:rsidRPr="00251C34">
        <w:rPr>
          <w:highlight w:val="cyan"/>
          <w:u w:val="single"/>
        </w:rPr>
        <w:t>the origins of the Anthropocene</w:t>
      </w:r>
      <w:r w:rsidRPr="00D61EA0">
        <w:rPr>
          <w:u w:val="single"/>
        </w:rPr>
        <w:t xml:space="preserve"> on the dominant account—was fundamentally </w:t>
      </w:r>
      <w:r w:rsidRPr="00251C34">
        <w:rPr>
          <w:highlight w:val="cyan"/>
          <w:u w:val="single"/>
        </w:rPr>
        <w:t>capitalist</w:t>
      </w:r>
      <w:r w:rsidRPr="00D61EA0">
        <w:rPr>
          <w:u w:val="single"/>
        </w:rPr>
        <w:t xml:space="preserve"> in ambition and motivation—and </w:t>
      </w:r>
      <w:r w:rsidRPr="00251C34">
        <w:rPr>
          <w:highlight w:val="cyan"/>
          <w:u w:val="single"/>
        </w:rPr>
        <w:t>inseparable from</w:t>
      </w:r>
      <w:r w:rsidRPr="00D61EA0">
        <w:rPr>
          <w:u w:val="single"/>
        </w:rPr>
        <w:t xml:space="preserve"> European (especially British) </w:t>
      </w:r>
      <w:r w:rsidRPr="00251C34">
        <w:rPr>
          <w:highlight w:val="cyan"/>
          <w:u w:val="single"/>
        </w:rPr>
        <w:t>colonialism</w:t>
      </w:r>
      <w:r w:rsidRPr="00D61EA0">
        <w:rPr>
          <w:u w:val="single"/>
        </w:rPr>
        <w:t>.</w:t>
      </w:r>
      <w:r w:rsidRPr="00D61EA0">
        <w:rPr>
          <w:sz w:val="16"/>
        </w:rPr>
        <w:t xml:space="preserve"> The authors point out that </w:t>
      </w:r>
      <w:r w:rsidRPr="00D61EA0">
        <w:rPr>
          <w:u w:val="single"/>
        </w:rPr>
        <w:t>the origins of the Anthropocene lie in an expansion of British appropriative power exercised through the deployment of steam-power as a weapon by ‘an infinitesimal fraction of the population of Homo sapiens in the early 19th century’</w:t>
      </w:r>
      <w:r w:rsidRPr="00D61EA0">
        <w:rPr>
          <w:sz w:val="16"/>
        </w:rPr>
        <w:t xml:space="preserve">: A scrutiny of the transition to fossil fuels in 19th-century Britain . . . reveals the extent to which the historical origins of anthropogenic climate change were predicated on highly inequitable global processes from the start. The rationale for investing in steam technology at this time was geared to the opportunities provided by the constellation of a largely depopulated New World, Afro-American slavery, the exploitation of British </w:t>
      </w:r>
      <w:proofErr w:type="spellStart"/>
      <w:r w:rsidRPr="00D61EA0">
        <w:rPr>
          <w:sz w:val="16"/>
        </w:rPr>
        <w:t>labour</w:t>
      </w:r>
      <w:proofErr w:type="spellEnd"/>
      <w:r w:rsidRPr="00D61EA0">
        <w:rPr>
          <w:sz w:val="16"/>
        </w:rPr>
        <w:t xml:space="preserve"> in factories and mines, and the global demand for inexpensive cotton cloth. Steam-engines were not adopted by some natural-born deputies of the human species: by the nature of the social order of things, they could only be installed by the owners of the means of production. A tiny minority even in Britain, this class of people comprised an infinitesimal fraction of the population of Homo sapiens in the early 19th century. Indeed, a clique of white British men literally pointed steam-power as a weapon — on sea and land, </w:t>
      </w:r>
      <w:proofErr w:type="gramStart"/>
      <w:r w:rsidRPr="00D61EA0">
        <w:rPr>
          <w:sz w:val="16"/>
        </w:rPr>
        <w:t>boats</w:t>
      </w:r>
      <w:proofErr w:type="gramEnd"/>
      <w:r w:rsidRPr="00D61EA0">
        <w:rPr>
          <w:sz w:val="16"/>
        </w:rPr>
        <w:t xml:space="preserve"> and rails — against the best part of humankind, from the Niger delta to the Yangzi delta, the Levant to Latin America. Capitalists in a small corner of the Western world invested in steam, laying the foundation stone for the fossil economy. 36 </w:t>
      </w:r>
      <w:r w:rsidRPr="00D61EA0">
        <w:rPr>
          <w:u w:val="single"/>
        </w:rPr>
        <w:t xml:space="preserve">While Haraway dates the origin of the </w:t>
      </w:r>
      <w:proofErr w:type="spellStart"/>
      <w:r w:rsidRPr="00D61EA0">
        <w:rPr>
          <w:u w:val="single"/>
        </w:rPr>
        <w:t>Capitalocene</w:t>
      </w:r>
      <w:proofErr w:type="spellEnd"/>
      <w:r w:rsidRPr="00D61EA0">
        <w:rPr>
          <w:u w:val="single"/>
        </w:rPr>
        <w:t xml:space="preserve"> in trade relations existing before the industrial revolution, capitalism’s long dependency upon a fossil fuel economy37 and the convergent nature of </w:t>
      </w:r>
      <w:r w:rsidRPr="00251C34">
        <w:rPr>
          <w:highlight w:val="cyan"/>
          <w:u w:val="single"/>
        </w:rPr>
        <w:t>capitalist impulses</w:t>
      </w:r>
      <w:r w:rsidRPr="00D61EA0">
        <w:rPr>
          <w:u w:val="single"/>
        </w:rPr>
        <w:t xml:space="preserve"> in the genesis of the fossil fuel-dependent international legal order </w:t>
      </w:r>
      <w:r w:rsidRPr="00251C34">
        <w:rPr>
          <w:highlight w:val="cyan"/>
          <w:u w:val="single"/>
        </w:rPr>
        <w:t>explain</w:t>
      </w:r>
      <w:r w:rsidRPr="00D61EA0">
        <w:rPr>
          <w:u w:val="single"/>
        </w:rPr>
        <w:t xml:space="preserve"> precisely </w:t>
      </w:r>
      <w:r w:rsidRPr="00251C34">
        <w:rPr>
          <w:highlight w:val="cyan"/>
          <w:u w:val="single"/>
        </w:rPr>
        <w:t>why</w:t>
      </w:r>
      <w:r w:rsidRPr="00D61EA0">
        <w:rPr>
          <w:u w:val="single"/>
        </w:rPr>
        <w:t xml:space="preserve"> the </w:t>
      </w:r>
      <w:r w:rsidRPr="00251C34">
        <w:rPr>
          <w:highlight w:val="cyan"/>
          <w:u w:val="single"/>
        </w:rPr>
        <w:t>global juridical structures</w:t>
      </w:r>
      <w:r w:rsidRPr="00D61EA0">
        <w:rPr>
          <w:u w:val="single"/>
        </w:rPr>
        <w:t xml:space="preserve"> now in place ‘</w:t>
      </w:r>
      <w:r w:rsidRPr="00251C34">
        <w:rPr>
          <w:highlight w:val="cyan"/>
          <w:u w:val="single"/>
        </w:rPr>
        <w:t>lock in</w:t>
      </w:r>
      <w:r w:rsidRPr="00D61EA0">
        <w:rPr>
          <w:u w:val="single"/>
        </w:rPr>
        <w:t xml:space="preserve">’ the dependency of the global economic system on </w:t>
      </w:r>
      <w:r w:rsidRPr="00251C34">
        <w:rPr>
          <w:highlight w:val="cyan"/>
          <w:u w:val="single"/>
        </w:rPr>
        <w:t>fossil fuels</w:t>
      </w:r>
      <w:r w:rsidRPr="00D61EA0">
        <w:rPr>
          <w:u w:val="single"/>
        </w:rPr>
        <w:t>38—and why the international legal order is dominated by Anthropos as ‘fossil-making man burning fossils’</w:t>
      </w:r>
      <w:r w:rsidRPr="00D61EA0">
        <w:rPr>
          <w:sz w:val="16"/>
        </w:rPr>
        <w:t xml:space="preserve">. </w:t>
      </w:r>
      <w:proofErr w:type="spellStart"/>
      <w:r w:rsidRPr="00D61EA0">
        <w:rPr>
          <w:sz w:val="16"/>
        </w:rPr>
        <w:t>Anghie</w:t>
      </w:r>
      <w:proofErr w:type="spellEnd"/>
      <w:r w:rsidRPr="00D61EA0">
        <w:rPr>
          <w:sz w:val="16"/>
        </w:rPr>
        <w:t xml:space="preserve">, in Imperialism, Sovereignty and the Making of International Law, 39 notes </w:t>
      </w:r>
      <w:r w:rsidRPr="00D61EA0">
        <w:rPr>
          <w:u w:val="single"/>
        </w:rPr>
        <w:t xml:space="preserve">the combination of colonial suppression of ‘Third World’ peoples and the ambitions </w:t>
      </w:r>
      <w:proofErr w:type="gramStart"/>
      <w:r w:rsidRPr="00D61EA0">
        <w:rPr>
          <w:u w:val="single"/>
        </w:rPr>
        <w:t>of  Northern</w:t>
      </w:r>
      <w:proofErr w:type="gramEnd"/>
      <w:r w:rsidRPr="00D61EA0">
        <w:rPr>
          <w:u w:val="single"/>
        </w:rPr>
        <w:t xml:space="preserve"> states for ‘natural resources’ to feed their increasingly industrialized social order as being key determinants of nineteenth century Northern colonial and imperial expansionism.</w:t>
      </w:r>
      <w:r w:rsidRPr="00D61EA0">
        <w:rPr>
          <w:sz w:val="16"/>
        </w:rPr>
        <w:t xml:space="preserve"> 40 He argues that the ‘importance of raw materials to the global economy was always well understood by the more powerful States’,41 and that ‘imperial expansion was powerfully motivated by the desire of colonial states to exploit the resources of </w:t>
      </w:r>
      <w:proofErr w:type="spellStart"/>
      <w:r w:rsidRPr="00D61EA0">
        <w:rPr>
          <w:sz w:val="16"/>
        </w:rPr>
        <w:t>nonEuropean</w:t>
      </w:r>
      <w:proofErr w:type="spellEnd"/>
      <w:r w:rsidRPr="00D61EA0">
        <w:rPr>
          <w:sz w:val="16"/>
        </w:rPr>
        <w:t xml:space="preserve"> </w:t>
      </w:r>
      <w:proofErr w:type="gramStart"/>
      <w:r w:rsidRPr="00D61EA0">
        <w:rPr>
          <w:sz w:val="16"/>
        </w:rPr>
        <w:t>territories’</w:t>
      </w:r>
      <w:proofErr w:type="gramEnd"/>
      <w:r w:rsidRPr="00D61EA0">
        <w:rPr>
          <w:sz w:val="16"/>
        </w:rPr>
        <w:t xml:space="preserve">. 42 In this highly uneven process, ‘Western trading and mining companies’ acquired ‘extraordinarily </w:t>
      </w:r>
      <w:proofErr w:type="spellStart"/>
      <w:r w:rsidRPr="00D61EA0">
        <w:rPr>
          <w:sz w:val="16"/>
        </w:rPr>
        <w:t>favourable</w:t>
      </w:r>
      <w:proofErr w:type="spellEnd"/>
      <w:r w:rsidRPr="00D61EA0">
        <w:rPr>
          <w:sz w:val="16"/>
        </w:rPr>
        <w:t xml:space="preserve">’ terms in the then nascent system of colonial state relations, achieving such terms by a combination of direct force and legal sleight of hand in the form of ‘agreements, which possessing a legal form, were hardly comprehensible to the natives who were ostensibly signatories to them’.43 The very foundational purpose of international law was deeply capitalistic and predatory. As Simons puts it, [t]he </w:t>
      </w:r>
      <w:proofErr w:type="gramStart"/>
      <w:r w:rsidRPr="00D61EA0">
        <w:rPr>
          <w:sz w:val="16"/>
        </w:rPr>
        <w:t>underlying</w:t>
      </w:r>
      <w:proofErr w:type="gramEnd"/>
      <w:r w:rsidRPr="00D61EA0">
        <w:rPr>
          <w:sz w:val="16"/>
        </w:rPr>
        <w:t xml:space="preserve"> purpose of international law that was developed in the context of the colonial and post-colonial eras was precisely the promotion and protection of economic interests of the North. Thus, </w:t>
      </w:r>
      <w:r w:rsidRPr="00D61EA0">
        <w:rPr>
          <w:u w:val="single"/>
        </w:rPr>
        <w:t xml:space="preserve">as newly independent </w:t>
      </w:r>
      <w:r w:rsidRPr="00251C34">
        <w:rPr>
          <w:highlight w:val="cyan"/>
          <w:u w:val="single"/>
        </w:rPr>
        <w:t>states emerged from colonial rule</w:t>
      </w:r>
      <w:r w:rsidRPr="00D61EA0">
        <w:rPr>
          <w:u w:val="single"/>
        </w:rPr>
        <w:t xml:space="preserve"> as sovereign entities and </w:t>
      </w:r>
      <w:r w:rsidRPr="00251C34">
        <w:rPr>
          <w:highlight w:val="cyan"/>
          <w:u w:val="single"/>
        </w:rPr>
        <w:t>attempted to</w:t>
      </w:r>
      <w:r w:rsidRPr="00D61EA0">
        <w:rPr>
          <w:u w:val="single"/>
        </w:rPr>
        <w:t xml:space="preserve"> assert their sovereignty and </w:t>
      </w:r>
      <w:r w:rsidRPr="00251C34">
        <w:rPr>
          <w:highlight w:val="cyan"/>
          <w:u w:val="single"/>
        </w:rPr>
        <w:t xml:space="preserve">establish control </w:t>
      </w:r>
      <w:r w:rsidRPr="00D61EA0">
        <w:rPr>
          <w:u w:val="single"/>
        </w:rPr>
        <w:t xml:space="preserve">over their natural resources, </w:t>
      </w:r>
      <w:r w:rsidRPr="00251C34">
        <w:rPr>
          <w:highlight w:val="cyan"/>
          <w:u w:val="single"/>
        </w:rPr>
        <w:t>Northern states</w:t>
      </w:r>
      <w:r w:rsidRPr="00D61EA0">
        <w:rPr>
          <w:u w:val="single"/>
        </w:rPr>
        <w:t xml:space="preserve"> </w:t>
      </w:r>
      <w:r w:rsidRPr="00251C34">
        <w:rPr>
          <w:highlight w:val="cyan"/>
          <w:u w:val="single"/>
        </w:rPr>
        <w:t>responded</w:t>
      </w:r>
      <w:r w:rsidRPr="00D61EA0">
        <w:rPr>
          <w:u w:val="single"/>
        </w:rPr>
        <w:t xml:space="preserve"> using legal doctrines such as state succession, acquired rights, contracts and consent to </w:t>
      </w:r>
      <w:r w:rsidRPr="00251C34">
        <w:rPr>
          <w:highlight w:val="cyan"/>
          <w:u w:val="single"/>
        </w:rPr>
        <w:t>protect the interests of</w:t>
      </w:r>
      <w:r w:rsidRPr="00D61EA0">
        <w:rPr>
          <w:u w:val="single"/>
        </w:rPr>
        <w:t xml:space="preserve"> their </w:t>
      </w:r>
      <w:r w:rsidRPr="00251C34">
        <w:rPr>
          <w:highlight w:val="cyan"/>
          <w:u w:val="single"/>
        </w:rPr>
        <w:t>corporate nationals</w:t>
      </w:r>
      <w:r w:rsidRPr="00D61EA0">
        <w:rPr>
          <w:u w:val="single"/>
        </w:rPr>
        <w:t xml:space="preserve"> in these states and to resist the attempts by these new sovereign actors to establish a new international economic order which included their own sovereignty over their natural resources’.44 These dynamics are centrally important to understanding </w:t>
      </w:r>
      <w:r w:rsidRPr="00251C34">
        <w:rPr>
          <w:highlight w:val="cyan"/>
          <w:u w:val="single"/>
        </w:rPr>
        <w:t>the climate crisis</w:t>
      </w:r>
      <w:r w:rsidRPr="00D61EA0">
        <w:rPr>
          <w:u w:val="single"/>
        </w:rPr>
        <w:t xml:space="preserve"> itself as </w:t>
      </w:r>
      <w:r w:rsidRPr="00251C34">
        <w:rPr>
          <w:highlight w:val="cyan"/>
          <w:u w:val="single"/>
        </w:rPr>
        <w:t>a crisis of human hierarchy</w:t>
      </w:r>
      <w:r w:rsidRPr="00D61EA0">
        <w:rPr>
          <w:sz w:val="16"/>
        </w:rPr>
        <w:t xml:space="preserve">. 45 </w:t>
      </w:r>
      <w:r w:rsidRPr="00D61EA0">
        <w:rPr>
          <w:u w:val="single"/>
        </w:rPr>
        <w:t xml:space="preserve">Woven into this crisis of hierarchy—and </w:t>
      </w:r>
      <w:r w:rsidRPr="00D61EA0">
        <w:rPr>
          <w:u w:val="single"/>
        </w:rPr>
        <w:lastRenderedPageBreak/>
        <w:t xml:space="preserve">inseparable from the rationalistic orders of valuation placed upon the human species—are the </w:t>
      </w:r>
      <w:proofErr w:type="spellStart"/>
      <w:r w:rsidRPr="00D61EA0">
        <w:rPr>
          <w:u w:val="single"/>
        </w:rPr>
        <w:t>ecocidal</w:t>
      </w:r>
      <w:proofErr w:type="spellEnd"/>
      <w:r w:rsidRPr="00D61EA0">
        <w:rPr>
          <w:u w:val="single"/>
        </w:rPr>
        <w:t xml:space="preserve"> implications of European rationalism and capitalism46 and the colonial practices and laws enacting those impulses. 47 International law, capitalism and colonialism are all interwoven with Eurocentric (and now Global North) impulses and logics of action fully discernible the Anthropocene crisis</w:t>
      </w:r>
      <w:r w:rsidRPr="00D61EA0">
        <w:rPr>
          <w:sz w:val="16"/>
        </w:rPr>
        <w:t xml:space="preserve">. There is, therefore, great force in </w:t>
      </w:r>
      <w:r w:rsidRPr="00D61EA0">
        <w:rPr>
          <w:u w:val="single"/>
        </w:rPr>
        <w:t xml:space="preserve">Haraway’s contention that the Anthropocene is better understood as the </w:t>
      </w:r>
      <w:proofErr w:type="spellStart"/>
      <w:r w:rsidRPr="00D61EA0">
        <w:rPr>
          <w:u w:val="single"/>
        </w:rPr>
        <w:t>Capitalocene</w:t>
      </w:r>
      <w:proofErr w:type="spellEnd"/>
      <w:r w:rsidRPr="00D61EA0">
        <w:rPr>
          <w:u w:val="single"/>
        </w:rPr>
        <w:t>.</w:t>
      </w:r>
      <w:r w:rsidRPr="00D61EA0">
        <w:rPr>
          <w:sz w:val="16"/>
        </w:rPr>
        <w:t xml:space="preserve"> The Anthropocene-</w:t>
      </w:r>
      <w:proofErr w:type="spellStart"/>
      <w:r w:rsidRPr="00D61EA0">
        <w:rPr>
          <w:sz w:val="16"/>
        </w:rPr>
        <w:t>Capitalocene</w:t>
      </w:r>
      <w:proofErr w:type="spellEnd"/>
      <w:r w:rsidRPr="00D61EA0">
        <w:rPr>
          <w:sz w:val="16"/>
        </w:rPr>
        <w:t xml:space="preserve"> is an epoch—after all—of eco-violation reflecting well-practiced, </w:t>
      </w:r>
      <w:proofErr w:type="gramStart"/>
      <w:r w:rsidRPr="00D61EA0">
        <w:rPr>
          <w:sz w:val="16"/>
        </w:rPr>
        <w:t>patterned</w:t>
      </w:r>
      <w:proofErr w:type="gramEnd"/>
      <w:r w:rsidRPr="00D61EA0">
        <w:rPr>
          <w:sz w:val="16"/>
        </w:rPr>
        <w:t xml:space="preserve"> and predictable global and globalizing distributions of intra-species and inter-species injustice. 48 So foundational to the Anthropocene-</w:t>
      </w:r>
      <w:proofErr w:type="spellStart"/>
      <w:r w:rsidRPr="00D61EA0">
        <w:rPr>
          <w:sz w:val="16"/>
        </w:rPr>
        <w:t>Capitalocene</w:t>
      </w:r>
      <w:proofErr w:type="spellEnd"/>
      <w:r w:rsidRPr="00D61EA0">
        <w:rPr>
          <w:sz w:val="16"/>
        </w:rPr>
        <w:t xml:space="preserve"> are such injustices that the. current ecological crisis cannot really be understood without them. 49 </w:t>
      </w:r>
      <w:r w:rsidRPr="00D61EA0">
        <w:rPr>
          <w:u w:val="single"/>
        </w:rPr>
        <w:t xml:space="preserve">The ‘subject’ at the </w:t>
      </w:r>
      <w:proofErr w:type="spellStart"/>
      <w:r w:rsidRPr="00D61EA0">
        <w:rPr>
          <w:u w:val="single"/>
        </w:rPr>
        <w:t>centre</w:t>
      </w:r>
      <w:proofErr w:type="spellEnd"/>
      <w:r w:rsidRPr="00D61EA0">
        <w:rPr>
          <w:u w:val="single"/>
        </w:rPr>
        <w:t xml:space="preserve"> of the Anthropocene trope thus ineluctably reflects hierarchies foundational to European rationalism</w:t>
      </w:r>
      <w:r w:rsidRPr="00D61EA0">
        <w:rPr>
          <w:sz w:val="16"/>
        </w:rPr>
        <w:t>. 50 Anthropos is in a very real sense, the quintessential European (and then ‘Western’) subject—and, accordingly, also law’s archetypical subject. This legal subject provides the ‘</w:t>
      </w:r>
      <w:proofErr w:type="spellStart"/>
      <w:r w:rsidRPr="00D61EA0">
        <w:rPr>
          <w:sz w:val="16"/>
        </w:rPr>
        <w:t>centre</w:t>
      </w:r>
      <w:proofErr w:type="spellEnd"/>
      <w:r w:rsidRPr="00D61EA0">
        <w:rPr>
          <w:sz w:val="16"/>
        </w:rPr>
        <w:t xml:space="preserve">’ (the very site of mastery, panoptic in its knowledge51) set against ‘nature’ or ‘environment’ as the backdrop or context for the rational subject’s </w:t>
      </w:r>
      <w:proofErr w:type="gramStart"/>
      <w:r w:rsidRPr="00D61EA0">
        <w:rPr>
          <w:sz w:val="16"/>
        </w:rPr>
        <w:t>agency .</w:t>
      </w:r>
      <w:proofErr w:type="gramEnd"/>
      <w:r w:rsidRPr="00D61EA0">
        <w:rPr>
          <w:sz w:val="16"/>
        </w:rPr>
        <w:t xml:space="preserve"> 52 Unsurprisingly, the subject-object relationalities of Anthropos are fully expressed in environmental law. </w:t>
      </w:r>
      <w:r w:rsidRPr="00D61EA0">
        <w:rPr>
          <w:u w:val="single"/>
        </w:rPr>
        <w:t>The rationality of Anthropos is the rationality that defines the subject-object relations undergirding methodological individualism and human exceptionalism</w:t>
      </w:r>
      <w:r w:rsidRPr="00D61EA0">
        <w:rPr>
          <w:sz w:val="16"/>
        </w:rPr>
        <w:t xml:space="preserve">. </w:t>
      </w:r>
      <w:r w:rsidRPr="00D61EA0">
        <w:rPr>
          <w:sz w:val="8"/>
          <w:szCs w:val="8"/>
        </w:rPr>
        <w:t xml:space="preserve">Such rationality, it must be recalled, only truly belongs to the masculinist Eurocentric trope— all other human beings remain complexly immersed—to varying and shifting degrees— in the relative irrationality of embodiment, the primitive, the </w:t>
      </w:r>
      <w:proofErr w:type="spellStart"/>
      <w:r w:rsidRPr="00D61EA0">
        <w:rPr>
          <w:sz w:val="8"/>
          <w:szCs w:val="8"/>
        </w:rPr>
        <w:t>feminised</w:t>
      </w:r>
      <w:proofErr w:type="spellEnd"/>
      <w:r w:rsidRPr="00D61EA0">
        <w:rPr>
          <w:sz w:val="8"/>
          <w:szCs w:val="8"/>
        </w:rPr>
        <w:t xml:space="preserve">, the animal, the natural—in that which needs civilizing and/or ordering. 53 This rationality was fully operative in coloniality and in the ‘civilizing mission’ of early European expansionism. A range of critical accounts of the colonial foundations of the international legal order thus thoroughly support Haraway’s contention that the current epoch is best captured by the terminology of the </w:t>
      </w:r>
      <w:proofErr w:type="spellStart"/>
      <w:r w:rsidRPr="00D61EA0">
        <w:rPr>
          <w:sz w:val="8"/>
          <w:szCs w:val="8"/>
        </w:rPr>
        <w:t>Capitalocene</w:t>
      </w:r>
      <w:proofErr w:type="spellEnd"/>
      <w:r w:rsidRPr="00D61EA0">
        <w:rPr>
          <w:sz w:val="8"/>
          <w:szCs w:val="8"/>
        </w:rPr>
        <w:t xml:space="preserve">. And while Haraway argues that the </w:t>
      </w:r>
      <w:proofErr w:type="spellStart"/>
      <w:r w:rsidRPr="00D61EA0">
        <w:rPr>
          <w:sz w:val="8"/>
          <w:szCs w:val="8"/>
        </w:rPr>
        <w:t>Capitalocene</w:t>
      </w:r>
      <w:proofErr w:type="spellEnd"/>
      <w:r w:rsidRPr="00D61EA0">
        <w:rPr>
          <w:sz w:val="8"/>
          <w:szCs w:val="8"/>
        </w:rPr>
        <w:t xml:space="preserve"> predates the height of European colonial expansionism (in earlier trade relations), there can be no doubt that the </w:t>
      </w:r>
      <w:proofErr w:type="spellStart"/>
      <w:r w:rsidRPr="00D61EA0">
        <w:rPr>
          <w:sz w:val="8"/>
          <w:szCs w:val="8"/>
        </w:rPr>
        <w:t>Capitalocene</w:t>
      </w:r>
      <w:proofErr w:type="spellEnd"/>
      <w:r w:rsidRPr="00D61EA0">
        <w:rPr>
          <w:sz w:val="8"/>
          <w:szCs w:val="8"/>
        </w:rPr>
        <w:t xml:space="preserve"> reaches its apotheosis in the imperialistic drives and ambitions of capitalism as an imperialistic ideology. 54 The figuration of the </w:t>
      </w:r>
      <w:proofErr w:type="spellStart"/>
      <w:r w:rsidRPr="00D61EA0">
        <w:rPr>
          <w:sz w:val="8"/>
          <w:szCs w:val="8"/>
        </w:rPr>
        <w:t>Capitalocene</w:t>
      </w:r>
      <w:proofErr w:type="spellEnd"/>
      <w:r w:rsidRPr="00D61EA0">
        <w:rPr>
          <w:sz w:val="8"/>
          <w:szCs w:val="8"/>
        </w:rPr>
        <w:t xml:space="preserve"> thus drives directly at the history and the present of the radical unevenness characterizing the contemporary neoliberal juridical order and its antecedent periods of primitive accumulation. 55 It may even be an error to conflate trade with capitalism in the way that Haraway’s time frame suggests. </w:t>
      </w:r>
      <w:proofErr w:type="gramStart"/>
      <w:r w:rsidRPr="00D61EA0">
        <w:rPr>
          <w:sz w:val="8"/>
          <w:szCs w:val="8"/>
        </w:rPr>
        <w:t>Turning now to an explicit consideration of environmental law, it</w:t>
      </w:r>
      <w:proofErr w:type="gramEnd"/>
      <w:r w:rsidRPr="00D61EA0">
        <w:rPr>
          <w:sz w:val="8"/>
          <w:szCs w:val="8"/>
        </w:rPr>
        <w:t xml:space="preserve"> could be argued that environmental law can be read as a reaction to the eco-destructiveness of the Anthropocene-</w:t>
      </w:r>
      <w:proofErr w:type="spellStart"/>
      <w:r w:rsidRPr="00D61EA0">
        <w:rPr>
          <w:sz w:val="8"/>
          <w:szCs w:val="8"/>
        </w:rPr>
        <w:t>Capitalocene</w:t>
      </w:r>
      <w:proofErr w:type="spellEnd"/>
      <w:r w:rsidRPr="00D61EA0">
        <w:rPr>
          <w:sz w:val="8"/>
          <w:szCs w:val="8"/>
        </w:rPr>
        <w:t>, and to the ecological fallout of the imperatives driving it. However, even if that argument drives at a degree of reality, it is abundantly clear that environmental law is also entirely continuous with the assumptions at work in the Anthropocene-</w:t>
      </w:r>
      <w:proofErr w:type="spellStart"/>
      <w:r w:rsidRPr="00D61EA0">
        <w:rPr>
          <w:sz w:val="8"/>
          <w:szCs w:val="8"/>
        </w:rPr>
        <w:t>Capitalocene</w:t>
      </w:r>
      <w:proofErr w:type="spellEnd"/>
      <w:r w:rsidRPr="00D61EA0">
        <w:rPr>
          <w:sz w:val="8"/>
          <w:szCs w:val="8"/>
        </w:rPr>
        <w:t xml:space="preserve">. </w:t>
      </w:r>
      <w:proofErr w:type="gramStart"/>
      <w:r w:rsidRPr="00D61EA0">
        <w:rPr>
          <w:sz w:val="8"/>
          <w:szCs w:val="8"/>
        </w:rPr>
        <w:t>Reflecting first upon the environmental legal subject, it</w:t>
      </w:r>
      <w:proofErr w:type="gramEnd"/>
      <w:r w:rsidRPr="00D61EA0">
        <w:rPr>
          <w:sz w:val="8"/>
          <w:szCs w:val="8"/>
        </w:rPr>
        <w:t xml:space="preserve"> seems that environmental law’s central rational subject is none other than Anthropos. Indeed, the environmental legal subject, if anything, presents a site at which law’s relatively disembodied subject-object relations emerge with </w:t>
      </w:r>
      <w:proofErr w:type="gramStart"/>
      <w:r w:rsidRPr="00D61EA0">
        <w:rPr>
          <w:sz w:val="8"/>
          <w:szCs w:val="8"/>
        </w:rPr>
        <w:t>particular clarity</w:t>
      </w:r>
      <w:proofErr w:type="gramEnd"/>
      <w:r w:rsidRPr="00D61EA0">
        <w:rPr>
          <w:sz w:val="8"/>
          <w:szCs w:val="8"/>
        </w:rPr>
        <w:t>: This subject stands emphatically at the assumed onto-epistemic ‘</w:t>
      </w:r>
      <w:proofErr w:type="spellStart"/>
      <w:r w:rsidRPr="00D61EA0">
        <w:rPr>
          <w:sz w:val="8"/>
          <w:szCs w:val="8"/>
        </w:rPr>
        <w:t>centre</w:t>
      </w:r>
      <w:proofErr w:type="spellEnd"/>
      <w:r w:rsidRPr="00D61EA0">
        <w:rPr>
          <w:sz w:val="8"/>
          <w:szCs w:val="8"/>
        </w:rPr>
        <w:t xml:space="preserve">’ beyond which its ‘others’—especially ‘nature’ as ‘the environment’—range along a spectrum of objectifications. Environmental law’s quintessential subject, indeed, is the pivot around which ‘the environment’ revolves. 56 This rationalist, masterful subject is the very subject assumed by the rationalistic, hierarchical scales of value decisive to the expansion of European capitalist ambition across the globe. 57 And even in these more eco-conscious times—even in the light of an Anthropocene awakening to the dark side of capitalism’s ‘progress’—marginalized, colonialized ‘others’ are rendered susceptible to acts and forms of domination legitimated by Global North assumptions of rationalistic superiority and mastery enacted from ‘the centre’.58 If anything, the </w:t>
      </w:r>
      <w:proofErr w:type="spellStart"/>
      <w:r w:rsidRPr="00D61EA0">
        <w:rPr>
          <w:sz w:val="8"/>
          <w:szCs w:val="8"/>
        </w:rPr>
        <w:t>centre</w:t>
      </w:r>
      <w:proofErr w:type="spellEnd"/>
      <w:r w:rsidRPr="00D61EA0">
        <w:rPr>
          <w:sz w:val="8"/>
          <w:szCs w:val="8"/>
        </w:rPr>
        <w:t xml:space="preserve">-periphery trajectories implicit in the </w:t>
      </w:r>
      <w:proofErr w:type="spellStart"/>
      <w:r w:rsidRPr="00D61EA0">
        <w:rPr>
          <w:sz w:val="8"/>
          <w:szCs w:val="8"/>
        </w:rPr>
        <w:t>AnthropoceneCapitalocene</w:t>
      </w:r>
      <w:proofErr w:type="spellEnd"/>
      <w:r w:rsidRPr="00D61EA0">
        <w:rPr>
          <w:sz w:val="8"/>
          <w:szCs w:val="8"/>
        </w:rPr>
        <w:t xml:space="preserve"> are more intense: The forms of eco-governmentality operationalized in contemporary environmental law—legitimated by the concern of ‘the </w:t>
      </w:r>
      <w:proofErr w:type="spellStart"/>
      <w:r w:rsidRPr="00D61EA0">
        <w:rPr>
          <w:sz w:val="8"/>
          <w:szCs w:val="8"/>
        </w:rPr>
        <w:t>centre</w:t>
      </w:r>
      <w:proofErr w:type="spellEnd"/>
      <w:r w:rsidRPr="00D61EA0">
        <w:rPr>
          <w:sz w:val="8"/>
          <w:szCs w:val="8"/>
        </w:rPr>
        <w:t xml:space="preserve">’ with the ‘global’ management of the planet in the name of various forms of ‘security’ (Global North security)—are widely accused of being intensifying spasms of neocolonial domination. 59 For example, Luke, drawing on Foucault’s brilliant analysis of the production of biopolitical subjects and on the implications of Foucault’s analysis for the fate of ‘the environment’, argues that contemporary environmentalism (which includes environmental law and governance) enacts forms of eco-knowledge and </w:t>
      </w:r>
      <w:proofErr w:type="spellStart"/>
      <w:r w:rsidRPr="00D61EA0">
        <w:rPr>
          <w:sz w:val="8"/>
          <w:szCs w:val="8"/>
        </w:rPr>
        <w:t>geopower</w:t>
      </w:r>
      <w:proofErr w:type="spellEnd"/>
      <w:r w:rsidRPr="00D61EA0">
        <w:rPr>
          <w:sz w:val="8"/>
          <w:szCs w:val="8"/>
        </w:rPr>
        <w:t xml:space="preserve"> reflecting s a distinctively neoliberal ‘environmentality’.60 The subject-object relations of the Anthropocene-</w:t>
      </w:r>
      <w:proofErr w:type="spellStart"/>
      <w:r w:rsidRPr="00D61EA0">
        <w:rPr>
          <w:sz w:val="8"/>
          <w:szCs w:val="8"/>
        </w:rPr>
        <w:t>Capitalocene</w:t>
      </w:r>
      <w:proofErr w:type="spellEnd"/>
      <w:r w:rsidRPr="00D61EA0">
        <w:rPr>
          <w:sz w:val="8"/>
          <w:szCs w:val="8"/>
        </w:rPr>
        <w:t xml:space="preserve"> are fully visible in Luke’s analysis. First, there is the cut between humanity and ‘nature’ thoroughly implicit in Luke’s reflection upon how ‘nature’ became ‘environment’ as the result of ‘</w:t>
      </w:r>
      <w:proofErr w:type="spellStart"/>
      <w:r w:rsidRPr="00D61EA0">
        <w:rPr>
          <w:sz w:val="8"/>
          <w:szCs w:val="8"/>
        </w:rPr>
        <w:t>ecodiction</w:t>
      </w:r>
      <w:proofErr w:type="spellEnd"/>
      <w:r w:rsidRPr="00D61EA0">
        <w:rPr>
          <w:sz w:val="8"/>
          <w:szCs w:val="8"/>
        </w:rPr>
        <w:t>’—the discursive iteration through which ‘nature’ was made to ‘speak’ as ‘environment’.61 This process, placed by Luke between the 1960s and the 1990s, produced a terminology that remains underdetermined, because even expert discourse on the environment, Luke argues, presents no clear definition of what ‘the environment’ actually is—other than something so all-embracing as to lack definitional precision. 62 Luke turns, in a search for clarity, to a genealogical analysis of the word ‘environment’, tracing it back to its historical linguistic roots. In its original sense, which is borrowed by English from Old French, an environment is an action resulting from, or the state of being produced by a verb: ‘to environ’. And environ-</w:t>
      </w:r>
      <w:proofErr w:type="spellStart"/>
      <w:r w:rsidRPr="00D61EA0">
        <w:rPr>
          <w:sz w:val="8"/>
          <w:szCs w:val="8"/>
        </w:rPr>
        <w:t>ing</w:t>
      </w:r>
      <w:proofErr w:type="spellEnd"/>
      <w:r w:rsidRPr="00D61EA0">
        <w:rPr>
          <w:sz w:val="8"/>
          <w:szCs w:val="8"/>
        </w:rPr>
        <w:t xml:space="preserve"> as a verb is, in fact, a type of strategic action. To environ is to encircle, encompass, envelop, or enclose… to environ a site or a subject is to beset, beleaguer, or besiege that place or person. An environment, as either the means of such activity or the product of these actions, now might be read in a more suggestive manner. It is the encirclement, circumscription, or beleaguerment of places and persons in a strategic disciplinary policing of space.63 This analysis, Luke continues, aptly exposes the nature of </w:t>
      </w:r>
      <w:proofErr w:type="spellStart"/>
      <w:r w:rsidRPr="00D61EA0">
        <w:rPr>
          <w:sz w:val="8"/>
          <w:szCs w:val="8"/>
        </w:rPr>
        <w:t>environmentalized</w:t>
      </w:r>
      <w:proofErr w:type="spellEnd"/>
      <w:r w:rsidRPr="00D61EA0">
        <w:rPr>
          <w:sz w:val="8"/>
          <w:szCs w:val="8"/>
        </w:rPr>
        <w:t xml:space="preserve"> places as ‘sites of supervision’—‘environments can be disassembled, recombined and subjected to the disciplinary designs of expert management… redirected to fulfil the ends of other …scripts’: ‘Environing’, Luke argues, ‘engenders “</w:t>
      </w:r>
      <w:proofErr w:type="spellStart"/>
      <w:r w:rsidRPr="00D61EA0">
        <w:rPr>
          <w:sz w:val="8"/>
          <w:szCs w:val="8"/>
        </w:rPr>
        <w:t>environmentality</w:t>
      </w:r>
      <w:proofErr w:type="spellEnd"/>
      <w:r w:rsidRPr="00D61EA0">
        <w:rPr>
          <w:sz w:val="8"/>
          <w:szCs w:val="8"/>
        </w:rPr>
        <w:t>”, which embeds instrumental rationalities in the policing of ecological spaces’.64 In short, Luke’s analysis reflects the governmentality of Anthropocene-</w:t>
      </w:r>
      <w:proofErr w:type="spellStart"/>
      <w:r w:rsidRPr="00D61EA0">
        <w:rPr>
          <w:sz w:val="8"/>
          <w:szCs w:val="8"/>
        </w:rPr>
        <w:t>Capitalocene</w:t>
      </w:r>
      <w:proofErr w:type="spellEnd"/>
      <w:r w:rsidRPr="00D61EA0">
        <w:rPr>
          <w:sz w:val="8"/>
          <w:szCs w:val="8"/>
        </w:rPr>
        <w:t xml:space="preserve"> subject-object relations, with their long provenance in the Cartesian foundations of the modern worldview: In a sense, what Luke describes is precisely a logic of rational agency carving ‘nature’ up (always set against the subject’s panoptic mastery) into ‘environment’—the dicing and slicing of the living order into eco-enclosures. And unsurprisingly, such </w:t>
      </w:r>
      <w:proofErr w:type="spellStart"/>
      <w:r w:rsidRPr="00D61EA0">
        <w:rPr>
          <w:sz w:val="8"/>
          <w:szCs w:val="8"/>
        </w:rPr>
        <w:t>environmentality</w:t>
      </w:r>
      <w:proofErr w:type="spellEnd"/>
      <w:r w:rsidRPr="00D61EA0">
        <w:rPr>
          <w:sz w:val="8"/>
          <w:szCs w:val="8"/>
        </w:rPr>
        <w:t xml:space="preserve"> reflects predictable </w:t>
      </w:r>
      <w:proofErr w:type="spellStart"/>
      <w:r w:rsidRPr="00D61EA0">
        <w:rPr>
          <w:sz w:val="8"/>
          <w:szCs w:val="8"/>
        </w:rPr>
        <w:t>Capitalocene</w:t>
      </w:r>
      <w:proofErr w:type="spellEnd"/>
      <w:r w:rsidRPr="00D61EA0">
        <w:rPr>
          <w:sz w:val="8"/>
          <w:szCs w:val="8"/>
        </w:rPr>
        <w:t xml:space="preserve"> trajectories, ordering the entrenched concatenation of colonialisms, </w:t>
      </w:r>
      <w:proofErr w:type="gramStart"/>
      <w:r w:rsidRPr="00D61EA0">
        <w:rPr>
          <w:sz w:val="8"/>
          <w:szCs w:val="8"/>
        </w:rPr>
        <w:t>appropriations</w:t>
      </w:r>
      <w:proofErr w:type="gramEnd"/>
      <w:r w:rsidRPr="00D61EA0">
        <w:rPr>
          <w:sz w:val="8"/>
          <w:szCs w:val="8"/>
        </w:rPr>
        <w:t xml:space="preserve"> and maldistributions of profit and—increasingly—the commodification and financialization of ‘nature’ itself. ‘The environment’ is an increasingly policed space for impulses of financial accumulation, expressing logics of (capitalistic, Global North-</w:t>
      </w:r>
      <w:proofErr w:type="spellStart"/>
      <w:r w:rsidRPr="00D61EA0">
        <w:rPr>
          <w:sz w:val="8"/>
          <w:szCs w:val="8"/>
        </w:rPr>
        <w:t>favouring</w:t>
      </w:r>
      <w:proofErr w:type="spellEnd"/>
      <w:r w:rsidRPr="00D61EA0">
        <w:rPr>
          <w:sz w:val="8"/>
          <w:szCs w:val="8"/>
        </w:rPr>
        <w:t xml:space="preserve">) development discourse as a </w:t>
      </w:r>
      <w:proofErr w:type="spellStart"/>
      <w:r w:rsidRPr="00D61EA0">
        <w:rPr>
          <w:sz w:val="8"/>
          <w:szCs w:val="8"/>
        </w:rPr>
        <w:t>rationalisation</w:t>
      </w:r>
      <w:proofErr w:type="spellEnd"/>
      <w:r w:rsidRPr="00D61EA0">
        <w:rPr>
          <w:sz w:val="8"/>
          <w:szCs w:val="8"/>
        </w:rPr>
        <w:t xml:space="preserve"> for neoliberal governmentality. 65 As Luke puts it, as ‘new mediations of development and growth were constructed after 1945, the </w:t>
      </w:r>
      <w:proofErr w:type="spellStart"/>
      <w:r w:rsidRPr="00D61EA0">
        <w:rPr>
          <w:sz w:val="8"/>
          <w:szCs w:val="8"/>
        </w:rPr>
        <w:t>geopower</w:t>
      </w:r>
      <w:proofErr w:type="spellEnd"/>
      <w:r w:rsidRPr="00D61EA0">
        <w:rPr>
          <w:sz w:val="8"/>
          <w:szCs w:val="8"/>
        </w:rPr>
        <w:t xml:space="preserve">/eco-knowledge nexus of </w:t>
      </w:r>
      <w:proofErr w:type="spellStart"/>
      <w:r w:rsidRPr="00D61EA0">
        <w:rPr>
          <w:sz w:val="8"/>
          <w:szCs w:val="8"/>
        </w:rPr>
        <w:t>environmentalization</w:t>
      </w:r>
      <w:proofErr w:type="spellEnd"/>
      <w:r w:rsidRPr="00D61EA0">
        <w:rPr>
          <w:sz w:val="8"/>
          <w:szCs w:val="8"/>
        </w:rPr>
        <w:t xml:space="preserve"> came to comfortably supplement the high technology, capital intensive development strategies that have since been implemented’.66 The scripts driving such acts of environing are profoundly neoliberal—and profoundly continuous with early colonizing impulses lying at the dark heart of the Anthropocene-</w:t>
      </w:r>
      <w:proofErr w:type="spellStart"/>
      <w:r w:rsidRPr="00D61EA0">
        <w:rPr>
          <w:sz w:val="8"/>
          <w:szCs w:val="8"/>
        </w:rPr>
        <w:t>Capitalocene</w:t>
      </w:r>
      <w:proofErr w:type="spellEnd"/>
      <w:r w:rsidRPr="00D61EA0">
        <w:rPr>
          <w:sz w:val="16"/>
        </w:rPr>
        <w:t xml:space="preserve">. </w:t>
      </w:r>
      <w:r w:rsidRPr="00D61EA0">
        <w:rPr>
          <w:u w:val="single"/>
        </w:rPr>
        <w:t xml:space="preserve">The resource managerialism at the heart of contemporary responses to environmental challenges is operationalized by dense networks of corporate-managerial-administrative regulatory regimes facilitating a spectacular range of ‘land </w:t>
      </w:r>
      <w:proofErr w:type="gramStart"/>
      <w:r w:rsidRPr="00D61EA0">
        <w:rPr>
          <w:u w:val="single"/>
        </w:rPr>
        <w:t>grabs’</w:t>
      </w:r>
      <w:proofErr w:type="gramEnd"/>
      <w:r w:rsidRPr="00D61EA0">
        <w:rPr>
          <w:u w:val="single"/>
        </w:rPr>
        <w:t xml:space="preserve"> and dispossessions in the name of ‘environmental protection’.</w:t>
      </w:r>
      <w:r w:rsidRPr="00D61EA0">
        <w:rPr>
          <w:sz w:val="16"/>
        </w:rPr>
        <w:t xml:space="preserve"> Whether in the Convention on Biological Diversity (the CBD), or in practices around food and biofuels production, </w:t>
      </w:r>
      <w:r w:rsidRPr="00251C34">
        <w:rPr>
          <w:highlight w:val="cyan"/>
          <w:u w:val="single"/>
        </w:rPr>
        <w:t>there is a</w:t>
      </w:r>
      <w:r w:rsidRPr="00D61EA0">
        <w:rPr>
          <w:u w:val="single"/>
        </w:rPr>
        <w:t xml:space="preserve">n extensive, planetary </w:t>
      </w:r>
      <w:r w:rsidRPr="00251C34">
        <w:rPr>
          <w:highlight w:val="cyan"/>
          <w:u w:val="single"/>
        </w:rPr>
        <w:t>land grab underway, driven by</w:t>
      </w:r>
      <w:r w:rsidRPr="00D61EA0">
        <w:rPr>
          <w:u w:val="single"/>
        </w:rPr>
        <w:t xml:space="preserve"> the ‘rational planning of the planet for </w:t>
      </w:r>
      <w:r w:rsidRPr="00251C34">
        <w:rPr>
          <w:highlight w:val="cyan"/>
          <w:u w:val="single"/>
        </w:rPr>
        <w:t>Northern security</w:t>
      </w:r>
      <w:r w:rsidRPr="00251C34">
        <w:rPr>
          <w:sz w:val="16"/>
          <w:highlight w:val="cyan"/>
        </w:rPr>
        <w:t>’</w:t>
      </w:r>
      <w:r w:rsidRPr="00D61EA0">
        <w:rPr>
          <w:sz w:val="16"/>
        </w:rPr>
        <w:t xml:space="preserve">.67 </w:t>
      </w:r>
      <w:r w:rsidRPr="00D61EA0">
        <w:rPr>
          <w:u w:val="single"/>
        </w:rPr>
        <w:t xml:space="preserve">This management falls out into </w:t>
      </w:r>
      <w:r w:rsidRPr="00251C34">
        <w:rPr>
          <w:highlight w:val="cyan"/>
          <w:u w:val="single"/>
        </w:rPr>
        <w:t>the</w:t>
      </w:r>
      <w:r w:rsidRPr="00D61EA0">
        <w:rPr>
          <w:u w:val="single"/>
        </w:rPr>
        <w:t xml:space="preserve"> extensive and intensive ‘</w:t>
      </w:r>
      <w:r w:rsidRPr="00251C34">
        <w:rPr>
          <w:highlight w:val="cyan"/>
          <w:u w:val="single"/>
        </w:rPr>
        <w:t>environing’ of the Global South</w:t>
      </w:r>
      <w:r w:rsidRPr="00D61EA0">
        <w:rPr>
          <w:u w:val="single"/>
        </w:rPr>
        <w:t>—fully visible in predatory patterns of dispossession and domination that reflect the long histories of enclosure, land grab and dispossession long associated with capitalism and its voracious, colonizing dynamics</w:t>
      </w:r>
      <w:r w:rsidRPr="00D61EA0">
        <w:rPr>
          <w:sz w:val="16"/>
        </w:rPr>
        <w:t xml:space="preserve">. Accordingly, the subject assumed by environmental law—the meta-agency expressed through environmental legal rationality—is, in the final analysis, Anthropos as ‘fossil-making’ man re-birthing himself: </w:t>
      </w:r>
      <w:proofErr w:type="spellStart"/>
      <w:r w:rsidRPr="00D61EA0">
        <w:rPr>
          <w:sz w:val="16"/>
        </w:rPr>
        <w:t>Anthropoos</w:t>
      </w:r>
      <w:proofErr w:type="spellEnd"/>
      <w:r w:rsidRPr="00D61EA0">
        <w:rPr>
          <w:sz w:val="16"/>
        </w:rPr>
        <w:t xml:space="preserve"> re-presented as eco-trope rationalizing forms of </w:t>
      </w:r>
      <w:proofErr w:type="spellStart"/>
      <w:r w:rsidRPr="00D61EA0">
        <w:rPr>
          <w:sz w:val="16"/>
        </w:rPr>
        <w:t>geopower</w:t>
      </w:r>
      <w:proofErr w:type="spellEnd"/>
      <w:r w:rsidRPr="00D61EA0">
        <w:rPr>
          <w:sz w:val="16"/>
        </w:rPr>
        <w:t xml:space="preserve"> and eco-knowledge in the name of ‘ecological sustainability’, the ‘global commons’, ‘food security’ and other forms of future-facing ‘justifications’ deployed in service of the </w:t>
      </w:r>
      <w:proofErr w:type="spellStart"/>
      <w:r w:rsidRPr="00D61EA0">
        <w:rPr>
          <w:sz w:val="16"/>
        </w:rPr>
        <w:t>Capitalocene</w:t>
      </w:r>
      <w:proofErr w:type="spellEnd"/>
      <w:r w:rsidRPr="00D61EA0">
        <w:rPr>
          <w:sz w:val="16"/>
        </w:rPr>
        <w:t xml:space="preserve">. Indeed, the burning of fossils is now facilitated by market mechanisms enabling carbon leakage and unjust distributions of responsibility.68 </w:t>
      </w:r>
      <w:r w:rsidRPr="00D61EA0">
        <w:rPr>
          <w:u w:val="single"/>
        </w:rPr>
        <w:t xml:space="preserve">Meanwhile, the eco-market mandates the commodification of biodiversity and </w:t>
      </w:r>
      <w:r w:rsidRPr="00251C34">
        <w:rPr>
          <w:highlight w:val="cyan"/>
          <w:u w:val="single"/>
        </w:rPr>
        <w:t>generates</w:t>
      </w:r>
      <w:r w:rsidRPr="00D61EA0">
        <w:rPr>
          <w:u w:val="single"/>
        </w:rPr>
        <w:t xml:space="preserve"> new speculative forms of </w:t>
      </w:r>
      <w:r w:rsidRPr="00251C34">
        <w:rPr>
          <w:highlight w:val="cyan"/>
          <w:u w:val="single"/>
        </w:rPr>
        <w:t>deadly commodities</w:t>
      </w:r>
      <w:r w:rsidRPr="00D61EA0">
        <w:rPr>
          <w:u w:val="single"/>
        </w:rPr>
        <w:t xml:space="preserve"> trading on species </w:t>
      </w:r>
      <w:r w:rsidRPr="00251C34">
        <w:rPr>
          <w:highlight w:val="cyan"/>
          <w:u w:val="single"/>
        </w:rPr>
        <w:t>extinction, food crisis, water shortage</w:t>
      </w:r>
      <w:r w:rsidRPr="00D61EA0">
        <w:rPr>
          <w:u w:val="single"/>
        </w:rPr>
        <w:t xml:space="preserve"> and the like.</w:t>
      </w:r>
      <w:r w:rsidRPr="00D61EA0">
        <w:rPr>
          <w:sz w:val="16"/>
        </w:rPr>
        <w:t xml:space="preserve"> </w:t>
      </w:r>
    </w:p>
    <w:p w14:paraId="7E1155BE" w14:textId="77777777" w:rsidR="004B43F8" w:rsidRDefault="004B43F8" w:rsidP="004B43F8">
      <w:pPr>
        <w:pStyle w:val="Heading4"/>
      </w:pPr>
      <w:r>
        <w:lastRenderedPageBreak/>
        <w:t>Outer Space definition</w:t>
      </w:r>
    </w:p>
    <w:p w14:paraId="7A13502F" w14:textId="77777777" w:rsidR="004B43F8" w:rsidRDefault="004B43F8" w:rsidP="004B43F8">
      <w:proofErr w:type="spellStart"/>
      <w:r w:rsidRPr="0092692B">
        <w:rPr>
          <w:rStyle w:val="Style13ptBold"/>
        </w:rPr>
        <w:t>DoC</w:t>
      </w:r>
      <w:proofErr w:type="spellEnd"/>
      <w:r w:rsidRPr="0092692B">
        <w:rPr>
          <w:rStyle w:val="Style13ptBold"/>
        </w:rPr>
        <w:t xml:space="preserve"> 16</w:t>
      </w:r>
      <w:r>
        <w:t xml:space="preserve"> [Department of Commerce; February 22, 2016; National Oceanic &amp; Atmospheric Administration, “Where is Space?”, </w:t>
      </w:r>
      <w:hyperlink r:id="rId16" w:history="1">
        <w:r w:rsidRPr="00D63099">
          <w:rPr>
            <w:rStyle w:val="Hyperlink"/>
          </w:rPr>
          <w:t>https://www.nesdis.noaa.gov/news/where-space</w:t>
        </w:r>
      </w:hyperlink>
      <w:r>
        <w:t xml:space="preserve">] </w:t>
      </w:r>
      <w:proofErr w:type="spellStart"/>
      <w:r>
        <w:t>brett</w:t>
      </w:r>
      <w:proofErr w:type="spellEnd"/>
    </w:p>
    <w:p w14:paraId="51F80625" w14:textId="77777777" w:rsidR="004B43F8" w:rsidRPr="00AD1F05" w:rsidRDefault="004B43F8" w:rsidP="004B43F8">
      <w:pPr>
        <w:rPr>
          <w:sz w:val="16"/>
        </w:rPr>
      </w:pPr>
      <w:r w:rsidRPr="00AD1F05">
        <w:rPr>
          <w:sz w:val="16"/>
        </w:rPr>
        <w:t xml:space="preserve">But where is “space” exactly? This may seem like a simple question, but any answer beyond “up” may be more complicated than you think. Although </w:t>
      </w:r>
      <w:r w:rsidRPr="00251C34">
        <w:rPr>
          <w:rStyle w:val="StyleUnderline"/>
          <w:highlight w:val="cyan"/>
        </w:rPr>
        <w:t>most</w:t>
      </w:r>
      <w:r w:rsidRPr="00AD1F05">
        <w:rPr>
          <w:sz w:val="16"/>
        </w:rPr>
        <w:t xml:space="preserve"> people </w:t>
      </w:r>
      <w:r w:rsidRPr="00AD1F05">
        <w:rPr>
          <w:rStyle w:val="StyleUnderline"/>
        </w:rPr>
        <w:t>are</w:t>
      </w:r>
      <w:r w:rsidRPr="00AD1F05">
        <w:rPr>
          <w:sz w:val="16"/>
        </w:rPr>
        <w:t xml:space="preserve"> generally </w:t>
      </w:r>
      <w:r w:rsidRPr="00AD1F05">
        <w:rPr>
          <w:rStyle w:val="StyleUnderline"/>
        </w:rPr>
        <w:t xml:space="preserve">in </w:t>
      </w:r>
      <w:r w:rsidRPr="00251C34">
        <w:rPr>
          <w:rStyle w:val="Emphasis"/>
          <w:highlight w:val="cyan"/>
        </w:rPr>
        <w:t>agree</w:t>
      </w:r>
      <w:r w:rsidRPr="00AD1F05">
        <w:rPr>
          <w:rStyle w:val="StyleUnderline"/>
        </w:rPr>
        <w:t>ment</w:t>
      </w:r>
      <w:r w:rsidRPr="00AD1F05">
        <w:rPr>
          <w:sz w:val="16"/>
        </w:rPr>
        <w:t xml:space="preserve"> that </w:t>
      </w:r>
      <w:r w:rsidRPr="00251C34">
        <w:rPr>
          <w:rStyle w:val="Emphasis"/>
          <w:highlight w:val="cyan"/>
        </w:rPr>
        <w:t>space begins when Earth’s atmosphere ends</w:t>
      </w:r>
      <w:r w:rsidRPr="00AD1F05">
        <w:rPr>
          <w:sz w:val="16"/>
        </w:rPr>
        <w:t>— where exactly that is depends on who you ask.</w:t>
      </w:r>
    </w:p>
    <w:p w14:paraId="3310A903" w14:textId="77777777" w:rsidR="004B43F8" w:rsidRPr="00AD1F05" w:rsidRDefault="004B43F8" w:rsidP="004B43F8">
      <w:pPr>
        <w:rPr>
          <w:sz w:val="16"/>
          <w:szCs w:val="16"/>
        </w:rPr>
      </w:pPr>
      <w:r w:rsidRPr="00AD1F05">
        <w:rPr>
          <w:sz w:val="16"/>
          <w:szCs w:val="16"/>
        </w:rPr>
        <w:t xml:space="preserve">International law states that outer space shall be free for exploration and use by all, but there is no definitive law stating where national air space actually </w:t>
      </w:r>
      <w:proofErr w:type="gramStart"/>
      <w:r w:rsidRPr="00AD1F05">
        <w:rPr>
          <w:sz w:val="16"/>
          <w:szCs w:val="16"/>
        </w:rPr>
        <w:t>ends</w:t>
      </w:r>
      <w:proofErr w:type="gramEnd"/>
      <w:r w:rsidRPr="00AD1F05">
        <w:rPr>
          <w:sz w:val="16"/>
          <w:szCs w:val="16"/>
        </w:rPr>
        <w:t xml:space="preserve"> and outer space begins. This leaves the door open for a variety of interpretations.</w:t>
      </w:r>
    </w:p>
    <w:p w14:paraId="21309D53" w14:textId="77777777" w:rsidR="004B43F8" w:rsidRPr="00AD1F05" w:rsidRDefault="004B43F8" w:rsidP="004B43F8">
      <w:pPr>
        <w:rPr>
          <w:sz w:val="16"/>
        </w:rPr>
      </w:pPr>
      <w:r w:rsidRPr="00AD1F05">
        <w:rPr>
          <w:sz w:val="16"/>
        </w:rPr>
        <w:t xml:space="preserve">A common definition of space is known as </w:t>
      </w:r>
      <w:r w:rsidRPr="00251C34">
        <w:rPr>
          <w:rStyle w:val="Emphasis"/>
          <w:highlight w:val="cyan"/>
        </w:rPr>
        <w:t xml:space="preserve">the </w:t>
      </w:r>
      <w:proofErr w:type="spellStart"/>
      <w:r w:rsidRPr="00251C34">
        <w:rPr>
          <w:rStyle w:val="Emphasis"/>
          <w:highlight w:val="cyan"/>
        </w:rPr>
        <w:t>Kármán</w:t>
      </w:r>
      <w:proofErr w:type="spellEnd"/>
      <w:r w:rsidRPr="00251C34">
        <w:rPr>
          <w:rStyle w:val="Emphasis"/>
          <w:highlight w:val="cyan"/>
        </w:rPr>
        <w:t xml:space="preserve"> Line</w:t>
      </w:r>
      <w:r w:rsidRPr="00AD1F05">
        <w:rPr>
          <w:sz w:val="16"/>
        </w:rPr>
        <w:t xml:space="preserve">, </w:t>
      </w:r>
      <w:r w:rsidRPr="00AD1F05">
        <w:rPr>
          <w:rStyle w:val="StyleUnderline"/>
        </w:rPr>
        <w:t>an imaginary boundary 100 kilometers</w:t>
      </w:r>
      <w:r w:rsidRPr="00AD1F05">
        <w:rPr>
          <w:sz w:val="16"/>
        </w:rPr>
        <w:t xml:space="preserve"> (</w:t>
      </w:r>
      <w:r w:rsidRPr="00251C34">
        <w:rPr>
          <w:rStyle w:val="Emphasis"/>
          <w:highlight w:val="cyan"/>
        </w:rPr>
        <w:t>62 miles</w:t>
      </w:r>
      <w:r w:rsidRPr="00AD1F05">
        <w:rPr>
          <w:sz w:val="16"/>
        </w:rPr>
        <w:t xml:space="preserve">) </w:t>
      </w:r>
      <w:r w:rsidRPr="00251C34">
        <w:rPr>
          <w:rStyle w:val="StyleUnderline"/>
          <w:highlight w:val="cyan"/>
        </w:rPr>
        <w:t>above mean sea level</w:t>
      </w:r>
      <w:r w:rsidRPr="00AD1F05">
        <w:rPr>
          <w:sz w:val="16"/>
        </w:rPr>
        <w:t xml:space="preserve">. In theory, once this 100 km line is crossed, </w:t>
      </w:r>
      <w:r w:rsidRPr="00AD1F05">
        <w:rPr>
          <w:rStyle w:val="StyleUnderline"/>
        </w:rPr>
        <w:t xml:space="preserve">the </w:t>
      </w:r>
      <w:r w:rsidRPr="00251C34">
        <w:rPr>
          <w:rStyle w:val="Emphasis"/>
          <w:highlight w:val="cyan"/>
        </w:rPr>
        <w:t>atmosphere</w:t>
      </w:r>
      <w:r w:rsidRPr="00C52D74">
        <w:rPr>
          <w:rStyle w:val="Emphasis"/>
        </w:rPr>
        <w:t xml:space="preserve"> becomes </w:t>
      </w:r>
      <w:r w:rsidRPr="00251C34">
        <w:rPr>
          <w:rStyle w:val="Emphasis"/>
          <w:highlight w:val="cyan"/>
        </w:rPr>
        <w:t>too thin</w:t>
      </w:r>
      <w:r w:rsidRPr="00AD1F05">
        <w:rPr>
          <w:rStyle w:val="StyleUnderline"/>
        </w:rPr>
        <w:t xml:space="preserve"> to provide enough lift </w:t>
      </w:r>
      <w:r w:rsidRPr="00251C34">
        <w:rPr>
          <w:rStyle w:val="StyleUnderline"/>
          <w:highlight w:val="cyan"/>
        </w:rPr>
        <w:t>for conventional aircraft</w:t>
      </w:r>
      <w:r w:rsidRPr="00AD1F05">
        <w:rPr>
          <w:rStyle w:val="StyleUnderline"/>
        </w:rPr>
        <w:t xml:space="preserve"> to maintain flight</w:t>
      </w:r>
      <w:r w:rsidRPr="00AD1F05">
        <w:rPr>
          <w:sz w:val="16"/>
        </w:rPr>
        <w:t xml:space="preserve">. At this altitude, </w:t>
      </w:r>
      <w:r w:rsidRPr="00AD1F05">
        <w:rPr>
          <w:rStyle w:val="StyleUnderline"/>
        </w:rPr>
        <w:t>a conventional plane would need to reach orbital velocity or risk falling back to Earth</w:t>
      </w:r>
      <w:r w:rsidRPr="00AD1F05">
        <w:rPr>
          <w:sz w:val="16"/>
        </w:rPr>
        <w:t>.</w:t>
      </w:r>
    </w:p>
    <w:p w14:paraId="61104CB2" w14:textId="77777777" w:rsidR="004B43F8" w:rsidRPr="00AD1F05" w:rsidRDefault="004B43F8" w:rsidP="004B43F8">
      <w:pPr>
        <w:rPr>
          <w:sz w:val="16"/>
        </w:rPr>
      </w:pPr>
      <w:r w:rsidRPr="00AD1F05">
        <w:rPr>
          <w:rStyle w:val="StyleUnderline"/>
        </w:rPr>
        <w:t xml:space="preserve">The </w:t>
      </w:r>
      <w:r w:rsidRPr="00C52D74">
        <w:rPr>
          <w:rStyle w:val="Emphasis"/>
        </w:rPr>
        <w:t>world governing body for aeronautic and astronautic records</w:t>
      </w:r>
      <w:r w:rsidRPr="00AD1F05">
        <w:rPr>
          <w:rStyle w:val="StyleUnderline"/>
        </w:rPr>
        <w:t>, the</w:t>
      </w:r>
      <w:r w:rsidRPr="00AD1F05">
        <w:rPr>
          <w:sz w:val="16"/>
        </w:rPr>
        <w:t xml:space="preserve"> Fédération </w:t>
      </w:r>
      <w:proofErr w:type="spellStart"/>
      <w:r w:rsidRPr="00AD1F05">
        <w:rPr>
          <w:sz w:val="16"/>
        </w:rPr>
        <w:t>Aéronautique</w:t>
      </w:r>
      <w:proofErr w:type="spellEnd"/>
      <w:r w:rsidRPr="00AD1F05">
        <w:rPr>
          <w:sz w:val="16"/>
        </w:rPr>
        <w:t xml:space="preserve"> </w:t>
      </w:r>
      <w:proofErr w:type="spellStart"/>
      <w:r w:rsidRPr="00AD1F05">
        <w:rPr>
          <w:sz w:val="16"/>
        </w:rPr>
        <w:t>Internationale</w:t>
      </w:r>
      <w:proofErr w:type="spellEnd"/>
      <w:r w:rsidRPr="00AD1F05">
        <w:rPr>
          <w:sz w:val="16"/>
        </w:rPr>
        <w:t xml:space="preserve"> (</w:t>
      </w:r>
      <w:r w:rsidRPr="00AD1F05">
        <w:rPr>
          <w:rStyle w:val="Emphasis"/>
        </w:rPr>
        <w:t>FAI</w:t>
      </w:r>
      <w:r w:rsidRPr="00AD1F05">
        <w:rPr>
          <w:sz w:val="16"/>
        </w:rPr>
        <w:t xml:space="preserve">), </w:t>
      </w:r>
      <w:r w:rsidRPr="00AD1F05">
        <w:rPr>
          <w:rStyle w:val="StyleUnderline"/>
        </w:rPr>
        <w:t xml:space="preserve">and </w:t>
      </w:r>
      <w:r w:rsidRPr="00251C34">
        <w:rPr>
          <w:rStyle w:val="StyleUnderline"/>
          <w:highlight w:val="cyan"/>
        </w:rPr>
        <w:t>many</w:t>
      </w:r>
      <w:r w:rsidRPr="00AD1F05">
        <w:rPr>
          <w:rStyle w:val="StyleUnderline"/>
        </w:rPr>
        <w:t xml:space="preserve"> other </w:t>
      </w:r>
      <w:r w:rsidRPr="00251C34">
        <w:rPr>
          <w:rStyle w:val="StyleUnderline"/>
          <w:highlight w:val="cyan"/>
        </w:rPr>
        <w:t xml:space="preserve">organizations use the </w:t>
      </w:r>
      <w:proofErr w:type="spellStart"/>
      <w:r w:rsidRPr="00251C34">
        <w:rPr>
          <w:rStyle w:val="Emphasis"/>
          <w:highlight w:val="cyan"/>
        </w:rPr>
        <w:t>Kármán</w:t>
      </w:r>
      <w:proofErr w:type="spellEnd"/>
      <w:r w:rsidRPr="00251C34">
        <w:rPr>
          <w:rStyle w:val="Emphasis"/>
          <w:highlight w:val="cyan"/>
        </w:rPr>
        <w:t xml:space="preserve"> Line</w:t>
      </w:r>
      <w:r w:rsidRPr="00AD1F05">
        <w:rPr>
          <w:rStyle w:val="StyleUnderline"/>
        </w:rPr>
        <w:t xml:space="preserve"> </w:t>
      </w:r>
      <w:r w:rsidRPr="00AD1F05">
        <w:rPr>
          <w:sz w:val="16"/>
        </w:rPr>
        <w:t>as a way of determining when space flight has been achieved.</w:t>
      </w:r>
    </w:p>
    <w:p w14:paraId="495B36CF" w14:textId="77777777" w:rsidR="004B43F8" w:rsidRDefault="004B43F8" w:rsidP="004B43F8"/>
    <w:p w14:paraId="4B527D7D" w14:textId="77777777" w:rsidR="004B43F8" w:rsidRPr="00C628F6" w:rsidRDefault="004B43F8" w:rsidP="004B43F8"/>
    <w:p w14:paraId="36A4F988" w14:textId="77777777" w:rsidR="004B43F8" w:rsidRDefault="004B43F8" w:rsidP="004B43F8"/>
    <w:p w14:paraId="72059711" w14:textId="77777777" w:rsidR="004B43F8" w:rsidRDefault="004B43F8" w:rsidP="004B43F8"/>
    <w:p w14:paraId="2164C0BC" w14:textId="77777777" w:rsidR="004B43F8" w:rsidRPr="004B43F8" w:rsidRDefault="004B43F8" w:rsidP="004B43F8"/>
    <w:sectPr w:rsidR="004B43F8" w:rsidRPr="004B43F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1593527"/>
    <w:multiLevelType w:val="hybridMultilevel"/>
    <w:tmpl w:val="DBC229C8"/>
    <w:lvl w:ilvl="0" w:tplc="3E4080C0">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8570341">
    <w:abstractNumId w:val="10"/>
  </w:num>
  <w:num w:numId="2" w16cid:durableId="813184768">
    <w:abstractNumId w:val="8"/>
  </w:num>
  <w:num w:numId="3" w16cid:durableId="1827355390">
    <w:abstractNumId w:val="7"/>
  </w:num>
  <w:num w:numId="4" w16cid:durableId="1327830874">
    <w:abstractNumId w:val="6"/>
  </w:num>
  <w:num w:numId="5" w16cid:durableId="224728715">
    <w:abstractNumId w:val="5"/>
  </w:num>
  <w:num w:numId="6" w16cid:durableId="1677684806">
    <w:abstractNumId w:val="9"/>
  </w:num>
  <w:num w:numId="7" w16cid:durableId="1622687873">
    <w:abstractNumId w:val="4"/>
  </w:num>
  <w:num w:numId="8" w16cid:durableId="1691252490">
    <w:abstractNumId w:val="3"/>
  </w:num>
  <w:num w:numId="9" w16cid:durableId="968247805">
    <w:abstractNumId w:val="2"/>
  </w:num>
  <w:num w:numId="10" w16cid:durableId="1999066712">
    <w:abstractNumId w:val="1"/>
  </w:num>
  <w:num w:numId="11" w16cid:durableId="498009657">
    <w:abstractNumId w:val="0"/>
  </w:num>
  <w:num w:numId="12" w16cid:durableId="18857018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A075E"/>
    <w:rsid w:val="000029E3"/>
    <w:rsid w:val="000029E8"/>
    <w:rsid w:val="00004225"/>
    <w:rsid w:val="000066CA"/>
    <w:rsid w:val="00007264"/>
    <w:rsid w:val="000076A9"/>
    <w:rsid w:val="00014FAD"/>
    <w:rsid w:val="00015D2A"/>
    <w:rsid w:val="000226F0"/>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04E0"/>
    <w:rsid w:val="00267EBB"/>
    <w:rsid w:val="0027023B"/>
    <w:rsid w:val="00272F3F"/>
    <w:rsid w:val="00274EDB"/>
    <w:rsid w:val="0027729E"/>
    <w:rsid w:val="002843B2"/>
    <w:rsid w:val="00284ED6"/>
    <w:rsid w:val="00290C5A"/>
    <w:rsid w:val="00290C92"/>
    <w:rsid w:val="0029647A"/>
    <w:rsid w:val="00296504"/>
    <w:rsid w:val="002A075E"/>
    <w:rsid w:val="002B5511"/>
    <w:rsid w:val="002B7ACF"/>
    <w:rsid w:val="002E0643"/>
    <w:rsid w:val="002E392E"/>
    <w:rsid w:val="002E6BBC"/>
    <w:rsid w:val="002E76A2"/>
    <w:rsid w:val="002F1BA9"/>
    <w:rsid w:val="002F6E74"/>
    <w:rsid w:val="003106B3"/>
    <w:rsid w:val="0031385D"/>
    <w:rsid w:val="003171AB"/>
    <w:rsid w:val="003223B2"/>
    <w:rsid w:val="00322A67"/>
    <w:rsid w:val="00324DA8"/>
    <w:rsid w:val="00330E13"/>
    <w:rsid w:val="00335A23"/>
    <w:rsid w:val="00340707"/>
    <w:rsid w:val="00341C61"/>
    <w:rsid w:val="00351841"/>
    <w:rsid w:val="003624A6"/>
    <w:rsid w:val="00364ADF"/>
    <w:rsid w:val="00365C8D"/>
    <w:rsid w:val="003667AA"/>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3C5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43F8"/>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017A"/>
    <w:rsid w:val="005D1810"/>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1668"/>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1ED4"/>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6420"/>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DEF84C"/>
  <w14:defaultImageDpi w14:val="300"/>
  <w15:docId w15:val="{18B9A096-1FE7-0A4D-B2FD-CCC19664D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A075E"/>
    <w:pPr>
      <w:spacing w:after="160" w:line="259" w:lineRule="auto"/>
    </w:pPr>
    <w:rPr>
      <w:rFonts w:ascii="Calibri" w:hAnsi="Calibri" w:cs="Calibri"/>
    </w:rPr>
  </w:style>
  <w:style w:type="paragraph" w:styleId="Heading1">
    <w:name w:val="heading 1"/>
    <w:aliases w:val="Pocket"/>
    <w:basedOn w:val="Normal"/>
    <w:next w:val="Normal"/>
    <w:link w:val="Heading1Char"/>
    <w:uiPriority w:val="9"/>
    <w:qFormat/>
    <w:rsid w:val="002A075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A075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Text 7,Heading 3 Char Char,Char,Tags v 2,3: Cite,Char1,Underlines,Heading 3 Char3,Tag Char Char,Bold Cite,Cite 1,Read Char,Foldover,Read Char Ch,no,foldover,n, Char Char,Cites,Block Writing"/>
    <w:basedOn w:val="Normal"/>
    <w:next w:val="Normal"/>
    <w:link w:val="Heading3Char"/>
    <w:uiPriority w:val="9"/>
    <w:unhideWhenUsed/>
    <w:qFormat/>
    <w:rsid w:val="002A075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Spacing211,No Spacing12,No Spacing1121,no read,TAG,No Spacing2111,No Spacing31,ta,t,small space,T,Ta,No Spacing11111,No Spacing111111,Ca, Ch"/>
    <w:basedOn w:val="Normal"/>
    <w:next w:val="Normal"/>
    <w:link w:val="Heading4Char"/>
    <w:uiPriority w:val="9"/>
    <w:unhideWhenUsed/>
    <w:qFormat/>
    <w:rsid w:val="002A075E"/>
    <w:pPr>
      <w:keepNext/>
      <w:keepLines/>
      <w:spacing w:before="40" w:after="0"/>
      <w:outlineLvl w:val="3"/>
    </w:pPr>
    <w:rPr>
      <w:rFonts w:eastAsiaTheme="majorEastAsia" w:cstheme="majorBidi"/>
      <w:b/>
      <w:bCs/>
      <w:sz w:val="28"/>
      <w:szCs w:val="26"/>
    </w:rPr>
  </w:style>
  <w:style w:type="character" w:default="1" w:styleId="DefaultParagraphFont">
    <w:name w:val="Default Paragraph Font"/>
    <w:uiPriority w:val="1"/>
    <w:semiHidden/>
    <w:unhideWhenUsed/>
    <w:rsid w:val="002A075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A075E"/>
  </w:style>
  <w:style w:type="character" w:customStyle="1" w:styleId="Heading1Char">
    <w:name w:val="Heading 1 Char"/>
    <w:aliases w:val="Pocket Char"/>
    <w:basedOn w:val="DefaultParagraphFont"/>
    <w:link w:val="Heading1"/>
    <w:uiPriority w:val="9"/>
    <w:rsid w:val="002A075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A075E"/>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Bold Cite Char,Cite 1 Char"/>
    <w:basedOn w:val="DefaultParagraphFont"/>
    <w:link w:val="Heading3"/>
    <w:uiPriority w:val="9"/>
    <w:rsid w:val="002A075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Spacing211 Char,No Spacing12 Char,No Spacing1121 Char,no read Char,TAG Char,ta Char,t Char"/>
    <w:basedOn w:val="DefaultParagraphFont"/>
    <w:link w:val="Heading4"/>
    <w:uiPriority w:val="9"/>
    <w:rsid w:val="002A075E"/>
    <w:rPr>
      <w:rFonts w:ascii="Calibri" w:eastAsiaTheme="majorEastAsia" w:hAnsi="Calibri"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2A075E"/>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Heading 3 Char1 Char Char Char,ci,c,Bo,Intense Emphasis11,Intense Emphasis111"/>
    <w:basedOn w:val="DefaultParagraphFont"/>
    <w:uiPriority w:val="1"/>
    <w:qFormat/>
    <w:rsid w:val="002A075E"/>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B"/>
    <w:basedOn w:val="DefaultParagraphFont"/>
    <w:link w:val="Emphasis1"/>
    <w:uiPriority w:val="20"/>
    <w:qFormat/>
    <w:rsid w:val="002A075E"/>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2A075E"/>
    <w:rPr>
      <w:color w:val="auto"/>
      <w:u w:val="none"/>
    </w:rPr>
  </w:style>
  <w:style w:type="character" w:styleId="Hyperlink">
    <w:name w:val="Hyperlink"/>
    <w:aliases w:val="No Spacing Char,Card Format Char,ClearFormatting Char,Clear Char,DDI Tag Char,Tag Title Char,Dont use Char,Tag and Cite Char,No Spacing22 Char,No Spacing41 Char,No Spacing6 Char,No Spacing7 Char,Very Small Text Char,No Spacing8 Char,Dont u Cha"/>
    <w:basedOn w:val="DefaultParagraphFont"/>
    <w:link w:val="NoSpacing"/>
    <w:uiPriority w:val="99"/>
    <w:unhideWhenUsed/>
    <w:rsid w:val="002A075E"/>
    <w:rPr>
      <w:color w:val="auto"/>
      <w:u w:val="none"/>
    </w:rPr>
  </w:style>
  <w:style w:type="paragraph" w:styleId="DocumentMap">
    <w:name w:val="Document Map"/>
    <w:basedOn w:val="Normal"/>
    <w:link w:val="DocumentMapChar"/>
    <w:uiPriority w:val="99"/>
    <w:semiHidden/>
    <w:unhideWhenUsed/>
    <w:rsid w:val="002A075E"/>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2A075E"/>
    <w:rPr>
      <w:rFonts w:ascii="Lucida Grande" w:hAnsi="Lucida Grande" w:cs="Lucida Grande"/>
    </w:rPr>
  </w:style>
  <w:style w:type="paragraph" w:styleId="NoSpacing">
    <w:name w:val="No Spacing"/>
    <w:aliases w:val="Card Format,ClearFormatting,Clear,DDI Tag,Tag Title,Dont use,Tag and Cite,No Spacing22,No Spacing41,No Spacing6,No Spacing7,Very Small Text,No Spacing8,Dont u,No Spacing311,No Spacing111112,No Spacing51,No Spacing3,Card,Tags,tag,Note Level 2"/>
    <w:basedOn w:val="Heading1"/>
    <w:link w:val="Hyperlink"/>
    <w:autoRedefine/>
    <w:uiPriority w:val="99"/>
    <w:qFormat/>
    <w:rsid w:val="004B43F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uiPriority w:val="20"/>
    <w:qFormat/>
    <w:rsid w:val="004B43F8"/>
    <w:pPr>
      <w:pBdr>
        <w:top w:val="single" w:sz="12" w:space="1" w:color="auto"/>
        <w:left w:val="single" w:sz="12" w:space="4" w:color="auto"/>
        <w:bottom w:val="single" w:sz="12" w:space="1" w:color="auto"/>
        <w:right w:val="single" w:sz="12" w:space="4" w:color="auto"/>
      </w:pBdr>
      <w:ind w:left="720"/>
      <w:jc w:val="both"/>
    </w:pPr>
    <w:rPr>
      <w:b/>
      <w:iCs/>
      <w:sz w:val="22"/>
      <w:u w:val="single"/>
    </w:rPr>
  </w:style>
  <w:style w:type="paragraph" w:styleId="ListParagraph">
    <w:name w:val="List Paragraph"/>
    <w:aliases w:val="6 font"/>
    <w:basedOn w:val="Normal"/>
    <w:uiPriority w:val="99"/>
    <w:unhideWhenUsed/>
    <w:qFormat/>
    <w:rsid w:val="004B43F8"/>
    <w:pPr>
      <w:ind w:left="720"/>
      <w:contextualSpacing/>
    </w:pPr>
  </w:style>
  <w:style w:type="paragraph" w:customStyle="1" w:styleId="Body">
    <w:name w:val="Body"/>
    <w:rsid w:val="002504E0"/>
    <w:pPr>
      <w:pBdr>
        <w:top w:val="nil"/>
        <w:left w:val="nil"/>
        <w:bottom w:val="nil"/>
        <w:right w:val="nil"/>
        <w:between w:val="nil"/>
        <w:bar w:val="nil"/>
      </w:pBdr>
      <w:spacing w:after="160" w:line="259" w:lineRule="auto"/>
    </w:pPr>
    <w:rPr>
      <w:rFonts w:ascii="Calibri" w:eastAsia="Arial Unicode MS" w:hAnsi="Calibri" w:cs="Arial Unicode MS"/>
      <w:color w:val="000000"/>
      <w:sz w:val="22"/>
      <w:szCs w:val="22"/>
      <w:u w:color="000000"/>
      <w:bdr w:val="nil"/>
      <w:lang w:val="de-DE"/>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ournals.sagepub.com/doi/abs/10.1177/02632764030203004"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jstor.org/stable/41328904"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nesdis.noaa.gov/news/where-spac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tamute.org/editorial/articles/bruce-willis-irigaray-and-aesthetics-space-travel" TargetMode="External"/><Relationship Id="rId5" Type="http://schemas.openxmlformats.org/officeDocument/2006/relationships/numbering" Target="numbering.xml"/><Relationship Id="rId15" Type="http://schemas.openxmlformats.org/officeDocument/2006/relationships/hyperlink" Target="https://orca.cardiff.ac.uk/88972/1/Anthropocene-Capitalocene-Cthulocene%20FINAL.pdf" TargetMode="External"/><Relationship Id="rId10" Type="http://schemas.openxmlformats.org/officeDocument/2006/relationships/hyperlink" Target="https://journals.sagepub.com/doi/pdf/10.1177/0263276406069232" TargetMode="External"/><Relationship Id="rId4" Type="http://schemas.openxmlformats.org/officeDocument/2006/relationships/customXml" Target="../customXml/item4.xml"/><Relationship Id="rId9" Type="http://schemas.openxmlformats.org/officeDocument/2006/relationships/hyperlink" Target="https://muse.jhu.edu/article/428728/pdf" TargetMode="External"/><Relationship Id="rId14" Type="http://schemas.openxmlformats.org/officeDocument/2006/relationships/hyperlink" Target="https://iamadam.org/2011/04/04/donna-haraway-diffracted-interpellation-the-philosophy-of-science-and-modest-witness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wallace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45</Pages>
  <Words>15996</Words>
  <Characters>91180</Characters>
  <Application>Microsoft Office Word</Application>
  <DocSecurity>0</DocSecurity>
  <Lines>759</Lines>
  <Paragraphs>213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106963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Sean Wallace</cp:lastModifiedBy>
  <cp:revision>8</cp:revision>
  <dcterms:created xsi:type="dcterms:W3CDTF">2022-04-23T23:13:00Z</dcterms:created>
  <dcterms:modified xsi:type="dcterms:W3CDTF">2022-04-24T00:36:00Z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