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1747A" w14:textId="77777777" w:rsidR="00494D55" w:rsidRPr="00E574E0" w:rsidRDefault="00494D55" w:rsidP="00494D55">
      <w:pPr>
        <w:rPr>
          <w:rFonts w:asciiTheme="majorHAnsi" w:hAnsiTheme="majorHAnsi" w:cstheme="majorHAnsi"/>
        </w:rPr>
      </w:pPr>
    </w:p>
    <w:p w14:paraId="05FE1622" w14:textId="77777777" w:rsidR="00494D55" w:rsidRPr="00E574E0" w:rsidRDefault="00494D55" w:rsidP="00494D55">
      <w:pPr>
        <w:pStyle w:val="Heading1"/>
        <w:rPr>
          <w:rFonts w:asciiTheme="majorHAnsi" w:hAnsiTheme="majorHAnsi" w:cstheme="majorHAnsi"/>
        </w:rPr>
      </w:pPr>
      <w:r w:rsidRPr="00E574E0">
        <w:rPr>
          <w:rFonts w:asciiTheme="majorHAnsi" w:hAnsiTheme="majorHAnsi" w:cstheme="majorHAnsi"/>
        </w:rPr>
        <w:lastRenderedPageBreak/>
        <w:t>1AC- The Mysterious Gateway</w:t>
      </w:r>
    </w:p>
    <w:p w14:paraId="7FA3D776" w14:textId="77777777" w:rsidR="00494D55" w:rsidRPr="00E574E0" w:rsidRDefault="00494D55" w:rsidP="00494D55">
      <w:pPr>
        <w:pStyle w:val="Heading4"/>
      </w:pPr>
      <w:r w:rsidRPr="00E574E0">
        <w:t xml:space="preserve">Way-making (dao) that can be put into words is not really way- making, </w:t>
      </w:r>
    </w:p>
    <w:p w14:paraId="4B8DC426" w14:textId="77777777" w:rsidR="00494D55" w:rsidRPr="00E574E0" w:rsidRDefault="00494D55" w:rsidP="00494D55">
      <w:pPr>
        <w:pStyle w:val="Heading4"/>
      </w:pPr>
      <w:r w:rsidRPr="00E574E0">
        <w:t>And naming (ming) that can assign fixed reference to things is not really naming.</w:t>
      </w:r>
    </w:p>
    <w:p w14:paraId="18AAD06E" w14:textId="77777777" w:rsidR="00494D55" w:rsidRPr="00E574E0" w:rsidRDefault="00494D55" w:rsidP="00494D55">
      <w:pPr>
        <w:pStyle w:val="Heading4"/>
      </w:pPr>
      <w:r w:rsidRPr="00E574E0">
        <w:t xml:space="preserve">The nameless (wuming) is the fetal beginnings of everything that is happening (wanwu), </w:t>
      </w:r>
    </w:p>
    <w:p w14:paraId="6C0AD1A4" w14:textId="77777777" w:rsidR="00494D55" w:rsidRPr="00E574E0" w:rsidRDefault="00494D55" w:rsidP="00494D55">
      <w:pPr>
        <w:pStyle w:val="Heading4"/>
      </w:pPr>
      <w:r w:rsidRPr="00E574E0">
        <w:t>While that which is named is their mother.</w:t>
      </w:r>
      <w:r w:rsidRPr="00E574E0">
        <w:br/>
        <w:t xml:space="preserve">Thus, to be really objectless in one’s desires (wuyu) is how one </w:t>
      </w:r>
    </w:p>
    <w:p w14:paraId="76197DEE" w14:textId="77777777" w:rsidR="00494D55" w:rsidRPr="00E574E0" w:rsidRDefault="00494D55" w:rsidP="00494D55">
      <w:pPr>
        <w:pStyle w:val="Heading4"/>
      </w:pPr>
      <w:r w:rsidRPr="00E574E0">
        <w:t>observes the mysteries of all things,</w:t>
      </w:r>
    </w:p>
    <w:p w14:paraId="4B010F51" w14:textId="77777777" w:rsidR="00494D55" w:rsidRPr="00E574E0" w:rsidRDefault="00494D55" w:rsidP="00494D55">
      <w:pPr>
        <w:pStyle w:val="Heading4"/>
      </w:pPr>
      <w:r w:rsidRPr="00E574E0">
        <w:t xml:space="preserve">While really having desires is how one observes their </w:t>
      </w:r>
    </w:p>
    <w:p w14:paraId="02B57A02" w14:textId="77777777" w:rsidR="00494D55" w:rsidRPr="00E574E0" w:rsidRDefault="00494D55" w:rsidP="00494D55">
      <w:pPr>
        <w:pStyle w:val="Heading4"/>
      </w:pPr>
      <w:r w:rsidRPr="00E574E0">
        <w:t>boundaries.</w:t>
      </w:r>
    </w:p>
    <w:p w14:paraId="07166191" w14:textId="77777777" w:rsidR="00494D55" w:rsidRPr="00E574E0" w:rsidRDefault="00494D55" w:rsidP="00494D55">
      <w:pPr>
        <w:pStyle w:val="Heading4"/>
      </w:pPr>
      <w:r w:rsidRPr="00E574E0">
        <w:t xml:space="preserve">These two—the nameless and what is named—emerge from the </w:t>
      </w:r>
    </w:p>
    <w:p w14:paraId="00A9AC0F" w14:textId="77777777" w:rsidR="00494D55" w:rsidRPr="00E574E0" w:rsidRDefault="00494D55" w:rsidP="00494D55">
      <w:pPr>
        <w:pStyle w:val="Heading4"/>
      </w:pPr>
      <w:r w:rsidRPr="00E574E0">
        <w:t>same source yet are referred to differently.</w:t>
      </w:r>
      <w:r w:rsidRPr="00E574E0">
        <w:br/>
        <w:t>Together they are called obscure</w:t>
      </w:r>
      <w:r w:rsidRPr="00E574E0">
        <w:br/>
        <w:t>The obscurest of the obscure,</w:t>
      </w:r>
      <w:r w:rsidRPr="00E574E0">
        <w:br/>
        <w:t xml:space="preserve">They are the swinging gateway of the manifold mysteries. </w:t>
      </w:r>
    </w:p>
    <w:p w14:paraId="083A5E49" w14:textId="77777777" w:rsidR="00494D55" w:rsidRPr="00E574E0" w:rsidRDefault="00494D55" w:rsidP="00494D55">
      <w:pPr>
        <w:pStyle w:val="Heading4"/>
      </w:pPr>
      <w:r w:rsidRPr="00E574E0">
        <w:t>…</w:t>
      </w:r>
    </w:p>
    <w:p w14:paraId="423FCC7F" w14:textId="77777777" w:rsidR="00494D55" w:rsidRPr="00E574E0" w:rsidRDefault="00494D55" w:rsidP="00494D55">
      <w:pPr>
        <w:pStyle w:val="ListParagraph"/>
        <w:numPr>
          <w:ilvl w:val="0"/>
          <w:numId w:val="12"/>
        </w:numPr>
      </w:pPr>
      <w:r w:rsidRPr="00E574E0">
        <w:t xml:space="preserve">Laozi, Roger Ames, and David Hall (Laozi was the first old master of Daoist philosophy, Ames is a Canadian philosopher at the University of Peking. Hall was a professor of philosophy at the University of Texas), 2010, “Daodejing: Making this Life Significant,” Ballantine Books, I have a pdf, r0w@n </w:t>
      </w:r>
    </w:p>
    <w:p w14:paraId="2495087F" w14:textId="77777777" w:rsidR="00494D55" w:rsidRPr="00E574E0" w:rsidRDefault="00494D55" w:rsidP="00494D55">
      <w:pPr>
        <w:pStyle w:val="Heading4"/>
        <w:rPr>
          <w:rFonts w:asciiTheme="majorHAnsi" w:hAnsiTheme="majorHAnsi" w:cstheme="majorHAnsi"/>
        </w:rPr>
      </w:pPr>
      <w:r w:rsidRPr="00E574E0">
        <w:rPr>
          <w:rFonts w:asciiTheme="majorHAnsi" w:hAnsiTheme="majorHAnsi" w:cstheme="majorHAnsi"/>
        </w:rPr>
        <w:t>Welcome to a new moment- the universe is a continuous stream of consciousness with no static reality</w:t>
      </w:r>
    </w:p>
    <w:p w14:paraId="0473B35A" w14:textId="77777777" w:rsidR="00494D55" w:rsidRPr="00E574E0" w:rsidRDefault="00494D55" w:rsidP="00494D5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65B4348C" w14:textId="77777777" w:rsidR="00494D55" w:rsidRPr="00E574E0" w:rsidRDefault="00494D55" w:rsidP="00494D55">
      <w:pPr>
        <w:rPr>
          <w:rFonts w:asciiTheme="majorHAnsi" w:hAnsiTheme="majorHAnsi" w:cstheme="majorHAnsi"/>
          <w:sz w:val="16"/>
        </w:rPr>
      </w:pPr>
      <w:r w:rsidRPr="00E574E0">
        <w:rPr>
          <w:rFonts w:asciiTheme="majorHAnsi" w:hAnsiTheme="majorHAnsi" w:cstheme="majorHAnsi"/>
          <w:sz w:val="16"/>
        </w:rPr>
        <w:t>We begin our argument for translating Daodejing as “Making This Life Signi</w:t>
      </w:r>
      <w:r w:rsidRPr="00E574E0">
        <w:rPr>
          <w:rFonts w:asciiTheme="majorHAnsi" w:hAnsiTheme="majorHAnsi" w:cstheme="majorHAnsi"/>
          <w:sz w:val="16"/>
        </w:rPr>
        <w:pgNum/>
      </w:r>
      <w:r w:rsidRPr="00E574E0">
        <w:rPr>
          <w:rFonts w:asciiTheme="majorHAnsi" w:hAnsiTheme="majorHAnsi" w:cstheme="majorHAnsi"/>
          <w:sz w:val="16"/>
        </w:rPr>
        <w:t xml:space="preserve">cant” from Daoist cosmology. Taking a closer look at the interpretation of both the title and the content of the Daodejing as “The Classic of This Focus (de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"/var/folders/v6/_3qjq4mj1j7827bw630jqv580000gp/T/com.microsoft.Word/WebArchiveCopyPasteTempFiles/page24image2425456"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70826B5E" wp14:editId="565DF054">
            <wp:extent cx="155575" cy="155575"/>
            <wp:effectExtent l="0" t="0" r="0" b="0"/>
            <wp:docPr id="4" name="Picture 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 xml:space="preserve">) and Its Field (dao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"/var/folders/v6/_3qjq4mj1j7827bw630jqv580000gp/T/com.microsoft.Word/WebArchiveCopyPasteTempFiles/page24image2425040"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6CD9B808" wp14:editId="7775EBDC">
            <wp:extent cx="165100" cy="155575"/>
            <wp:effectExtent l="0" t="0" r="0" b="0"/>
            <wp:docPr id="3" name="Picture 3"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 xml:space="preserve">),” we might first ask what does the expression “this focus” mean? The Daoist correlative cosmology begins from the assumption that </w:t>
      </w:r>
      <w:r w:rsidRPr="00E574E0">
        <w:rPr>
          <w:rStyle w:val="Emphasis"/>
          <w:rFonts w:asciiTheme="majorHAnsi" w:hAnsiTheme="majorHAnsi" w:cstheme="majorHAnsi"/>
          <w:highlight w:val="cyan"/>
        </w:rPr>
        <w:t>the endless stream of</w:t>
      </w:r>
      <w:r w:rsidRPr="00E574E0">
        <w:rPr>
          <w:rFonts w:asciiTheme="majorHAnsi" w:hAnsiTheme="majorHAnsi" w:cstheme="majorHAnsi"/>
          <w:sz w:val="16"/>
        </w:rPr>
        <w:t xml:space="preserve"> always </w:t>
      </w:r>
      <w:r w:rsidRPr="00E574E0">
        <w:rPr>
          <w:rStyle w:val="Emphasis"/>
          <w:rFonts w:asciiTheme="majorHAnsi" w:hAnsiTheme="majorHAnsi" w:cstheme="majorHAnsi"/>
          <w:highlight w:val="cyan"/>
        </w:rPr>
        <w:t>novel yet</w:t>
      </w:r>
      <w:r w:rsidRPr="00E574E0">
        <w:rPr>
          <w:rFonts w:asciiTheme="majorHAnsi" w:hAnsiTheme="majorHAnsi" w:cstheme="majorHAnsi"/>
          <w:sz w:val="16"/>
        </w:rPr>
        <w:t xml:space="preserve"> still </w:t>
      </w:r>
      <w:r w:rsidRPr="00E574E0">
        <w:rPr>
          <w:rStyle w:val="Emphasis"/>
          <w:rFonts w:asciiTheme="majorHAnsi" w:hAnsiTheme="majorHAnsi" w:cstheme="majorHAnsi"/>
          <w:highlight w:val="cyan"/>
        </w:rPr>
        <w:t>continuous situations</w:t>
      </w:r>
      <w:r w:rsidRPr="00E574E0">
        <w:rPr>
          <w:rFonts w:asciiTheme="majorHAnsi" w:hAnsiTheme="majorHAnsi" w:cstheme="majorHAnsi"/>
          <w:sz w:val="16"/>
        </w:rPr>
        <w:t xml:space="preserve"> we encounter </w:t>
      </w:r>
      <w:r w:rsidRPr="00E574E0">
        <w:rPr>
          <w:rStyle w:val="Emphasis"/>
          <w:rFonts w:asciiTheme="majorHAnsi" w:hAnsiTheme="majorHAnsi" w:cstheme="majorHAnsi"/>
          <w:highlight w:val="cyan"/>
        </w:rPr>
        <w:t>are real</w:t>
      </w:r>
      <w:r w:rsidRPr="00E574E0">
        <w:rPr>
          <w:rFonts w:asciiTheme="majorHAnsi" w:hAnsiTheme="majorHAnsi" w:cstheme="majorHAnsi"/>
          <w:sz w:val="16"/>
          <w:highlight w:val="cyan"/>
        </w:rPr>
        <w:t>,</w:t>
      </w:r>
      <w:r w:rsidRPr="00E574E0">
        <w:rPr>
          <w:rFonts w:asciiTheme="majorHAnsi" w:hAnsiTheme="majorHAnsi" w:cstheme="majorHAnsi"/>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E574E0">
        <w:rPr>
          <w:rStyle w:val="Emphasis"/>
          <w:rFonts w:asciiTheme="majorHAnsi" w:hAnsiTheme="majorHAnsi" w:cstheme="majorHAnsi"/>
          <w:highlight w:val="cyan"/>
        </w:rPr>
        <w:t>only becomings are</w:t>
      </w:r>
      <w:r w:rsidRPr="00E574E0">
        <w:rPr>
          <w:rFonts w:asciiTheme="majorHAnsi" w:hAnsiTheme="majorHAnsi" w:cstheme="majorHAnsi"/>
          <w:sz w:val="16"/>
        </w:rPr>
        <w:t xml:space="preserve">.” That is, </w:t>
      </w:r>
      <w:r w:rsidRPr="00E574E0">
        <w:rPr>
          <w:rStyle w:val="Emphasis"/>
          <w:rFonts w:asciiTheme="majorHAnsi" w:hAnsiTheme="majorHAnsi" w:cstheme="majorHAnsi"/>
          <w:highlight w:val="cyan"/>
        </w:rPr>
        <w:t>the Daoist does not posit the existence of some permanent reality behind appearances, some unchanging substratum</w:t>
      </w:r>
      <w:r w:rsidRPr="00E574E0">
        <w:rPr>
          <w:rFonts w:asciiTheme="majorHAnsi" w:hAnsiTheme="majorHAnsi" w:cstheme="majorHAnsi"/>
          <w:sz w:val="16"/>
        </w:rPr>
        <w:t xml:space="preserve">, some essential denying aspect behind the accidents of change. Rather, </w:t>
      </w:r>
      <w:r w:rsidRPr="00E574E0">
        <w:rPr>
          <w:rStyle w:val="Emphasis"/>
          <w:rFonts w:asciiTheme="majorHAnsi" w:hAnsiTheme="majorHAnsi" w:cstheme="majorHAnsi"/>
          <w:highlight w:val="cyan"/>
        </w:rPr>
        <w:t>there is just the ceaseless</w:t>
      </w:r>
      <w:r w:rsidRPr="00E574E0">
        <w:rPr>
          <w:rFonts w:asciiTheme="majorHAnsi" w:hAnsiTheme="majorHAnsi" w:cstheme="majorHAnsi"/>
          <w:sz w:val="16"/>
        </w:rPr>
        <w:t xml:space="preserve"> and usually cadenced </w:t>
      </w:r>
      <w:r w:rsidRPr="00E574E0">
        <w:rPr>
          <w:rStyle w:val="Emphasis"/>
          <w:rFonts w:asciiTheme="majorHAnsi" w:hAnsiTheme="majorHAnsi" w:cstheme="majorHAnsi"/>
          <w:highlight w:val="cyan"/>
        </w:rPr>
        <w:t>flow of experience</w:t>
      </w:r>
      <w:r w:rsidRPr="00E574E0">
        <w:rPr>
          <w:rFonts w:asciiTheme="majorHAnsi" w:hAnsiTheme="majorHAnsi" w:cstheme="majorHAnsi"/>
          <w:sz w:val="16"/>
        </w:rPr>
        <w:t xml:space="preserve">. In fact, the absence of the “One behind the many” metaphysics makes our uncritical use of the philosophic term “cosmology” to characterize Daoism, at least in the familiar classical Greek sense of this word, highly problematic. In early Greek </w:t>
      </w:r>
      <w:r w:rsidRPr="00E574E0">
        <w:rPr>
          <w:rFonts w:asciiTheme="majorHAnsi" w:hAnsiTheme="majorHAnsi" w:cstheme="majorHAnsi"/>
          <w:sz w:val="16"/>
        </w:rPr>
        <w:lastRenderedPageBreak/>
        <w:t>philosophy, the term “kosmos” connotes a clustered range of meanings, including arche (originative, material, and e</w:t>
      </w:r>
      <w:r w:rsidRPr="00E574E0">
        <w:rPr>
          <w:rFonts w:asciiTheme="majorHAnsi" w:hAnsiTheme="majorHAnsi" w:cstheme="majorHAnsi"/>
          <w:sz w:val="16"/>
        </w:rPr>
        <w:pgNum/>
      </w:r>
      <w:r w:rsidRPr="00E574E0">
        <w:rPr>
          <w:rFonts w:asciiTheme="majorHAnsi" w:hAnsiTheme="majorHAnsi" w:cstheme="majorHAnsi"/>
          <w:sz w:val="16"/>
        </w:rPr>
        <w:t>fficient cause/ultimate undemonstrable principle), logos (underlying organizational principle), theoria (contemplation), nomos (law), theios (divinity), nous (intelligibility). In combination, this cluster of terms conjures forth some notion of a single-ordered Divine3 universe governed by natural and moral laws that are ultimately intelligible to the human mind. This “kosmos” terminology is culturally specfii</w:t>
      </w:r>
      <w:r w:rsidRPr="00E574E0">
        <w:rPr>
          <w:rFonts w:asciiTheme="majorHAnsi" w:hAnsiTheme="majorHAnsi" w:cstheme="majorHAnsi"/>
          <w:sz w:val="16"/>
        </w:rPr>
        <w:pgNum/>
      </w:r>
      <w:r w:rsidRPr="00E574E0">
        <w:rPr>
          <w:rFonts w:asciiTheme="majorHAnsi" w:hAnsiTheme="majorHAnsi" w:cstheme="majorHAnsi"/>
          <w:sz w:val="16"/>
        </w:rPr>
        <w:t>c, and if applied uncritically to discuss the classical Daoist worldview, introduces a cultural reductionism that elides and thus conceals truly signifi</w:t>
      </w:r>
      <w:r w:rsidRPr="00E574E0">
        <w:rPr>
          <w:rFonts w:asciiTheme="majorHAnsi" w:hAnsiTheme="majorHAnsi" w:cstheme="majorHAnsi"/>
          <w:sz w:val="16"/>
        </w:rPr>
        <w:pgNum/>
      </w:r>
      <w:r w:rsidRPr="00E574E0">
        <w:rPr>
          <w:rFonts w:asciiTheme="majorHAnsi" w:hAnsiTheme="majorHAnsi" w:cstheme="majorHAnsi"/>
          <w:sz w:val="16"/>
        </w:rPr>
        <w:t>cant di</w:t>
      </w:r>
      <w:r w:rsidRPr="00E574E0">
        <w:rPr>
          <w:rFonts w:asciiTheme="majorHAnsi" w:hAnsiTheme="majorHAnsi" w:cstheme="majorHAnsi"/>
          <w:sz w:val="16"/>
        </w:rPr>
        <w:pgNum/>
      </w:r>
      <w:r w:rsidRPr="00E574E0">
        <w:rPr>
          <w:rFonts w:asciiTheme="majorHAnsi" w:hAnsiTheme="majorHAnsi" w:cstheme="majorHAnsi"/>
          <w:sz w:val="16"/>
        </w:rPr>
        <w:t>fferences. The Daoist understanding of “cosmos” as the “ten thousand things” means that, in effect, the Daoists have no concept of cosmos at all insofar as that notion entails a coherent, single-ordered world which is in any sense enclosed or denied. The Daoists are, therefore, primarily, “acosmotic” thinkers.</w:t>
      </w:r>
    </w:p>
    <w:p w14:paraId="4D50C92F" w14:textId="77777777" w:rsidR="00494D55" w:rsidRPr="00E574E0" w:rsidRDefault="00494D55" w:rsidP="00494D55">
      <w:pPr>
        <w:pStyle w:val="Heading4"/>
        <w:rPr>
          <w:rFonts w:asciiTheme="majorHAnsi" w:hAnsiTheme="majorHAnsi" w:cstheme="majorHAnsi"/>
          <w:sz w:val="16"/>
        </w:rPr>
      </w:pPr>
      <w:r w:rsidRPr="00E574E0">
        <w:rPr>
          <w:rFonts w:asciiTheme="majorHAnsi" w:hAnsiTheme="majorHAnsi" w:cstheme="majorHAnsi"/>
        </w:rPr>
        <w:t>And it’s only gonna get more obvious that we can’t rely on anything</w:t>
      </w:r>
    </w:p>
    <w:p w14:paraId="2F42E040" w14:textId="77777777" w:rsidR="00494D55" w:rsidRPr="00E574E0" w:rsidRDefault="00494D55" w:rsidP="00494D55">
      <w:pPr>
        <w:spacing w:after="0" w:line="240" w:lineRule="auto"/>
      </w:pPr>
      <w:r w:rsidRPr="00E574E0">
        <w:rPr>
          <w:rStyle w:val="Style13ptBold"/>
        </w:rPr>
        <w:t>Wenning 11.</w:t>
      </w:r>
      <w:r w:rsidRPr="00E574E0">
        <w:t xml:space="preserve"> Mario Wenning (Teaches and studies Social and Political Philosophy, Intercultural Philosophy, Aesthetics at the University of Macau, has a PHD from the New School), 2011, Comparative Philosophy vol. 2, </w:t>
      </w:r>
      <w:hyperlink r:id="rId11" w:history="1">
        <w:r w:rsidRPr="00E574E0">
          <w:rPr>
            <w:rStyle w:val="Hyperlink"/>
          </w:rPr>
          <w:t>https://scholarworks.sjsu.edu/cgi/viewcontent.cgi?referer=https://www.google.com/&amp;httpsredir=1&amp;article=1017&amp;context=comparativephilosophy</w:t>
        </w:r>
      </w:hyperlink>
      <w:r w:rsidRPr="00E574E0">
        <w:t>, Accessed on July 15, 2021. r0w@n</w:t>
      </w:r>
    </w:p>
    <w:p w14:paraId="33A1B85D" w14:textId="77777777" w:rsidR="00494D55" w:rsidRPr="00E574E0" w:rsidRDefault="00494D55" w:rsidP="00494D55">
      <w:pPr>
        <w:rPr>
          <w:rFonts w:asciiTheme="majorHAnsi" w:hAnsiTheme="majorHAnsi" w:cstheme="majorHAnsi"/>
          <w:sz w:val="12"/>
        </w:rPr>
      </w:pPr>
      <w:r w:rsidRPr="00E574E0">
        <w:rPr>
          <w:rFonts w:asciiTheme="majorHAnsi" w:hAnsiTheme="majorHAnsi" w:cstheme="majorHAnsi"/>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(Verdinglichung)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Honneth, (2005). 14 Jürgen Habermas (1984). 15 Axel Honneth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‗disenchantment‘ (Entzauberung). In the process of increased rationalization, traditional sources of meaning that were sedimented in inherited religious traditions, social institutions and customs have lost their power in orienting lives. Finally</w:t>
      </w:r>
      <w:r w:rsidRPr="00E574E0">
        <w:rPr>
          <w:rFonts w:asciiTheme="majorHAnsi" w:eastAsia="Times New Roman" w:hAnsiTheme="majorHAnsi" w:cstheme="majorHAnsi"/>
          <w:color w:val="000000"/>
          <w:sz w:val="12"/>
          <w:szCs w:val="14"/>
        </w:rPr>
        <w:t>,</w:t>
      </w:r>
      <w:r w:rsidRPr="00E574E0">
        <w:rPr>
          <w:rFonts w:asciiTheme="majorHAnsi" w:eastAsia="Times New Roman" w:hAnsiTheme="majorHAnsi" w:cstheme="majorHAnsi"/>
          <w:b/>
          <w:bCs/>
          <w:color w:val="000000"/>
          <w:sz w:val="24"/>
          <w:u w:val="single"/>
          <w:shd w:val="clear" w:color="auto" w:fill="90F2F4"/>
        </w:rPr>
        <w:t xml:space="preserve"> </w:t>
      </w:r>
      <w:r w:rsidRPr="00E574E0">
        <w:rPr>
          <w:rFonts w:asciiTheme="majorHAnsi" w:eastAsia="Times New Roman" w:hAnsiTheme="majorHAnsi" w:cstheme="majorHAnsi"/>
          <w:b/>
          <w:bCs/>
          <w:color w:val="000000"/>
          <w:sz w:val="24"/>
          <w:highlight w:val="cyan"/>
          <w:u w:val="single"/>
          <w:shd w:val="clear" w:color="auto" w:fill="90F2F4"/>
        </w:rPr>
        <w:t>the process that reification and the vanishing of resources of meaning have been engaged in is one of an increasing acceleration</w:t>
      </w:r>
      <w:r w:rsidRPr="00E574E0">
        <w:rPr>
          <w:rFonts w:asciiTheme="majorHAnsi" w:eastAsia="Times New Roman" w:hAnsiTheme="majorHAnsi" w:cstheme="majorHAnsi"/>
          <w:color w:val="000000"/>
          <w:sz w:val="12"/>
          <w:szCs w:val="14"/>
        </w:rPr>
        <w:t xml:space="preserve"> (Beschleunigung) in which, as Marx puts it, ―everything that is solid melts into the air‖. </w:t>
      </w:r>
      <w:r w:rsidRPr="00E574E0">
        <w:rPr>
          <w:rFonts w:asciiTheme="majorHAnsi" w:hAnsiTheme="majorHAnsi" w:cstheme="majorHAnsi"/>
          <w:sz w:val="12"/>
        </w:rPr>
        <w:t xml:space="preserve">We witness a progressively increasing speed not only of technological innovation, but of social change </w:t>
      </w:r>
      <w:r w:rsidRPr="00E574E0">
        <w:rPr>
          <w:rFonts w:asciiTheme="majorHAnsi" w:eastAsia="Times New Roman" w:hAnsiTheme="majorHAnsi" w:cstheme="majorHAnsi"/>
          <w:color w:val="000000"/>
          <w:sz w:val="12"/>
          <w:szCs w:val="14"/>
        </w:rPr>
        <w:t>since the late medieval period. While there was an intergenerational speed of change in the early modern period, and a generational speed of change during classical and high modernity</w:t>
      </w:r>
      <w:r w:rsidRPr="00E574E0">
        <w:rPr>
          <w:rFonts w:asciiTheme="majorHAnsi" w:eastAsia="Times New Roman" w:hAnsiTheme="majorHAnsi" w:cstheme="majorHAnsi"/>
          <w:color w:val="000000"/>
          <w:sz w:val="12"/>
          <w:szCs w:val="14"/>
          <w:highlight w:val="cyan"/>
        </w:rPr>
        <w:t>,</w:t>
      </w:r>
      <w:r w:rsidRPr="00E574E0">
        <w:rPr>
          <w:rFonts w:asciiTheme="majorHAnsi" w:eastAsia="Times New Roman" w:hAnsiTheme="majorHAnsi" w:cstheme="majorHAnsi"/>
          <w:b/>
          <w:bCs/>
          <w:color w:val="000000"/>
          <w:sz w:val="24"/>
          <w:highlight w:val="cyan"/>
          <w:u w:val="single"/>
          <w:shd w:val="clear" w:color="auto" w:fill="90F2F4"/>
        </w:rPr>
        <w:t xml:space="preserve"> late modernity is characterized by an intragenerational speed of change</w:t>
      </w:r>
      <w:r w:rsidRPr="00E574E0">
        <w:rPr>
          <w:rFonts w:asciiTheme="majorHAnsi" w:eastAsia="Times New Roman" w:hAnsiTheme="majorHAnsi" w:cstheme="majorHAnsi"/>
          <w:color w:val="000000"/>
          <w:sz w:val="12"/>
          <w:szCs w:val="14"/>
        </w:rPr>
        <w:t xml:space="preserve"> in which </w:t>
      </w:r>
      <w:r w:rsidRPr="00E574E0">
        <w:rPr>
          <w:rFonts w:asciiTheme="majorHAnsi" w:eastAsia="Times New Roman" w:hAnsiTheme="majorHAnsi" w:cstheme="majorHAnsi"/>
          <w:b/>
          <w:bCs/>
          <w:color w:val="000000"/>
          <w:sz w:val="24"/>
          <w:highlight w:val="cyan"/>
          <w:u w:val="single"/>
          <w:shd w:val="clear" w:color="auto" w:fill="90F2F4"/>
        </w:rPr>
        <w:t>the basic parameters of coordinating one‘s life change within a lifetime.</w:t>
      </w:r>
      <w:r w:rsidRPr="00E574E0">
        <w:rPr>
          <w:rFonts w:asciiTheme="majorHAnsi" w:eastAsia="Times New Roman" w:hAnsiTheme="majorHAnsi" w:cstheme="majorHAnsi"/>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E574E0">
        <w:rPr>
          <w:rFonts w:asciiTheme="majorHAnsi" w:hAnsiTheme="majorHAnsi" w:cstheme="majorHAnsi"/>
          <w:sz w:val="12"/>
        </w:rPr>
        <w:t xml:space="preserve">While the psychological impact of </w:t>
      </w:r>
      <w:r w:rsidRPr="00E574E0">
        <w:rPr>
          <w:rFonts w:asciiTheme="majorHAnsi" w:eastAsia="Times New Roman" w:hAnsiTheme="majorHAnsi" w:cstheme="majorHAnsi"/>
          <w:b/>
          <w:bCs/>
          <w:color w:val="000000"/>
          <w:sz w:val="24"/>
          <w:highlight w:val="cyan"/>
          <w:u w:val="single"/>
          <w:shd w:val="clear" w:color="auto" w:fill="90F2F4"/>
        </w:rPr>
        <w:t xml:space="preserve">reification leads to systematic forms </w:t>
      </w:r>
      <w:r w:rsidRPr="00E574E0">
        <w:rPr>
          <w:rFonts w:asciiTheme="majorHAnsi" w:hAnsiTheme="majorHAnsi" w:cstheme="majorHAnsi"/>
          <w:sz w:val="12"/>
        </w:rPr>
        <w:t xml:space="preserve">of forced inclusion or exclusion, </w:t>
      </w:r>
      <w:r w:rsidRPr="00E574E0">
        <w:rPr>
          <w:rFonts w:asciiTheme="majorHAnsi" w:eastAsia="Times New Roman" w:hAnsiTheme="majorHAnsi" w:cstheme="majorHAnsi"/>
          <w:b/>
          <w:bCs/>
          <w:color w:val="000000"/>
          <w:sz w:val="24"/>
          <w:highlight w:val="cyan"/>
          <w:u w:val="single"/>
          <w:shd w:val="clear" w:color="auto" w:fill="90F2F4"/>
        </w:rPr>
        <w:t>of being restricted to or being left out of fixed identities</w:t>
      </w:r>
      <w:r w:rsidRPr="00E574E0">
        <w:rPr>
          <w:rFonts w:asciiTheme="majorHAnsi" w:hAnsiTheme="majorHAnsi" w:cstheme="majorHAnsi"/>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r w:rsidRPr="00E574E0">
        <w:rPr>
          <w:rFonts w:asciiTheme="majorHAnsi" w:hAnsiTheme="majorHAnsi" w:cstheme="majorHAnsi"/>
          <w:u w:val="single"/>
        </w:rPr>
        <w:t xml:space="preserve"> </w:t>
      </w:r>
      <w:r w:rsidRPr="00E574E0">
        <w:rPr>
          <w:rFonts w:asciiTheme="majorHAnsi" w:hAnsiTheme="majorHAnsi" w:cstheme="majorHAnsi"/>
          <w:sz w:val="12"/>
        </w:rPr>
        <w:t xml:space="preserve">. However distinct these pathologies might appear,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what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Virillio fittingly describes this blind acceleration process of chasing structurally elusive future goals in increasingly higher speeds of innovation adequately as a ―rushing standstill‖. From within the ―iron cage‖ of modernity true innovation, which would </w:t>
      </w:r>
      <w:r w:rsidRPr="00E574E0">
        <w:rPr>
          <w:rFonts w:asciiTheme="majorHAnsi" w:hAnsiTheme="majorHAnsi" w:cstheme="majorHAnsi"/>
          <w:sz w:val="12"/>
        </w:rPr>
        <w:lastRenderedPageBreak/>
        <w:t>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Lübbe refers to as a ‗Gegenwartsschrumpfung‘,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As soon as instrumental actors</w:t>
      </w:r>
      <w:r w:rsidRPr="00E574E0">
        <w:rPr>
          <w:rFonts w:asciiTheme="majorHAnsi" w:hAnsiTheme="majorHAnsi" w:cstheme="majorHAnsi"/>
          <w:sz w:val="12"/>
          <w:highlight w:val="cyan"/>
        </w:rPr>
        <w:t xml:space="preserve"> </w:t>
      </w:r>
      <w:r w:rsidRPr="00E574E0">
        <w:rPr>
          <w:rStyle w:val="Emphasis"/>
          <w:rFonts w:asciiTheme="majorHAnsi" w:hAnsiTheme="majorHAnsi" w:cstheme="majorHAnsi"/>
          <w:highlight w:val="cyan"/>
        </w:rPr>
        <w:t>propose</w:t>
      </w:r>
      <w:r w:rsidRPr="00E574E0">
        <w:rPr>
          <w:rFonts w:asciiTheme="majorHAnsi" w:hAnsiTheme="majorHAnsi" w:cstheme="majorHAnsi"/>
          <w:sz w:val="12"/>
        </w:rPr>
        <w:t xml:space="preserve"> or just point to </w:t>
      </w:r>
      <w:r w:rsidRPr="00E574E0">
        <w:rPr>
          <w:rStyle w:val="Emphasis"/>
          <w:rFonts w:asciiTheme="majorHAnsi" w:hAnsiTheme="majorHAnsi" w:cstheme="majorHAnsi"/>
          <w:highlight w:val="cyan"/>
        </w:rPr>
        <w:t>emancipatory</w:t>
      </w:r>
      <w:r w:rsidRPr="00E574E0">
        <w:rPr>
          <w:rFonts w:asciiTheme="majorHAnsi" w:hAnsiTheme="majorHAnsi" w:cstheme="majorHAnsi"/>
          <w:sz w:val="12"/>
        </w:rPr>
        <w:t xml:space="preserve"> forms of </w:t>
      </w:r>
      <w:r w:rsidRPr="00E574E0">
        <w:rPr>
          <w:rStyle w:val="Emphasis"/>
          <w:rFonts w:asciiTheme="majorHAnsi" w:hAnsiTheme="majorHAnsi" w:cstheme="majorHAnsi"/>
          <w:highlight w:val="cyan"/>
        </w:rPr>
        <w:t>action, they replicate</w:t>
      </w:r>
      <w:r w:rsidRPr="00E574E0">
        <w:rPr>
          <w:rFonts w:asciiTheme="majorHAnsi" w:hAnsiTheme="majorHAnsi" w:cstheme="majorHAnsi"/>
          <w:sz w:val="12"/>
        </w:rPr>
        <w:t xml:space="preserve"> and reenact </w:t>
      </w:r>
      <w:r w:rsidRPr="00E574E0">
        <w:rPr>
          <w:rStyle w:val="Emphasis"/>
          <w:rFonts w:asciiTheme="majorHAnsi" w:hAnsiTheme="majorHAnsi" w:cstheme="majorHAnsi"/>
          <w:highlight w:val="cyan"/>
        </w:rPr>
        <w:t>the same temporal logic</w:t>
      </w:r>
      <w:r w:rsidRPr="00E574E0">
        <w:rPr>
          <w:rFonts w:asciiTheme="majorHAnsi" w:hAnsiTheme="majorHAnsi" w:cstheme="majorHAnsi"/>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prefuture,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paper I will first show that Daoism can be understood as a critical theory and then discuss whether it offers an insight that could overcome the uneasy relationship between critical theory and emancipatory action with a focus on the present. The goal is to show that the proto-Daoists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half-millennia,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E574E0">
        <w:rPr>
          <w:rStyle w:val="Emphasis"/>
          <w:rFonts w:asciiTheme="majorHAnsi" w:hAnsiTheme="majorHAnsi" w:cstheme="majorHAnsi"/>
          <w:highlight w:val="cyan"/>
        </w:rPr>
        <w:t>Daoism</w:t>
      </w:r>
      <w:r w:rsidRPr="00E574E0">
        <w:rPr>
          <w:rFonts w:asciiTheme="majorHAnsi" w:hAnsiTheme="majorHAnsi" w:cstheme="majorHAnsi"/>
          <w:sz w:val="12"/>
        </w:rPr>
        <w:t xml:space="preserve"> would not simply disclose pathologies. It </w:t>
      </w:r>
      <w:r w:rsidRPr="00E574E0">
        <w:rPr>
          <w:rStyle w:val="Emphasis"/>
          <w:rFonts w:asciiTheme="majorHAnsi" w:hAnsiTheme="majorHAnsi" w:cstheme="majorHAnsi"/>
          <w:highlight w:val="cyan"/>
        </w:rPr>
        <w:t>would</w:t>
      </w:r>
      <w:r w:rsidRPr="00E574E0">
        <w:rPr>
          <w:rFonts w:asciiTheme="majorHAnsi" w:hAnsiTheme="majorHAnsi" w:cstheme="majorHAnsi"/>
          <w:sz w:val="12"/>
        </w:rPr>
        <w:t xml:space="preserve"> also </w:t>
      </w:r>
      <w:r w:rsidRPr="00E574E0">
        <w:rPr>
          <w:rStyle w:val="Emphasis"/>
          <w:rFonts w:asciiTheme="majorHAnsi" w:hAnsiTheme="majorHAnsi" w:cstheme="majorHAnsi"/>
          <w:highlight w:val="cyan"/>
        </w:rPr>
        <w:t>offer</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constructive </w:t>
      </w:r>
      <w:r w:rsidRPr="00E574E0">
        <w:rPr>
          <w:rStyle w:val="Emphasis"/>
          <w:rFonts w:asciiTheme="majorHAnsi" w:hAnsiTheme="majorHAnsi" w:cstheme="majorHAnsi"/>
          <w:highlight w:val="cyan"/>
        </w:rPr>
        <w:t>resources which allow us to</w:t>
      </w:r>
      <w:r w:rsidRPr="00E574E0">
        <w:rPr>
          <w:rFonts w:asciiTheme="majorHAnsi" w:hAnsiTheme="majorHAnsi" w:cstheme="majorHAnsi"/>
          <w:sz w:val="12"/>
        </w:rPr>
        <w:t xml:space="preserve"> critically address and, as far as possible, </w:t>
      </w:r>
      <w:r w:rsidRPr="00E574E0">
        <w:rPr>
          <w:rStyle w:val="Emphasis"/>
          <w:rFonts w:asciiTheme="majorHAnsi" w:hAnsiTheme="majorHAnsi" w:cstheme="majorHAnsi"/>
          <w:highlight w:val="cyan"/>
        </w:rPr>
        <w:t>overcome these pathologies without providing</w:t>
      </w:r>
      <w:r w:rsidRPr="00E574E0">
        <w:rPr>
          <w:rFonts w:asciiTheme="majorHAnsi" w:hAnsiTheme="majorHAnsi" w:cstheme="majorHAnsi"/>
          <w:sz w:val="12"/>
        </w:rPr>
        <w:t xml:space="preserve"> yet </w:t>
      </w:r>
      <w:r w:rsidRPr="00E574E0">
        <w:rPr>
          <w:rStyle w:val="Emphasis"/>
          <w:rFonts w:asciiTheme="majorHAnsi" w:hAnsiTheme="majorHAnsi" w:cstheme="majorHAnsi"/>
          <w:highlight w:val="cyan"/>
        </w:rPr>
        <w:t>another reifying project</w:t>
      </w:r>
      <w:r w:rsidRPr="00E574E0">
        <w:rPr>
          <w:rFonts w:asciiTheme="majorHAnsi" w:hAnsiTheme="majorHAnsi" w:cstheme="majorHAnsi"/>
          <w:sz w:val="12"/>
        </w:rPr>
        <w:t xml:space="preserve"> that sells out on the potentiality of the present for the sake of the future.</w:t>
      </w:r>
    </w:p>
    <w:p w14:paraId="5E2A9BB4" w14:textId="77777777" w:rsidR="00494D55" w:rsidRPr="00E574E0" w:rsidRDefault="00494D55" w:rsidP="00494D55">
      <w:pPr>
        <w:pStyle w:val="Heading4"/>
      </w:pPr>
      <w:r w:rsidRPr="00E574E0">
        <w:t>Strikes are yet another set of temporal reification- they empty worker’s pockets, and get circumvented by employer awareness, scabs, and power balances.</w:t>
      </w:r>
    </w:p>
    <w:p w14:paraId="23A43304" w14:textId="77777777" w:rsidR="00494D55" w:rsidRPr="00E574E0" w:rsidRDefault="00494D55" w:rsidP="00494D55">
      <w:r w:rsidRPr="00E574E0">
        <w:rPr>
          <w:rStyle w:val="Style13ptBold"/>
        </w:rPr>
        <w:t>Organizing Work, 19</w:t>
      </w:r>
      <w:r w:rsidRPr="00E574E0">
        <w:t>, Why don’t strikes achieve more?, No Publication, 5-1-2019, DOA: 10-28-2021, https://organizing.work/2019/05/why-dont-strikes-achieve-more/, r0w@n</w:t>
      </w:r>
    </w:p>
    <w:p w14:paraId="6D45E622" w14:textId="77777777" w:rsidR="00494D55" w:rsidRPr="00E574E0" w:rsidRDefault="00494D55" w:rsidP="00494D55">
      <w:pPr>
        <w:rPr>
          <w:sz w:val="16"/>
        </w:rPr>
      </w:pPr>
      <w:r w:rsidRPr="00E574E0">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E574E0">
        <w:rPr>
          <w:rStyle w:val="Emphasis"/>
          <w:highlight w:val="cyan"/>
        </w:rPr>
        <w:t>strikes</w:t>
      </w:r>
      <w:r w:rsidRPr="00E574E0">
        <w:rPr>
          <w:rStyle w:val="Emphasis"/>
        </w:rPr>
        <w:t xml:space="preserve"> </w:t>
      </w:r>
      <w:r w:rsidRPr="00E574E0">
        <w:rPr>
          <w:sz w:val="16"/>
        </w:rPr>
        <w:t xml:space="preserve">can be, and impel unions to settle them. For one thing, they </w:t>
      </w:r>
      <w:r w:rsidRPr="00E574E0">
        <w:rPr>
          <w:rStyle w:val="Emphasis"/>
          <w:highlight w:val="cyan"/>
        </w:rPr>
        <w:t>are expensive</w:t>
      </w:r>
      <w:r w:rsidRPr="00E574E0">
        <w:rPr>
          <w:sz w:val="16"/>
        </w:rPr>
        <w:t xml:space="preserve">. If </w:t>
      </w:r>
      <w:r w:rsidRPr="00E574E0">
        <w:rPr>
          <w:rStyle w:val="Emphasis"/>
          <w:highlight w:val="cyan"/>
        </w:rPr>
        <w:t>a union</w:t>
      </w:r>
      <w:r w:rsidRPr="00E574E0">
        <w:rPr>
          <w:rStyle w:val="Emphasis"/>
        </w:rPr>
        <w:t xml:space="preserve"> </w:t>
      </w:r>
      <w:r w:rsidRPr="00E574E0">
        <w:rPr>
          <w:sz w:val="16"/>
        </w:rPr>
        <w:t xml:space="preserve">is providing even minimal strike pay, it </w:t>
      </w:r>
      <w:r w:rsidRPr="00E574E0">
        <w:rPr>
          <w:rStyle w:val="Emphasis"/>
          <w:highlight w:val="cyan"/>
        </w:rPr>
        <w:t>needs a war chest of millions of dollars</w:t>
      </w:r>
      <w:r w:rsidRPr="00E574E0">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E574E0">
        <w:rPr>
          <w:rStyle w:val="Emphasis"/>
          <w:highlight w:val="cyan"/>
        </w:rPr>
        <w:t>employers can</w:t>
      </w:r>
      <w:r w:rsidRPr="00E574E0">
        <w:rPr>
          <w:sz w:val="16"/>
        </w:rPr>
        <w:t xml:space="preserve"> legally hire </w:t>
      </w:r>
      <w:r w:rsidRPr="00E574E0">
        <w:rPr>
          <w:rStyle w:val="Emphasis"/>
          <w:highlight w:val="cyan"/>
        </w:rPr>
        <w:t>scabs</w:t>
      </w:r>
      <w:r w:rsidRPr="00E574E0">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en masse. Less dramatically, the government can intervene to bring about some kind of settlement in the form of binding arbitration. Sometimes </w:t>
      </w:r>
      <w:r w:rsidRPr="00E574E0">
        <w:rPr>
          <w:rStyle w:val="Emphasis"/>
          <w:highlight w:val="cyan"/>
        </w:rPr>
        <w:t>employers</w:t>
      </w:r>
      <w:r w:rsidRPr="00E574E0">
        <w:rPr>
          <w:sz w:val="16"/>
        </w:rPr>
        <w:t xml:space="preserve"> even </w:t>
      </w:r>
      <w:r w:rsidRPr="00E574E0">
        <w:rPr>
          <w:rStyle w:val="Emphasis"/>
          <w:highlight w:val="cyan"/>
        </w:rPr>
        <w:t>goad unions into striking</w:t>
      </w:r>
      <w:r w:rsidRPr="00E574E0">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w:t>
      </w:r>
      <w:r w:rsidRPr="00E574E0">
        <w:rPr>
          <w:sz w:val="16"/>
        </w:rPr>
        <w:lastRenderedPageBreak/>
        <w:t xml:space="preserve">balloted. This means that </w:t>
      </w:r>
      <w:r w:rsidRPr="00E574E0">
        <w:rPr>
          <w:rStyle w:val="Emphasis"/>
          <w:highlight w:val="cyan"/>
        </w:rPr>
        <w:t>the employer has years to prepare</w:t>
      </w:r>
      <w:r w:rsidRPr="00E574E0">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574E0">
        <w:rPr>
          <w:rStyle w:val="Emphasis"/>
          <w:highlight w:val="cyan"/>
        </w:rPr>
        <w:t>strikes don’t change the big-picture balance of power between employers and workers.</w:t>
      </w:r>
      <w:r w:rsidRPr="00E574E0">
        <w:rPr>
          <w:sz w:val="16"/>
        </w:rPr>
        <w:t xml:space="preserve"> Most of the time, strikes are like a fistfight in which one side gets a bloody nose, the other gets a black eye, and each walks away saying “You shoulda seen the other guy.” At best, a win looks like giving the other side two wounds while you only suffer one.</w:t>
      </w:r>
    </w:p>
    <w:p w14:paraId="2D9AA3B5" w14:textId="77777777" w:rsidR="00494D55" w:rsidRPr="00E574E0" w:rsidRDefault="00494D55" w:rsidP="00494D55">
      <w:pPr>
        <w:pStyle w:val="Heading4"/>
      </w:pPr>
      <w:r w:rsidRPr="00E574E0">
        <w:t>Laws are just a suggestion, the system will never work as is</w:t>
      </w:r>
    </w:p>
    <w:p w14:paraId="20872C40" w14:textId="77777777" w:rsidR="00494D55" w:rsidRPr="00E574E0" w:rsidRDefault="00494D55" w:rsidP="00494D55">
      <w:r w:rsidRPr="00E574E0">
        <w:rPr>
          <w:rStyle w:val="Style13ptBold"/>
        </w:rPr>
        <w:t>International Brotherhood Of Teamsters, 19</w:t>
      </w:r>
      <w:r w:rsidRPr="00E574E0">
        <w:t>, Report Shows Companies Are Doing All They Can to Crush Unions, International Brotherhood of Teamsters, 12-19-2019, DOA: 10-28-2021, https://teamster.org/2019/12/report-shows-companies-are-doing-all-they-can-crush-unions/, r0w@n</w:t>
      </w:r>
    </w:p>
    <w:p w14:paraId="7CB95063" w14:textId="77777777" w:rsidR="00494D55" w:rsidRPr="00E574E0" w:rsidRDefault="00494D55" w:rsidP="00494D55">
      <w:pPr>
        <w:rPr>
          <w:sz w:val="16"/>
        </w:rPr>
      </w:pPr>
      <w:r w:rsidRPr="00E574E0">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E574E0">
        <w:rPr>
          <w:rStyle w:val="Emphasis"/>
          <w:highlight w:val="cyan"/>
        </w:rPr>
        <w:t>employers are charged with violating federal law</w:t>
      </w:r>
      <w:r w:rsidRPr="00E574E0">
        <w:rPr>
          <w:sz w:val="16"/>
        </w:rPr>
        <w:t xml:space="preserve"> in </w:t>
      </w:r>
      <w:r w:rsidRPr="00E574E0">
        <w:rPr>
          <w:rStyle w:val="Emphasis"/>
          <w:highlight w:val="cyan"/>
        </w:rPr>
        <w:t>41.5 percent</w:t>
      </w:r>
      <w:r w:rsidRPr="00E574E0">
        <w:rPr>
          <w:sz w:val="16"/>
        </w:rPr>
        <w:t xml:space="preserve"> of all union election campaigns and </w:t>
      </w:r>
      <w:r w:rsidRPr="00E574E0">
        <w:rPr>
          <w:rStyle w:val="Emphasis"/>
          <w:highlight w:val="cyan"/>
        </w:rPr>
        <w:t>illegally firing workers</w:t>
      </w:r>
      <w:r w:rsidRPr="00E574E0">
        <w:rPr>
          <w:sz w:val="16"/>
        </w:rPr>
        <w:t xml:space="preserve"> in nearly </w:t>
      </w:r>
      <w:r w:rsidRPr="00E574E0">
        <w:rPr>
          <w:rStyle w:val="Emphasis"/>
          <w:highlight w:val="cyan"/>
        </w:rPr>
        <w:t>20 percent</w:t>
      </w:r>
      <w:r w:rsidRPr="00E574E0">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government affairs and a co-author of the report. “Employers face few consequences because our current labor law fails to provide works meaningful protections.” EPI’s document also details the “union avoidance” industry, estimating that </w:t>
      </w:r>
      <w:r w:rsidRPr="00E574E0">
        <w:rPr>
          <w:rStyle w:val="Emphasis"/>
          <w:highlight w:val="cyan"/>
        </w:rPr>
        <w:t>employers spend</w:t>
      </w:r>
      <w:r w:rsidRPr="00E574E0">
        <w:rPr>
          <w:sz w:val="16"/>
        </w:rPr>
        <w:t xml:space="preserve"> nearly </w:t>
      </w:r>
      <w:r w:rsidRPr="00E574E0">
        <w:rPr>
          <w:rStyle w:val="Emphasis"/>
          <w:highlight w:val="cyan"/>
        </w:rPr>
        <w:t>$340 million per year hiring anti-union lawyers</w:t>
      </w:r>
      <w:r w:rsidRPr="00E574E0">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E574E0">
        <w:rPr>
          <w:rStyle w:val="Emphasis"/>
          <w:highlight w:val="cyan"/>
        </w:rPr>
        <w:t>, employers were charged with illegally coercing, threatening or retaliating against workers for union support</w:t>
      </w:r>
      <w:r w:rsidRPr="00E574E0">
        <w:rPr>
          <w:sz w:val="16"/>
        </w:rPr>
        <w:t xml:space="preserve">. Employers with larger bargaining units were more likely to be charged with violating the law, including some </w:t>
      </w:r>
      <w:r w:rsidRPr="00E574E0">
        <w:rPr>
          <w:rStyle w:val="Emphasis"/>
          <w:highlight w:val="cyan"/>
        </w:rPr>
        <w:t>54 percent of employers in elections involving more than 60 workers</w:t>
      </w:r>
      <w:r w:rsidRPr="00E574E0">
        <w:rPr>
          <w:sz w:val="16"/>
        </w:rPr>
        <w:t>. “Far more workers want union representation than are able to obtain it under our current system,” Ben Zipperer, EPI’s economist and co-author of the report, said. “This is a result of not only decades of legislative and judicial attacks to workers’ rights, but also a largely secretive industry dedicated to helping employers derail unionization efforts.”</w:t>
      </w:r>
    </w:p>
    <w:p w14:paraId="6C4DEE8F" w14:textId="77777777" w:rsidR="00494D55" w:rsidRPr="00E574E0" w:rsidRDefault="00494D55" w:rsidP="00494D55">
      <w:pPr>
        <w:pStyle w:val="Heading4"/>
      </w:pPr>
      <w:r w:rsidRPr="00E574E0">
        <w:lastRenderedPageBreak/>
        <w:t>Even if companies get held accountable they delay forever and rig political systems to override decisions</w:t>
      </w:r>
    </w:p>
    <w:p w14:paraId="04C5C2E3" w14:textId="77777777" w:rsidR="00494D55" w:rsidRPr="00E574E0" w:rsidRDefault="00494D55" w:rsidP="00494D55">
      <w:r w:rsidRPr="00E574E0">
        <w:t xml:space="preserve">Emily </w:t>
      </w:r>
      <w:r w:rsidRPr="00E574E0">
        <w:rPr>
          <w:rStyle w:val="Style13ptBold"/>
        </w:rPr>
        <w:t>Bazelon, 20</w:t>
      </w:r>
      <w:r w:rsidRPr="00E574E0">
        <w:t>, Why Are Workers Struggling? Because Labor Law Is Broken (Published 2020), The New York Times, 2-19-2020, DOA: 10-28-2021, https://www.nytimes.com/interactive/2020/02/19/magazine/labor-law-unions.html, r0w@n</w:t>
      </w:r>
    </w:p>
    <w:p w14:paraId="31D23756" w14:textId="77777777" w:rsidR="00494D55" w:rsidRPr="00E574E0" w:rsidRDefault="00494D55" w:rsidP="00494D55">
      <w:pPr>
        <w:rPr>
          <w:sz w:val="16"/>
        </w:rPr>
      </w:pPr>
      <w:r w:rsidRPr="00E574E0">
        <w:rPr>
          <w:sz w:val="16"/>
        </w:rPr>
        <w:t xml:space="preserve">The N.L.R.B. challenged McDonald’s’ premise, arguing that McDonald’s jointly employed Caldwell and helped undercut the Fight for $15. The N.L.R.B. presented evidence showing McDonald’s’ corporate employees helping franchisees, including Jo-Dan, fight off unionization. In emails and text messages, the company connected franchisees with a hotline for legal advice from the law firm Littler Mendelson, and circulated the names of pro-union workers. In Philadelphia, the regional director of employee relations for McDonald’s, Maggie Calabrese, wrote a memo about the firing of Caldwell and others, noting a call she had with the franchise operator, John Dawkins: “I shared with John the benefits of working with” an anti-union consultant that McDonald’s recommended, she wrote. </w:t>
      </w:r>
      <w:r w:rsidRPr="00E574E0">
        <w:rPr>
          <w:rStyle w:val="Emphasis"/>
          <w:highlight w:val="cyan"/>
        </w:rPr>
        <w:t>McDonald’s had</w:t>
      </w:r>
      <w:r w:rsidRPr="00E574E0">
        <w:rPr>
          <w:sz w:val="16"/>
        </w:rPr>
        <w:t xml:space="preserve"> another tactic at its disposal — </w:t>
      </w:r>
      <w:r w:rsidRPr="00E574E0">
        <w:rPr>
          <w:rStyle w:val="Emphasis"/>
          <w:highlight w:val="cyan"/>
        </w:rPr>
        <w:t>delay</w:t>
      </w:r>
      <w:r w:rsidRPr="00E574E0">
        <w:rPr>
          <w:sz w:val="16"/>
        </w:rPr>
        <w:t xml:space="preserve">. </w:t>
      </w:r>
      <w:r w:rsidRPr="00E574E0">
        <w:rPr>
          <w:rStyle w:val="Emphasis"/>
          <w:highlight w:val="cyan"/>
        </w:rPr>
        <w:t>The company mounted objections</w:t>
      </w:r>
      <w:r w:rsidRPr="00E574E0">
        <w:rPr>
          <w:sz w:val="16"/>
        </w:rPr>
        <w:t xml:space="preserve"> to entering documents into the record and canceled hearing dates. The trial dragged on into 2017, and after Donald </w:t>
      </w:r>
      <w:r w:rsidRPr="00E574E0">
        <w:rPr>
          <w:rStyle w:val="Emphasis"/>
          <w:highlight w:val="cyan"/>
        </w:rPr>
        <w:t>Trump</w:t>
      </w:r>
      <w:r w:rsidRPr="00E574E0">
        <w:rPr>
          <w:sz w:val="16"/>
        </w:rPr>
        <w:t xml:space="preserve">’s inauguration, he </w:t>
      </w:r>
      <w:r w:rsidRPr="00E574E0">
        <w:rPr>
          <w:rStyle w:val="Emphasis"/>
          <w:highlight w:val="cyan"/>
        </w:rPr>
        <w:t>appointed</w:t>
      </w:r>
      <w:r w:rsidRPr="00E574E0">
        <w:rPr>
          <w:sz w:val="16"/>
        </w:rPr>
        <w:t xml:space="preserve"> a new </w:t>
      </w:r>
      <w:r w:rsidRPr="00E574E0">
        <w:rPr>
          <w:rStyle w:val="Emphasis"/>
          <w:highlight w:val="cyan"/>
        </w:rPr>
        <w:t>N.L.R.B. general counsel</w:t>
      </w:r>
      <w:r w:rsidRPr="00E574E0">
        <w:rPr>
          <w:sz w:val="16"/>
        </w:rPr>
        <w:t xml:space="preserve">, Peter B. Robb, </w:t>
      </w:r>
      <w:r w:rsidRPr="00E574E0">
        <w:rPr>
          <w:rStyle w:val="Emphasis"/>
          <w:highlight w:val="cyan"/>
        </w:rPr>
        <w:t>who has spent</w:t>
      </w:r>
      <w:r w:rsidRPr="00E574E0">
        <w:rPr>
          <w:rStyle w:val="Emphasis"/>
        </w:rPr>
        <w:t xml:space="preserve"> </w:t>
      </w:r>
      <w:r w:rsidRPr="00E574E0">
        <w:rPr>
          <w:sz w:val="16"/>
        </w:rPr>
        <w:t xml:space="preserve">much of </w:t>
      </w:r>
      <w:r w:rsidRPr="00E574E0">
        <w:rPr>
          <w:rStyle w:val="Emphasis"/>
          <w:highlight w:val="cyan"/>
        </w:rPr>
        <w:t>his career representing companies against unions</w:t>
      </w:r>
      <w:r w:rsidRPr="00E574E0">
        <w:rPr>
          <w:sz w:val="16"/>
        </w:rPr>
        <w:t xml:space="preserve">. In January 2018, Robb unveiled a proposed settlement: About 20 workers, including Caldwell, would divide roughly $170,000 in back pay; McDonald’s would admit no wrongdoing; and Robb would reverse the initial position the N.L.R.B. had taken in bringing the case that McDonald’s should be treated as a joint employer of the workers at its franchises. This stance would make it nearly impossible for employees to band together to address problems in the workplace. In July 2018, the judge at the trial, Lauren Esposito, rejected the settlement proposal, saying it was not reasonable “based on the nature and scope” of the case. Esposito concluded that McDonald’s was directly involved in suppressing union organizing because it had “formulated and implemented” the franchisees’ response to the Fight for $15. If the N.L.R.B. accepted Esposito’s findings, a union would be able to conduct a drive to organize McDonald’s workers across the country. But </w:t>
      </w:r>
      <w:r w:rsidRPr="00E574E0">
        <w:rPr>
          <w:rStyle w:val="Emphasis"/>
          <w:highlight w:val="cyan"/>
        </w:rPr>
        <w:t>the N.L.R.B</w:t>
      </w:r>
      <w:r w:rsidRPr="00E574E0">
        <w:rPr>
          <w:sz w:val="16"/>
        </w:rPr>
        <w:t xml:space="preserve">., whose five members are nominated by the president to serve staggered five-year terms, </w:t>
      </w:r>
      <w:r w:rsidRPr="00E574E0">
        <w:rPr>
          <w:rStyle w:val="Emphasis"/>
          <w:highlight w:val="cyan"/>
        </w:rPr>
        <w:t>had the power to overrule</w:t>
      </w:r>
      <w:r w:rsidRPr="00E574E0">
        <w:rPr>
          <w:sz w:val="16"/>
        </w:rPr>
        <w:t xml:space="preserve"> Esposito. With two Trump appointees in the majority, the board ordered </w:t>
      </w:r>
      <w:r w:rsidRPr="00E574E0">
        <w:rPr>
          <w:rStyle w:val="Emphasis"/>
          <w:highlight w:val="cyan"/>
        </w:rPr>
        <w:t>the judge</w:t>
      </w:r>
      <w:r w:rsidRPr="00E574E0">
        <w:rPr>
          <w:sz w:val="16"/>
        </w:rPr>
        <w:t xml:space="preserve"> to approve the settlement by a vote of two to one. (A fourth board member didn’t participate in the decision; the fifth seat was vacant at the time.) One of the two N.L.R.B. members who overruled Esposito, William J. Emanuel, was a former partner at Littler Mendelson, the firm McDonald’s hired to give legal advice to franchisees, but declined to recuse himself. Trump’s chairman of the N.L.R.B., John F. Ring, whose former firm also advised McDonald’s on the Fight for $15, later issued an unprecedented report finding that each N.L.R.B. member could “insist on participating” in a case even if the agency’s own ethics officials said otherwise. In response to my questions about the case, McDonald’s sent a statement: “McDonald’s and its franchisees agreed to resolve the proceeding in a manner that provides 100 percent of the remedies that those employees were eligible to receive under the National Labor Relations Act.” Trump’s N.L.R.B. has hamstrung union activism in other ways. In May 2019, the agency classified Uber drivers as independent contractors, diminishing their ability to unite to demand better pay. It has also proposed a rule barring graduate students from forming unions. The rulings are an indication that for tens of millions of low-wage workers, in sectors like fast food and the gig economy, American labor law is utterly deficient. If the N.L.R.B. can undermine vulnerable employees when they try to unionize, what does the law’s promise — to protect the rights of workers to come together — really mean? </w:t>
      </w:r>
      <w:r w:rsidRPr="00E574E0">
        <w:rPr>
          <w:rStyle w:val="Emphasis"/>
          <w:highlight w:val="cyan"/>
        </w:rPr>
        <w:t>The National Labor Relations Act</w:t>
      </w:r>
      <w:r w:rsidRPr="00E574E0">
        <w:rPr>
          <w:sz w:val="16"/>
        </w:rPr>
        <w:t xml:space="preserve">, signed by President Franklin Delano Roosevelt in 1935, </w:t>
      </w:r>
      <w:r w:rsidRPr="00E574E0">
        <w:rPr>
          <w:rStyle w:val="Emphasis"/>
          <w:highlight w:val="cyan"/>
        </w:rPr>
        <w:t>was a response to corporate behavior</w:t>
      </w:r>
      <w:r w:rsidRPr="00E574E0">
        <w:rPr>
          <w:sz w:val="16"/>
        </w:rPr>
        <w:t xml:space="preserve"> during the Great Depression. As unemployment deepened in the early 1930s, companies used their leverage to break unions — by conditioning a job on a worker’s agreement not to join one, or hiring private security to threaten union leaders, or sending strikebreakers to interrupt picket lines. Union membership fell to around 2.5 million in 1933 from four million in 1920.</w:t>
      </w:r>
    </w:p>
    <w:p w14:paraId="68A1B2E9" w14:textId="77777777" w:rsidR="00494D55" w:rsidRPr="00E574E0" w:rsidRDefault="00494D55" w:rsidP="00494D55">
      <w:pPr>
        <w:pStyle w:val="Heading4"/>
      </w:pPr>
      <w:r w:rsidRPr="00E574E0">
        <w:t>At every level the system is rigged for the rich and powerful by the rich and powerful- it’s only getting worse and radical change is needed</w:t>
      </w:r>
    </w:p>
    <w:p w14:paraId="1E59783A" w14:textId="77777777" w:rsidR="00494D55" w:rsidRPr="00E574E0" w:rsidRDefault="00494D55" w:rsidP="00494D55">
      <w:r w:rsidRPr="00E574E0">
        <w:t xml:space="preserve">Drew </w:t>
      </w:r>
      <w:r w:rsidRPr="00E574E0">
        <w:rPr>
          <w:rStyle w:val="Style13ptBold"/>
        </w:rPr>
        <w:t>Desilver, 18</w:t>
      </w:r>
      <w:r w:rsidRPr="00E574E0">
        <w:t>, For most Americans, real wages have barely budged for decades, Pew Research Center, 8-7-2018, DOA: 10-28-2021, https://www.pewresearch.org/fact-tank/2018/08/07/for-most-us-workers-real-wages-have-barely-budged-for-decades/, r0w@n</w:t>
      </w:r>
    </w:p>
    <w:p w14:paraId="69660BE7" w14:textId="77777777" w:rsidR="00494D55" w:rsidRPr="00E574E0" w:rsidRDefault="00494D55" w:rsidP="00494D55">
      <w:pPr>
        <w:rPr>
          <w:sz w:val="16"/>
        </w:rPr>
      </w:pPr>
      <w:r w:rsidRPr="00E574E0">
        <w:rPr>
          <w:sz w:val="16"/>
        </w:rPr>
        <w:t xml:space="preserve">On the face of it, these should be heady times for American workers. U.S. unemployment is as low as it’s been in nearly two decades (3.9% as of July) and the nation’s private-sector employers have been adding jobs for 101 straight months – 19.5 million since the Great Recession-related cuts finally abated in early 2010, and 1.5 million just since the beginning of the year. But despite the strong labor market, wage growth has lagged economists’ expectations. In fact, despite some ups and downs over the past several decades, </w:t>
      </w:r>
      <w:r w:rsidRPr="00E574E0">
        <w:rPr>
          <w:rStyle w:val="Emphasis"/>
          <w:highlight w:val="cyan"/>
        </w:rPr>
        <w:lastRenderedPageBreak/>
        <w:t>today’s real average wage</w:t>
      </w:r>
      <w:r w:rsidRPr="00E574E0">
        <w:rPr>
          <w:sz w:val="16"/>
        </w:rPr>
        <w:t xml:space="preserve"> (that is, the wage after accounting for inflation) </w:t>
      </w:r>
      <w:r w:rsidRPr="00E574E0">
        <w:rPr>
          <w:rStyle w:val="Emphasis"/>
          <w:highlight w:val="cyan"/>
        </w:rPr>
        <w:t>has about the same purchasing power it did 40 years ago.</w:t>
      </w:r>
      <w:r w:rsidRPr="00E574E0">
        <w:rPr>
          <w:sz w:val="16"/>
        </w:rPr>
        <w:t xml:space="preserve"> And what wage gains there have been have mostly flowed to the highest-paid tier of workers. The disconnect between the job market and workers’ paychecks has fueled much of the recent activism in states and cities around raising minimum wages, and it also has become a factor in at least some of this year’s congressional campaigns. Average hourly earnings for non-management private-sector workers in July were $22.65, up 3 cents from June and 2.7% above the average wage from a year earlier, according to data from the federal Bureau of Labor Statistics. That’s in line with average wage growth over the past five years: Year-over-year </w:t>
      </w:r>
      <w:r w:rsidRPr="00E574E0">
        <w:rPr>
          <w:rStyle w:val="Emphasis"/>
          <w:highlight w:val="cyan"/>
        </w:rPr>
        <w:t>growth has</w:t>
      </w:r>
      <w:r w:rsidRPr="00E574E0">
        <w:rPr>
          <w:rStyle w:val="Emphasis"/>
        </w:rPr>
        <w:t xml:space="preserve"> </w:t>
      </w:r>
      <w:r w:rsidRPr="00E574E0">
        <w:rPr>
          <w:sz w:val="16"/>
        </w:rPr>
        <w:t xml:space="preserve">mostly </w:t>
      </w:r>
      <w:r w:rsidRPr="00E574E0">
        <w:rPr>
          <w:rStyle w:val="Emphasis"/>
          <w:highlight w:val="cyan"/>
        </w:rPr>
        <w:t>ranged between 2% and 3% since the beginning of 2013</w:t>
      </w:r>
      <w:r w:rsidRPr="00E574E0">
        <w:rPr>
          <w:sz w:val="16"/>
        </w:rPr>
        <w:t xml:space="preserve">. But in the years just </w:t>
      </w:r>
      <w:r w:rsidRPr="00E574E0">
        <w:rPr>
          <w:rStyle w:val="Emphasis"/>
          <w:highlight w:val="cyan"/>
        </w:rPr>
        <w:t>before</w:t>
      </w:r>
      <w:r w:rsidRPr="00E574E0">
        <w:rPr>
          <w:sz w:val="16"/>
        </w:rPr>
        <w:t xml:space="preserve"> the 20</w:t>
      </w:r>
      <w:r w:rsidRPr="00E574E0">
        <w:rPr>
          <w:rStyle w:val="Emphasis"/>
          <w:highlight w:val="cyan"/>
        </w:rPr>
        <w:t>07-08</w:t>
      </w:r>
      <w:r w:rsidRPr="00E574E0">
        <w:rPr>
          <w:sz w:val="16"/>
        </w:rPr>
        <w:t xml:space="preserve"> financial collapse</w:t>
      </w:r>
      <w:r w:rsidRPr="00E574E0">
        <w:rPr>
          <w:rStyle w:val="Emphasis"/>
          <w:highlight w:val="cyan"/>
        </w:rPr>
        <w:t>, average</w:t>
      </w:r>
      <w:r w:rsidRPr="00E574E0">
        <w:rPr>
          <w:sz w:val="16"/>
        </w:rPr>
        <w:t xml:space="preserve"> hourly </w:t>
      </w:r>
      <w:r w:rsidRPr="00E574E0">
        <w:rPr>
          <w:rStyle w:val="Emphasis"/>
          <w:highlight w:val="cyan"/>
        </w:rPr>
        <w:t>earnings</w:t>
      </w:r>
      <w:r w:rsidRPr="00E574E0">
        <w:rPr>
          <w:sz w:val="16"/>
        </w:rPr>
        <w:t xml:space="preserve"> often </w:t>
      </w:r>
      <w:r w:rsidRPr="00E574E0">
        <w:rPr>
          <w:rStyle w:val="Emphasis"/>
          <w:highlight w:val="cyan"/>
        </w:rPr>
        <w:t>increased by around 4% year-over-year</w:t>
      </w:r>
      <w:r w:rsidRPr="00E574E0">
        <w:rPr>
          <w:sz w:val="16"/>
        </w:rPr>
        <w:t>. And during the high-inflation years of the 1970s and early 1980s, average wages commonly jumped 7%, 8% or even 9% year-over-year. After adjusting for inflation, however, today’s average hourly wage has just about the same purchasing power it did in 1978, following a long slide in the 1980s and early 1990s and bumpy, inconsistent growth since then. In fact, in real terms average hourly earnings peaked more than 45 years ago: The $4.03-an-hour rate recorded in January 1973 had the same purchasing power that $23.68 would today. A similar measure – the “usual weekly earnings” of employed, full-time wage and salary workers – tells much the same story, albeit over a shorter time period. In seasonally adjusted current dollars, median usual weekly earnings rose from $232 in the first quarter of 1979 (when the data series began) to $879 in the second quarter of this year, which might sound like a lot. But in real, inflation-adjusted terms, the median has barely budged over that period: That $232 in 1979 had the same purchasing power as $840 in today’s dollars. Meanwhile</w:t>
      </w:r>
      <w:r w:rsidRPr="00E574E0">
        <w:rPr>
          <w:rStyle w:val="Emphasis"/>
          <w:highlight w:val="cyan"/>
        </w:rPr>
        <w:t>, wage gains have gone</w:t>
      </w:r>
      <w:r w:rsidRPr="00E574E0">
        <w:rPr>
          <w:sz w:val="16"/>
        </w:rPr>
        <w:t xml:space="preserve"> largely </w:t>
      </w:r>
      <w:r w:rsidRPr="00E574E0">
        <w:rPr>
          <w:rStyle w:val="Emphasis"/>
          <w:highlight w:val="cyan"/>
        </w:rPr>
        <w:t>to the highest earners</w:t>
      </w:r>
      <w:r w:rsidRPr="00E574E0">
        <w:rPr>
          <w:sz w:val="16"/>
        </w:rPr>
        <w:t>. Since 2000, usual weekly wages have risen 3% (in real terms) among workers in the lowest tenth of the earnings distribution and 4.3% among the lowest quarter. But among people in the top tenth of the distribution, real wages have risen a cumulative 15.7%, to $2,112 a week – nearly five times the usual weekly earnings of the bottom tenth ($426).</w:t>
      </w:r>
    </w:p>
    <w:p w14:paraId="0AE39E06" w14:textId="77777777" w:rsidR="00494D55" w:rsidRPr="00E574E0" w:rsidRDefault="00494D55" w:rsidP="00494D55"/>
    <w:p w14:paraId="5931FE61" w14:textId="77777777" w:rsidR="00494D55" w:rsidRPr="00E574E0" w:rsidRDefault="00494D55" w:rsidP="00494D55">
      <w:pPr>
        <w:pStyle w:val="Heading4"/>
        <w:rPr>
          <w:rFonts w:asciiTheme="majorHAnsi" w:hAnsiTheme="majorHAnsi" w:cstheme="majorHAnsi"/>
        </w:rPr>
      </w:pPr>
      <w:r w:rsidRPr="00E574E0">
        <w:rPr>
          <w:rFonts w:asciiTheme="majorHAnsi" w:hAnsiTheme="majorHAnsi" w:cstheme="majorHAnsi"/>
        </w:rPr>
        <w:t>Thus the role of the ballot is to establish a form of deferential politics, where we can live sans the unproductive desires and within the flow of the universe</w:t>
      </w:r>
    </w:p>
    <w:p w14:paraId="6DF8C3E6" w14:textId="77777777" w:rsidR="00494D55" w:rsidRPr="00E574E0" w:rsidRDefault="00494D55" w:rsidP="00494D55">
      <w:pPr>
        <w:pStyle w:val="Heading4"/>
        <w:rPr>
          <w:rFonts w:asciiTheme="majorHAnsi" w:hAnsiTheme="majorHAnsi" w:cstheme="majorHAnsi"/>
        </w:rPr>
      </w:pPr>
      <w:r w:rsidRPr="00E574E0">
        <w:rPr>
          <w:rFonts w:asciiTheme="majorHAnsi" w:hAnsiTheme="majorHAnsi" w:cstheme="majorHAnsi"/>
        </w:rPr>
        <w:t>That means it’s wu-wei time</w:t>
      </w:r>
    </w:p>
    <w:p w14:paraId="7B8047A3" w14:textId="77777777" w:rsidR="00494D55" w:rsidRPr="00E574E0" w:rsidRDefault="00494D55" w:rsidP="00494D5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03492670" w14:textId="77777777" w:rsidR="00494D55" w:rsidRPr="00E574E0" w:rsidRDefault="00494D55" w:rsidP="00494D55">
      <w:pPr>
        <w:rPr>
          <w:rFonts w:asciiTheme="majorHAnsi" w:hAnsiTheme="majorHAnsi" w:cstheme="majorHAnsi"/>
          <w:sz w:val="12"/>
        </w:rPr>
      </w:pPr>
      <w:r w:rsidRPr="00E574E0">
        <w:rPr>
          <w:rFonts w:asciiTheme="majorHAnsi" w:hAnsiTheme="majorHAnsi" w:cstheme="majorHAnsi"/>
          <w:sz w:val="12"/>
        </w:rPr>
        <w:t>The compilers of the Daodejing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erudites—for appropriate status and recompense— are only too glad to amaze the hoi poloi with the ashing dexterity of their philosophic thrusts and parries. What the Daodejing has to o</w:t>
      </w:r>
      <w:r w:rsidRPr="00E574E0">
        <w:rPr>
          <w:rFonts w:asciiTheme="majorHAnsi" w:hAnsiTheme="majorHAnsi" w:cstheme="majorHAnsi"/>
          <w:sz w:val="12"/>
        </w:rPr>
        <w:pgNum/>
      </w:r>
      <w:r w:rsidRPr="00E574E0">
        <w:rPr>
          <w:rFonts w:asciiTheme="majorHAnsi" w:hAnsiTheme="majorHAnsi" w:cstheme="majorHAnsi"/>
          <w:sz w:val="12"/>
        </w:rPr>
        <w:t>ffer, on the other hand, is much simpler. It encourages the cultivation of a disposition that is captured in what we have chosen to call its wu-forms. The wu-forms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is able to know the world and to optimize the human experience. The abstraction of the concrete ethical dimension of such felt knowing into a formal moralist vocabulary is rehearsed in chapter 38 of the Daodejing: Thus, only when we have lost sight of way-making is there excellence, Only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And it is the first sign of trouble. “Foreknowledge”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E574E0">
        <w:rPr>
          <w:rFonts w:asciiTheme="majorHAnsi" w:hAnsiTheme="majorHAnsi" w:cstheme="majorHAnsi"/>
          <w:sz w:val="12"/>
        </w:rPr>
        <w:pgNum/>
      </w:r>
      <w:r w:rsidRPr="00E574E0">
        <w:rPr>
          <w:rFonts w:asciiTheme="majorHAnsi" w:hAnsiTheme="majorHAnsi" w:cstheme="majorHAnsi"/>
          <w:sz w:val="12"/>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574E0">
        <w:rPr>
          <w:rFonts w:asciiTheme="majorHAnsi" w:hAnsiTheme="majorHAnsi" w:cstheme="majorHAnsi"/>
          <w:sz w:val="12"/>
        </w:rPr>
        <w:pgNum/>
      </w:r>
      <w:r w:rsidRPr="00E574E0">
        <w:rPr>
          <w:rFonts w:asciiTheme="majorHAnsi" w:hAnsiTheme="majorHAnsi" w:cstheme="majorHAnsi"/>
          <w:sz w:val="12"/>
        </w:rPr>
        <w:t xml:space="preserve">fines the Daoist sensibility, we might discover that a “single thread” pervades the text. </w:t>
      </w:r>
      <w:r w:rsidRPr="00E574E0">
        <w:rPr>
          <w:rStyle w:val="Emphasis"/>
          <w:rFonts w:asciiTheme="majorHAnsi" w:hAnsiTheme="majorHAnsi" w:cstheme="majorHAnsi"/>
          <w:highlight w:val="cyan"/>
        </w:rPr>
        <w:t xml:space="preserve">The central focus of the Daoist way </w:t>
      </w:r>
      <w:r w:rsidRPr="00E574E0">
        <w:rPr>
          <w:rFonts w:asciiTheme="majorHAnsi" w:hAnsiTheme="majorHAnsi" w:cstheme="majorHAnsi"/>
          <w:sz w:val="12"/>
        </w:rPr>
        <w:t>of thinking</w:t>
      </w:r>
      <w:r w:rsidRPr="00E574E0">
        <w:rPr>
          <w:rStyle w:val="Emphasis"/>
          <w:rFonts w:asciiTheme="majorHAnsi" w:hAnsiTheme="majorHAnsi" w:cstheme="majorHAnsi"/>
          <w:highlight w:val="cyan"/>
        </w:rPr>
        <w:t xml:space="preserve"> is the decisive role of deference</w:t>
      </w:r>
      <w:r w:rsidRPr="00E574E0">
        <w:rPr>
          <w:rFonts w:asciiTheme="majorHAnsi" w:hAnsiTheme="majorHAnsi" w:cstheme="majorHAnsi"/>
          <w:sz w:val="12"/>
        </w:rPr>
        <w:t xml:space="preserve"> in the establishment and preservation of relationships. As we have said above,</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integrity in a processual worldview is </w:t>
      </w:r>
      <w:r w:rsidRPr="00E574E0">
        <w:rPr>
          <w:rFonts w:asciiTheme="majorHAnsi" w:hAnsiTheme="majorHAnsi" w:cstheme="majorHAnsi"/>
          <w:sz w:val="12"/>
        </w:rPr>
        <w:t>not being one, but</w:t>
      </w:r>
      <w:r w:rsidRPr="00E574E0">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574E0">
        <w:rPr>
          <w:rFonts w:asciiTheme="majorHAnsi" w:hAnsiTheme="majorHAnsi" w:cstheme="majorHAnsi"/>
          <w:sz w:val="12"/>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E574E0">
        <w:rPr>
          <w:rFonts w:asciiTheme="majorHAnsi" w:hAnsiTheme="majorHAnsi" w:cstheme="majorHAnsi"/>
          <w:sz w:val="12"/>
        </w:rPr>
        <w:pgNum/>
      </w:r>
      <w:r w:rsidRPr="00E574E0">
        <w:rPr>
          <w:rFonts w:asciiTheme="majorHAnsi" w:hAnsiTheme="majorHAnsi" w:cstheme="majorHAnsi"/>
          <w:sz w:val="12"/>
        </w:rPr>
        <w:t>ed becomes available as a locus of deference for others. In Confucianism, self is determined by sustained eff</w:t>
      </w:r>
      <w:r w:rsidRPr="00E574E0">
        <w:rPr>
          <w:rFonts w:asciiTheme="majorHAnsi" w:hAnsiTheme="majorHAnsi" w:cstheme="majorHAnsi"/>
          <w:sz w:val="12"/>
        </w:rPr>
        <w:pgNum/>
      </w:r>
      <w:r w:rsidRPr="00E574E0">
        <w:rPr>
          <w:rFonts w:asciiTheme="majorHAnsi" w:hAnsiTheme="majorHAnsi" w:cstheme="majorHAnsi"/>
          <w:sz w:val="12"/>
        </w:rPr>
        <w:t xml:space="preserve">ort (zbong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"/var/folders/q0/ktrh288572v7czj7pwywn_6c0000gn/T/com.microsoft.Word/WebArchiveCopyPasteTempFiles/page50image65796320"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1E658ED" wp14:editId="7CEE3544">
            <wp:extent cx="165100" cy="155575"/>
            <wp:effectExtent l="0" t="0" r="0" b="0"/>
            <wp:docPr id="244" name="Picture 244"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in deferential transactions (shu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"/var/folders/q0/ktrh288572v7czj7pwywn_6c0000gn/T/com.microsoft.Word/WebArchiveCopyPasteTempFiles/page50image65788832"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597E623F" wp14:editId="608BF50F">
            <wp:extent cx="155575" cy="155575"/>
            <wp:effectExtent l="0" t="0" r="0" b="0"/>
            <wp:docPr id="245" name="Picture 245"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guided by ritually structured roles and relations (li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"/var/folders/q0/ktrh288572v7czj7pwywn_6c0000gn/T/com.microsoft.Word/WebArchiveCopyPasteTempFiles/page50image65786128"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7445290C" wp14:editId="1C44A114">
            <wp:extent cx="165100" cy="155575"/>
            <wp:effectExtent l="0" t="0" r="0" b="0"/>
            <wp:docPr id="246" name="Picture 246"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that project one’s person outward into society and into culture. Such a person becomes a focus of the </w:t>
      </w:r>
      <w:r w:rsidRPr="00E574E0">
        <w:rPr>
          <w:rFonts w:asciiTheme="majorHAnsi" w:hAnsiTheme="majorHAnsi" w:cstheme="majorHAnsi"/>
          <w:sz w:val="12"/>
        </w:rPr>
        <w:lastRenderedPageBreak/>
        <w:t xml:space="preserve">community’s deference (junzi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"/var/folders/q0/ktrh288572v7czj7pwywn_6c0000gn/T/com.microsoft.Word/WebArchiveCopyPasteTempFiles/page50image65783840"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FE44F84" wp14:editId="44CB26DC">
            <wp:extent cx="340360" cy="155575"/>
            <wp:effectExtent l="0" t="0" r="2540" b="0"/>
            <wp:docPr id="247" name="Picture 247"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and a source of its spirituality (shen ). Daoism, on the other hand, expresses its deferential activity through what we are calling the wu-forms.</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The three most familiar articulations of this pervasive sensibility are: wuwei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"/var/folders/q0/ktrh288572v7czj7pwywn_6c0000gn/T/com.microsoft.Word/WebArchiveCopyPasteTempFiles/page50image65857072"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09EB0B2" wp14:editId="22ED7049">
            <wp:extent cx="330835" cy="155575"/>
            <wp:effectExtent l="0" t="0" r="0" b="0"/>
            <wp:docPr id="248" name="Picture 248"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wuzhi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"/var/folders/q0/ktrh288572v7czj7pwywn_6c0000gn/T/com.microsoft.Word/WebArchiveCopyPasteTempFiles/page50image65845888"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9F96F46" wp14:editId="412E803C">
            <wp:extent cx="321310" cy="155575"/>
            <wp:effectExtent l="0" t="0" r="0" b="0"/>
            <wp:docPr id="249" name="Picture 249"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wuyu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"/var/folders/q0/ktrh288572v7czj7pwywn_6c0000gn/T/com.microsoft.Word/WebArchiveCopyPasteTempFiles/page50image65634304"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2FFA534B" wp14:editId="315A2164">
            <wp:extent cx="330835" cy="155575"/>
            <wp:effectExtent l="0" t="0" r="0" b="0"/>
            <wp:docPr id="250" name="Picture 250"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574E0">
        <w:rPr>
          <w:rFonts w:asciiTheme="majorHAnsi" w:hAnsiTheme="majorHAnsi" w:cstheme="majorHAnsi"/>
          <w:sz w:val="12"/>
        </w:rPr>
        <w:pgNum/>
      </w:r>
      <w:r w:rsidRPr="00E574E0">
        <w:rPr>
          <w:rFonts w:asciiTheme="majorHAnsi" w:hAnsiTheme="majorHAnsi" w:cstheme="majorHAnsi"/>
          <w:sz w:val="12"/>
        </w:rPr>
        <w:t>eld model of self. Given our discussion of the inseparability of feeling and thinking —the a</w:t>
      </w:r>
      <w:r w:rsidRPr="00E574E0">
        <w:rPr>
          <w:rFonts w:asciiTheme="majorHAnsi" w:hAnsiTheme="majorHAnsi" w:cstheme="majorHAnsi"/>
          <w:sz w:val="12"/>
        </w:rPr>
        <w:pgNum/>
      </w:r>
      <w:r w:rsidRPr="00E574E0">
        <w:rPr>
          <w:rFonts w:asciiTheme="majorHAnsi" w:hAnsiTheme="majorHAnsi" w:cstheme="majorHAnsi"/>
          <w:sz w:val="12"/>
        </w:rPr>
        <w:t>ffective and the cognitive—in the Daoist heart-and-mind (xin), the con</w:t>
      </w:r>
      <w:r w:rsidRPr="00E574E0">
        <w:rPr>
          <w:rFonts w:asciiTheme="majorHAnsi" w:hAnsiTheme="majorHAnsi" w:cstheme="majorHAnsi"/>
          <w:sz w:val="12"/>
        </w:rPr>
        <w:pgNum/>
      </w:r>
      <w:r w:rsidRPr="00E574E0">
        <w:rPr>
          <w:rFonts w:asciiTheme="majorHAnsi" w:hAnsiTheme="majorHAnsi" w:cstheme="majorHAnsi"/>
          <w:sz w:val="12"/>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E574E0">
        <w:rPr>
          <w:rFonts w:asciiTheme="majorHAnsi" w:hAnsiTheme="majorHAnsi" w:cstheme="majorHAnsi"/>
          <w:sz w:val="12"/>
        </w:rPr>
        <w:pgNum/>
      </w:r>
      <w:r w:rsidRPr="00E574E0">
        <w:rPr>
          <w:rFonts w:asciiTheme="majorHAnsi" w:hAnsiTheme="majorHAnsi" w:cstheme="majorHAnsi"/>
          <w:sz w:val="12"/>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"/var/folders/q0/ktrh288572v7czj7pwywn_6c0000gn/T/com.microsoft.Word/WebArchiveCopyPasteTempFiles/page50image65634512"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69BFB532" wp14:editId="7A971E05">
            <wp:extent cx="165100" cy="155575"/>
            <wp:effectExtent l="0" t="0" r="0" b="0"/>
            <wp:docPr id="251" name="Picture 251"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t>
      </w:r>
      <w:r w:rsidRPr="00E574E0">
        <w:rPr>
          <w:rStyle w:val="Emphasis"/>
          <w:rFonts w:asciiTheme="majorHAnsi" w:hAnsiTheme="majorHAnsi" w:cstheme="majorHAnsi"/>
          <w:highlight w:val="cyan"/>
        </w:rPr>
        <w:t>wuwei</w:t>
      </w:r>
      <w:r w:rsidRPr="00E574E0">
        <w:rPr>
          <w:rFonts w:asciiTheme="majorHAnsi" w:hAnsiTheme="majorHAnsi" w:cstheme="majorHAnsi"/>
          <w:sz w:val="12"/>
        </w:rPr>
        <w:t xml:space="preserv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"/var/folders/q0/ktrh288572v7czj7pwywn_6c0000gn/T/com.microsoft.Word/WebArchiveCopyPasteTempFiles/page51image65652976"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267A460" wp14:editId="2D19A269">
            <wp:extent cx="340360" cy="155575"/>
            <wp:effectExtent l="0" t="0" r="2540" b="0"/>
            <wp:docPr id="252" name="Picture 252"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often translated (unfortunately) as “no action” or “non-action,” really involves the</w:t>
      </w:r>
      <w:r w:rsidRPr="00E574E0">
        <w:rPr>
          <w:rStyle w:val="Emphasis"/>
          <w:rFonts w:asciiTheme="majorHAnsi" w:hAnsiTheme="majorHAnsi" w:cstheme="majorHAnsi"/>
          <w:highlight w:val="cyan"/>
        </w:rPr>
        <w:t xml:space="preserve"> absence of any course of action that interferes with </w:t>
      </w:r>
      <w:r w:rsidRPr="00E574E0">
        <w:rPr>
          <w:rFonts w:asciiTheme="majorHAnsi" w:hAnsiTheme="majorHAnsi" w:cstheme="majorHAnsi"/>
          <w:sz w:val="12"/>
        </w:rPr>
        <w:t xml:space="preserve">the particular focus (de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"/var/folders/q0/ktrh288572v7czj7pwywn_6c0000gn/T/com.microsoft.Word/WebArchiveCopyPasteTempFiles/page51image65653184"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B785E13" wp14:editId="63BDE720">
            <wp:extent cx="155575" cy="155575"/>
            <wp:effectExtent l="0" t="0" r="0" b="0"/>
            <wp:docPr id="253" name="Picture 253"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of</w:t>
      </w:r>
      <w:r w:rsidRPr="00E574E0">
        <w:rPr>
          <w:rStyle w:val="Emphasis"/>
          <w:rFonts w:asciiTheme="majorHAnsi" w:hAnsiTheme="majorHAnsi" w:cstheme="majorHAnsi"/>
          <w:highlight w:val="cyan"/>
        </w:rPr>
        <w:t xml:space="preserve"> those things contained within one’s field of influence</w:t>
      </w:r>
      <w:r w:rsidRPr="00E574E0">
        <w:rPr>
          <w:rFonts w:asciiTheme="majorHAnsi" w:hAnsiTheme="majorHAnsi" w:cstheme="majorHAnsi"/>
          <w:sz w:val="12"/>
        </w:rPr>
        <w:t xml:space="preserve">. </w:t>
      </w:r>
      <w:r w:rsidRPr="00E574E0">
        <w:rPr>
          <w:rStyle w:val="Emphasis"/>
          <w:rFonts w:asciiTheme="majorHAnsi" w:hAnsiTheme="majorHAnsi" w:cstheme="majorHAnsi"/>
          <w:highlight w:val="cyan"/>
        </w:rPr>
        <w:t>Actions uncompromised by stored knowledge or ingrained habits</w:t>
      </w:r>
      <w:r w:rsidRPr="00E574E0">
        <w:rPr>
          <w:rFonts w:asciiTheme="majorHAnsi" w:hAnsiTheme="majorHAnsi" w:cstheme="majorHAnsi"/>
          <w:sz w:val="12"/>
        </w:rPr>
        <w:t xml:space="preserve"> are relatively unmediated: they are accommodating and spontaneous. As such, these actions</w:t>
      </w:r>
      <w:r w:rsidRPr="00E574E0">
        <w:rPr>
          <w:rStyle w:val="Emphasis"/>
          <w:rFonts w:asciiTheme="majorHAnsi" w:hAnsiTheme="majorHAnsi" w:cstheme="majorHAnsi"/>
          <w:highlight w:val="cyan"/>
        </w:rPr>
        <w:t xml:space="preserve"> are the result of deferential responses to the item or the event in accordance with which</w:t>
      </w:r>
      <w:r w:rsidRPr="00E574E0">
        <w:rPr>
          <w:rFonts w:asciiTheme="majorHAnsi" w:hAnsiTheme="majorHAnsi" w:cstheme="majorHAnsi"/>
          <w:sz w:val="12"/>
        </w:rPr>
        <w:t>, or in relation to which,</w:t>
      </w:r>
      <w:r w:rsidRPr="00E574E0">
        <w:rPr>
          <w:rStyle w:val="Emphasis"/>
          <w:rFonts w:asciiTheme="majorHAnsi" w:hAnsiTheme="majorHAnsi" w:cstheme="majorHAnsi"/>
          <w:highlight w:val="cyan"/>
        </w:rPr>
        <w:t xml:space="preserve"> one is acting. </w:t>
      </w:r>
      <w:r w:rsidRPr="00E574E0">
        <w:rPr>
          <w:rFonts w:asciiTheme="majorHAnsi" w:hAnsiTheme="majorHAnsi" w:cstheme="majorHAnsi"/>
          <w:sz w:val="12"/>
        </w:rPr>
        <w:t xml:space="preserve">These actions are ziran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"/var/folders/q0/ktrh288572v7czj7pwywn_6c0000gn/T/com.microsoft.Word/WebArchiveCopyPasteTempFiles/page51image65653392"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758A9DE" wp14:editId="6F796B0F">
            <wp:extent cx="301625" cy="155575"/>
            <wp:effectExtent l="0" t="0" r="3175" b="0"/>
            <wp:docPr id="254" name="Picture 254"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“spontaneous” and “self-so-ing,” and as such, are nonassertive actions.</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It is not through an internal struggle of reason against the passions but through “acuity (ming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"/var/folders/q0/ktrh288572v7czj7pwywn_6c0000gn/T/com.microsoft.Word/WebArchiveCopyPasteTempFiles/page51image65653600"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200D0E3F" wp14:editId="2FE83AAA">
            <wp:extent cx="155575" cy="155575"/>
            <wp:effectExtent l="0" t="0" r="0" b="0"/>
            <wp:docPr id="255" name="Picture 255"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)”—a mirroring of the things of the world as they are in their interdependent relations with us—that we reach a state in which nothing among all of the myriad of “the goings on” in the world</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"/var/folders/q0/ktrh288572v7czj7pwywn_6c0000gn/T/com.microsoft.Word/WebArchiveCopyPasteTempFiles/page52image65681008"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7B1F52F0" wp14:editId="7BBDB074">
            <wp:extent cx="155575" cy="155575"/>
            <wp:effectExtent l="0" t="0" r="0" b="0"/>
            <wp:docPr id="256" name="Picture 256"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—stillness, tranquillity—that is often used to characterize this posture, far from being simple passivity, is </w:t>
      </w:r>
      <w:r w:rsidRPr="00E574E0">
        <w:rPr>
          <w:rStyle w:val="Emphasis"/>
          <w:rFonts w:asciiTheme="majorHAnsi" w:hAnsiTheme="majorHAnsi" w:cstheme="majorHAnsi"/>
          <w:highlight w:val="cyan"/>
        </w:rPr>
        <w:t>an ongoing, dynamic achievement of equilibrium that requires constant monitoring and adjustment</w:t>
      </w:r>
      <w:r w:rsidRPr="00E574E0">
        <w:rPr>
          <w:rFonts w:asciiTheme="majorHAnsi" w:hAnsiTheme="majorHAnsi" w:cstheme="majorHAnsi"/>
          <w:sz w:val="12"/>
        </w:rPr>
        <w:t xml:space="preserve">. It is important to remember that all correlative pairs entail their opposites in the sense that jing is “tranquillity-becoming-agitated.” Thus, tranquillity (jing) stands in a dominant relationship in its partnership with agitation (dong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"/var/folders/q0/ktrh288572v7czj7pwywn_6c0000gn/T/com.microsoft.Word/WebArchiveCopyPasteTempFiles/page52image65681216"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3727484E" wp14:editId="790D9D0B">
            <wp:extent cx="155575" cy="155575"/>
            <wp:effectExtent l="0" t="0" r="0" b="0"/>
            <wp:docPr id="257" name="Picture 257"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it does not negate or exclude its opposite. The same quali</w:t>
      </w:r>
      <w:r w:rsidRPr="00E574E0">
        <w:rPr>
          <w:rFonts w:asciiTheme="majorHAnsi" w:hAnsiTheme="majorHAnsi" w:cstheme="majorHAnsi"/>
          <w:sz w:val="12"/>
        </w:rPr>
        <w:pgNum/>
      </w:r>
      <w:r w:rsidRPr="00E574E0">
        <w:rPr>
          <w:rFonts w:asciiTheme="majorHAnsi" w:hAnsiTheme="majorHAnsi" w:cstheme="majorHAnsi"/>
          <w:sz w:val="12"/>
        </w:rPr>
        <w:t xml:space="preserve">fication has to be brought to bear on other familiar pairs that might otherwise mislead us: for example, emptiness (xu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"/var/folders/q0/ktrh288572v7czj7pwywn_6c0000gn/T/com.microsoft.Word/WebArchiveCopyPasteTempFiles/page52image65681424"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A4E9E7E" wp14:editId="5523060A">
            <wp:extent cx="165100" cy="155575"/>
            <wp:effectExtent l="0" t="0" r="0" b="0"/>
            <wp:docPr id="258" name="Picture 258"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fullness (shi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"/var/folders/q0/ktrh288572v7czj7pwywn_6c0000gn/T/com.microsoft.Word/WebArchiveCopyPasteTempFiles/page52image65681632"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3BAB854D" wp14:editId="3E25A261">
            <wp:extent cx="155575" cy="155575"/>
            <wp:effectExtent l="0" t="0" r="0" b="0"/>
            <wp:docPr id="259" name="Picture 259"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clarity (qing ) and turbidity (zhuo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"/var/folders/q0/ktrh288572v7czj7pwywn_6c0000gn/T/com.microsoft.Word/WebArchiveCopyPasteTempFiles/page52image65681840"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4D3410C" wp14:editId="77735315">
            <wp:extent cx="165100" cy="155575"/>
            <wp:effectExtent l="0" t="0" r="0" b="0"/>
            <wp:docPr id="260" name="Picture 260"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"/var/folders/q0/ktrh288572v7czj7pwywn_6c0000gn/T/com.microsoft.Word/WebArchiveCopyPasteTempFiles/page52image65682048"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E4731C9" wp14:editId="2C4DA7E4">
            <wp:extent cx="340360" cy="155575"/>
            <wp:effectExtent l="0" t="0" r="2540" b="0"/>
            <wp:docPr id="261" name="Picture 261"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p>
    <w:p w14:paraId="285451A8" w14:textId="77777777" w:rsidR="00494D55" w:rsidRPr="00E574E0" w:rsidRDefault="00494D55" w:rsidP="00494D55">
      <w:pPr>
        <w:pStyle w:val="Heading4"/>
        <w:rPr>
          <w:rFonts w:asciiTheme="majorHAnsi" w:hAnsiTheme="majorHAnsi" w:cstheme="majorHAnsi"/>
        </w:rPr>
      </w:pPr>
      <w:r w:rsidRPr="00E574E0">
        <w:rPr>
          <w:rFonts w:asciiTheme="majorHAnsi" w:hAnsiTheme="majorHAnsi" w:cstheme="majorHAnsi"/>
        </w:rPr>
        <w:t xml:space="preserve">Thus the plan: </w:t>
      </w:r>
      <w:r>
        <w:rPr>
          <w:rFonts w:asciiTheme="majorHAnsi" w:hAnsiTheme="majorHAnsi" w:cstheme="majorHAnsi"/>
        </w:rPr>
        <w:t>A just government</w:t>
      </w:r>
      <w:r w:rsidRPr="00E574E0">
        <w:rPr>
          <w:rFonts w:asciiTheme="majorHAnsi" w:hAnsiTheme="majorHAnsi" w:cstheme="majorHAnsi"/>
        </w:rPr>
        <w:t xml:space="preserve"> </w:t>
      </w:r>
      <w:r>
        <w:rPr>
          <w:rFonts w:asciiTheme="majorHAnsi" w:hAnsiTheme="majorHAnsi" w:cstheme="majorHAnsi"/>
        </w:rPr>
        <w:t>ought to</w:t>
      </w:r>
      <w:r w:rsidRPr="00E574E0">
        <w:rPr>
          <w:rFonts w:asciiTheme="majorHAnsi" w:hAnsiTheme="majorHAnsi" w:cstheme="majorHAnsi"/>
        </w:rPr>
        <w:t xml:space="preserve"> recognize the rights of its people to strike by adopting a deterritorialized form of possession and a nomadic property model to create a commons, where Daoist models of creativity and ownership can thrive.</w:t>
      </w:r>
    </w:p>
    <w:p w14:paraId="45CD7200" w14:textId="77777777" w:rsidR="00494D55" w:rsidRPr="00E574E0" w:rsidRDefault="00494D55" w:rsidP="00494D55">
      <w:pPr>
        <w:rPr>
          <w:rFonts w:asciiTheme="majorHAnsi" w:hAnsiTheme="majorHAnsi" w:cstheme="majorHAnsi"/>
        </w:rPr>
      </w:pPr>
      <w:r w:rsidRPr="00E574E0">
        <w:rPr>
          <w:rStyle w:val="Style13ptBold"/>
          <w:rFonts w:asciiTheme="majorHAnsi" w:hAnsiTheme="majorHAnsi" w:cstheme="majorHAnsi"/>
        </w:rPr>
        <w:t>Bruncevic 15</w:t>
      </w:r>
      <w:r w:rsidRPr="00E574E0">
        <w:rPr>
          <w:rFonts w:asciiTheme="majorHAnsi" w:hAnsiTheme="majorHAnsi" w:cstheme="majorHAnsi"/>
        </w:rPr>
        <w:t>, Merima Bruncevic, We Need to Talk About the Cultural Commons: Some</w:t>
      </w:r>
    </w:p>
    <w:p w14:paraId="759B3DEB" w14:textId="77777777" w:rsidR="00494D55" w:rsidRPr="00E574E0" w:rsidRDefault="00494D55" w:rsidP="00494D55">
      <w:pPr>
        <w:rPr>
          <w:rFonts w:asciiTheme="majorHAnsi" w:hAnsiTheme="majorHAnsi" w:cstheme="majorHAnsi"/>
        </w:rPr>
      </w:pPr>
      <w:r w:rsidRPr="00E574E0">
        <w:rPr>
          <w:rFonts w:asciiTheme="majorHAnsi" w:hAnsiTheme="majorHAnsi" w:cstheme="majorHAnsi"/>
        </w:rPr>
        <w:t xml:space="preserve">Musings on Rhizomatic Jurisprudence and Access to Art, DOA: 10/5/21, xx/xx/15,  (Merima Bruncevic, LLD is a writer, researcher and senior Lecturer in Legal Philosophy and Intellectual Property Law at the Department of Law, School of Business, Economics and Law, University of Gothenburg. She earned an LLD in Jurisprudence from the University of Gothenburg in June 2014 and an LLM in Entertainment Law from University of Westminster, London in 2005. She is based in Gothenburg, Sweden, but has previously studied, lived and worked in London, UK for </w:t>
      </w:r>
      <w:r w:rsidRPr="00E574E0">
        <w:rPr>
          <w:rFonts w:asciiTheme="majorHAnsi" w:hAnsiTheme="majorHAnsi" w:cstheme="majorHAnsi"/>
        </w:rPr>
        <w:lastRenderedPageBreak/>
        <w:t>over six years. She has also worked as a researcher at Universita Degli Studi Roma Tre in Rome, Italy.), I have a pdf, r0w@n</w:t>
      </w:r>
    </w:p>
    <w:p w14:paraId="5FA34AFE" w14:textId="77777777" w:rsidR="00494D55" w:rsidRPr="00E574E0" w:rsidRDefault="00494D55" w:rsidP="00494D55">
      <w:pPr>
        <w:rPr>
          <w:rFonts w:asciiTheme="majorHAnsi" w:hAnsiTheme="majorHAnsi" w:cstheme="majorHAnsi"/>
          <w:sz w:val="14"/>
        </w:rPr>
      </w:pPr>
      <w:r w:rsidRPr="007E4393">
        <w:rPr>
          <w:rFonts w:asciiTheme="majorHAnsi" w:hAnsiTheme="majorHAnsi" w:cstheme="majorHAnsi"/>
          <w:sz w:val="14"/>
        </w:rPr>
        <w:t>The core idea of the rhizome theory in law may be that it appears to be able to transcend these,  admittedly  false,  dichotomies  between  e.g.  public  and  private,  open  and  closed,  as it is stressing not the hostile opposites, but rather interlinkage, the and... and... and... (Deleuze&amp;Guattari 2011: 27) and the potential of constructing legal concepts based on alliances rather than oppositions. Which means that a cultural commons as a concept can be formulated legally, with e.g. some inspiration from the Scandinavian allemansrätten. In this manner, as we shall see shortly, the principles of the rhizome do not dissolve but rather resolve the dichotomies so that a constellation based concept can be formulated legally, one that can tend to several different interests at the same time</w:t>
      </w:r>
      <w:r>
        <w:rPr>
          <w:rFonts w:asciiTheme="majorHAnsi" w:hAnsiTheme="majorHAnsi" w:cstheme="majorHAnsi"/>
          <w:sz w:val="14"/>
        </w:rPr>
        <w:t xml:space="preserve">. </w:t>
      </w:r>
      <w:r w:rsidRPr="00E574E0">
        <w:rPr>
          <w:rFonts w:asciiTheme="majorHAnsi" w:hAnsiTheme="majorHAnsi" w:cstheme="majorHAnsi"/>
          <w:sz w:val="14"/>
        </w:rPr>
        <w:t xml:space="preserve">Therefore, jurisprudence may have rhizomatic qualities. The concept of allemansrätten is a prefect example of the rhizomatics of law, where the idea of the public and the private can co-exist and not necessarily form a hostile opposite. The concept of the cultural commons can thus be moved away from the prisoner’s dilemma setting, from the tragedy of the commons, from being understood as paradoxical in terms of the private and public, or as only belonging to the extra-legal, political, sociological, or economical realms. The rhizome theory attracts legal attention as it disrupts the need for a distinction between Merima Bruncevic 123 an inside and an outside of law, of describing public and private as each other’s opposites, and it provides a legal alternative beyond the notion of ownership and access as each other’s antitheses. The cultural commons and the Deleuzeoguattarian forms of possession The models of possession developed by Deleuze and Guattari, within the setting of the rhizomatic theory, can potentially handle a concept that is a constellation of private and public. These two models of possession are the sedentary model and the nomadic model respectively. Deleuze and Guattari </w:t>
      </w:r>
      <w:r w:rsidRPr="00E574E0">
        <w:rPr>
          <w:rStyle w:val="Emphasis"/>
          <w:rFonts w:asciiTheme="majorHAnsi" w:hAnsiTheme="majorHAnsi" w:cstheme="majorHAnsi"/>
          <w:highlight w:val="cyan"/>
        </w:rPr>
        <w:t xml:space="preserve">distinguish the two forms of possession </w:t>
      </w:r>
      <w:r w:rsidRPr="00E574E0">
        <w:rPr>
          <w:rFonts w:asciiTheme="majorHAnsi" w:hAnsiTheme="majorHAnsi" w:cstheme="majorHAnsi"/>
          <w:sz w:val="14"/>
        </w:rPr>
        <w:t>by claiming that</w:t>
      </w:r>
      <w:r w:rsidRPr="00E574E0">
        <w:rPr>
          <w:rStyle w:val="Emphasis"/>
          <w:rFonts w:asciiTheme="majorHAnsi" w:hAnsiTheme="majorHAnsi" w:cstheme="majorHAnsi"/>
          <w:highlight w:val="cyan"/>
        </w:rPr>
        <w:t xml:space="preserve"> the first is territorialised </w:t>
      </w:r>
      <w:r w:rsidRPr="00E574E0">
        <w:rPr>
          <w:rFonts w:asciiTheme="majorHAnsi" w:hAnsiTheme="majorHAnsi" w:cstheme="majorHAnsi"/>
          <w:sz w:val="14"/>
        </w:rPr>
        <w:t>(i.e.</w:t>
      </w:r>
      <w:r w:rsidRPr="00E574E0">
        <w:rPr>
          <w:rStyle w:val="Emphasis"/>
          <w:rFonts w:asciiTheme="majorHAnsi" w:hAnsiTheme="majorHAnsi" w:cstheme="majorHAnsi"/>
          <w:highlight w:val="cyan"/>
        </w:rPr>
        <w:t xml:space="preserve"> within a </w:t>
      </w:r>
      <w:r w:rsidRPr="00E574E0">
        <w:rPr>
          <w:rFonts w:asciiTheme="majorHAnsi" w:hAnsiTheme="majorHAnsi" w:cstheme="majorHAnsi"/>
          <w:sz w:val="14"/>
        </w:rPr>
        <w:t>known</w:t>
      </w:r>
      <w:r w:rsidRPr="00E574E0">
        <w:rPr>
          <w:rStyle w:val="Emphasis"/>
          <w:rFonts w:asciiTheme="majorHAnsi" w:hAnsiTheme="majorHAnsi" w:cstheme="majorHAnsi"/>
          <w:highlight w:val="cyan"/>
        </w:rPr>
        <w:t xml:space="preserve"> economical form of production </w:t>
      </w:r>
      <w:r w:rsidRPr="00E574E0">
        <w:rPr>
          <w:rFonts w:asciiTheme="majorHAnsi" w:hAnsiTheme="majorHAnsi" w:cstheme="majorHAnsi"/>
          <w:sz w:val="14"/>
        </w:rPr>
        <w:t xml:space="preserve">and within a territorially defined legal order) and that </w:t>
      </w:r>
      <w:r w:rsidRPr="00E574E0">
        <w:rPr>
          <w:rStyle w:val="Emphasis"/>
          <w:rFonts w:asciiTheme="majorHAnsi" w:hAnsiTheme="majorHAnsi" w:cstheme="majorHAnsi"/>
          <w:highlight w:val="cyan"/>
        </w:rPr>
        <w:t xml:space="preserve">the second is deterritorialised </w:t>
      </w:r>
      <w:r w:rsidRPr="00E574E0">
        <w:rPr>
          <w:rFonts w:asciiTheme="majorHAnsi" w:hAnsiTheme="majorHAnsi" w:cstheme="majorHAnsi"/>
          <w:sz w:val="14"/>
        </w:rPr>
        <w:t>(i.e. the one that</w:t>
      </w:r>
      <w:r w:rsidRPr="00E574E0">
        <w:rPr>
          <w:rStyle w:val="Emphasis"/>
          <w:rFonts w:asciiTheme="majorHAnsi" w:hAnsiTheme="majorHAnsi" w:cstheme="majorHAnsi"/>
          <w:highlight w:val="cyan"/>
        </w:rPr>
        <w:t xml:space="preserve"> emerges from new modes of production, with </w:t>
      </w:r>
      <w:r w:rsidRPr="00E574E0">
        <w:rPr>
          <w:rFonts w:asciiTheme="majorHAnsi" w:hAnsiTheme="majorHAnsi" w:cstheme="majorHAnsi"/>
          <w:sz w:val="14"/>
        </w:rPr>
        <w:t xml:space="preserve">e.g. </w:t>
      </w:r>
      <w:r w:rsidRPr="00E574E0">
        <w:rPr>
          <w:rStyle w:val="Emphasis"/>
          <w:rFonts w:asciiTheme="majorHAnsi" w:hAnsiTheme="majorHAnsi" w:cstheme="majorHAnsi"/>
          <w:highlight w:val="cyan"/>
        </w:rPr>
        <w:t xml:space="preserve">new technology, new laws, new forms of management, the one that cannot instantly be recognised </w:t>
      </w:r>
      <w:r w:rsidRPr="00E574E0">
        <w:rPr>
          <w:rFonts w:asciiTheme="majorHAnsi" w:hAnsiTheme="majorHAnsi" w:cstheme="majorHAnsi"/>
          <w:sz w:val="14"/>
        </w:rPr>
        <w:t>by any one readymade economical or legal principle only). The sedentary model is for instance dependent of stable forms of regulation, of defined territories and jurisdictions. This sedentary model presupposes enclosure or exclusivity; in order to possess material property the object has to be enclosed and governed by individual property rights. If the object of possession is immaterial it has to be enclosed conceptually by e.g. individual rights and exclusivity principles, for instance intellectual property law. Contrary to the focus on enclosure and exclusivity that are both tightly connected to the sedentary model,</w:t>
      </w:r>
      <w:r w:rsidRPr="00E574E0">
        <w:rPr>
          <w:rStyle w:val="Emphasis"/>
          <w:rFonts w:asciiTheme="majorHAnsi" w:hAnsiTheme="majorHAnsi" w:cstheme="majorHAnsi"/>
          <w:highlight w:val="cyan"/>
        </w:rPr>
        <w:t xml:space="preserve"> the nomadic model does not imply any </w:t>
      </w:r>
      <w:r w:rsidRPr="00E574E0">
        <w:rPr>
          <w:rFonts w:asciiTheme="majorHAnsi" w:hAnsiTheme="majorHAnsi" w:cstheme="majorHAnsi"/>
          <w:sz w:val="14"/>
        </w:rPr>
        <w:t>such</w:t>
      </w:r>
      <w:r w:rsidRPr="00E574E0">
        <w:rPr>
          <w:rStyle w:val="Emphasis"/>
          <w:rFonts w:asciiTheme="majorHAnsi" w:hAnsiTheme="majorHAnsi" w:cstheme="majorHAnsi"/>
          <w:highlight w:val="cyan"/>
        </w:rPr>
        <w:t xml:space="preserve"> exclusion or stable territory-based possession </w:t>
      </w:r>
      <w:r w:rsidRPr="00E574E0">
        <w:rPr>
          <w:rFonts w:asciiTheme="majorHAnsi" w:hAnsiTheme="majorHAnsi" w:cstheme="majorHAnsi"/>
          <w:sz w:val="14"/>
        </w:rPr>
        <w:t>(Mussawir 2011:107). Under the nomadic model, Mussawir writes, “</w:t>
      </w:r>
      <w:r w:rsidRPr="00E574E0">
        <w:rPr>
          <w:rStyle w:val="Emphasis"/>
          <w:rFonts w:asciiTheme="majorHAnsi" w:hAnsiTheme="majorHAnsi" w:cstheme="majorHAnsi"/>
          <w:highlight w:val="cyan"/>
        </w:rPr>
        <w:t xml:space="preserve">possession implies a </w:t>
      </w:r>
      <w:r w:rsidRPr="00E574E0">
        <w:rPr>
          <w:rFonts w:asciiTheme="majorHAnsi" w:hAnsiTheme="majorHAnsi" w:cstheme="majorHAnsi"/>
          <w:sz w:val="14"/>
        </w:rPr>
        <w:t>different</w:t>
      </w:r>
      <w:r w:rsidRPr="00E574E0">
        <w:rPr>
          <w:rStyle w:val="Emphasis"/>
          <w:rFonts w:asciiTheme="majorHAnsi" w:hAnsiTheme="majorHAnsi" w:cstheme="majorHAnsi"/>
          <w:highlight w:val="cyan"/>
        </w:rPr>
        <w:t xml:space="preserve"> kind of relation that cannot sustain any </w:t>
      </w:r>
      <w:r w:rsidRPr="00E574E0">
        <w:rPr>
          <w:rFonts w:asciiTheme="majorHAnsi" w:hAnsiTheme="majorHAnsi" w:cstheme="majorHAnsi"/>
          <w:sz w:val="14"/>
        </w:rPr>
        <w:t xml:space="preserve">of these </w:t>
      </w:r>
      <w:r w:rsidRPr="00E574E0">
        <w:rPr>
          <w:rStyle w:val="Emphasis"/>
          <w:rFonts w:asciiTheme="majorHAnsi" w:hAnsiTheme="majorHAnsi" w:cstheme="majorHAnsi"/>
          <w:highlight w:val="cyan"/>
        </w:rPr>
        <w:t xml:space="preserve">elements of establishment, exclusion and lack. </w:t>
      </w:r>
      <w:r w:rsidRPr="00E574E0">
        <w:rPr>
          <w:rFonts w:asciiTheme="majorHAnsi" w:hAnsiTheme="majorHAnsi" w:cstheme="majorHAnsi"/>
          <w:sz w:val="14"/>
        </w:rPr>
        <w:t xml:space="preserve">Since possession does not imply division, exclusions or stable territory, [it] requires other factors altogether” (Mussawir 2011:107). The sedentary form of possession is dependent on the possibility to divide and exclude – it requires a striated space, a territorialised legal order. </w:t>
      </w:r>
      <w:r w:rsidRPr="00E574E0">
        <w:rPr>
          <w:rStyle w:val="Emphasis"/>
          <w:rFonts w:asciiTheme="majorHAnsi" w:hAnsiTheme="majorHAnsi" w:cstheme="majorHAnsi"/>
          <w:highlight w:val="cyan"/>
        </w:rPr>
        <w:t>The nomadic form of possession challenges the notions of division, exclusivity, territoriality and enclosure, it is a smooth space, not</w:t>
      </w:r>
      <w:r w:rsidRPr="00E574E0">
        <w:rPr>
          <w:rFonts w:asciiTheme="majorHAnsi" w:hAnsiTheme="majorHAnsi" w:cstheme="majorHAnsi"/>
          <w:sz w:val="14"/>
        </w:rPr>
        <w:t xml:space="preserve"> (yet) territorialised </w:t>
      </w:r>
      <w:r w:rsidRPr="00E574E0">
        <w:rPr>
          <w:rStyle w:val="Emphasis"/>
          <w:rFonts w:asciiTheme="majorHAnsi" w:hAnsiTheme="majorHAnsi" w:cstheme="majorHAnsi"/>
          <w:highlight w:val="cyan"/>
        </w:rPr>
        <w:t>by the legal order</w:t>
      </w:r>
      <w:r w:rsidRPr="00E574E0">
        <w:rPr>
          <w:rFonts w:asciiTheme="majorHAnsi" w:hAnsiTheme="majorHAnsi" w:cstheme="majorHAnsi"/>
          <w:sz w:val="14"/>
        </w:rPr>
        <w:t xml:space="preserve">. However, when Deleuze and Guattari discuss the nomadic forms of possession they do not present it as the opposite of the sedentary form. They write: “[W]e must remind ourselves that the two spaces in fact exist only in mixture: smooth space is constantly being translated, transversed into striated space; striated space is constantly being reversed, returned to 124 Naveiñ Reet: Nordic Journal of Law and Social Research (NNJLSR) No.6 2015 smooth space [….] and the two can happen simultaneously.” (Deleuze &amp; Guattari 2011: 524) It is this very continuity, the constant movement from one form to another, the unfinished transitions from the one form to the other, that must be understood and it is imperative that it be kept in mind when discussing the concept of the commons (natural as well as cultural). The concept of the (again, natural as well as cultural) commons can never be approached as a static, or striated, legal concept or form of possession. </w:t>
      </w:r>
      <w:r w:rsidRPr="00E574E0">
        <w:rPr>
          <w:rStyle w:val="Emphasis"/>
          <w:rFonts w:asciiTheme="majorHAnsi" w:hAnsiTheme="majorHAnsi" w:cstheme="majorHAnsi"/>
          <w:highlight w:val="cyan"/>
        </w:rPr>
        <w:t>The concept of the commons must be understood as a deterritorialising, nomadic legal form of possession</w:t>
      </w:r>
      <w:r w:rsidRPr="00E574E0">
        <w:rPr>
          <w:rFonts w:asciiTheme="majorHAnsi" w:hAnsiTheme="majorHAnsi" w:cstheme="majorHAnsi"/>
          <w:sz w:val="14"/>
        </w:rPr>
        <w:t>. However hard we might try, it is still for instance very difficult to territorially govern or enclose digital and dematerialised, cultural forms of expressions. Within the Deleuzeoguattarian theory, possession cannot be equated to ‘ownership’ either, at least not ‘ownership’ as we have come to know it. Rather, the modes of possession indicate that to possess does not necessarily equate ‘to own’. As Leif Dahlberg argues with reference to digital media content and Roman Law: “[T]he concept of property is complex, and possession (possessio, occupatio, usucapio, or detentio), for example, does not automatically or necessarily lead to an exclusive and absolute ownership (dominium). Whereas in ancient Rome this distinction between possession and ownership generally applied to property in land, today it also bears on the ways in which media users may use the digital media content they have acquired or purchased.” (Dahlberg 2011:264) The concept of the cultural commons may appear to be as a ‘the opposite of private’ or as an equal to ‘public’ form of possession. But it is not. It is a moving, iterant nomadic form of possession. When Lawrence Lessig for instance comments on the cultural commons he claims the key issue is that commons are producing something of value. This value can be a resource e.g. in terms of decentralised or open innovation</w:t>
      </w:r>
      <w:r w:rsidRPr="00E574E0">
        <w:rPr>
          <w:rStyle w:val="Emphasis"/>
          <w:rFonts w:asciiTheme="majorHAnsi" w:hAnsiTheme="majorHAnsi" w:cstheme="majorHAnsi"/>
        </w:rPr>
        <w:t xml:space="preserve"> </w:t>
      </w:r>
      <w:r w:rsidRPr="00E574E0">
        <w:rPr>
          <w:rFonts w:asciiTheme="majorHAnsi" w:hAnsiTheme="majorHAnsi" w:cstheme="majorHAnsi"/>
          <w:sz w:val="14"/>
        </w:rPr>
        <w:t xml:space="preserve">(Lessig 2001: 85). He argues further: </w:t>
      </w:r>
      <w:r w:rsidRPr="00E574E0">
        <w:rPr>
          <w:rStyle w:val="Emphasis"/>
          <w:rFonts w:asciiTheme="majorHAnsi" w:hAnsiTheme="majorHAnsi" w:cstheme="majorHAnsi"/>
          <w:highlight w:val="cyan"/>
        </w:rPr>
        <w:t>“[Commons] create the opportunity for individuals to draw upon resources without connections, permission, or access granted by others. They are environments that commit themselves to being open. Individuals and corporations draw upon the value created by this openness. They transform that value into other value, which they then consume privately</w:t>
      </w:r>
      <w:r w:rsidRPr="00E574E0">
        <w:rPr>
          <w:rFonts w:asciiTheme="majorHAnsi" w:hAnsiTheme="majorHAnsi" w:cstheme="majorHAnsi"/>
          <w:sz w:val="14"/>
        </w:rPr>
        <w:t xml:space="preserve">.” (Lessig 2011:85) Merima Bruncevic 125 An environment in which the open access and the private exploitation and consumption do not cancel each other out is precisely the rhizomatic quality of the Deleuzeoguattarian forms of possession that we need, one that opens the theoretical possibility of envisioning </w:t>
      </w:r>
      <w:r w:rsidRPr="00E574E0">
        <w:rPr>
          <w:rFonts w:asciiTheme="majorHAnsi" w:hAnsiTheme="majorHAnsi" w:cstheme="majorHAnsi"/>
          <w:sz w:val="14"/>
        </w:rPr>
        <w:lastRenderedPageBreak/>
        <w:t>and formulating a legal concept where the two can be connected instead of presented as a false dichotomy. As such, it does not dissolve the dichotomies such as private and public, they remain separate. However, it resolves them, from being antagonistic opposite-based pairings, instead becoming an alliance in a rhizomatic concept within the nomadic form of possession. A legal concept of the cultural commons as a “cultural allemansrätt” – a possibility As we saw above, allemansrätten in nature comes with responsibilities in terms of the privacy and ownership; and the person who is given the right to access nature is also simultaneously given an obligation not to harm, disturb, litter, nor to damage the land, its resources, biospheres, the animals or the crops. When we finally arrive at allemansrätten in culture, it too must come with similar set of limitations, obligations and responsibilities, i.e. to not harm the underlying individual ownership right and the resources connected to it. A right that allows the public to, during a short term and under certain conditions, legally access the cultural landscapes and, current and future as well as older or even ancient, cultural heritage. This can be done through a legal constellation that focuses on sustainability of cultural heritage, both the heritage that has existed for centuries as well as the one that is coming into existence now and that is constantly being produced. The rhizomatic approach to legal reasoning opens up the possibility to conceive of such concepts that can handle the public and the private together as an alliance in law. The sedentary and nomadic forms of possession indicate that there is a sliding scale between ownership, possession and access, and this can be upheld and recognised legally in a concept of cultural commons. Enabling access to artworks through a legal concept of the cultural commons works thus in conjunction with current intellectual property and other private ownership laws. A lot of inspiration can be drawn from the institutions that are already somehow managed and governed as cultural commons such as our museums, libraries, archives, open access platforms, commons initiatives... They also show us that principles of free public access do not necessarily preclude profit. 126 Naveiñ Reet: Nordic Journal of Law and Social Research (NNJLSR) No.6 2015 Access to art through a cultural commons is the equivalent of the hiking, camping and the picking of berries in the cultural environment. The notion of “environment” is also what further enables the connection with the natural commons and allemansrätten to be made even more comfortably. It has to do with the public’s cultural health and wellbeing. It certainly has to do with democracy. This approach is both an economically and democratically sustainable management of our common cultural resources. The rationale of this article has been this, to present some musings on the possibilities in terms of rights to access that can be inscribed in law through a legal concept of the cultural commons. This potential is already there in many of our legal orders. I have presented allemansrätten as one such example. UNESCOs regulation of world heritage may be another. A commons-based access, as has been argued here, is capable of handling the private and the public simultaneously. In critical legal studies the constructivist approaches to legal concepts are sometimes frowned upon, the critical is often favoured over the clinical. The Deleuzeoguattarian approach to legal philosophy allows for an alliance between the critical and the clinical. This is one among many connections that is enabled by the rhizomatic approach. This is rhizomatic jurisprudence. But the clinical presented here is only the beginning of this ongoing approach. The next step is to go ahead and construct the legal concept of the cultural commons, one that can handle access to current as well as to ancient cultural heritage. It could maybe be formulated as the “cultural allemansrätten”, or as a principle that is inscribed in the national laws of Europe? Or maybe as an EU directive? Or maybe… To achieve that, we have to acknowledge the possibilities of law and we now not only need to, we have to, talk about the legal concept of the cultural commons.</w:t>
      </w:r>
    </w:p>
    <w:p w14:paraId="1680DE66" w14:textId="77777777" w:rsidR="00494D55" w:rsidRPr="00E574E0" w:rsidRDefault="00494D55" w:rsidP="00494D55">
      <w:pPr>
        <w:rPr>
          <w:rFonts w:asciiTheme="majorHAnsi" w:hAnsiTheme="majorHAnsi" w:cstheme="majorHAnsi"/>
          <w:sz w:val="14"/>
        </w:rPr>
      </w:pPr>
    </w:p>
    <w:p w14:paraId="68E0A6A6" w14:textId="77777777" w:rsidR="00494D55" w:rsidRPr="00E574E0" w:rsidRDefault="00494D55" w:rsidP="00494D55">
      <w:pPr>
        <w:pStyle w:val="Heading4"/>
        <w:rPr>
          <w:rFonts w:asciiTheme="majorHAnsi" w:hAnsiTheme="majorHAnsi" w:cstheme="majorHAnsi"/>
        </w:rPr>
      </w:pPr>
      <w:r w:rsidRPr="00E574E0">
        <w:rPr>
          <w:rFonts w:asciiTheme="majorHAnsi" w:hAnsiTheme="majorHAnsi" w:cstheme="majorHAnsi"/>
        </w:rPr>
        <w:t>The plan is a recognition of a permanent strike against the status quo of temporal labor- the commons fosters a sense of wuyu- reforming processes of ‘owning’ and ‘creating’- these things shouldn’t be motivated by temporal desires but rather by intrinsic ones.</w:t>
      </w:r>
    </w:p>
    <w:p w14:paraId="0D6625F8" w14:textId="77777777" w:rsidR="00494D55" w:rsidRPr="00E574E0" w:rsidRDefault="00494D55" w:rsidP="00494D5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22CB51A5" w14:textId="77777777" w:rsidR="00494D55" w:rsidRDefault="00494D55" w:rsidP="00494D55">
      <w:pPr>
        <w:rPr>
          <w:rFonts w:asciiTheme="majorHAnsi" w:hAnsiTheme="majorHAnsi" w:cstheme="majorHAnsi"/>
          <w:sz w:val="10"/>
        </w:rPr>
      </w:pPr>
      <w:r w:rsidRPr="00E574E0">
        <w:rPr>
          <w:rFonts w:asciiTheme="majorHAnsi" w:hAnsiTheme="majorHAnsi" w:cstheme="majorHAnsi"/>
          <w:sz w:val="10"/>
        </w:rPr>
        <w:t>“Foreknowledge”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E574E0">
        <w:rPr>
          <w:rFonts w:asciiTheme="majorHAnsi" w:hAnsiTheme="majorHAnsi" w:cstheme="majorHAnsi"/>
          <w:sz w:val="10"/>
        </w:rPr>
        <w:pgNum/>
      </w:r>
      <w:r w:rsidRPr="00E574E0">
        <w:rPr>
          <w:rFonts w:asciiTheme="majorHAnsi" w:hAnsiTheme="majorHAnsi" w:cstheme="majorHAnsi"/>
          <w:sz w:val="10"/>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574E0">
        <w:rPr>
          <w:rFonts w:asciiTheme="majorHAnsi" w:hAnsiTheme="majorHAnsi" w:cstheme="majorHAnsi"/>
          <w:sz w:val="10"/>
        </w:rPr>
        <w:pgNum/>
      </w:r>
      <w:r w:rsidRPr="00E574E0">
        <w:rPr>
          <w:rFonts w:asciiTheme="majorHAnsi" w:hAnsiTheme="majorHAnsi" w:cstheme="majorHAnsi"/>
          <w:sz w:val="10"/>
        </w:rPr>
        <w:t xml:space="preserve">fines the Daoist sensibility, we might discover that a “single thread” pervades the text. </w:t>
      </w:r>
      <w:r w:rsidRPr="00E574E0">
        <w:rPr>
          <w:rStyle w:val="Emphasis"/>
          <w:rFonts w:asciiTheme="majorHAnsi" w:hAnsiTheme="majorHAnsi" w:cstheme="majorHAnsi"/>
          <w:highlight w:val="cyan"/>
        </w:rPr>
        <w:t xml:space="preserve">The central focus of the Daoist way </w:t>
      </w:r>
      <w:r w:rsidRPr="00E574E0">
        <w:rPr>
          <w:rFonts w:asciiTheme="majorHAnsi" w:hAnsiTheme="majorHAnsi" w:cstheme="majorHAnsi"/>
          <w:sz w:val="10"/>
        </w:rPr>
        <w:t>of thinking</w:t>
      </w:r>
      <w:r w:rsidRPr="00E574E0">
        <w:rPr>
          <w:rStyle w:val="Emphasis"/>
          <w:rFonts w:asciiTheme="majorHAnsi" w:hAnsiTheme="majorHAnsi" w:cstheme="majorHAnsi"/>
          <w:highlight w:val="cyan"/>
        </w:rPr>
        <w:t xml:space="preserve"> is the decisive role of deference</w:t>
      </w:r>
      <w:r w:rsidRPr="00E574E0">
        <w:rPr>
          <w:rFonts w:asciiTheme="majorHAnsi" w:hAnsiTheme="majorHAnsi" w:cstheme="majorHAnsi"/>
          <w:sz w:val="10"/>
        </w:rPr>
        <w:t xml:space="preserve"> in the establishment and preservation of relationships. As we have said above,</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integrity in a processual worldview is </w:t>
      </w:r>
      <w:r w:rsidRPr="00E574E0">
        <w:rPr>
          <w:rFonts w:asciiTheme="majorHAnsi" w:hAnsiTheme="majorHAnsi" w:cstheme="majorHAnsi"/>
          <w:sz w:val="10"/>
        </w:rPr>
        <w:t>not being one, but</w:t>
      </w:r>
      <w:r w:rsidRPr="00E574E0">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574E0">
        <w:rPr>
          <w:rFonts w:asciiTheme="majorHAnsi" w:hAnsiTheme="majorHAnsi" w:cstheme="majorHAnsi"/>
          <w:sz w:val="10"/>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E574E0">
        <w:rPr>
          <w:rFonts w:asciiTheme="majorHAnsi" w:hAnsiTheme="majorHAnsi" w:cstheme="majorHAnsi"/>
          <w:sz w:val="10"/>
        </w:rPr>
        <w:pgNum/>
      </w:r>
      <w:r w:rsidRPr="00E574E0">
        <w:rPr>
          <w:rFonts w:asciiTheme="majorHAnsi" w:hAnsiTheme="majorHAnsi" w:cstheme="majorHAnsi"/>
          <w:sz w:val="10"/>
        </w:rPr>
        <w:t>ed becomes available as a locus of deference for others. In Confucianism, self is determined by sustained eff</w:t>
      </w:r>
      <w:r w:rsidRPr="00E574E0">
        <w:rPr>
          <w:rFonts w:asciiTheme="majorHAnsi" w:hAnsiTheme="majorHAnsi" w:cstheme="majorHAnsi"/>
          <w:sz w:val="10"/>
        </w:rPr>
        <w:pgNum/>
      </w:r>
      <w:r w:rsidRPr="00E574E0">
        <w:rPr>
          <w:rFonts w:asciiTheme="majorHAnsi" w:hAnsiTheme="majorHAnsi" w:cstheme="majorHAnsi"/>
          <w:sz w:val="10"/>
        </w:rPr>
        <w:t xml:space="preserve">ort (zbong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A2E8E53" wp14:editId="2716DE58">
            <wp:extent cx="165100" cy="155575"/>
            <wp:effectExtent l="0" t="0" r="0" b="0"/>
            <wp:docPr id="77" name="Picture 77"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in deferential transactions (shu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35CA7CB" wp14:editId="049DD7B6">
            <wp:extent cx="155575" cy="155575"/>
            <wp:effectExtent l="0" t="0" r="0" b="0"/>
            <wp:docPr id="78" name="Picture 78"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guided by ritually structured roles and relations (li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669271A" wp14:editId="7B0DDCF2">
            <wp:extent cx="165100" cy="155575"/>
            <wp:effectExtent l="0" t="0" r="0" b="0"/>
            <wp:docPr id="79" name="Picture 7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that project one’s person outward into society and into culture. Such a person becomes a focus of the community’s deference (junzi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DE21B36" wp14:editId="463AC4A7">
            <wp:extent cx="340360" cy="155575"/>
            <wp:effectExtent l="0" t="0" r="2540" b="0"/>
            <wp:docPr id="80" name="Picture 8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a source of its spirituality (shen ). Daoism, on the other hand, expresses its deferential activity through what we are calling the wu-forms. The three most familiar articulations of this pervasive sensibility are: wuwei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79712EF" wp14:editId="59BE339D">
            <wp:extent cx="330835" cy="155575"/>
            <wp:effectExtent l="0" t="0" r="0" b="0"/>
            <wp:docPr id="81" name="Picture 8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wuzhi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70CEF13D" wp14:editId="4E099DE1">
            <wp:extent cx="321310" cy="155575"/>
            <wp:effectExtent l="0" t="0" r="0" b="0"/>
            <wp:docPr id="82" name="Picture 8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wuyu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1FAB028" wp14:editId="6944CC30">
            <wp:extent cx="330835" cy="155575"/>
            <wp:effectExtent l="0" t="0" r="0" b="0"/>
            <wp:docPr id="83" name="Picture 8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574E0">
        <w:rPr>
          <w:rFonts w:asciiTheme="majorHAnsi" w:hAnsiTheme="majorHAnsi" w:cstheme="majorHAnsi"/>
          <w:sz w:val="10"/>
        </w:rPr>
        <w:pgNum/>
      </w:r>
      <w:r w:rsidRPr="00E574E0">
        <w:rPr>
          <w:rFonts w:asciiTheme="majorHAnsi" w:hAnsiTheme="majorHAnsi" w:cstheme="majorHAnsi"/>
          <w:sz w:val="10"/>
        </w:rPr>
        <w:t>eld model of self. Given our discussion of the inseparability of feeling and thinking —the a</w:t>
      </w:r>
      <w:r w:rsidRPr="00E574E0">
        <w:rPr>
          <w:rFonts w:asciiTheme="majorHAnsi" w:hAnsiTheme="majorHAnsi" w:cstheme="majorHAnsi"/>
          <w:sz w:val="10"/>
        </w:rPr>
        <w:pgNum/>
      </w:r>
      <w:r w:rsidRPr="00E574E0">
        <w:rPr>
          <w:rFonts w:asciiTheme="majorHAnsi" w:hAnsiTheme="majorHAnsi" w:cstheme="majorHAnsi"/>
          <w:sz w:val="10"/>
        </w:rPr>
        <w:t>ffective and the cognitive—in the Daoist heart-and-mind (xin), the con</w:t>
      </w:r>
      <w:r w:rsidRPr="00E574E0">
        <w:rPr>
          <w:rFonts w:asciiTheme="majorHAnsi" w:hAnsiTheme="majorHAnsi" w:cstheme="majorHAnsi"/>
          <w:sz w:val="10"/>
        </w:rPr>
        <w:pgNum/>
      </w:r>
      <w:r w:rsidRPr="00E574E0">
        <w:rPr>
          <w:rFonts w:asciiTheme="majorHAnsi" w:hAnsiTheme="majorHAnsi" w:cstheme="majorHAnsi"/>
          <w:sz w:val="10"/>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E574E0">
        <w:rPr>
          <w:rFonts w:asciiTheme="majorHAnsi" w:hAnsiTheme="majorHAnsi" w:cstheme="majorHAnsi"/>
          <w:sz w:val="10"/>
        </w:rPr>
        <w:pgNum/>
      </w:r>
      <w:r w:rsidRPr="00E574E0">
        <w:rPr>
          <w:rFonts w:asciiTheme="majorHAnsi" w:hAnsiTheme="majorHAnsi" w:cstheme="majorHAnsi"/>
          <w:sz w:val="10"/>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F5A4F97" wp14:editId="16AC1AE4">
            <wp:extent cx="165100" cy="155575"/>
            <wp:effectExtent l="0" t="0" r="0" b="0"/>
            <wp:docPr id="84" name="Picture 8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w:t>
      </w:r>
      <w:r w:rsidRPr="00E574E0">
        <w:rPr>
          <w:rFonts w:asciiTheme="majorHAnsi" w:hAnsiTheme="majorHAnsi" w:cstheme="majorHAnsi"/>
          <w:sz w:val="10"/>
        </w:rPr>
        <w:lastRenderedPageBreak/>
        <w:t xml:space="preserve">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wuwei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39057CB" wp14:editId="33850514">
            <wp:extent cx="340360" cy="155575"/>
            <wp:effectExtent l="0" t="0" r="2540" b="0"/>
            <wp:docPr id="85" name="Picture 8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often translated (unfortunately) as “no action” or “non-action,” really involves the absence of any course of action that interferes with the particular focus (de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11208D2F" wp14:editId="28D51167">
            <wp:extent cx="155575" cy="155575"/>
            <wp:effectExtent l="0" t="0" r="0" b="0"/>
            <wp:docPr id="86" name="Picture 8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ziran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11096148" wp14:editId="2FE5B7DC">
            <wp:extent cx="301625" cy="155575"/>
            <wp:effectExtent l="0" t="0" r="3175" b="0"/>
            <wp:docPr id="87" name="Picture 8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“spontaneous” and “self-so-ing,” and as such, are nonassertive actions. It is not through an internal struggle of reason against the passions but through “acuity (ming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1ACB4F50" wp14:editId="04AE621E">
            <wp:extent cx="155575" cy="155575"/>
            <wp:effectExtent l="0" t="0" r="0" b="0"/>
            <wp:docPr id="88" name="Picture 8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0F6D943" wp14:editId="08F9BA4E">
            <wp:extent cx="155575" cy="155575"/>
            <wp:effectExtent l="0" t="0" r="0" b="0"/>
            <wp:docPr id="89" name="Picture 8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—stillness, tranquillity—that is often used to characterize this posture, far from being simple passivity, is an ongoing, dynamic achievement of equilibrium that requires constant monitoring and adjustment. It is important to remember that all correlative pairs entail their opposites in the sense that jing is “tranquillity-becoming-agitated.” Thus, tranquillity (jing) stands in a dominant relationship in its partnership with agitation (dong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F6D0971" wp14:editId="45101C5A">
            <wp:extent cx="155575" cy="155575"/>
            <wp:effectExtent l="0" t="0" r="0" b="0"/>
            <wp:docPr id="90" name="Picture 9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it does not negate or exclude its opposite. The same quali</w:t>
      </w:r>
      <w:r w:rsidRPr="00E574E0">
        <w:rPr>
          <w:rFonts w:asciiTheme="majorHAnsi" w:hAnsiTheme="majorHAnsi" w:cstheme="majorHAnsi"/>
          <w:sz w:val="10"/>
        </w:rPr>
        <w:pgNum/>
      </w:r>
      <w:r w:rsidRPr="00E574E0">
        <w:rPr>
          <w:rFonts w:asciiTheme="majorHAnsi" w:hAnsiTheme="majorHAnsi" w:cstheme="majorHAnsi"/>
          <w:sz w:val="10"/>
        </w:rPr>
        <w:t xml:space="preserve">fication has to be brought to bear on other familiar pairs that might otherwise mislead us: for example, emptiness (xu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161C7C8B" wp14:editId="5DE29DC9">
            <wp:extent cx="165100" cy="155575"/>
            <wp:effectExtent l="0" t="0" r="0" b="0"/>
            <wp:docPr id="91" name="Picture 9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fullness (shi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9CC1830" wp14:editId="05C8C00F">
            <wp:extent cx="155575" cy="155575"/>
            <wp:effectExtent l="0" t="0" r="0" b="0"/>
            <wp:docPr id="92" name="Picture 9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clarity (qing ) and turbidity (zhuo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17CB208" wp14:editId="27C68153">
            <wp:extent cx="165100" cy="155575"/>
            <wp:effectExtent l="0" t="0" r="0" b="0"/>
            <wp:docPr id="93" name="Picture 9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55C0B46" wp14:editId="37292B4C">
            <wp:extent cx="340360" cy="155575"/>
            <wp:effectExtent l="0" t="0" r="2540" b="0"/>
            <wp:docPr id="94" name="Picture 9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16EE0E8" wp14:editId="55B701CA">
            <wp:extent cx="155575" cy="155575"/>
            <wp:effectExtent l="0" t="0" r="0" b="0"/>
            <wp:docPr id="95" name="Picture 9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8CC9698" wp14:editId="0BBA3ADC">
            <wp:extent cx="340360" cy="155575"/>
            <wp:effectExtent l="0" t="0" r="2540" b="0"/>
            <wp:docPr id="96" name="Picture 9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Daodejing asks in chapter 10: In scrubbing and cleansing your profound mirror Are you able to rid it of all imperfections? In loving the common people and breathing life into the state, Are you able to do it without recourse to wisdom? With nature’s gates swinging open and closed Are you able to remain the female? With your insight penetrating the four quarters Are you able to do it without recourse to wisdom? The Daoist project is neither passive nor quietistic.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E574E0">
        <w:rPr>
          <w:rFonts w:asciiTheme="majorHAnsi" w:hAnsiTheme="majorHAnsi" w:cstheme="majorHAnsi"/>
          <w:sz w:val="10"/>
        </w:rPr>
        <w:pgNum/>
      </w:r>
      <w:r w:rsidRPr="00E574E0">
        <w:rPr>
          <w:rFonts w:asciiTheme="majorHAnsi" w:hAnsiTheme="majorHAnsi" w:cstheme="majorHAnsi"/>
          <w:sz w:val="10"/>
        </w:rPr>
        <w:t xml:space="preserve">ffect. These metaphors for xin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wuyu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270C425" wp14:editId="3B217816">
            <wp:extent cx="330835" cy="155575"/>
            <wp:effectExtent l="0" t="0" r="0" b="0"/>
            <wp:docPr id="97" name="Picture 9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E574E0">
        <w:rPr>
          <w:rStyle w:val="Emphasis"/>
          <w:rFonts w:asciiTheme="majorHAnsi" w:hAnsiTheme="majorHAnsi" w:cstheme="majorHAnsi"/>
          <w:highlight w:val="cyan"/>
        </w:rPr>
        <w:t>the desiring associated with the Daoist sensibility is in the strictest sense “objectless.”</w:t>
      </w:r>
      <w:r w:rsidRPr="00E574E0">
        <w:rPr>
          <w:rFonts w:asciiTheme="majorHAnsi" w:hAnsiTheme="majorHAnsi" w:cstheme="majorHAnsi"/>
          <w:sz w:val="10"/>
        </w:rPr>
        <w:t xml:space="preserve"> The “enjoyments” associated with wuyu are possible without the need to de</w:t>
      </w:r>
      <w:r w:rsidRPr="00E574E0">
        <w:rPr>
          <w:rFonts w:asciiTheme="majorHAnsi" w:hAnsiTheme="majorHAnsi" w:cstheme="majorHAnsi"/>
          <w:sz w:val="10"/>
        </w:rPr>
        <w:pgNum/>
      </w:r>
      <w:r w:rsidRPr="00E574E0">
        <w:rPr>
          <w:rFonts w:asciiTheme="majorHAnsi" w:hAnsiTheme="majorHAnsi" w:cstheme="majorHAnsi"/>
          <w:sz w:val="10"/>
        </w:rPr>
        <w:t xml:space="preserve">ne, possess, or control the occasion of one’s enjoyment. Thus, </w:t>
      </w:r>
      <w:r w:rsidRPr="00E574E0">
        <w:rPr>
          <w:rStyle w:val="Emphasis"/>
          <w:rFonts w:asciiTheme="majorHAnsi" w:hAnsiTheme="majorHAnsi" w:cstheme="majorHAnsi"/>
          <w:highlight w:val="cyan"/>
        </w:rPr>
        <w:t>wuyu</w:t>
      </w:r>
      <w:r w:rsidRPr="00E574E0">
        <w:rPr>
          <w:rFonts w:asciiTheme="majorHAnsi" w:hAnsiTheme="majorHAnsi" w:cstheme="majorHAnsi"/>
          <w:sz w:val="10"/>
        </w:rPr>
        <w:t>, rather than involving the cessation and absence of desire, represents</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the achievement of deferential desire. Desire, </w:t>
      </w:r>
      <w:r w:rsidRPr="00E574E0">
        <w:rPr>
          <w:rFonts w:asciiTheme="majorHAnsi" w:hAnsiTheme="majorHAnsi" w:cstheme="majorHAnsi"/>
          <w:sz w:val="10"/>
        </w:rPr>
        <w:t>based upon a noncoercive relationship (wuwei) with the world and a “mirroring” understanding (wuzhi) of it, is</w:t>
      </w:r>
      <w:r w:rsidRPr="00E574E0">
        <w:rPr>
          <w:rStyle w:val="Emphasis"/>
          <w:rFonts w:asciiTheme="majorHAnsi" w:hAnsiTheme="majorHAnsi" w:cstheme="majorHAnsi"/>
          <w:highlight w:val="cyan"/>
        </w:rPr>
        <w:t xml:space="preserve"> shaped not by the desire to own, to control, or to consume, but by the desire simply to celebrate and to enjoy.</w:t>
      </w:r>
      <w:r w:rsidRPr="00E574E0">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desirer. In a world of events and processes in which discriminations are recognized as conventional and transient,</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desire is predicated upon one’s ability at any given moment to “let go.”</w:t>
      </w:r>
      <w:r w:rsidRPr="00E574E0">
        <w:rPr>
          <w:rFonts w:asciiTheme="majorHAnsi" w:hAnsiTheme="majorHAnsi" w:cstheme="majorHAnsi"/>
          <w:sz w:val="10"/>
        </w:rPr>
        <w:t xml:space="preserve"> It is in this sense that wuyu is a nonconstruing,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Wuhua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E08CA20" wp14:editId="023EE7D9">
            <wp:extent cx="330835" cy="155575"/>
            <wp:effectExtent l="0" t="0" r="0" b="0"/>
            <wp:docPr id="98" name="Picture 9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t>
      </w:r>
      <w:r w:rsidRPr="00E574E0">
        <w:rPr>
          <w:rStyle w:val="Emphasis"/>
          <w:rFonts w:asciiTheme="majorHAnsi" w:hAnsiTheme="majorHAnsi" w:cstheme="majorHAnsi"/>
          <w:highlight w:val="cyan"/>
        </w:rPr>
        <w:t>the metamorphosis of things</w:t>
      </w:r>
      <w:r w:rsidRPr="00E574E0">
        <w:rPr>
          <w:rFonts w:asciiTheme="majorHAnsi" w:hAnsiTheme="majorHAnsi" w:cstheme="majorHAnsi"/>
          <w:sz w:val="10"/>
        </w:rPr>
        <w:t xml:space="preserve"> (and not to be confused with the wu- forms), </w:t>
      </w:r>
      <w:r w:rsidRPr="00E574E0">
        <w:rPr>
          <w:rStyle w:val="Emphasis"/>
          <w:rFonts w:asciiTheme="majorHAnsi" w:hAnsiTheme="majorHAnsi" w:cstheme="majorHAnsi"/>
          <w:highlight w:val="cyan"/>
        </w:rPr>
        <w:t>means that we can never pretend that what we seek to hold on to has any permanent status.</w:t>
      </w:r>
      <w:r w:rsidRPr="00E574E0">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wuyu—indeed of all these wu- forms that comprise the Daoist disposition—lies in the contrast between “objects” and “objectivity.” Using Western epistemological terms, the thoughts about the world expressed in both the Zhuangzi and the Daodejing represent what we might call a realist perspective.22 Beyond the mediating confusions introduced by language, and by layers of our own distorted perceptions and tendentious categorizations, there is nevertheless, with properly Daoist qualifi</w:t>
      </w:r>
      <w:r w:rsidRPr="00E574E0">
        <w:rPr>
          <w:rFonts w:asciiTheme="majorHAnsi" w:hAnsiTheme="majorHAnsi" w:cstheme="majorHAnsi"/>
          <w:sz w:val="10"/>
        </w:rPr>
        <w:pgNum/>
      </w:r>
      <w:r w:rsidRPr="00E574E0">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E574E0">
        <w:rPr>
          <w:rStyle w:val="Emphasis"/>
          <w:rFonts w:asciiTheme="majorHAnsi" w:hAnsiTheme="majorHAnsi" w:cstheme="majorHAnsi"/>
        </w:rPr>
        <w:t xml:space="preserve"> </w:t>
      </w:r>
      <w:r w:rsidRPr="00E574E0">
        <w:rPr>
          <w:rFonts w:asciiTheme="majorHAnsi" w:hAnsiTheme="majorHAnsi" w:cstheme="majorHAnsi"/>
          <w:sz w:val="10"/>
        </w:rPr>
        <w:t>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effect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E574E0">
        <w:rPr>
          <w:rFonts w:asciiTheme="majorHAnsi" w:hAnsiTheme="majorHAnsi" w:cstheme="majorHAnsi"/>
          <w:sz w:val="10"/>
        </w:rPr>
        <w:pgNum/>
      </w:r>
      <w:r w:rsidRPr="00E574E0">
        <w:rPr>
          <w:rFonts w:asciiTheme="majorHAnsi" w:hAnsiTheme="majorHAnsi" w:cstheme="majorHAnsi"/>
          <w:sz w:val="10"/>
        </w:rPr>
        <w:t>fined in these terms is e</w:t>
      </w:r>
      <w:r w:rsidRPr="00E574E0">
        <w:rPr>
          <w:rFonts w:asciiTheme="majorHAnsi" w:hAnsiTheme="majorHAnsi" w:cstheme="majorHAnsi"/>
          <w:sz w:val="10"/>
        </w:rPr>
        <w:pgNum/>
      </w:r>
      <w:r w:rsidRPr="00E574E0">
        <w:rPr>
          <w:rFonts w:asciiTheme="majorHAnsi" w:hAnsiTheme="majorHAnsi" w:cstheme="majorHAnsi"/>
          <w:sz w:val="10"/>
        </w:rPr>
        <w:t>ficacious, it enriches the world by allowing the process to unfold spontaneously on its own terms, while at the same time participating fully in it. We may say that the implementation of the wu-forms allows us to leave the world as it is. But we may make this claim only if we recognize that “world” in this context means a myriad of spontaneous transactions that are characterized by emerging patterns of deference to acknowledged excellences.</w:t>
      </w:r>
      <w:r w:rsidRPr="00E574E0">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E574E0">
        <w:rPr>
          <w:rStyle w:val="Emphasis"/>
          <w:rFonts w:asciiTheme="majorHAnsi" w:hAnsiTheme="majorHAnsi" w:cstheme="majorHAnsi"/>
        </w:rPr>
        <w:t xml:space="preserve"> </w:t>
      </w:r>
      <w:r w:rsidRPr="00E574E0">
        <w:rPr>
          <w:rFonts w:asciiTheme="majorHAnsi" w:hAnsiTheme="majorHAnsi" w:cstheme="majorHAnsi"/>
          <w:sz w:val="10"/>
        </w:rPr>
        <w:t>These three wu-forms—wuwei, wuzhi, wuyu—all provide a way of entertaining, of deferring to, and of investing oneself in an objectless world.</w:t>
      </w:r>
      <w:r w:rsidRPr="00E574E0">
        <w:rPr>
          <w:rStyle w:val="Emphasis"/>
          <w:rFonts w:asciiTheme="majorHAnsi" w:hAnsiTheme="majorHAnsi" w:cstheme="majorHAnsi"/>
          <w:highlight w:val="cyan"/>
        </w:rPr>
        <w:t xml:space="preserve"> </w:t>
      </w:r>
      <w:r w:rsidRPr="00E574E0">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wu-forms are understood as the optimum dispositions of the Daoist self, whether in the person of the sage or the people, they provide us with a way of interpreting passages in the Daodejing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ll their stomachs, They weaken their aspirations and strengthen their bones, Ever teaching the common people to be unprincipled in their knowing And objectless in their desires. They keep the hawkers of knowledge at bay. It is simply in doing things noncoercively That everything is governed properly. But the wu-forms are not just wuwei, </w:t>
      </w:r>
    </w:p>
    <w:p w14:paraId="6D07E368" w14:textId="77777777" w:rsidR="00494D55" w:rsidRPr="00135F09" w:rsidRDefault="00494D55" w:rsidP="00494D55">
      <w:pPr>
        <w:pStyle w:val="Heading4"/>
      </w:pPr>
      <w:r>
        <w:lastRenderedPageBreak/>
        <w:t>Empirics prove the aff works- they even named these companies ‘DAO’s’</w:t>
      </w:r>
    </w:p>
    <w:p w14:paraId="62ABFD06" w14:textId="77777777" w:rsidR="00494D55" w:rsidRDefault="00494D55" w:rsidP="00494D55">
      <w:r>
        <w:t xml:space="preserve">Cathy </w:t>
      </w:r>
      <w:r w:rsidRPr="00135F09">
        <w:rPr>
          <w:rStyle w:val="Style13ptBold"/>
        </w:rPr>
        <w:t>Hackl, 21</w:t>
      </w:r>
      <w:r>
        <w:t>, What Are DAOs And Why You Should Pay Attention, Forbes, 6-1-2021, DOA: 10-29-2021, https://www.forbes.com/sites/cathyhackl/2021/06/01/what-are-daos-and-why-you-should-pay-attention/, r0w@n</w:t>
      </w:r>
    </w:p>
    <w:p w14:paraId="7B16ACE9" w14:textId="77777777" w:rsidR="00494D55" w:rsidRPr="00135F09" w:rsidRDefault="00494D55" w:rsidP="00494D55">
      <w:pPr>
        <w:rPr>
          <w:sz w:val="16"/>
        </w:rPr>
      </w:pPr>
      <w:r w:rsidRPr="00135F09">
        <w:rPr>
          <w:sz w:val="16"/>
        </w:rPr>
        <w:t xml:space="preserve">Can you imagine a way of organizing with other people around the world, without knowing each other and establishing your own rules, and making your own decisions autonomously all encoded on a Blockchain? Well, DAOs are making this real. Wikipedia defines </w:t>
      </w:r>
      <w:r w:rsidRPr="0066527E">
        <w:rPr>
          <w:rStyle w:val="Emphasis"/>
          <w:highlight w:val="cyan"/>
        </w:rPr>
        <w:t>DAO</w:t>
      </w:r>
      <w:r w:rsidRPr="0066527E">
        <w:rPr>
          <w:rStyle w:val="Emphasis"/>
        </w:rPr>
        <w:t xml:space="preserve"> </w:t>
      </w:r>
      <w:r w:rsidRPr="00135F09">
        <w:rPr>
          <w:sz w:val="16"/>
        </w:rPr>
        <w:t xml:space="preserve">(Decentralized Autonomous Organization) as </w:t>
      </w:r>
      <w:r w:rsidRPr="0066527E">
        <w:rPr>
          <w:rStyle w:val="Emphasis"/>
          <w:highlight w:val="cyan"/>
        </w:rPr>
        <w:t>an organization represented by rules encoded as a transparent computer program, controlled by the organization members, and not influenced by a central government</w:t>
      </w:r>
      <w:r w:rsidRPr="00135F09">
        <w:rPr>
          <w:sz w:val="16"/>
        </w:rPr>
        <w:t xml:space="preserve">. As </w:t>
      </w:r>
      <w:r w:rsidRPr="0066527E">
        <w:rPr>
          <w:rStyle w:val="Emphasis"/>
          <w:highlight w:val="cyan"/>
        </w:rPr>
        <w:t>the rules are embedded into the code, no managers are needed</w:t>
      </w:r>
      <w:r w:rsidRPr="00135F09">
        <w:rPr>
          <w:sz w:val="16"/>
        </w:rPr>
        <w:t xml:space="preserve">, thus removing any bureaucracy or hierarchy hurdles. Some of today's internet users and the next generations are looking forward to starting social organizations, searching for an answer to: “How can we exchange values in a trusted environment?” Blockchain enables automated trusted transactions and value exchanges, but even so, internet users around the world want to organize themselves in a “Safe and effective way to work with like-minded folks, around the globe”, according to Ethereum PROMOTED Bitcoin is generally considered to be the first fully functional DAO, as it has programmed rules, functions autonomously, and is coordinated through a consensual protocol. Of course, not every DAO has been as successful as Bitcoin. In May 2016, German startup slock.it launched the creatively named “The DAO” in support of their decentralized version of Airbnb. At the time it was a great success with a crowdfunding campaign that raised over $150 million worth of Ethereum. Unfortunately, the code they used in the DAO had certain issues. So inevitably in June 2016 hackers managed to siphon off $50 million worth of Ethereum from the DAO before it was stopped. Even though the fault was in the slock.it code and not in the underlying technology, the hack did undermined some people’s trust in both the Ethereum coin and DAOs in general. MORE FOR YOU Metaverse Weekly: Virtual Gucci Pursues, Digital People, Direct To Avatar Ecosystem, Nerf, NFTs And Beyond Defining The Metaverse Today The Metaverse Is Coming And It’s A Very Big Deal But today, due to the explosion of Decentralized Finance (DeFi) during 2020, has led to a rise in renewed interest in DAOs. Now that you have a better idea of what DAOs are, it is important to understand more about their background and characteristics to appreciate the whole picture of what is turning traditional forms of organizing upside down. What Makes DAOs Different? Blockchain network concept. GETTY Top Articles READ MORE Why Did Brinker International’sStock Fall? </w:t>
      </w:r>
      <w:r w:rsidRPr="00135F09">
        <w:rPr>
          <w:rStyle w:val="Emphasis"/>
          <w:highlight w:val="cyan"/>
        </w:rPr>
        <w:t>A DAO’s financial transactions and rules are recorded on a blockchain.</w:t>
      </w:r>
      <w:r w:rsidRPr="00135F09">
        <w:rPr>
          <w:rStyle w:val="Emphasis"/>
        </w:rPr>
        <w:t xml:space="preserve"> </w:t>
      </w:r>
      <w:r w:rsidRPr="00135F09">
        <w:rPr>
          <w:sz w:val="16"/>
        </w:rPr>
        <w:t xml:space="preserve">This eliminates the need to involve a third party in a financial transaction, simplifying those transactions through smart contracts. The firmness of a DAO is a smart contract. The smart contract represents the rules of the organization and holds the Organization’s storage. </w:t>
      </w:r>
      <w:r w:rsidRPr="00135F09">
        <w:rPr>
          <w:rStyle w:val="Emphasis"/>
          <w:highlight w:val="cyan"/>
        </w:rPr>
        <w:t>No one can edit the rules without people noticing, because DAOs are transparent</w:t>
      </w:r>
      <w:r w:rsidRPr="00135F09">
        <w:rPr>
          <w:rStyle w:val="Emphasis"/>
        </w:rPr>
        <w:t xml:space="preserve"> </w:t>
      </w:r>
      <w:r w:rsidRPr="00135F09">
        <w:rPr>
          <w:sz w:val="16"/>
        </w:rPr>
        <w:t xml:space="preserve">and public. Up to today we are used to companies backed by legal status, a DAO may perfectly function without it as it can be structured as a general partnership. In comparison to traditional companies, </w:t>
      </w:r>
      <w:r w:rsidRPr="00135F09">
        <w:rPr>
          <w:rStyle w:val="Emphasis"/>
          <w:highlight w:val="cyan"/>
        </w:rPr>
        <w:t>DAOs have a democratized organization. All the members of a DAO need to vote for any changes to be implemented</w:t>
      </w:r>
      <w:r w:rsidRPr="00135F09">
        <w:rPr>
          <w:sz w:val="16"/>
        </w:rPr>
        <w:t xml:space="preserve">, instead of implemented changes by a sole party (depending on the company’s structure). The funding of DAOs is mainly based on crowdfunding that issues tokens. The governance of DAOs is based on community, while traditional companies’ governance is mostly based on executives, Board of Directors, activist investors. etc. DAOs’ operations are fully transparent and global, meanwhile, traditional companies’ operations are private, only the organization know what is happening, and they are not always global. Fully Functional DAOs DAOs are picking up steam GETTY DAOs need the following elements for being fully functional: A set of rules to which will operate, a funding like tokens that the organization can spend to reward certain activities to their members, and also to provide voting rights for establishing the operation rules. Also, and most important, is a well and secure structure that allows every investor to configure the organization. One potential problem with the voting system is that even if a security hole was spotted in its initial code, it can’t be corrected until the majority votes on it. While the voting process takes place, hackers can make use of a bug in the hole of the code. How Are DAOs Being Used Today? Steve Aoki performing onstage GETTY IMAGES FOR SHEIN TOGETHER FEST 2021 So far DAOs are being used for many purposes such as investment, charity, fundraising, borrowing, or buying NFTs, all without intermediaries. So you can have a better idea, for example, a DAO can accept donations from anyone around the world and the members can decide how to spend donations. Can you imagine being a co-owner of an Artist’s song by just using cryptocurrency on an internet-based organization? In May 2021, Jenny DAO acquired its first NFT, an original song of Steve Aoki and 3LAU. This DAO is a metaverse organization that provides fractional ownership of NFTs. Its members will be able to oversee the purchase of the NFTs and Unicly protocol’s smart contracts control the vault where these NFTs will be added. The Metaverse Is Changing Business As We Know It 3d rendering of abstract Blockchain concept GETTY </w:t>
      </w:r>
      <w:r w:rsidRPr="00135F09">
        <w:rPr>
          <w:rStyle w:val="Emphasis"/>
          <w:highlight w:val="cyan"/>
        </w:rPr>
        <w:t>DAOs envision a collective organization owned and managed by its members with all of them having a voice.</w:t>
      </w:r>
      <w:r w:rsidRPr="00135F09">
        <w:rPr>
          <w:sz w:val="16"/>
        </w:rPr>
        <w:t xml:space="preserve"> Many analysts and industry insiders affirm that this type of organization is coming to prominence, even potentially replacing some traditional companies. Businesses and </w:t>
      </w:r>
      <w:r w:rsidRPr="00135F09">
        <w:rPr>
          <w:sz w:val="16"/>
        </w:rPr>
        <w:lastRenderedPageBreak/>
        <w:t>brands need to stay abreast of current trends that could impact how they engage with consumers and how consumers interact with them. While DAOs are not ubiquitous yet, they do seem to be picking up steam with many creators.</w:t>
      </w:r>
    </w:p>
    <w:p w14:paraId="2FF46FC4" w14:textId="77777777" w:rsidR="00494D55" w:rsidRPr="00E574E0" w:rsidRDefault="00494D55" w:rsidP="00494D55">
      <w:pPr>
        <w:pStyle w:val="Heading4"/>
      </w:pPr>
      <w:r w:rsidRPr="00E574E0">
        <w:t>The plan creates a balanced state- key to resolving a laundry list of impacts</w:t>
      </w:r>
    </w:p>
    <w:p w14:paraId="4F707543" w14:textId="77777777" w:rsidR="00494D55" w:rsidRPr="00E574E0" w:rsidRDefault="00494D55" w:rsidP="00494D55">
      <w:r w:rsidRPr="00E574E0">
        <w:t xml:space="preserve">Joseph </w:t>
      </w:r>
      <w:r w:rsidRPr="00E574E0">
        <w:rPr>
          <w:rStyle w:val="Style13ptBold"/>
        </w:rPr>
        <w:t>Pratt 14</w:t>
      </w:r>
      <w:r w:rsidRPr="00E574E0">
        <w:t>, A Daoist Take on American Legal Theory, No Publication, 5-26-2014, DOA: 10-26-2021, https://papers.ssrn.com/sol3/papers.cfm?abstract_id=2441773, r0w@n</w:t>
      </w:r>
    </w:p>
    <w:p w14:paraId="284F7AFC" w14:textId="77777777" w:rsidR="00494D55" w:rsidRPr="00E574E0" w:rsidRDefault="00494D55" w:rsidP="00494D55">
      <w:pPr>
        <w:rPr>
          <w:rStyle w:val="Emphasis"/>
        </w:rPr>
      </w:pPr>
      <w:r w:rsidRPr="00E574E0">
        <w:rPr>
          <w:sz w:val="14"/>
        </w:rPr>
        <w:t xml:space="preserve">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E574E0">
        <w:rPr>
          <w:rStyle w:val="Emphasis"/>
          <w:highlight w:val="cyan"/>
        </w:rPr>
        <w:t>in a balanced state</w:t>
      </w:r>
      <w:r w:rsidRPr="00E574E0">
        <w:rPr>
          <w:sz w:val="14"/>
        </w:rPr>
        <w:t xml:space="preserve">, people believe the goodness has occurred naturally.89 Rather than a stratified society, which many early Americans also sought to avoid, </w:t>
      </w:r>
      <w:r w:rsidRPr="00E574E0">
        <w:rPr>
          <w:rStyle w:val="Emphasis"/>
          <w:highlight w:val="cyan"/>
        </w:rPr>
        <w:t xml:space="preserve">people will seek arrangements where they can live and work in harmony with each other. There </w:t>
      </w:r>
      <w:r w:rsidRPr="00E574E0">
        <w:rPr>
          <w:sz w:val="14"/>
        </w:rPr>
        <w:t xml:space="preserve">thus </w:t>
      </w:r>
      <w:r w:rsidRPr="00E574E0">
        <w:rPr>
          <w:rStyle w:val="Emphasis"/>
          <w:highlight w:val="cyan"/>
        </w:rPr>
        <w:t xml:space="preserve">will be less </w:t>
      </w:r>
      <w:r w:rsidRPr="00E574E0">
        <w:rPr>
          <w:sz w:val="14"/>
        </w:rPr>
        <w:t xml:space="preserve">overt </w:t>
      </w:r>
      <w:r w:rsidRPr="00E574E0">
        <w:rPr>
          <w:rStyle w:val="Emphasis"/>
          <w:highlight w:val="cyan"/>
        </w:rPr>
        <w:t xml:space="preserve">economic conflict. </w:t>
      </w:r>
      <w:r w:rsidRPr="00E574E0">
        <w:rPr>
          <w:sz w:val="14"/>
        </w:rPr>
        <w:t>Even in contractual matters,</w:t>
      </w:r>
      <w:r w:rsidRPr="00E574E0">
        <w:rPr>
          <w:rStyle w:val="Emphasis"/>
          <w:highlight w:val="cyan"/>
        </w:rPr>
        <w:t xml:space="preserve"> people will seek solutions that benefit all— </w:t>
      </w:r>
      <w:r w:rsidRPr="00E574E0">
        <w:rPr>
          <w:sz w:val="14"/>
        </w:rPr>
        <w:t>recognizing that</w:t>
      </w:r>
      <w:r w:rsidRPr="00E574E0">
        <w:rPr>
          <w:rStyle w:val="Emphasis"/>
          <w:highlight w:val="cyan"/>
        </w:rPr>
        <w:t xml:space="preserve"> to injure another is to injure the group and ultimately oneself. </w:t>
      </w:r>
      <w:r w:rsidRPr="00E574E0">
        <w:rPr>
          <w:sz w:val="14"/>
        </w:rPr>
        <w:t>In torts, similarly, the</w:t>
      </w:r>
      <w:r w:rsidRPr="00E574E0">
        <w:rPr>
          <w:rStyle w:val="Emphasis"/>
          <w:highlight w:val="cyan"/>
        </w:rPr>
        <w:t xml:space="preserve"> grounded consciousness will make people reasonable in their daily interactions </w:t>
      </w:r>
      <w:r w:rsidRPr="00E574E0">
        <w:rPr>
          <w:sz w:val="14"/>
        </w:rPr>
        <w:t>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w:t>
      </w:r>
      <w:r w:rsidRPr="00E574E0">
        <w:rPr>
          <w:rStyle w:val="Emphasis"/>
          <w:highlight w:val="cyan"/>
        </w:rPr>
        <w:t xml:space="preserve"> people again will be free to create and invent new ways of doing things. These new ways</w:t>
      </w:r>
      <w:r w:rsidRPr="00E574E0">
        <w:rPr>
          <w:sz w:val="14"/>
        </w:rPr>
        <w:t>, moreover, will</w:t>
      </w:r>
      <w:r w:rsidRPr="00E574E0">
        <w:rPr>
          <w:rStyle w:val="Emphasis"/>
          <w:highlight w:val="cyan"/>
        </w:rPr>
        <w:t xml:space="preserve"> accord with the underlying natural order and thus be more productive </w:t>
      </w:r>
      <w:r w:rsidRPr="00E574E0">
        <w:rPr>
          <w:sz w:val="14"/>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E574E0">
        <w:rPr>
          <w:rStyle w:val="Emphasis"/>
          <w:highlight w:val="cyan"/>
        </w:rPr>
        <w:t xml:space="preserve">by creating a stable community of secure individuals, will free people from the alienation and </w:t>
      </w:r>
      <w:r w:rsidRPr="00E574E0">
        <w:rPr>
          <w:sz w:val="14"/>
        </w:rPr>
        <w:t xml:space="preserve">thus </w:t>
      </w:r>
      <w:r w:rsidRPr="00E574E0">
        <w:rPr>
          <w:rStyle w:val="Emphasis"/>
          <w:highlight w:val="cyan"/>
        </w:rPr>
        <w:t xml:space="preserve">errant desire and displacement activity of modern societies. </w:t>
      </w:r>
      <w:r w:rsidRPr="00E574E0">
        <w:rPr>
          <w:sz w:val="14"/>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E574E0">
        <w:rPr>
          <w:rStyle w:val="Emphasis"/>
          <w:highlight w:val="cyan"/>
        </w:rPr>
        <w:t xml:space="preserve"> social norms that previously channeled and controlled displacement activity will become redundant</w:t>
      </w:r>
      <w:r w:rsidRPr="00E574E0">
        <w:rPr>
          <w:sz w:val="14"/>
        </w:rPr>
        <w:t>. When it comes to any such displacement conflict, the law will seek integrative ways to restore individual and societal balance.</w:t>
      </w:r>
      <w:r w:rsidRPr="00E574E0">
        <w:rPr>
          <w:rStyle w:val="Emphasis"/>
          <w:highlight w:val="cyan"/>
        </w:rPr>
        <w:t xml:space="preserve"> </w:t>
      </w:r>
      <w:r w:rsidRPr="00E574E0">
        <w:rPr>
          <w:sz w:val="14"/>
        </w:rPr>
        <w:t xml:space="preserve">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t>
      </w:r>
    </w:p>
    <w:p w14:paraId="0C2DE1C1" w14:textId="77777777" w:rsidR="00494D55" w:rsidRPr="00E574E0" w:rsidRDefault="00494D55" w:rsidP="00494D55">
      <w:pPr>
        <w:rPr>
          <w:rFonts w:asciiTheme="majorHAnsi" w:hAnsiTheme="majorHAnsi" w:cstheme="majorHAnsi"/>
          <w:sz w:val="10"/>
        </w:rPr>
      </w:pPr>
    </w:p>
    <w:p w14:paraId="573A522C" w14:textId="77777777" w:rsidR="00494D55" w:rsidRPr="00E574E0" w:rsidRDefault="00494D55" w:rsidP="00494D55">
      <w:pPr>
        <w:pStyle w:val="Heading4"/>
        <w:rPr>
          <w:rFonts w:asciiTheme="majorHAnsi" w:hAnsiTheme="majorHAnsi" w:cstheme="majorHAnsi"/>
        </w:rPr>
      </w:pPr>
      <w:r w:rsidRPr="00E574E0">
        <w:rPr>
          <w:rFonts w:asciiTheme="majorHAnsi" w:hAnsiTheme="majorHAnsi" w:cstheme="majorHAnsi"/>
        </w:rPr>
        <w:t>True creativity is only viable in a processual world with commons structures, living in novelty is the ONLY ROUT to optimal happiness</w:t>
      </w:r>
    </w:p>
    <w:p w14:paraId="736F5080" w14:textId="77777777" w:rsidR="00494D55" w:rsidRPr="00E574E0" w:rsidRDefault="00494D55" w:rsidP="00494D5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10703BA2" w14:textId="77777777" w:rsidR="00494D55" w:rsidRPr="00E574E0" w:rsidRDefault="00494D55" w:rsidP="00494D55">
      <w:pPr>
        <w:spacing w:after="0" w:line="240" w:lineRule="auto"/>
        <w:rPr>
          <w:rFonts w:asciiTheme="majorHAnsi" w:eastAsia="Times New Roman" w:hAnsiTheme="majorHAnsi" w:cstheme="majorHAnsi"/>
          <w:color w:val="000000"/>
          <w:sz w:val="14"/>
          <w:szCs w:val="14"/>
        </w:rPr>
      </w:pPr>
      <w:r w:rsidRPr="00E574E0">
        <w:rPr>
          <w:rFonts w:asciiTheme="majorHAnsi" w:eastAsia="Times New Roman" w:hAnsiTheme="majorHAnsi" w:cstheme="majorHAnsi"/>
          <w:color w:val="000000"/>
          <w:sz w:val="14"/>
          <w:szCs w:val="14"/>
        </w:rPr>
        <w:t xml:space="preserve">In our introduction to Focusing the Familiar: A Translation and Philosophical Interpretation of the Zhongyong, we introduce a distinction between power and creativity, and follow A. N. Whitehead in questioning the appropriateness of using “creativity” in the familiar creatio ex nihilo model that we associate with Judeo- Christian cosmogony. Whitehead </w:t>
      </w:r>
      <w:r w:rsidRPr="00E574E0">
        <w:rPr>
          <w:rFonts w:asciiTheme="majorHAnsi" w:hAnsiTheme="majorHAnsi" w:cstheme="majorHAnsi"/>
          <w:sz w:val="14"/>
        </w:rPr>
        <w:t>argues that any robust sense of creativity requires that creativity itself is more primordial than God. In the received Judeo-Christian tradition, the all-powerful God determines things, makes things. God, as Omnipotent Other Who commands the world into being, is Maker of the world, not its Creator. In the presence of the perfection that is God, nothing can be added or taken away. There can be no novelty or spontaneity. Thus, all subsequent acts of “creativity” are in fact secondary and derivative exercises of power</w:t>
      </w:r>
      <w:r w:rsidRPr="00E574E0">
        <w:rPr>
          <w:rStyle w:val="Emphasis"/>
          <w:rFonts w:asciiTheme="majorHAnsi" w:hAnsiTheme="majorHAnsi" w:cstheme="majorHAnsi"/>
          <w:highlight w:val="cyan"/>
        </w:rPr>
        <w:t xml:space="preserve">. Creativity can make sense only in a processual world that admits of ontological parity among its constitutive events and of the spontaneous emergence of novelty. </w:t>
      </w:r>
      <w:r w:rsidRPr="00E574E0">
        <w:rPr>
          <w:rFonts w:asciiTheme="majorHAnsi" w:hAnsiTheme="majorHAnsi" w:cstheme="majorHAnsi"/>
          <w:sz w:val="14"/>
        </w:rPr>
        <w:t>Power is to be construed as the production of intended effects determined by external causation. Real</w:t>
      </w:r>
      <w:r w:rsidRPr="00E574E0">
        <w:rPr>
          <w:rStyle w:val="Emphasis"/>
          <w:rFonts w:asciiTheme="majorHAnsi" w:hAnsiTheme="majorHAnsi" w:cstheme="majorHAnsi"/>
          <w:highlight w:val="cyan"/>
        </w:rPr>
        <w:t xml:space="preserve"> creativity</w:t>
      </w:r>
      <w:r w:rsidRPr="00E574E0">
        <w:rPr>
          <w:rFonts w:asciiTheme="majorHAnsi" w:hAnsiTheme="majorHAnsi" w:cstheme="majorHAnsi"/>
          <w:sz w:val="14"/>
        </w:rPr>
        <w:t>, on the other hand,</w:t>
      </w:r>
      <w:r w:rsidRPr="00E574E0">
        <w:rPr>
          <w:rStyle w:val="Emphasis"/>
          <w:rFonts w:asciiTheme="majorHAnsi" w:hAnsiTheme="majorHAnsi" w:cstheme="majorHAnsi"/>
          <w:highlight w:val="cyan"/>
        </w:rPr>
        <w:t xml:space="preserve"> entails the spontaneous production of novelty, irreducible through causal analysis</w:t>
      </w:r>
      <w:r w:rsidRPr="00E574E0">
        <w:rPr>
          <w:rFonts w:asciiTheme="majorHAnsi" w:eastAsia="Times New Roman" w:hAnsiTheme="majorHAnsi" w:cstheme="majorHAnsi"/>
          <w:b/>
          <w:bCs/>
          <w:color w:val="000000"/>
          <w:sz w:val="24"/>
          <w:u w:val="single"/>
          <w:shd w:val="clear" w:color="auto" w:fill="90F2F4"/>
        </w:rPr>
        <w:t>.</w:t>
      </w:r>
      <w:r w:rsidRPr="00E574E0">
        <w:rPr>
          <w:rFonts w:asciiTheme="majorHAnsi" w:eastAsia="Times New Roman" w:hAnsiTheme="majorHAnsi" w:cstheme="majorHAnsi"/>
          <w:color w:val="000000"/>
          <w:sz w:val="14"/>
          <w:szCs w:val="14"/>
        </w:rPr>
        <w:t xml:space="preserve"> Power is exercised with respect to and over others</w:t>
      </w:r>
      <w:r w:rsidRPr="00E574E0">
        <w:rPr>
          <w:rStyle w:val="Emphasis"/>
          <w:rFonts w:asciiTheme="majorHAnsi" w:hAnsiTheme="majorHAnsi" w:cstheme="majorHAnsi"/>
          <w:highlight w:val="cyan"/>
        </w:rPr>
        <w:t xml:space="preserve">. Creativity is </w:t>
      </w:r>
      <w:r w:rsidRPr="00E574E0">
        <w:rPr>
          <w:rFonts w:asciiTheme="majorHAnsi" w:hAnsiTheme="majorHAnsi" w:cstheme="majorHAnsi"/>
          <w:sz w:val="14"/>
        </w:rPr>
        <w:t>always reflexive and is</w:t>
      </w:r>
      <w:r w:rsidRPr="00E574E0">
        <w:rPr>
          <w:rStyle w:val="Emphasis"/>
          <w:rFonts w:asciiTheme="majorHAnsi" w:hAnsiTheme="majorHAnsi" w:cstheme="majorHAnsi"/>
          <w:highlight w:val="cyan"/>
        </w:rPr>
        <w:t xml:space="preserve"> exercised </w:t>
      </w:r>
      <w:r w:rsidRPr="00E574E0">
        <w:rPr>
          <w:rFonts w:asciiTheme="majorHAnsi" w:hAnsiTheme="majorHAnsi" w:cstheme="majorHAnsi"/>
          <w:sz w:val="14"/>
        </w:rPr>
        <w:t>over and</w:t>
      </w:r>
      <w:r w:rsidRPr="00E574E0">
        <w:rPr>
          <w:rStyle w:val="Emphasis"/>
          <w:rFonts w:asciiTheme="majorHAnsi" w:hAnsiTheme="majorHAnsi" w:cstheme="majorHAnsi"/>
          <w:highlight w:val="cyan"/>
        </w:rPr>
        <w:t xml:space="preserve"> with respect to “self.” </w:t>
      </w:r>
      <w:r w:rsidRPr="00E574E0">
        <w:rPr>
          <w:rFonts w:asciiTheme="majorHAnsi" w:hAnsiTheme="majorHAnsi" w:cstheme="majorHAnsi"/>
          <w:sz w:val="14"/>
        </w:rPr>
        <w:t>And since</w:t>
      </w:r>
      <w:r w:rsidRPr="00E574E0">
        <w:rPr>
          <w:rStyle w:val="Emphasis"/>
          <w:rFonts w:asciiTheme="majorHAnsi" w:hAnsiTheme="majorHAnsi" w:cstheme="majorHAnsi"/>
          <w:highlight w:val="cyan"/>
        </w:rPr>
        <w:t xml:space="preserve"> self in a processive world is always communal, creativity is contextual, transactional, and multidimensional. </w:t>
      </w:r>
      <w:r w:rsidRPr="00E574E0">
        <w:rPr>
          <w:rFonts w:asciiTheme="majorHAnsi" w:hAnsiTheme="majorHAnsi" w:cstheme="majorHAnsi"/>
          <w:sz w:val="14"/>
        </w:rPr>
        <w:t xml:space="preserve">Thus </w:t>
      </w:r>
      <w:r w:rsidRPr="00E574E0">
        <w:rPr>
          <w:rStyle w:val="Emphasis"/>
          <w:rFonts w:asciiTheme="majorHAnsi" w:hAnsiTheme="majorHAnsi" w:cstheme="majorHAnsi"/>
          <w:highlight w:val="cyan"/>
        </w:rPr>
        <w:t xml:space="preserve">creativity is both self-creativity and co- creativity. </w:t>
      </w:r>
      <w:r w:rsidRPr="00E574E0">
        <w:rPr>
          <w:rFonts w:asciiTheme="majorHAnsi" w:hAnsiTheme="majorHAnsi" w:cstheme="majorHAnsi"/>
          <w:sz w:val="14"/>
        </w:rPr>
        <w:t xml:space="preserve">Either everything shares in creativity, or there is no creativity. Indeed, it is </w:t>
      </w:r>
      <w:r w:rsidRPr="00E574E0">
        <w:rPr>
          <w:rStyle w:val="Emphasis"/>
          <w:rFonts w:asciiTheme="majorHAnsi" w:hAnsiTheme="majorHAnsi" w:cstheme="majorHAnsi"/>
          <w:highlight w:val="cyan"/>
        </w:rPr>
        <w:t>this transactional, co-creative character of all creative processes that precludes the project of self-cultivation and self-creation from being egoistic.</w:t>
      </w:r>
      <w:r w:rsidRPr="00E574E0">
        <w:rPr>
          <w:rFonts w:asciiTheme="majorHAnsi" w:eastAsia="Times New Roman" w:hAnsiTheme="majorHAnsi" w:cstheme="majorHAnsi"/>
          <w:b/>
          <w:bCs/>
          <w:color w:val="000000"/>
          <w:sz w:val="24"/>
          <w:u w:val="single"/>
          <w:shd w:val="clear" w:color="auto" w:fill="90F2F4"/>
        </w:rPr>
        <w:t xml:space="preserve"> </w:t>
      </w:r>
      <w:r w:rsidRPr="00E574E0">
        <w:rPr>
          <w:rFonts w:asciiTheme="majorHAnsi" w:eastAsia="Times New Roman" w:hAnsiTheme="majorHAnsi" w:cstheme="majorHAnsi"/>
          <w:color w:val="000000"/>
          <w:sz w:val="14"/>
          <w:szCs w:val="14"/>
        </w:rPr>
        <w:t xml:space="preserve">One further point can be made with respect to the creativity that the spontaneous emergence of novelty makes possible. The radical sense of creativity that we associate with “bringing into being” in a creatio ex nihilo sensibility is too isolated and extreme for this idea within the Daoist tradition. </w:t>
      </w:r>
      <w:r w:rsidRPr="00E574E0">
        <w:rPr>
          <w:rFonts w:asciiTheme="majorHAnsi" w:hAnsiTheme="majorHAnsi" w:cstheme="majorHAnsi"/>
          <w:sz w:val="14"/>
        </w:rPr>
        <w:t>The term dao, like the terms “building,” “learning,” and “work,” entails both the process and the created product. It is the locus and the time frame within which the always contextualized creativity takes place. When the Zhuangzi observes that “we are one with all things ,” this insight is a recognition that each and every unique phenomenon is continuous with every other phenomenon within one’s eld of experience</w:t>
      </w:r>
      <w:r w:rsidRPr="00E574E0">
        <w:rPr>
          <w:rFonts w:asciiTheme="majorHAnsi" w:eastAsia="Times New Roman" w:hAnsiTheme="majorHAnsi" w:cstheme="majorHAnsi"/>
          <w:color w:val="000000"/>
          <w:sz w:val="14"/>
          <w:szCs w:val="14"/>
        </w:rPr>
        <w:t>. But is this an exhaustive claim: are we talking about all phenomena in the continuing present? Because the world is processional and because its creativity is ab initio rather than ex nihilo—a contextual creativity expressed across the careers of its constitutive phenomena—any answer to this question would have to be provisional. Phenomena are never either atomistically discrete or complete. The Zhuangzi recounts </w:t>
      </w:r>
    </w:p>
    <w:p w14:paraId="3CAC7684" w14:textId="77777777" w:rsidR="00494D55" w:rsidRPr="00E574E0" w:rsidRDefault="00494D55" w:rsidP="00494D55">
      <w:pPr>
        <w:pStyle w:val="Heading4"/>
        <w:rPr>
          <w:rFonts w:asciiTheme="majorHAnsi" w:hAnsiTheme="majorHAnsi" w:cstheme="majorHAnsi"/>
        </w:rPr>
      </w:pPr>
      <w:r w:rsidRPr="00E574E0">
        <w:rPr>
          <w:rFonts w:asciiTheme="majorHAnsi" w:hAnsiTheme="majorHAnsi" w:cstheme="majorHAnsi"/>
        </w:rPr>
        <w:t>The deferential disposition crafts habit forming which makes creativity permanent, easy to adopt, and infinitely flexible- uniquely enabling movements</w:t>
      </w:r>
    </w:p>
    <w:p w14:paraId="3F4B766D" w14:textId="77777777" w:rsidR="00494D55" w:rsidRPr="00E574E0" w:rsidRDefault="00494D55" w:rsidP="00494D5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4D0B1095" w14:textId="77777777" w:rsidR="00494D55" w:rsidRPr="00E574E0" w:rsidRDefault="00494D55" w:rsidP="00494D55">
      <w:pPr>
        <w:rPr>
          <w:rFonts w:asciiTheme="majorHAnsi" w:hAnsiTheme="majorHAnsi" w:cstheme="majorHAnsi"/>
          <w:sz w:val="16"/>
        </w:rPr>
      </w:pPr>
    </w:p>
    <w:p w14:paraId="3C880DEE" w14:textId="77777777" w:rsidR="00494D55" w:rsidRPr="00E574E0" w:rsidRDefault="00494D55" w:rsidP="00494D55">
      <w:pPr>
        <w:rPr>
          <w:rFonts w:asciiTheme="majorHAnsi" w:hAnsiTheme="majorHAnsi" w:cstheme="majorHAnsi"/>
          <w:sz w:val="16"/>
        </w:rPr>
      </w:pPr>
      <w:r w:rsidRPr="00E574E0">
        <w:rPr>
          <w:rFonts w:asciiTheme="majorHAnsi" w:hAnsiTheme="majorHAnsi" w:cstheme="majorHAnsi"/>
          <w:sz w:val="16"/>
        </w:rPr>
        <w:t xml:space="preserve">If we look for </w:t>
      </w:r>
      <w:r w:rsidRPr="00E574E0">
        <w:rPr>
          <w:rStyle w:val="Emphasis"/>
          <w:rFonts w:asciiTheme="majorHAnsi" w:hAnsiTheme="majorHAnsi" w:cstheme="majorHAnsi"/>
          <w:highlight w:val="cyan"/>
        </w:rPr>
        <w:t>a more concrete way to express the cultivation of the wu-form disposition</w:t>
      </w:r>
      <w:r w:rsidRPr="00E574E0">
        <w:rPr>
          <w:rFonts w:asciiTheme="majorHAnsi" w:hAnsiTheme="majorHAnsi" w:cstheme="majorHAnsi"/>
          <w:sz w:val="16"/>
        </w:rPr>
        <w:t xml:space="preserve"> advocated by the Daodejing, we might think of “</w:t>
      </w:r>
      <w:r w:rsidRPr="00E574E0">
        <w:rPr>
          <w:rStyle w:val="Emphasis"/>
          <w:rFonts w:asciiTheme="majorHAnsi" w:hAnsiTheme="majorHAnsi" w:cstheme="majorHAnsi"/>
          <w:highlight w:val="cyan"/>
        </w:rPr>
        <w:t>life as art</w:t>
      </w:r>
      <w:r w:rsidRPr="00E574E0">
        <w:rPr>
          <w:rFonts w:asciiTheme="majorHAnsi" w:hAnsiTheme="majorHAnsi" w:cstheme="majorHAnsi"/>
          <w:sz w:val="16"/>
        </w:rPr>
        <w:t xml:space="preserve">.” </w:t>
      </w:r>
      <w:r w:rsidRPr="00E574E0">
        <w:rPr>
          <w:rStyle w:val="Emphasis"/>
          <w:rFonts w:asciiTheme="majorHAnsi" w:hAnsiTheme="majorHAnsi" w:cstheme="majorHAnsi"/>
          <w:highlight w:val="cyan"/>
        </w:rPr>
        <w:t>The developed customs and habits of mind of the Daoist</w:t>
      </w:r>
      <w:r w:rsidRPr="00E574E0">
        <w:rPr>
          <w:rFonts w:asciiTheme="majorHAnsi" w:hAnsiTheme="majorHAnsi" w:cstheme="majorHAnsi"/>
          <w:sz w:val="16"/>
        </w:rPr>
        <w:t xml:space="preserve"> are a resource that conditions, infl</w:t>
      </w:r>
      <w:r w:rsidRPr="00E574E0">
        <w:rPr>
          <w:rFonts w:asciiTheme="majorHAnsi" w:hAnsiTheme="majorHAnsi" w:cstheme="majorHAnsi"/>
          <w:sz w:val="16"/>
        </w:rPr>
        <w:pgNum/>
      </w:r>
      <w:r w:rsidRPr="00E574E0">
        <w:rPr>
          <w:rFonts w:asciiTheme="majorHAnsi" w:hAnsiTheme="majorHAnsi" w:cstheme="majorHAnsi"/>
          <w:sz w:val="16"/>
        </w:rPr>
        <w:t xml:space="preserve">uences, and attempts to </w:t>
      </w:r>
      <w:r w:rsidRPr="00E574E0">
        <w:rPr>
          <w:rStyle w:val="Emphasis"/>
          <w:rFonts w:asciiTheme="majorHAnsi" w:hAnsiTheme="majorHAnsi" w:cstheme="majorHAnsi"/>
          <w:highlight w:val="cyan"/>
        </w:rPr>
        <w:t>optimize the range of creative possibilities without in fact causally determining the crafting of novel experiences</w:t>
      </w:r>
      <w:r w:rsidRPr="00E574E0">
        <w:rPr>
          <w:rFonts w:asciiTheme="majorHAnsi" w:hAnsiTheme="majorHAnsi" w:cstheme="majorHAnsi"/>
          <w:sz w:val="16"/>
        </w:rPr>
        <w:t>. Such aggregated habits are irreducibly social, and are the unannounced social propensity out of which individual hearts-and-minds express themselves as overt actions. For example, the insistent particularity associated with the uniqueness of a particular person must be understood both relationally and as a dynamic process within the context of a given natural, social, and cultural world. Particular character is an inter- penetration of habits that has organized and made meaningful the more primary but not more important natural impulses. Considered synchronically, persons are irreducibly relational, entailing what they do for this specifi</w:t>
      </w:r>
      <w:r w:rsidRPr="00E574E0">
        <w:rPr>
          <w:rFonts w:asciiTheme="majorHAnsi" w:hAnsiTheme="majorHAnsi" w:cstheme="majorHAnsi"/>
          <w:sz w:val="16"/>
        </w:rPr>
        <w:pgNum/>
      </w:r>
      <w:r w:rsidRPr="00E574E0">
        <w:rPr>
          <w:rFonts w:asciiTheme="majorHAnsi" w:hAnsiTheme="majorHAnsi" w:cstheme="majorHAnsi"/>
          <w:sz w:val="16"/>
        </w:rPr>
        <w:t>c community as well as the personal enrichment they derive from participating in its communal life- forms and culture. Viewed diachronically, each particular personality must also be understood as an ongoing and unrelenting awareness that attends every gesture and thought, and that is expressed as a re</w:t>
      </w:r>
      <w:r w:rsidRPr="00E574E0">
        <w:rPr>
          <w:rFonts w:asciiTheme="majorHAnsi" w:hAnsiTheme="majorHAnsi" w:cstheme="majorHAnsi"/>
          <w:sz w:val="16"/>
        </w:rPr>
        <w:pgNum/>
      </w:r>
      <w:r w:rsidRPr="00E574E0">
        <w:rPr>
          <w:rFonts w:asciiTheme="majorHAnsi" w:hAnsiTheme="majorHAnsi" w:cstheme="majorHAnsi"/>
          <w:sz w:val="16"/>
        </w:rPr>
        <w:t xml:space="preserve">ned disposition in all of its activities. For the classical Confucian, this ritualized awareness (li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"/var/folders/q0/ktrh288572v7czj7pwywn_6c0000gn/T/com.microsoft.Word/WebArchiveCopyPasteTempFiles/page61image62594368"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4251287A" wp14:editId="3E8AB673">
            <wp:extent cx="167640" cy="152400"/>
            <wp:effectExtent l="0" t="0" r="0" b="0"/>
            <wp:docPr id="149" name="Picture 149" descr="page61image6259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61image625943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7640" cy="152400"/>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)—the living of one’s life within the roles and relationships of family and community—focuses one’s aggregated habits as they are expressed in the events of the day. We have re</w:t>
      </w:r>
      <w:r w:rsidRPr="00E574E0">
        <w:rPr>
          <w:rFonts w:asciiTheme="majorHAnsi" w:hAnsiTheme="majorHAnsi" w:cstheme="majorHAnsi"/>
          <w:sz w:val="16"/>
        </w:rPr>
        <w:pgNum/>
      </w:r>
      <w:r w:rsidRPr="00E574E0">
        <w:rPr>
          <w:rFonts w:asciiTheme="majorHAnsi" w:hAnsiTheme="majorHAnsi" w:cstheme="majorHAnsi"/>
          <w:sz w:val="16"/>
        </w:rPr>
        <w:t xml:space="preserve">ected on this Confucian notion of disposition at some length in our Focusing the Familiar: A Translation and Philosophical Interpretation of the Zhongyong, and attempt to locate the Daoist sensibility within this discussion here. To begin with, for the Daoist, this focused awareness is extended beyond the immediate human community to encompass the other environments as well. The habit-informed interactions between person and environments occur within custom and culture broadly construed. This ecological sensibility is what gives Daoist philosophy its profoundly cosmic dimension. To use the word “habits” to characterize either the Confucian li or the Daoist ecological sensibility might seem, initially, somewhat disenchanting, reducing the intense and elegantly productive human experience, whether human-centered or more broadly construed, to the ordinary and routine. But the claim at issue is that it is precisely in the elevation of the routine and ordinary business of the day, rather than in some ephemeral and transitory “momentous” events, that the profound meanings of a life are to be realized. And, properly understood, “habit” is essential to this process of enchanting the everyday. We are accustomed to think of habit in a negative manner as mere </w:t>
      </w:r>
      <w:r w:rsidRPr="00E574E0">
        <w:rPr>
          <w:rFonts w:asciiTheme="majorHAnsi" w:hAnsiTheme="majorHAnsi" w:cstheme="majorHAnsi"/>
          <w:sz w:val="16"/>
        </w:rPr>
        <w:lastRenderedPageBreak/>
        <w:t>routine, or as compulsively repetitive behavior that we would alter if only we had the willpower. That is, we are inclined to place habit squarely within the sphere of determined behavior. Indeed, habit as acquired disposition is of no great signi</w:t>
      </w:r>
      <w:r w:rsidRPr="00E574E0">
        <w:rPr>
          <w:rFonts w:asciiTheme="majorHAnsi" w:hAnsiTheme="majorHAnsi" w:cstheme="majorHAnsi"/>
          <w:sz w:val="16"/>
        </w:rPr>
        <w:pgNum/>
      </w:r>
      <w:r w:rsidRPr="00E574E0">
        <w:rPr>
          <w:rFonts w:asciiTheme="majorHAnsi" w:hAnsiTheme="majorHAnsi" w:cstheme="majorHAnsi"/>
          <w:sz w:val="16"/>
        </w:rPr>
        <w:t>ficance if one understands the order of the world to be the result of a transcendent Creator, or as the mechanical instancing of transcendent Laws of Nature. For in such cases, habitual actions merely replicate the necessities of things; they are the involuntary expression of our given instincts and needs. It is only if the world is truly processive and changing in character that acquired dispositions may become a constitutive ground of the way things are. Understanding the Daoist-re</w:t>
      </w:r>
      <w:r w:rsidRPr="00E574E0">
        <w:rPr>
          <w:rFonts w:asciiTheme="majorHAnsi" w:hAnsiTheme="majorHAnsi" w:cstheme="majorHAnsi"/>
          <w:sz w:val="16"/>
        </w:rPr>
        <w:pgNum/>
      </w:r>
      <w:r w:rsidRPr="00E574E0">
        <w:rPr>
          <w:rFonts w:asciiTheme="majorHAnsi" w:hAnsiTheme="majorHAnsi" w:cstheme="majorHAnsi"/>
          <w:sz w:val="16"/>
        </w:rPr>
        <w:t>fined ecological consciousness as habitual behavior will be of bene</w:t>
      </w:r>
      <w:r w:rsidRPr="00E574E0">
        <w:rPr>
          <w:rFonts w:asciiTheme="majorHAnsi" w:hAnsiTheme="majorHAnsi" w:cstheme="majorHAnsi"/>
          <w:sz w:val="16"/>
        </w:rPr>
        <w:pgNum/>
      </w:r>
      <w:r w:rsidRPr="00E574E0">
        <w:rPr>
          <w:rFonts w:asciiTheme="majorHAnsi" w:hAnsiTheme="majorHAnsi" w:cstheme="majorHAnsi"/>
          <w:sz w:val="16"/>
        </w:rPr>
        <w:t xml:space="preserve">t only if we rethink our own accepted senses of habit. Hexis was used initially by Aristotle as a neologism. The Greek hexus means “having” or “being in possession of.” Early on, hexis also had the suggestion of both “condition” and the “state” of something. It was thus used dispositionally to mean the natural or conditioned “tendencies” of things—as the “habit” of a vine. Aristotle himself sometimes uses hexis to refer to the natural or innate behavior of creatures. If we combine the senses of “habit” as that which is had—as a state or condition that something takes on, and as its consequent tendency—we arrive at the sense of the term that is found most prominently in the American pragmatic tradition. John Dewey contrasts habit with essentialized notions of human nature and reason that are the backdrop of deterministic instinct theory, insisting that “the meaning of native activities is not native; it is acquired.”24 We are our habits, and they possess us rather than we them. So for Dewey, “the real opposition is not between reason and habit but between routine, unintelligent habit, and intelligent habit or art.”25 </w:t>
      </w:r>
      <w:r w:rsidRPr="00E574E0">
        <w:rPr>
          <w:rStyle w:val="Emphasis"/>
          <w:rFonts w:asciiTheme="majorHAnsi" w:hAnsiTheme="majorHAnsi" w:cstheme="majorHAnsi"/>
          <w:highlight w:val="cyan"/>
        </w:rPr>
        <w:t>Habit is</w:t>
      </w:r>
      <w:r w:rsidRPr="00E574E0">
        <w:rPr>
          <w:rFonts w:asciiTheme="majorHAnsi" w:hAnsiTheme="majorHAnsi" w:cstheme="majorHAnsi"/>
          <w:sz w:val="16"/>
        </w:rPr>
        <w:t xml:space="preserve"> an acquired and cultivated disposition to act in one way as opposed to another. It is </w:t>
      </w:r>
      <w:r w:rsidRPr="00E574E0">
        <w:rPr>
          <w:rStyle w:val="Emphasis"/>
          <w:rFonts w:asciiTheme="majorHAnsi" w:hAnsiTheme="majorHAnsi" w:cstheme="majorHAnsi"/>
          <w:highlight w:val="cyan"/>
        </w:rPr>
        <w:t>the significant form that bursts of energy take</w:t>
      </w:r>
      <w:r w:rsidRPr="00E574E0">
        <w:rPr>
          <w:rFonts w:asciiTheme="majorHAnsi" w:hAnsiTheme="majorHAnsi" w:cstheme="majorHAnsi"/>
          <w:sz w:val="16"/>
        </w:rPr>
        <w:t xml:space="preserve"> as they are channeled through existing patterns of associated living</w:t>
      </w:r>
      <w:r w:rsidRPr="00E574E0">
        <w:rPr>
          <w:rStyle w:val="Emphasis"/>
          <w:rFonts w:asciiTheme="majorHAnsi" w:hAnsiTheme="majorHAnsi" w:cstheme="majorHAnsi"/>
          <w:highlight w:val="cyan"/>
        </w:rPr>
        <w:t>, dependent upon anticipated response as much as novel impulse.</w:t>
      </w:r>
      <w:r w:rsidRPr="00E574E0">
        <w:rPr>
          <w:rFonts w:asciiTheme="majorHAnsi" w:hAnsiTheme="majorHAnsi" w:cstheme="majorHAnsi"/>
          <w:sz w:val="16"/>
        </w:rPr>
        <w:t xml:space="preserve"> It is certainly not counterintuitive to understand habit in this creative sense. Most individuals would recognize the peculiar contribution of technique to artistic endeavor. Without the ability to mentally parse and physically play musical notes and chords in a stylized fashion, neither composition nor performance would be possible. Technique, as pre-re</w:t>
      </w:r>
      <w:r w:rsidRPr="00E574E0">
        <w:rPr>
          <w:rFonts w:asciiTheme="majorHAnsi" w:hAnsiTheme="majorHAnsi" w:cstheme="majorHAnsi"/>
          <w:sz w:val="16"/>
        </w:rPr>
        <w:pgNum/>
      </w:r>
      <w:r w:rsidRPr="00E574E0">
        <w:rPr>
          <w:rFonts w:asciiTheme="majorHAnsi" w:hAnsiTheme="majorHAnsi" w:cstheme="majorHAnsi"/>
          <w:sz w:val="16"/>
        </w:rPr>
        <w:t xml:space="preserve">flective and dispositional, frees the artist to perform and to create. This same relationship to spontaneity is realized throughout one’s experience </w:t>
      </w:r>
    </w:p>
    <w:p w14:paraId="4A8B2938" w14:textId="77777777" w:rsidR="00494D55" w:rsidRPr="00E574E0" w:rsidRDefault="00494D55" w:rsidP="00494D55">
      <w:pPr>
        <w:pStyle w:val="Heading4"/>
      </w:pPr>
      <w:r w:rsidRPr="00E574E0">
        <w:t>Conceptualizations of property control desires- forgetting these structures overwhelms the language barrier that makes all other reformation fail</w:t>
      </w:r>
    </w:p>
    <w:p w14:paraId="57B9274D" w14:textId="77777777" w:rsidR="00494D55" w:rsidRPr="00E574E0" w:rsidRDefault="00494D55" w:rsidP="00494D55">
      <w:r w:rsidRPr="00E574E0">
        <w:t xml:space="preserve">Hansen, </w:t>
      </w:r>
      <w:r w:rsidRPr="00E574E0">
        <w:rPr>
          <w:rStyle w:val="Style13ptBold"/>
        </w:rPr>
        <w:t>Chad, 3</w:t>
      </w:r>
      <w:r w:rsidRPr="00E574E0">
        <w:t>, Daoism (Stanford Encyclopedia of Philosophy), No Publication, 2-19-2003, DOA: 9-4-2021, https://plato.stanford.edu/entries/daoism/, r0w@n</w:t>
      </w:r>
    </w:p>
    <w:p w14:paraId="7525ACA1" w14:textId="77777777" w:rsidR="00494D55" w:rsidRPr="00E574E0" w:rsidRDefault="00494D55" w:rsidP="00494D55">
      <w:pPr>
        <w:rPr>
          <w:sz w:val="16"/>
        </w:rPr>
      </w:pPr>
      <w:r w:rsidRPr="00E574E0">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You-wei (Kang have-wei) took the denial of the slogan as his scholarly name. </w:t>
      </w:r>
      <w:r w:rsidRPr="00E574E0">
        <w:rPr>
          <w:rFonts w:hint="eastAsia"/>
          <w:sz w:val="16"/>
        </w:rPr>
        <w:t xml:space="preserve">9.5 Pusimplicity (Pre-linguistic Purity) </w:t>
      </w:r>
      <w:r w:rsidRPr="00E574E0">
        <w:rPr>
          <w:rFonts w:hint="eastAsia"/>
          <w:sz w:val="16"/>
        </w:rPr>
        <w:t>樸</w:t>
      </w:r>
      <w:r w:rsidRPr="00E574E0">
        <w:rPr>
          <w:rFonts w:hint="eastAsia"/>
          <w:sz w:val="16"/>
        </w:rPr>
        <w:t xml:space="preserve"> </w:t>
      </w:r>
      <w:r w:rsidRPr="00E574E0">
        <w:rPr>
          <w:sz w:val="16"/>
        </w:rPr>
        <w:t>The Daoist “primitivist” ideal as expressed mainly in the Laozi. It metaphorically represents the result of forgetting mingnames and desires</w:t>
      </w:r>
      <w:r w:rsidRPr="00E574E0">
        <w:rPr>
          <w:rStyle w:val="Emphasis"/>
        </w:rPr>
        <w:t xml:space="preserve"> </w:t>
      </w:r>
      <w:r w:rsidRPr="00E574E0">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E574E0">
        <w:rPr>
          <w:rStyle w:val="Emphasis"/>
          <w:highlight w:val="cyan"/>
        </w:rPr>
        <w:t xml:space="preserve"> socially constructed distinctions (institutions) control us by controlling our desires. When societies adopt </w:t>
      </w:r>
      <w:r w:rsidRPr="00E574E0">
        <w:rPr>
          <w:sz w:val="16"/>
        </w:rPr>
        <w:t xml:space="preserve">names or terms, </w:t>
      </w:r>
      <w:r w:rsidRPr="00E574E0">
        <w:rPr>
          <w:rStyle w:val="Emphasis"/>
          <w:highlight w:val="cyan"/>
        </w:rPr>
        <w:t xml:space="preserve">it does so </w:t>
      </w:r>
      <w:r w:rsidRPr="00E574E0">
        <w:rPr>
          <w:sz w:val="16"/>
        </w:rPr>
        <w:t>in order</w:t>
      </w:r>
      <w:r w:rsidRPr="00E574E0">
        <w:rPr>
          <w:rStyle w:val="Emphasis"/>
          <w:highlight w:val="cyan"/>
        </w:rPr>
        <w:t xml:space="preserve"> to </w:t>
      </w:r>
      <w:r w:rsidRPr="00E574E0">
        <w:rPr>
          <w:sz w:val="16"/>
        </w:rPr>
        <w:t>instill and</w:t>
      </w:r>
      <w:r w:rsidRPr="00E574E0">
        <w:rPr>
          <w:rStyle w:val="Emphasis"/>
          <w:highlight w:val="cyan"/>
        </w:rPr>
        <w:t xml:space="preserve"> regulate desires for one of the pair created by the name-induced distinction. </w:t>
      </w:r>
      <w:r w:rsidRPr="00E574E0">
        <w:rPr>
          <w:sz w:val="16"/>
        </w:rPr>
        <w:t>Thus</w:t>
      </w:r>
      <w:r w:rsidRPr="00E574E0">
        <w:rPr>
          <w:rStyle w:val="Emphasis"/>
          <w:highlight w:val="cyan"/>
        </w:rPr>
        <w:t xml:space="preserve"> Daoist forgetting requires forgetting names and distinctions, but in doing so, frees itself from the socially induced, unnatural desires that cause strife and unhappiness in society</w:t>
      </w:r>
      <w:r w:rsidRPr="00E574E0">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415C9FC3" w14:textId="77777777" w:rsidR="00494D55" w:rsidRPr="00E574E0" w:rsidRDefault="00494D55" w:rsidP="00494D55">
      <w:pPr>
        <w:pStyle w:val="Heading4"/>
      </w:pPr>
      <w:r w:rsidRPr="00E574E0">
        <w:t>Changing conceptualizations of ‘the self’ and ‘property’ fixes rationalism- it lets us operate outside of traditional worldviews- also lets us overthrow debate norms coherently and completely</w:t>
      </w:r>
    </w:p>
    <w:p w14:paraId="1969DEAC" w14:textId="77777777" w:rsidR="00494D55" w:rsidRPr="00E574E0" w:rsidRDefault="00494D55" w:rsidP="00494D55">
      <w:r w:rsidRPr="00E574E0">
        <w:rPr>
          <w:rStyle w:val="Style13ptBold"/>
        </w:rPr>
        <w:t>Pettman 05</w:t>
      </w:r>
      <w:r w:rsidRPr="00E574E0">
        <w:t xml:space="preserve">, Ralf Pettman, Taoism and The Concept of Global Security, International Relations of the Asian-Pacific, 2005, </w:t>
      </w:r>
      <w:hyperlink r:id="rId35" w:history="1">
        <w:r w:rsidRPr="00E574E0">
          <w:rPr>
            <w:rStyle w:val="Hyperlink"/>
          </w:rPr>
          <w:t>https://sci-hub.se/https://doi.org/10.1093/irap/lci103</w:t>
        </w:r>
      </w:hyperlink>
      <w:r w:rsidRPr="00E574E0">
        <w:t>, r0w@n</w:t>
      </w:r>
    </w:p>
    <w:p w14:paraId="0D90365E" w14:textId="77777777" w:rsidR="00494D55" w:rsidRPr="00E574E0" w:rsidRDefault="00494D55" w:rsidP="00494D55">
      <w:pPr>
        <w:rPr>
          <w:sz w:val="14"/>
        </w:rPr>
      </w:pPr>
      <w:r w:rsidRPr="00E574E0">
        <w:rPr>
          <w:sz w:val="14"/>
        </w:rPr>
        <w:t>Specific comparisons of Taoist and non-Taoist approaches to global security Having briefly tried to define Taoism and the Tao, and having indicated some of the problems that arise in trying to doing so, I shall now move to the nub of the matter, which is to compare</w:t>
      </w:r>
      <w:r w:rsidRPr="00E574E0">
        <w:rPr>
          <w:sz w:val="14"/>
        </w:rPr>
        <w:lastRenderedPageBreak/>
        <w:t xml:space="preserv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Rationalism, which is the doctrine within which most thinking and practice about the concept of global security is currently done, prioritizes reason as an end in itself. Taoism, which is the doctrine I am trying to bring to bear upon the rationalist construction of this concept, is a way of thinking and practice that does not. It prioritizes sacral (and in this instance, Taoist) insights instead. These two are seemingly incommensurable. They would seem to represent an unbridgeable epistemological divide.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E574E0">
        <w:rPr>
          <w:rStyle w:val="Emphasis"/>
          <w:highlight w:val="cyan"/>
        </w:rPr>
        <w:t>rationalism is compromised at its root by the kind of self that is required if rationalism is to succeed.</w:t>
      </w:r>
      <w:r w:rsidRPr="00E574E0">
        <w:rPr>
          <w:sz w:val="14"/>
        </w:rPr>
        <w:t xml:space="preserve"> I argued that the individuated self – at one mind’s remove from the community – is objectifying. </w:t>
      </w:r>
      <w:r w:rsidRPr="00E574E0">
        <w:rPr>
          <w:rStyle w:val="Emphasis"/>
          <w:highlight w:val="cyan"/>
        </w:rPr>
        <w:t xml:space="preserve">This self is created </w:t>
      </w:r>
      <w:r w:rsidRPr="00E574E0">
        <w:rPr>
          <w:sz w:val="14"/>
        </w:rPr>
        <w:t>in turn</w:t>
      </w:r>
      <w:r w:rsidRPr="00E574E0">
        <w:rPr>
          <w:rStyle w:val="Emphasis"/>
          <w:highlight w:val="cyan"/>
        </w:rPr>
        <w:t xml:space="preserve"> by learning to be mentally distanced from the </w:t>
      </w:r>
      <w:r w:rsidRPr="00E574E0">
        <w:rPr>
          <w:sz w:val="14"/>
        </w:rPr>
        <w:t xml:space="preserve">communalist </w:t>
      </w:r>
      <w:r w:rsidRPr="00E574E0">
        <w:rPr>
          <w:rStyle w:val="Emphasis"/>
          <w:highlight w:val="cyan"/>
        </w:rPr>
        <w:t xml:space="preserve">context into which ‘one’ was born. </w:t>
      </w:r>
      <w:r w:rsidRPr="00E574E0">
        <w:rPr>
          <w:sz w:val="14"/>
        </w:rPr>
        <w:t xml:space="preserve">Rationalism valorizes this individuated self, typically turning it into a primary normative purpose. Because </w:t>
      </w:r>
      <w:r w:rsidRPr="00E574E0">
        <w:rPr>
          <w:rStyle w:val="Emphasis"/>
          <w:highlight w:val="cyan"/>
        </w:rPr>
        <w:t xml:space="preserve">this </w:t>
      </w:r>
      <w:r w:rsidRPr="00E574E0">
        <w:rPr>
          <w:sz w:val="14"/>
        </w:rPr>
        <w:t xml:space="preserve">bias is built into rationalism itself, and because it </w:t>
      </w:r>
      <w:r w:rsidRPr="00E574E0">
        <w:rPr>
          <w:rStyle w:val="Emphasis"/>
          <w:highlight w:val="cyan"/>
        </w:rPr>
        <w:t xml:space="preserve">limits and distorts </w:t>
      </w:r>
      <w:r w:rsidRPr="00E574E0">
        <w:rPr>
          <w:sz w:val="14"/>
        </w:rPr>
        <w:t>so thoroughly</w:t>
      </w:r>
      <w:r w:rsidRPr="00E574E0">
        <w:rPr>
          <w:rStyle w:val="Emphasis"/>
          <w:highlight w:val="cyan"/>
        </w:rPr>
        <w:t xml:space="preserve"> what rationalism can do, we have to go outside </w:t>
      </w:r>
      <w:r w:rsidRPr="00E574E0">
        <w:rPr>
          <w:sz w:val="14"/>
        </w:rPr>
        <w:t xml:space="preserve">rationalism </w:t>
      </w:r>
      <w:r w:rsidRPr="00E574E0">
        <w:rPr>
          <w:rStyle w:val="Emphasis"/>
          <w:highlight w:val="cyan"/>
        </w:rPr>
        <w:t xml:space="preserve">to compensate </w:t>
      </w:r>
      <w:r w:rsidRPr="00E574E0">
        <w:rPr>
          <w:sz w:val="14"/>
        </w:rPr>
        <w:t>for it.</w:t>
      </w:r>
      <w:r w:rsidRPr="00E574E0">
        <w:rPr>
          <w:rStyle w:val="Emphasis"/>
          <w:highlight w:val="cyan"/>
        </w:rPr>
        <w:t xml:space="preserve"> </w:t>
      </w:r>
      <w:r w:rsidRPr="00E574E0">
        <w:rPr>
          <w:sz w:val="14"/>
        </w:rPr>
        <w:t>Otherwise,</w:t>
      </w:r>
      <w:r w:rsidRPr="00E574E0">
        <w:rPr>
          <w:rStyle w:val="Emphasis"/>
          <w:highlight w:val="cyan"/>
        </w:rPr>
        <w:t xml:space="preserve"> whenever we use rationalism</w:t>
      </w:r>
      <w:r w:rsidRPr="00E574E0">
        <w:rPr>
          <w:sz w:val="14"/>
        </w:rPr>
        <w:t>, we will get the world right,</w:t>
      </w:r>
      <w:r w:rsidRPr="00E574E0">
        <w:rPr>
          <w:rStyle w:val="Emphasis"/>
          <w:highlight w:val="cyan"/>
        </w:rPr>
        <w:t xml:space="preserve"> but we will also get the world wrong.</w:t>
      </w:r>
      <w:r w:rsidRPr="00E574E0">
        <w:rPr>
          <w:sz w:val="14"/>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E574E0">
        <w:rPr>
          <w:rStyle w:val="Emphasis"/>
          <w:highlight w:val="cyan"/>
        </w:rPr>
        <w:t>the rationalist talks of the hypothetico-deductive method, the Taoist talks</w:t>
      </w:r>
      <w:r w:rsidRPr="00E574E0">
        <w:rPr>
          <w:rStyle w:val="Emphasis"/>
        </w:rPr>
        <w:t xml:space="preserve"> </w:t>
      </w:r>
      <w:r w:rsidRPr="00E574E0">
        <w:rPr>
          <w:sz w:val="14"/>
        </w:rPr>
        <w:t>(again in Graham’s terms</w:t>
      </w:r>
      <w:r w:rsidRPr="00E574E0">
        <w:rPr>
          <w:rStyle w:val="Emphasis"/>
          <w:highlight w:val="cyan"/>
        </w:rPr>
        <w:t>) of an understanding of the ‘mysterious order which runs through all things’</w:t>
      </w:r>
      <w:r w:rsidRPr="00E574E0">
        <w:rPr>
          <w:sz w:val="14"/>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E574E0">
        <w:rPr>
          <w:rStyle w:val="Emphasis"/>
          <w:highlight w:val="cyan"/>
        </w:rPr>
        <w:t xml:space="preserve">Taoists respond </w:t>
      </w:r>
      <w:r w:rsidRPr="00E574E0">
        <w:rPr>
          <w:sz w:val="14"/>
        </w:rPr>
        <w:t xml:space="preserve">to the situation they are in by unfocusing, </w:t>
      </w:r>
      <w:r w:rsidRPr="00E574E0">
        <w:rPr>
          <w:sz w:val="14"/>
        </w:rPr>
        <w:lastRenderedPageBreak/>
        <w:t xml:space="preserve">that is, </w:t>
      </w:r>
      <w:r w:rsidRPr="00E574E0">
        <w:rPr>
          <w:rStyle w:val="Emphasis"/>
          <w:highlight w:val="cyan"/>
        </w:rPr>
        <w:t>by</w:t>
      </w:r>
      <w:r w:rsidRPr="00E574E0">
        <w:rPr>
          <w:rStyle w:val="Emphasis"/>
        </w:rPr>
        <w:t xml:space="preserve"> </w:t>
      </w:r>
      <w:r w:rsidRPr="00E574E0">
        <w:rPr>
          <w:rStyle w:val="Emphasis"/>
          <w:highlight w:val="cyan"/>
        </w:rPr>
        <w:t>allowing themselves to act with the ‘immediacy of an echo’, rather than the self-consciousness of someone who applies general principles.</w:t>
      </w:r>
      <w:r w:rsidRPr="00E574E0">
        <w:rPr>
          <w:sz w:val="14"/>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w:t>
      </w:r>
      <w:r w:rsidRPr="00E574E0">
        <w:rPr>
          <w:rStyle w:val="Emphasis"/>
        </w:rPr>
        <w:t xml:space="preserve"> </w:t>
      </w:r>
      <w:r w:rsidRPr="00E574E0">
        <w:rPr>
          <w:rStyle w:val="Emphasis"/>
          <w:highlight w:val="cyan"/>
        </w:rPr>
        <w:t xml:space="preserve">rationalist attempts to anticipate a particular </w:t>
      </w:r>
      <w:r w:rsidRPr="00E574E0">
        <w:rPr>
          <w:sz w:val="14"/>
        </w:rPr>
        <w:t xml:space="preserve">foreign </w:t>
      </w:r>
      <w:r w:rsidRPr="00E574E0">
        <w:rPr>
          <w:rStyle w:val="Emphasis"/>
          <w:highlight w:val="cyan"/>
        </w:rPr>
        <w:t xml:space="preserve">policy can only reach so far. </w:t>
      </w:r>
      <w:r w:rsidRPr="00E574E0">
        <w:rPr>
          <w:sz w:val="14"/>
        </w:rPr>
        <w:t>Taoists highlight how</w:t>
      </w:r>
      <w:r w:rsidRPr="00E574E0">
        <w:rPr>
          <w:rStyle w:val="Emphasis"/>
          <w:highlight w:val="cyan"/>
        </w:rPr>
        <w:t xml:space="preserve"> those who really know what they are doing </w:t>
      </w:r>
      <w:r w:rsidRPr="00E574E0">
        <w:rPr>
          <w:sz w:val="14"/>
        </w:rPr>
        <w:t xml:space="preserve">tend to </w:t>
      </w:r>
      <w:r w:rsidRPr="00E574E0">
        <w:rPr>
          <w:rStyle w:val="Emphasis"/>
          <w:highlight w:val="cyan"/>
        </w:rPr>
        <w:t>eschew conscious thought to attend instead to the ‘total situation’</w:t>
      </w:r>
      <w:r w:rsidRPr="00E574E0">
        <w:rPr>
          <w:sz w:val="14"/>
        </w:rPr>
        <w:t>.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w:t>
      </w:r>
      <w:r w:rsidRPr="00E574E0">
        <w:rPr>
          <w:rStyle w:val="Emphasis"/>
          <w:highlight w:val="cyan"/>
        </w:rPr>
        <w:t>. It is not possible</w:t>
      </w:r>
      <w:r w:rsidRPr="00E574E0">
        <w:rPr>
          <w:sz w:val="14"/>
        </w:rPr>
        <w:t>, that is,</w:t>
      </w:r>
      <w:r w:rsidRPr="00E574E0">
        <w:rPr>
          <w:rStyle w:val="Emphasis"/>
          <w:highlight w:val="cyan"/>
        </w:rPr>
        <w:t xml:space="preserve"> to know rationally what is in the national interest. To rely on rationalism is, therefore, to overplay rationalism, which is to underplay Taoism </w:t>
      </w:r>
      <w:r w:rsidRPr="00E574E0">
        <w:rPr>
          <w:sz w:val="14"/>
        </w:rPr>
        <w:t>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t>
      </w:r>
      <w:r w:rsidRPr="00E574E0">
        <w:rPr>
          <w:sz w:val="14"/>
        </w:rPr>
        <w:lastRenderedPageBreak/>
        <w:t xml:space="preserve">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E574E0">
        <w:rPr>
          <w:rStyle w:val="Emphasis"/>
          <w:highlight w:val="cyan"/>
        </w:rPr>
        <w:t>There are no agreed rules, or agreed habits</w:t>
      </w:r>
      <w:r w:rsidRPr="00E574E0">
        <w:rPr>
          <w:sz w:val="14"/>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E574E0">
        <w:rPr>
          <w:rStyle w:val="Emphasis"/>
          <w:highlight w:val="cyan"/>
        </w:rPr>
        <w:t>Given the sacral spontaneity that wu-wei represents, any policy choice may be preferred</w:t>
      </w:r>
      <w:r w:rsidRPr="00E574E0">
        <w:rPr>
          <w:sz w:val="14"/>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E574E0">
        <w:rPr>
          <w:rStyle w:val="Emphasis"/>
          <w:highlight w:val="cyan"/>
        </w:rPr>
        <w:t>it enjoins us not to get caught up in the conventional thinking that these rationalist ways of talking about the self-in-world-society represent</w:t>
      </w:r>
      <w:r w:rsidRPr="00E574E0">
        <w:rPr>
          <w:sz w:val="14"/>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t>
      </w:r>
      <w:r w:rsidRPr="00E574E0">
        <w:rPr>
          <w:rStyle w:val="Emphasis"/>
          <w:highlight w:val="cyan"/>
        </w:rPr>
        <w:t xml:space="preserve">we have the Taoist determination to make no such assumptions and accept no such constraints. </w:t>
      </w:r>
      <w:r w:rsidRPr="00E574E0">
        <w:rPr>
          <w:sz w:val="14"/>
        </w:rPr>
        <w:t xml:space="preserve">We have clear but not dogmatic opposition to conquest by force of arms. We have the decision to be as flexible as possible about what foreign policies to adopt, and how to implement them. We have the determination </w:t>
      </w:r>
      <w:r w:rsidRPr="00E574E0">
        <w:rPr>
          <w:sz w:val="14"/>
        </w:rPr>
        <w:lastRenderedPageBreak/>
        <w:t xml:space="preserve">to act or react with profound, indeed sacral spontaneity. Rationalists aptly point out that </w:t>
      </w:r>
      <w:r w:rsidRPr="00E574E0">
        <w:rPr>
          <w:rStyle w:val="Emphasis"/>
          <w:highlight w:val="cyan"/>
        </w:rPr>
        <w:t>anything less than sacral spontaneity is likely to fall flat on its face</w:t>
      </w:r>
      <w:r w:rsidRPr="00E574E0">
        <w:rPr>
          <w:sz w:val="14"/>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73FE37F0" w14:textId="77777777" w:rsidR="00E42E4C" w:rsidRPr="00494D55" w:rsidRDefault="00E42E4C" w:rsidP="00494D55"/>
    <w:sectPr w:rsidR="00E42E4C" w:rsidRPr="00494D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9C21F2"/>
    <w:multiLevelType w:val="hybridMultilevel"/>
    <w:tmpl w:val="DCF43E82"/>
    <w:lvl w:ilvl="0" w:tplc="10003022">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1D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D5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D8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A0AFB"/>
  <w14:defaultImageDpi w14:val="300"/>
  <w15:docId w15:val="{2C18262E-0866-E644-98D2-3604DB35F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4D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94D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4D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4D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494D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4D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D55"/>
  </w:style>
  <w:style w:type="character" w:customStyle="1" w:styleId="Heading1Char">
    <w:name w:val="Heading 1 Char"/>
    <w:aliases w:val="Pocket Char"/>
    <w:basedOn w:val="DefaultParagraphFont"/>
    <w:link w:val="Heading1"/>
    <w:uiPriority w:val="9"/>
    <w:rsid w:val="00494D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4D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4D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494D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94D55"/>
    <w:rPr>
      <w:b/>
      <w:sz w:val="26"/>
      <w:u w:val="single"/>
    </w:rPr>
  </w:style>
  <w:style w:type="character" w:customStyle="1" w:styleId="StyleUnderline">
    <w:name w:val="Style Underline"/>
    <w:aliases w:val="Underline"/>
    <w:basedOn w:val="DefaultParagraphFont"/>
    <w:uiPriority w:val="1"/>
    <w:qFormat/>
    <w:rsid w:val="00494D55"/>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494D55"/>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494D5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494D55"/>
    <w:rPr>
      <w:color w:val="auto"/>
      <w:u w:val="none"/>
    </w:rPr>
  </w:style>
  <w:style w:type="paragraph" w:styleId="DocumentMap">
    <w:name w:val="Document Map"/>
    <w:basedOn w:val="Normal"/>
    <w:link w:val="DocumentMapChar"/>
    <w:uiPriority w:val="99"/>
    <w:semiHidden/>
    <w:unhideWhenUsed/>
    <w:rsid w:val="00494D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4D55"/>
    <w:rPr>
      <w:rFonts w:ascii="Lucida Grande" w:hAnsi="Lucida Grande" w:cs="Lucida Grande"/>
    </w:rPr>
  </w:style>
  <w:style w:type="paragraph" w:customStyle="1" w:styleId="textbold">
    <w:name w:val="text bold"/>
    <w:basedOn w:val="Normal"/>
    <w:link w:val="Emphasis"/>
    <w:uiPriority w:val="20"/>
    <w:qFormat/>
    <w:rsid w:val="00671D8D"/>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671D8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71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21" Type="http://schemas.openxmlformats.org/officeDocument/2006/relationships/image" Target="media/image12.jpeg"/><Relationship Id="rId34" Type="http://schemas.openxmlformats.org/officeDocument/2006/relationships/image" Target="media/image25.jpeg"/><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works.sjsu.edu/cgi/viewcontent.cgi?referer=https://www.google.com/&amp;httpsredir=1&amp;article=1017&amp;context=comparativephilosophy" TargetMode="External"/><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yperlink" Target="https://sci-hub.se/https://doi.org/10.1093/irap/lci10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20078</Words>
  <Characters>114449</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2</cp:revision>
  <dcterms:created xsi:type="dcterms:W3CDTF">2021-11-05T22:01:00Z</dcterms:created>
  <dcterms:modified xsi:type="dcterms:W3CDTF">2021-11-06T14:01:00Z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