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2C6D" w14:textId="77777777" w:rsidR="009E7AE2" w:rsidRDefault="009E7AE2" w:rsidP="009E7AE2"/>
    <w:p w14:paraId="4CA72757" w14:textId="77777777" w:rsidR="00EA4FD3" w:rsidRPr="00EA4FD3" w:rsidRDefault="00EA4FD3" w:rsidP="00EA4FD3"/>
    <w:p w14:paraId="04B982BA" w14:textId="7C86F10F" w:rsidR="00D91694" w:rsidRDefault="00D91694" w:rsidP="00D91694">
      <w:pPr>
        <w:pStyle w:val="Heading2"/>
      </w:pPr>
      <w:r>
        <w:t>1NC</w:t>
      </w:r>
    </w:p>
    <w:p w14:paraId="5BD8BBD0" w14:textId="1821EE1F" w:rsidR="00D91694" w:rsidRDefault="00814D1D" w:rsidP="00D91694">
      <w:pPr>
        <w:pStyle w:val="Heading3"/>
      </w:pPr>
      <w:r>
        <w:t>1</w:t>
      </w:r>
    </w:p>
    <w:p w14:paraId="24A9F4C7" w14:textId="77777777" w:rsidR="00D91694" w:rsidRDefault="00D91694" w:rsidP="00D91694">
      <w:pPr>
        <w:pStyle w:val="Heading4"/>
      </w:pPr>
      <w:r>
        <w:t xml:space="preserve">1] </w:t>
      </w:r>
      <w:r w:rsidRPr="00EA6B3B">
        <w:rPr>
          <w:u w:val="single"/>
        </w:rPr>
        <w:t>Interp</w:t>
      </w:r>
      <w:r>
        <w:t xml:space="preserve"> – the affirmative may only garner offense from the resolution. Any offense from the </w:t>
      </w:r>
      <w:r>
        <w:rPr>
          <w:u w:val="single"/>
        </w:rPr>
        <w:t>form</w:t>
      </w:r>
      <w:r>
        <w:t xml:space="preserve">, </w:t>
      </w:r>
      <w:r>
        <w:rPr>
          <w:u w:val="single"/>
        </w:rPr>
        <w:t>method</w:t>
      </w:r>
      <w:r>
        <w:t xml:space="preserve">, or </w:t>
      </w:r>
      <w:r>
        <w:rPr>
          <w:u w:val="single"/>
        </w:rPr>
        <w:t>performance</w:t>
      </w:r>
      <w:r>
        <w:t xml:space="preserve"> are </w:t>
      </w:r>
      <w:r>
        <w:rPr>
          <w:u w:val="single"/>
        </w:rPr>
        <w:t>extra-topical</w:t>
      </w:r>
      <w:r>
        <w:t xml:space="preserve"> and external to the </w:t>
      </w:r>
      <w:r>
        <w:rPr>
          <w:u w:val="single"/>
        </w:rPr>
        <w:t>bounds</w:t>
      </w:r>
      <w:r>
        <w:t xml:space="preserve"> of the resolution. </w:t>
      </w:r>
    </w:p>
    <w:p w14:paraId="27204472" w14:textId="77777777" w:rsidR="00D91694" w:rsidRDefault="00D91694" w:rsidP="00D91694">
      <w:pPr>
        <w:pStyle w:val="Heading4"/>
      </w:pPr>
      <w:r w:rsidRPr="00A46B36">
        <w:t>Resolve</w:t>
      </w:r>
      <w:r>
        <w:t xml:space="preserve">d before a </w:t>
      </w:r>
      <w:r>
        <w:rPr>
          <w:u w:val="single"/>
        </w:rPr>
        <w:t>colon</w:t>
      </w:r>
      <w:r>
        <w:t xml:space="preserve"> denotes a formal resolution. </w:t>
      </w:r>
    </w:p>
    <w:p w14:paraId="1BEE8E33" w14:textId="77777777" w:rsidR="00D91694" w:rsidRPr="00661E13" w:rsidRDefault="00D91694" w:rsidP="00D91694">
      <w:r w:rsidRPr="00851CA3">
        <w:rPr>
          <w:b/>
          <w:bCs/>
          <w:sz w:val="26"/>
          <w:szCs w:val="26"/>
        </w:rPr>
        <w:t>AWS ’13</w:t>
      </w:r>
      <w:r w:rsidRPr="00851CA3">
        <w:t xml:space="preserve"> [Army Writing Style; August 24th; Online resource dedicated to all major writing requirements in the Army; Army Writing Style, "Punctuation — The Colon and Semicolon</w:t>
      </w:r>
      <w:r w:rsidRPr="007A6469">
        <w:t xml:space="preserve">," </w:t>
      </w:r>
      <w:hyperlink r:id="rId9" w:history="1">
        <w:r>
          <w:rPr>
            <w:rStyle w:val="Hyperlink"/>
          </w:rPr>
          <w:t>https://armywritingstyle.com/punctuation-the-colon-and-semicolon/</w:t>
        </w:r>
      </w:hyperlink>
      <w:r w:rsidRPr="007A6469">
        <w:t>]</w:t>
      </w:r>
    </w:p>
    <w:p w14:paraId="29D20AA1" w14:textId="77777777" w:rsidR="00D91694" w:rsidRDefault="00D91694" w:rsidP="00D91694">
      <w:pPr>
        <w:rPr>
          <w:sz w:val="16"/>
          <w:szCs w:val="16"/>
        </w:rPr>
      </w:pPr>
      <w:r w:rsidRPr="000A0C29">
        <w:rPr>
          <w:rStyle w:val="TitleChar"/>
          <w:highlight w:val="green"/>
        </w:rPr>
        <w:t xml:space="preserve">The </w:t>
      </w:r>
      <w:r w:rsidRPr="000A0C29">
        <w:rPr>
          <w:rStyle w:val="Emphasis"/>
          <w:highlight w:val="green"/>
        </w:rPr>
        <w:t>colon</w:t>
      </w:r>
      <w:r w:rsidRPr="000A0C29">
        <w:rPr>
          <w:rStyle w:val="TitleChar"/>
          <w:highlight w:val="green"/>
        </w:rPr>
        <w:t xml:space="preserve"> introduces</w:t>
      </w:r>
      <w:r w:rsidRPr="00851CA3">
        <w:rPr>
          <w:sz w:val="16"/>
        </w:rPr>
        <w:t xml:space="preserve"> the following:</w:t>
      </w:r>
      <w:r>
        <w:rPr>
          <w:sz w:val="16"/>
        </w:rPr>
        <w:t xml:space="preserve"> </w:t>
      </w:r>
      <w:r w:rsidRPr="00851CA3">
        <w:rPr>
          <w:sz w:val="16"/>
          <w:szCs w:val="16"/>
        </w:rPr>
        <w:t>a.</w:t>
      </w:r>
      <w:r>
        <w:rPr>
          <w:sz w:val="16"/>
          <w:szCs w:val="16"/>
        </w:rPr>
        <w:t xml:space="preserve"> </w:t>
      </w:r>
      <w:r w:rsidRPr="00851CA3">
        <w:rPr>
          <w:sz w:val="16"/>
          <w:szCs w:val="16"/>
        </w:rPr>
        <w:t>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w:t>
      </w:r>
      <w:r>
        <w:rPr>
          <w:sz w:val="16"/>
          <w:szCs w:val="16"/>
        </w:rPr>
        <w:t xml:space="preserve"> </w:t>
      </w:r>
      <w:r w:rsidRPr="00851CA3">
        <w:rPr>
          <w:sz w:val="16"/>
          <w:szCs w:val="16"/>
        </w:rPr>
        <w:t>b.</w:t>
      </w:r>
      <w:r>
        <w:rPr>
          <w:sz w:val="16"/>
          <w:szCs w:val="16"/>
        </w:rPr>
        <w:t xml:space="preserve"> </w:t>
      </w:r>
      <w:r w:rsidRPr="00851CA3">
        <w:rPr>
          <w:sz w:val="16"/>
          <w:szCs w:val="16"/>
        </w:rPr>
        <w:t>A long quotation (one or more paragraphs): In The Killer Angels Michael Shaara wrote: (colon) You may find it a different story from the one you learned in school. There have been many versions of that battle [Gettysburg] and that war [the Civil War]. (The quote continues for two more paragraphs.)</w:t>
      </w:r>
      <w:r>
        <w:rPr>
          <w:sz w:val="16"/>
          <w:szCs w:val="16"/>
        </w:rPr>
        <w:t xml:space="preserve"> </w:t>
      </w:r>
      <w:r w:rsidRPr="00851CA3">
        <w:rPr>
          <w:sz w:val="16"/>
          <w:szCs w:val="16"/>
        </w:rPr>
        <w:t>c.</w:t>
      </w:r>
      <w:r>
        <w:rPr>
          <w:sz w:val="16"/>
          <w:szCs w:val="16"/>
        </w:rPr>
        <w:t xml:space="preserve"> </w:t>
      </w:r>
      <w:r w:rsidRPr="00851CA3">
        <w:rPr>
          <w:sz w:val="16"/>
          <w:szCs w:val="16"/>
        </w:rPr>
        <w:t>A formal quotation or question: The President declared: (colon) "The only thing we have to fear is fear itself."</w:t>
      </w:r>
      <w:r>
        <w:rPr>
          <w:sz w:val="16"/>
          <w:szCs w:val="16"/>
        </w:rPr>
        <w:t xml:space="preserve"> </w:t>
      </w:r>
      <w:r w:rsidRPr="00851CA3">
        <w:rPr>
          <w:sz w:val="16"/>
          <w:szCs w:val="16"/>
        </w:rPr>
        <w:t>The question is: (colon) what can we do about it?</w:t>
      </w:r>
      <w:r>
        <w:rPr>
          <w:sz w:val="16"/>
          <w:szCs w:val="16"/>
        </w:rPr>
        <w:t xml:space="preserve"> </w:t>
      </w:r>
      <w:r w:rsidRPr="00851CA3">
        <w:rPr>
          <w:sz w:val="16"/>
          <w:szCs w:val="16"/>
        </w:rPr>
        <w:t>d.</w:t>
      </w:r>
      <w:r>
        <w:rPr>
          <w:sz w:val="16"/>
          <w:szCs w:val="16"/>
        </w:rPr>
        <w:t xml:space="preserve"> </w:t>
      </w:r>
      <w:r w:rsidRPr="00851CA3">
        <w:rPr>
          <w:sz w:val="16"/>
          <w:szCs w:val="16"/>
        </w:rPr>
        <w:t>A second independent clause which explains the first: Potter's motive is clear: (colon) he wants the assignment.</w:t>
      </w:r>
      <w:r>
        <w:rPr>
          <w:sz w:val="16"/>
          <w:szCs w:val="16"/>
        </w:rPr>
        <w:t xml:space="preserve"> </w:t>
      </w:r>
      <w:r w:rsidRPr="00851CA3">
        <w:rPr>
          <w:sz w:val="16"/>
        </w:rPr>
        <w:t>e.</w:t>
      </w:r>
      <w:r>
        <w:rPr>
          <w:sz w:val="16"/>
        </w:rPr>
        <w:t xml:space="preserve"> </w:t>
      </w:r>
      <w:r w:rsidRPr="00851CA3">
        <w:rPr>
          <w:sz w:val="16"/>
        </w:rPr>
        <w:t>After the introduction of a business letter: Dear Sirs: (colon) Dear Madam: (colon) f.</w:t>
      </w:r>
      <w:r>
        <w:rPr>
          <w:sz w:val="16"/>
        </w:rPr>
        <w:t xml:space="preserve"> </w:t>
      </w:r>
      <w:r w:rsidRPr="00851CA3">
        <w:rPr>
          <w:sz w:val="16"/>
        </w:rPr>
        <w:t>The details following an announcement For sale: (colon) large lakeside cabin with dock</w:t>
      </w:r>
      <w:r>
        <w:rPr>
          <w:sz w:val="16"/>
        </w:rPr>
        <w:t xml:space="preserve"> </w:t>
      </w:r>
      <w:r w:rsidRPr="00851CA3">
        <w:rPr>
          <w:sz w:val="16"/>
        </w:rPr>
        <w:t>g.</w:t>
      </w:r>
      <w:r>
        <w:rPr>
          <w:sz w:val="16"/>
        </w:rPr>
        <w:t xml:space="preserve"> </w:t>
      </w:r>
      <w:r w:rsidRPr="000A0C29">
        <w:rPr>
          <w:rStyle w:val="TitleChar"/>
          <w:highlight w:val="green"/>
        </w:rPr>
        <w:t xml:space="preserve">A </w:t>
      </w:r>
      <w:r w:rsidRPr="000A0C29">
        <w:rPr>
          <w:rStyle w:val="Emphasis"/>
          <w:highlight w:val="green"/>
        </w:rPr>
        <w:t>formal resolution</w:t>
      </w:r>
      <w:r w:rsidRPr="000A0C29">
        <w:rPr>
          <w:rStyle w:val="TitleChar"/>
          <w:highlight w:val="green"/>
        </w:rPr>
        <w:t>, after</w:t>
      </w:r>
      <w:r w:rsidRPr="00622C93">
        <w:rPr>
          <w:rStyle w:val="TitleChar"/>
        </w:rPr>
        <w:t xml:space="preserve"> the word </w:t>
      </w:r>
      <w:r w:rsidRPr="000A0C29">
        <w:rPr>
          <w:rStyle w:val="TitleChar"/>
          <w:highlight w:val="green"/>
        </w:rPr>
        <w:t>"</w:t>
      </w:r>
      <w:r w:rsidRPr="000A0C29">
        <w:rPr>
          <w:rStyle w:val="Emphasis"/>
          <w:highlight w:val="green"/>
        </w:rPr>
        <w:t>resolved</w:t>
      </w:r>
      <w:r w:rsidRPr="000A0C29">
        <w:rPr>
          <w:rStyle w:val="TitleChar"/>
          <w:highlight w:val="green"/>
        </w:rPr>
        <w:t>:"</w:t>
      </w:r>
      <w:r w:rsidRPr="00196A48">
        <w:rPr>
          <w:sz w:val="16"/>
          <w:u w:val="single"/>
        </w:rPr>
        <w:t>.</w:t>
      </w:r>
      <w:r>
        <w:rPr>
          <w:sz w:val="16"/>
          <w:u w:val="single"/>
        </w:rPr>
        <w:t xml:space="preserve"> </w:t>
      </w:r>
      <w:r w:rsidRPr="00196A48">
        <w:rPr>
          <w:rStyle w:val="TitleChar"/>
        </w:rPr>
        <w:t>Resolved</w:t>
      </w:r>
      <w:r w:rsidRPr="00851CA3">
        <w:rPr>
          <w:sz w:val="16"/>
        </w:rPr>
        <w:t xml:space="preserve">: (colon) That </w:t>
      </w:r>
      <w:r w:rsidRPr="00661E13">
        <w:rPr>
          <w:rStyle w:val="TitleChar"/>
        </w:rPr>
        <w:t>this council petition the mayor</w:t>
      </w:r>
      <w:r w:rsidRPr="00A46B36">
        <w:rPr>
          <w:sz w:val="16"/>
          <w:szCs w:val="16"/>
        </w:rPr>
        <w:t>.</w:t>
      </w:r>
    </w:p>
    <w:p w14:paraId="79EE7CA1" w14:textId="77777777" w:rsidR="00D91694" w:rsidRDefault="00D91694" w:rsidP="00D91694">
      <w:pPr>
        <w:pStyle w:val="Heading4"/>
        <w:rPr>
          <w:rFonts w:asciiTheme="minorHAnsi" w:hAnsiTheme="minorHAnsi" w:cstheme="minorHAnsi"/>
        </w:rPr>
      </w:pPr>
      <w:r w:rsidRPr="00CE1FD3">
        <w:rPr>
          <w:rFonts w:asciiTheme="minorHAnsi" w:hAnsiTheme="minorHAnsi" w:cstheme="minorHAnsi"/>
        </w:rPr>
        <w:t>Appropriation</w:t>
      </w:r>
      <w:r>
        <w:rPr>
          <w:rFonts w:asciiTheme="minorHAnsi" w:hAnsiTheme="minorHAnsi" w:cstheme="minorHAnsi"/>
        </w:rPr>
        <w:t xml:space="preserve"> means </w:t>
      </w:r>
      <w:r>
        <w:rPr>
          <w:rFonts w:asciiTheme="minorHAnsi" w:hAnsiTheme="minorHAnsi" w:cstheme="minorHAnsi"/>
          <w:u w:val="single"/>
        </w:rPr>
        <w:t>permanent</w:t>
      </w:r>
      <w:r>
        <w:rPr>
          <w:rFonts w:asciiTheme="minorHAnsi" w:hAnsiTheme="minorHAnsi" w:cstheme="minorHAnsi"/>
        </w:rPr>
        <w:t xml:space="preserve"> control over a region of space. </w:t>
      </w:r>
    </w:p>
    <w:p w14:paraId="4D302AE4" w14:textId="77777777" w:rsidR="00D91694" w:rsidRPr="0024564B" w:rsidRDefault="00D91694" w:rsidP="00D91694">
      <w:r w:rsidRPr="0024564B">
        <w:rPr>
          <w:rStyle w:val="Style13ptBold"/>
        </w:rPr>
        <w:t>Trapp</w:t>
      </w:r>
      <w:r>
        <w:rPr>
          <w:rStyle w:val="Style13ptBold"/>
        </w:rPr>
        <w:t xml:space="preserve"> 13</w:t>
      </w:r>
      <w:r w:rsidRPr="0024564B">
        <w:t>, Timothy Justin. "Taking up Space by Any Other Means: Coming to Terms with Nonappropriation Article of the Outer Space Treaty." U. Ill. L. Rev. (2013): 1681.</w:t>
      </w:r>
      <w:r>
        <w:t xml:space="preserve"> (JD Candidate at UIUC Law School)//Re-cut by Elmer</w:t>
      </w:r>
    </w:p>
    <w:p w14:paraId="4BEA5727" w14:textId="77777777" w:rsidR="00D91694" w:rsidRPr="00CE1FD3" w:rsidRDefault="00D91694" w:rsidP="00D91694">
      <w:pPr>
        <w:rPr>
          <w:sz w:val="16"/>
        </w:rPr>
      </w:pPr>
      <w:r w:rsidRPr="00CE1FD3">
        <w:rPr>
          <w:sz w:val="16"/>
        </w:rPr>
        <w:t xml:space="preserve">The issues presented in relation </w:t>
      </w:r>
      <w:r w:rsidRPr="0024564B">
        <w:rPr>
          <w:rStyle w:val="StyleUnderline"/>
        </w:rPr>
        <w:t>to the nonappropriation article of the Outer Space Treaty</w:t>
      </w:r>
      <w:r w:rsidRPr="00CE1FD3">
        <w:rPr>
          <w:sz w:val="16"/>
        </w:rPr>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r>
        <w:rPr>
          <w:sz w:val="16"/>
        </w:rPr>
        <w:t xml:space="preserve"> </w:t>
      </w:r>
      <w:r w:rsidRPr="00CE1FD3">
        <w:rPr>
          <w:sz w:val="16"/>
        </w:rPr>
        <w:t xml:space="preserve">[**Start Footnote 217**Id. at 236 </w:t>
      </w:r>
      <w:r w:rsidRPr="0024564B">
        <w:rPr>
          <w:rStyle w:val="StyleUnderline"/>
        </w:rPr>
        <w:t>(“</w:t>
      </w:r>
      <w:r w:rsidRPr="0024564B">
        <w:rPr>
          <w:rStyle w:val="Emphasis"/>
          <w:highlight w:val="green"/>
        </w:rPr>
        <w:t>Appropriation of outer space,</w:t>
      </w:r>
      <w:r w:rsidRPr="0024564B">
        <w:rPr>
          <w:rStyle w:val="StyleUnderline"/>
        </w:rPr>
        <w:t xml:space="preserve"> therefore, </w:t>
      </w:r>
      <w:r w:rsidRPr="0024564B">
        <w:rPr>
          <w:rStyle w:val="Emphasis"/>
          <w:highlight w:val="green"/>
        </w:rPr>
        <w:t>is</w:t>
      </w:r>
      <w:r w:rsidRPr="0024564B">
        <w:rPr>
          <w:rStyle w:val="StyleUnderline"/>
        </w:rPr>
        <w:t xml:space="preserve"> ‘the </w:t>
      </w:r>
      <w:r w:rsidRPr="0024564B">
        <w:rPr>
          <w:rStyle w:val="Emphasis"/>
          <w:highlight w:val="green"/>
        </w:rPr>
        <w:t>exercise of exclusive control</w:t>
      </w:r>
      <w:r w:rsidRPr="0024564B">
        <w:rPr>
          <w:rStyle w:val="StyleUnderline"/>
        </w:rPr>
        <w:t xml:space="preserve"> or exclusive use’ </w:t>
      </w:r>
      <w:r w:rsidRPr="0024564B">
        <w:rPr>
          <w:rStyle w:val="Emphasis"/>
          <w:highlight w:val="green"/>
        </w:rPr>
        <w:t>with a sense of permanence, which limits</w:t>
      </w:r>
      <w:r w:rsidRPr="0024564B">
        <w:rPr>
          <w:rStyle w:val="StyleUnderline"/>
        </w:rPr>
        <w:t xml:space="preserve"> other nations’ </w:t>
      </w:r>
      <w:r w:rsidRPr="0024564B">
        <w:rPr>
          <w:rStyle w:val="Emphasis"/>
          <w:highlight w:val="green"/>
        </w:rPr>
        <w:t>access to it</w:t>
      </w:r>
      <w:r w:rsidRPr="0024564B">
        <w:rPr>
          <w:rStyle w:val="StyleUnderline"/>
        </w:rPr>
        <w:t>.”) (quoting Milton L. Smith, The Role of the ITU in the Development of Space Law, 17 ANNALS AIR &amp; SPACE L. 157, 165 (1992)).</w:t>
      </w:r>
      <w:r w:rsidRPr="00CE1FD3">
        <w:rPr>
          <w:sz w:val="16"/>
        </w:rPr>
        <w:t xml:space="preserve"> **End Footnote 217**]</w:t>
      </w:r>
      <w:r>
        <w:rPr>
          <w:sz w:val="16"/>
        </w:rPr>
        <w:t xml:space="preserve"> </w:t>
      </w:r>
      <w:r w:rsidRPr="00CE1FD3">
        <w:rPr>
          <w:sz w:val="16"/>
        </w:rPr>
        <w:t xml:space="preserve">The ITU even allows nations </w:t>
      </w:r>
      <w:r w:rsidRPr="00CE1FD3">
        <w:rPr>
          <w:rStyle w:val="StyleUnderline"/>
        </w:rPr>
        <w:t>with unused slots to devise them to other entities, creating a market for the property rights set up by this regulation</w:t>
      </w:r>
      <w:r w:rsidRPr="00CE1FD3">
        <w:rPr>
          <w:sz w:val="16"/>
        </w:rPr>
        <w:t>.218 In some aspects, this seems to effect exactly what those signatory nations of the Bogotá Declaration were try3ing to accomplish, albeit through different means.219</w:t>
      </w:r>
    </w:p>
    <w:p w14:paraId="781E4357" w14:textId="77777777" w:rsidR="00D91694" w:rsidRDefault="00D91694" w:rsidP="00D91694">
      <w:pPr>
        <w:pStyle w:val="Heading4"/>
      </w:pPr>
      <w:r>
        <w:t xml:space="preserve">2] </w:t>
      </w:r>
      <w:r w:rsidRPr="00EA6B3B">
        <w:rPr>
          <w:u w:val="single"/>
        </w:rPr>
        <w:t>Violation</w:t>
      </w:r>
      <w:r>
        <w:t xml:space="preserve"> – they garner offense </w:t>
      </w:r>
      <w:r>
        <w:rPr>
          <w:u w:val="single"/>
        </w:rPr>
        <w:t>external</w:t>
      </w:r>
      <w:r>
        <w:t xml:space="preserve"> to the Resolution:</w:t>
      </w:r>
    </w:p>
    <w:p w14:paraId="3C0A4815" w14:textId="77777777" w:rsidR="00D91694" w:rsidRDefault="00D91694" w:rsidP="00D91694">
      <w:pPr>
        <w:pStyle w:val="Heading4"/>
      </w:pPr>
      <w:r>
        <w:t>a] Advocacy statement: the resolution goes further than a value statement</w:t>
      </w:r>
    </w:p>
    <w:p w14:paraId="717C219F" w14:textId="77777777" w:rsidR="00D91694" w:rsidRDefault="00D91694" w:rsidP="00D91694">
      <w:pPr>
        <w:pStyle w:val="Heading4"/>
      </w:pPr>
      <w:r>
        <w:t xml:space="preserve">b] 1AC </w:t>
      </w:r>
      <w:r w:rsidRPr="009F4770">
        <w:t>Banschbach</w:t>
      </w:r>
      <w:r>
        <w:t>: the resolution is not a question of appropriation, but rather, the question of the re-appropriation of the cyborg</w:t>
      </w:r>
    </w:p>
    <w:p w14:paraId="4222C25A" w14:textId="77777777" w:rsidR="00D91694" w:rsidRDefault="00D91694" w:rsidP="00D91694">
      <w:pPr>
        <w:pStyle w:val="Heading4"/>
      </w:pPr>
      <w:r>
        <w:t xml:space="preserve">c] 1AC Toye: </w:t>
      </w:r>
      <w:r w:rsidRPr="00D27D91">
        <w:t>we’ve made a claim about the resolutions relations to shaping subjectivities</w:t>
      </w:r>
    </w:p>
    <w:p w14:paraId="4A86DE9F" w14:textId="77777777" w:rsidR="00D91694" w:rsidRDefault="00D91694" w:rsidP="00D91694">
      <w:pPr>
        <w:pStyle w:val="Heading4"/>
      </w:pPr>
      <w:r>
        <w:t xml:space="preserve">3] </w:t>
      </w:r>
      <w:r>
        <w:rPr>
          <w:u w:val="single"/>
        </w:rPr>
        <w:t>Standards</w:t>
      </w:r>
      <w:r>
        <w:t xml:space="preserve"> – Extra-Topicality is a Voter for </w:t>
      </w:r>
      <w:r w:rsidRPr="009143DC">
        <w:rPr>
          <w:u w:val="single"/>
        </w:rPr>
        <w:t>Limits</w:t>
      </w:r>
      <w:r>
        <w:t xml:space="preserve"> and </w:t>
      </w:r>
      <w:r w:rsidRPr="009143DC">
        <w:rPr>
          <w:u w:val="single"/>
        </w:rPr>
        <w:t>Ground</w:t>
      </w:r>
      <w:r>
        <w:t xml:space="preserve"> - </w:t>
      </w:r>
      <w:r w:rsidRPr="009143DC">
        <w:t>explodes</w:t>
      </w:r>
      <w:r>
        <w:t xml:space="preserve"> the </w:t>
      </w:r>
      <w:r>
        <w:rPr>
          <w:u w:val="single"/>
        </w:rPr>
        <w:t>topic</w:t>
      </w:r>
      <w:r>
        <w:t xml:space="preserve"> – they can garner offense from anything from </w:t>
      </w:r>
      <w:r>
        <w:rPr>
          <w:u w:val="single"/>
        </w:rPr>
        <w:t>storytelling</w:t>
      </w:r>
      <w:r>
        <w:t xml:space="preserve"> to </w:t>
      </w:r>
      <w:r>
        <w:rPr>
          <w:u w:val="single"/>
        </w:rPr>
        <w:t>linguistic performance</w:t>
      </w:r>
      <w:r>
        <w:t xml:space="preserve"> to </w:t>
      </w:r>
      <w:r>
        <w:rPr>
          <w:u w:val="single"/>
        </w:rPr>
        <w:t>pre-fiat epistemic critiques of rhetoric</w:t>
      </w:r>
      <w:r>
        <w:t xml:space="preserve">, etc. By shifting the Negative win condition </w:t>
      </w:r>
      <w:r>
        <w:rPr>
          <w:u w:val="single"/>
        </w:rPr>
        <w:t>away</w:t>
      </w:r>
      <w:r>
        <w:t xml:space="preserve"> from disproving the resolution to having to disprove </w:t>
      </w:r>
      <w:r>
        <w:rPr>
          <w:u w:val="single"/>
        </w:rPr>
        <w:t>every single potential Extra-topical aspect</w:t>
      </w:r>
      <w:r>
        <w:t xml:space="preserve">, it makes Negative preparation </w:t>
      </w:r>
      <w:r>
        <w:rPr>
          <w:u w:val="single"/>
        </w:rPr>
        <w:t>impossible</w:t>
      </w:r>
      <w:r>
        <w:t xml:space="preserve"> and </w:t>
      </w:r>
      <w:r>
        <w:rPr>
          <w:u w:val="single"/>
        </w:rPr>
        <w:t>skirts</w:t>
      </w:r>
      <w:r>
        <w:t xml:space="preserve"> the predictable core stasis of the topic which makes </w:t>
      </w:r>
      <w:r>
        <w:rPr>
          <w:u w:val="single"/>
        </w:rPr>
        <w:t>Negative Ground</w:t>
      </w:r>
      <w:r>
        <w:t xml:space="preserve"> and </w:t>
      </w:r>
      <w:r w:rsidRPr="009143DC">
        <w:rPr>
          <w:u w:val="single"/>
        </w:rPr>
        <w:t>Fairness</w:t>
      </w:r>
      <w:r>
        <w:t xml:space="preserve"> </w:t>
      </w:r>
      <w:r w:rsidRPr="009143DC">
        <w:t>impossible</w:t>
      </w:r>
      <w:r>
        <w:t xml:space="preserve">. </w:t>
      </w:r>
    </w:p>
    <w:p w14:paraId="33175121" w14:textId="77777777" w:rsidR="00D91694" w:rsidRPr="009143DC" w:rsidRDefault="00D91694" w:rsidP="00D91694">
      <w:pPr>
        <w:pStyle w:val="Heading4"/>
      </w:pPr>
      <w:r>
        <w:t>Fairness outweighs:</w:t>
      </w:r>
    </w:p>
    <w:p w14:paraId="209030E3" w14:textId="77777777" w:rsidR="00D91694" w:rsidRPr="008938F3" w:rsidRDefault="00D91694" w:rsidP="00D91694">
      <w:pPr>
        <w:pStyle w:val="Heading4"/>
      </w:pPr>
      <w:r>
        <w:t>a</w:t>
      </w:r>
      <w:r w:rsidRPr="008938F3">
        <w:t xml:space="preserve">] Fairness is </w:t>
      </w:r>
      <w:r w:rsidRPr="008938F3">
        <w:rPr>
          <w:u w:val="single"/>
        </w:rPr>
        <w:t>good</w:t>
      </w:r>
      <w:r w:rsidRPr="008938F3">
        <w:t xml:space="preserve"> and </w:t>
      </w:r>
      <w:r w:rsidRPr="008938F3">
        <w:rPr>
          <w:u w:val="single"/>
        </w:rPr>
        <w:t>prior</w:t>
      </w:r>
      <w:r w:rsidRPr="008938F3">
        <w:t xml:space="preserve"> – debate’s a game that </w:t>
      </w:r>
      <w:r w:rsidRPr="008938F3">
        <w:rPr>
          <w:u w:val="single"/>
        </w:rPr>
        <w:t>requires</w:t>
      </w:r>
      <w:r w:rsidRPr="008938F3">
        <w:t xml:space="preserve"> effective competition and negation, which makes their offense </w:t>
      </w:r>
      <w:r w:rsidRPr="008938F3">
        <w:rPr>
          <w:u w:val="single"/>
        </w:rPr>
        <w:t>inevitable</w:t>
      </w:r>
      <w:r w:rsidRPr="008938F3">
        <w:t xml:space="preserve">, it internal link turns clash and engagement. </w:t>
      </w:r>
    </w:p>
    <w:p w14:paraId="56B03C65" w14:textId="77777777" w:rsidR="00D91694" w:rsidRPr="008938F3" w:rsidRDefault="00D91694" w:rsidP="00D91694">
      <w:pPr>
        <w:pStyle w:val="Heading4"/>
      </w:pPr>
      <w:r>
        <w:t>b</w:t>
      </w:r>
      <w:r w:rsidRPr="008938F3">
        <w:t xml:space="preserve">] Cutting negs to </w:t>
      </w:r>
      <w:r w:rsidRPr="008938F3">
        <w:rPr>
          <w:u w:val="single"/>
        </w:rPr>
        <w:t>every possible</w:t>
      </w:r>
      <w:r w:rsidRPr="008938F3">
        <w:t xml:space="preserve"> aff wrecks </w:t>
      </w:r>
      <w:r w:rsidRPr="008938F3">
        <w:rPr>
          <w:u w:val="single"/>
        </w:rPr>
        <w:t>small schools</w:t>
      </w:r>
      <w:r w:rsidRPr="008938F3">
        <w:t xml:space="preserve">, which has a disparate impact on </w:t>
      </w:r>
      <w:r w:rsidRPr="008938F3">
        <w:rPr>
          <w:u w:val="single"/>
        </w:rPr>
        <w:t>under-resourced</w:t>
      </w:r>
      <w:r w:rsidRPr="008938F3">
        <w:t xml:space="preserve"> and </w:t>
      </w:r>
      <w:r w:rsidRPr="008938F3">
        <w:rPr>
          <w:u w:val="single"/>
        </w:rPr>
        <w:t>minority</w:t>
      </w:r>
      <w:r w:rsidRPr="008938F3">
        <w:t xml:space="preserve"> debaters. </w:t>
      </w:r>
    </w:p>
    <w:p w14:paraId="4209D6EB" w14:textId="77777777" w:rsidR="00D91694" w:rsidRDefault="00D91694" w:rsidP="00D91694">
      <w:pPr>
        <w:pStyle w:val="Heading4"/>
      </w:pPr>
      <w:r>
        <w:t>c</w:t>
      </w:r>
      <w:r w:rsidRPr="008938F3">
        <w:t>] Can’t weigh the aff—it’s just as likely that they’re winning it because we weren’t able to effectively prepare to defeat it.</w:t>
      </w:r>
    </w:p>
    <w:p w14:paraId="0E86C240" w14:textId="77777777" w:rsidR="00D91694" w:rsidRPr="002A0D4E" w:rsidRDefault="00D91694" w:rsidP="00D91694">
      <w:pPr>
        <w:pStyle w:val="Heading4"/>
        <w:rPr>
          <w:rFonts w:asciiTheme="minorHAnsi" w:hAnsiTheme="minorHAnsi" w:cstheme="minorHAnsi"/>
        </w:rPr>
      </w:pPr>
      <w:r>
        <w:t xml:space="preserve">Independently bad for </w:t>
      </w:r>
      <w:r>
        <w:rPr>
          <w:u w:val="single"/>
        </w:rPr>
        <w:t>Clash</w:t>
      </w:r>
      <w:r>
        <w:t xml:space="preserve"> – allows the 1AR to </w:t>
      </w:r>
      <w:r>
        <w:rPr>
          <w:u w:val="single"/>
        </w:rPr>
        <w:t>side-step</w:t>
      </w:r>
      <w:r>
        <w:t xml:space="preserve"> the Negative by moving the goalpost </w:t>
      </w:r>
      <w:r>
        <w:rPr>
          <w:u w:val="single"/>
        </w:rPr>
        <w:t>away</w:t>
      </w:r>
      <w:r>
        <w:t xml:space="preserve"> from the Resolution – that means the Aff can </w:t>
      </w:r>
      <w:r>
        <w:rPr>
          <w:u w:val="single"/>
        </w:rPr>
        <w:t>pick</w:t>
      </w:r>
      <w:r>
        <w:t xml:space="preserve"> any interpretation for Debate incentivizing retreat from controversy forcing the </w:t>
      </w:r>
      <w:r w:rsidRPr="001B13D8">
        <w:rPr>
          <w:rFonts w:asciiTheme="minorHAnsi" w:hAnsiTheme="minorHAnsi" w:cstheme="minorHAnsi"/>
        </w:rPr>
        <w:t xml:space="preserve">neg to first </w:t>
      </w:r>
      <w:r w:rsidRPr="001B13D8">
        <w:rPr>
          <w:rFonts w:asciiTheme="minorHAnsi" w:hAnsiTheme="minorHAnsi" w:cstheme="minorHAnsi"/>
          <w:u w:val="single"/>
        </w:rPr>
        <w:t>characterize</w:t>
      </w:r>
      <w:r w:rsidRPr="001B13D8">
        <w:rPr>
          <w:rFonts w:asciiTheme="minorHAnsi" w:hAnsiTheme="minorHAnsi" w:cstheme="minorHAnsi"/>
        </w:rPr>
        <w:t xml:space="preserve"> the aff and </w:t>
      </w:r>
      <w:r w:rsidRPr="001B13D8">
        <w:rPr>
          <w:rFonts w:asciiTheme="minorHAnsi" w:hAnsiTheme="minorHAnsi" w:cstheme="minorHAnsi"/>
          <w:u w:val="single"/>
        </w:rPr>
        <w:t>then debate it</w:t>
      </w:r>
      <w:r w:rsidRPr="001B13D8">
        <w:rPr>
          <w:rFonts w:asciiTheme="minorHAnsi" w:hAnsiTheme="minorHAnsi" w:cstheme="minorHAnsi"/>
        </w:rPr>
        <w:t xml:space="preserve"> which eliminates the benefit of </w:t>
      </w:r>
      <w:r w:rsidRPr="001B13D8">
        <w:rPr>
          <w:rFonts w:asciiTheme="minorHAnsi" w:hAnsiTheme="minorHAnsi" w:cstheme="minorHAnsi"/>
          <w:u w:val="single"/>
        </w:rPr>
        <w:t>preround research</w:t>
      </w:r>
      <w:r w:rsidRPr="001B13D8">
        <w:rPr>
          <w:rFonts w:asciiTheme="minorHAnsi" w:hAnsiTheme="minorHAnsi" w:cstheme="minorHAnsi"/>
        </w:rPr>
        <w:t xml:space="preserve">. </w:t>
      </w:r>
      <w:r>
        <w:rPr>
          <w:rFonts w:asciiTheme="minorHAnsi" w:hAnsiTheme="minorHAnsi" w:cstheme="minorHAnsi"/>
        </w:rPr>
        <w:t xml:space="preserve">Clash is an </w:t>
      </w:r>
      <w:r>
        <w:rPr>
          <w:rFonts w:asciiTheme="minorHAnsi" w:hAnsiTheme="minorHAnsi" w:cstheme="minorHAnsi"/>
          <w:u w:val="single"/>
        </w:rPr>
        <w:t xml:space="preserve">intrinsic </w:t>
      </w:r>
      <w:r w:rsidRPr="009143DC">
        <w:rPr>
          <w:u w:val="single"/>
        </w:rPr>
        <w:t>impact</w:t>
      </w:r>
      <w:r>
        <w:t xml:space="preserve"> since its </w:t>
      </w:r>
      <w:r w:rsidRPr="009143DC">
        <w:t>unique</w:t>
      </w:r>
      <w:r>
        <w:t xml:space="preserve"> to Debate’s existence of a Neg Team and is necessary to </w:t>
      </w:r>
      <w:r w:rsidRPr="009143DC">
        <w:t>reflexivity</w:t>
      </w:r>
      <w:r>
        <w:t xml:space="preserve"> and argument refinement turning the Educational Benefits of the 1AC. </w:t>
      </w:r>
    </w:p>
    <w:p w14:paraId="62D6D2A9" w14:textId="77777777" w:rsidR="00D91694" w:rsidRPr="00EA6B3B" w:rsidRDefault="00D91694" w:rsidP="00D91694">
      <w:pPr>
        <w:pStyle w:val="Heading4"/>
      </w:pPr>
      <w:r>
        <w:t xml:space="preserve">4] </w:t>
      </w:r>
      <w:r>
        <w:rPr>
          <w:u w:val="single"/>
        </w:rPr>
        <w:t>TVA</w:t>
      </w:r>
      <w:r>
        <w:t xml:space="preserve"> – Affirm Space Exploration being Bad within an Impact Calculus of Patriarchy – you can garner offense from the Patriarchy off of the Consequences of Space Travel BUT not from the Linguistic Performance of the 1AC. </w:t>
      </w:r>
    </w:p>
    <w:p w14:paraId="665C8D2F" w14:textId="2410D4EE" w:rsidR="00D91694" w:rsidRPr="00EA6B3B" w:rsidRDefault="00814D1D" w:rsidP="00D91694">
      <w:pPr>
        <w:pStyle w:val="Heading3"/>
      </w:pPr>
      <w:r>
        <w:t>2</w:t>
      </w:r>
    </w:p>
    <w:p w14:paraId="07A14494" w14:textId="77777777" w:rsidR="00D91694" w:rsidRPr="009653AA" w:rsidRDefault="00D91694" w:rsidP="00D91694">
      <w:pPr>
        <w:pStyle w:val="Heading4"/>
      </w:pPr>
      <w:r w:rsidRPr="009653AA">
        <w:t xml:space="preserve">Settler colonialism requires the elimination of Native life and the dispossession of land. This dispossession is borne by living and dead Native women who are rendered extractable because they signify the possibility of Native futures. </w:t>
      </w:r>
    </w:p>
    <w:p w14:paraId="50D0A8F2" w14:textId="77777777" w:rsidR="00D91694" w:rsidRPr="00203DD2" w:rsidRDefault="00D91694" w:rsidP="00D91694">
      <w:pPr>
        <w:rPr>
          <w:rFonts w:asciiTheme="majorHAnsi" w:hAnsiTheme="majorHAnsi" w:cstheme="majorHAnsi"/>
          <w:b/>
          <w:bCs/>
          <w:sz w:val="26"/>
        </w:rPr>
      </w:pPr>
      <w:r w:rsidRPr="00203DD2">
        <w:rPr>
          <w:rStyle w:val="Style13ptBold"/>
        </w:rPr>
        <w:t>Simpson 16</w:t>
      </w:r>
      <w:r>
        <w:rPr>
          <w:rStyle w:val="Style13ptBold"/>
          <w:rFonts w:asciiTheme="majorHAnsi" w:hAnsiTheme="majorHAnsi" w:cstheme="majorHAnsi"/>
        </w:rPr>
        <w:t xml:space="preserve"> </w:t>
      </w:r>
      <w:r w:rsidRPr="00203DD2">
        <w:t>(Audra, Kahnawake Mohawks, Associate Professor of Anthropology, The State is a Man: Theresa Spence, Loretta Saunders and the Gender of Settler Sovereignty Theory &amp; Event 19 (4): in press., JKS)</w:t>
      </w:r>
    </w:p>
    <w:p w14:paraId="6FEE3B2E" w14:textId="77777777" w:rsidR="00D91694" w:rsidRPr="001A30C3" w:rsidRDefault="00D91694" w:rsidP="00D91694">
      <w:pPr>
        <w:rPr>
          <w:rFonts w:asciiTheme="minorHAnsi" w:hAnsiTheme="minorHAnsi" w:cstheme="minorHAnsi"/>
          <w:sz w:val="8"/>
        </w:rPr>
      </w:pPr>
      <w:r w:rsidRPr="001A30C3">
        <w:rPr>
          <w:rFonts w:asciiTheme="minorHAnsi" w:hAnsiTheme="minorHAnsi" w:cstheme="minorHAnsi"/>
          <w:sz w:val="8"/>
        </w:rPr>
        <w:t xml:space="preserve">Flesh and Sovereignty I want to explain why and to do so with recourse to her body and its relationship not so much with this movement but with death and its failure to die. Spence fasted for six weeks, drinking one cup of fish broth in the morning, one at night. During that time The Sarah Palin of electoral politics in Canada, then Conservative (Algonquin) Senator Patrick Brazeau declared at a fundraising dinner that he had the flu and lost more weight in one week than she did in six weeks. This prompted a heckler to chime in, (and be reported in the Press repeatedly), “I think she gained weight!”26 Spence’s fleshy body was not seen as a sign of resurgent Indigenous life to white Canada, it was not seen as a stubborn, resolute, and sovereign refusal to die, staying alive to have that conversation about Crown obligations, about housing and about historical obligations -- it was read as a failure to do what it was supposed to do – perish. </w:t>
      </w:r>
      <w:r w:rsidRPr="001A30C3">
        <w:rPr>
          <w:rStyle w:val="StyleUnderline"/>
          <w:rFonts w:asciiTheme="minorHAnsi" w:hAnsiTheme="minorHAnsi" w:cstheme="minorHAnsi"/>
        </w:rPr>
        <w:t xml:space="preserve">Not only do Conservative, neoliberal </w:t>
      </w:r>
      <w:r w:rsidRPr="000A0C29">
        <w:rPr>
          <w:rStyle w:val="Emphasis"/>
          <w:highlight w:val="green"/>
        </w:rPr>
        <w:t>governments</w:t>
      </w:r>
      <w:r w:rsidRPr="000A0C29">
        <w:rPr>
          <w:rStyle w:val="StyleUnderline"/>
          <w:rFonts w:asciiTheme="minorHAnsi" w:hAnsiTheme="minorHAnsi" w:cstheme="minorHAnsi"/>
          <w:highlight w:val="green"/>
        </w:rPr>
        <w:t xml:space="preserve"> </w:t>
      </w:r>
      <w:r w:rsidRPr="000A0C29">
        <w:rPr>
          <w:rStyle w:val="Emphasis"/>
          <w:highlight w:val="green"/>
        </w:rPr>
        <w:t xml:space="preserve">require </w:t>
      </w:r>
      <w:r w:rsidRPr="000A0C29">
        <w:rPr>
          <w:rStyle w:val="Emphasis"/>
          <w:highlight w:val="green"/>
          <w:bdr w:val="single" w:sz="18" w:space="0" w:color="auto"/>
        </w:rPr>
        <w:t>extractive relationships to territory</w:t>
      </w:r>
      <w:r w:rsidRPr="000A0C29">
        <w:rPr>
          <w:rStyle w:val="StyleUnderline"/>
          <w:rFonts w:asciiTheme="minorHAnsi" w:hAnsiTheme="minorHAnsi" w:cstheme="minorHAnsi"/>
          <w:highlight w:val="green"/>
        </w:rPr>
        <w:t xml:space="preserve"> </w:t>
      </w:r>
      <w:r w:rsidRPr="001A30C3">
        <w:rPr>
          <w:rStyle w:val="StyleUnderline"/>
          <w:rFonts w:asciiTheme="minorHAnsi" w:hAnsiTheme="minorHAnsi" w:cstheme="minorHAnsi"/>
        </w:rPr>
        <w:t>at all times, focusing upon surplus rather than social welfare or care of its supposed citizens</w:t>
      </w:r>
      <w:r w:rsidRPr="001A30C3">
        <w:rPr>
          <w:rFonts w:asciiTheme="minorHAnsi" w:hAnsiTheme="minorHAnsi" w:cstheme="minorHAnsi"/>
          <w:sz w:val="8"/>
        </w:rPr>
        <w:t xml:space="preserve"> (even if they are differently citizened, as Indigenous peoples are),27 </w:t>
      </w:r>
      <w:r w:rsidRPr="001A30C3">
        <w:rPr>
          <w:rStyle w:val="StyleUnderline"/>
          <w:rFonts w:asciiTheme="minorHAnsi" w:hAnsiTheme="minorHAnsi" w:cstheme="minorHAnsi"/>
        </w:rPr>
        <w:t xml:space="preserve">those that are Conservative settler regimes </w:t>
      </w:r>
      <w:r w:rsidRPr="000A0C29">
        <w:rPr>
          <w:rStyle w:val="Emphasis"/>
          <w:highlight w:val="green"/>
        </w:rPr>
        <w:t>require a double move</w:t>
      </w:r>
      <w:r w:rsidRPr="001A30C3">
        <w:rPr>
          <w:rStyle w:val="StyleUnderline"/>
          <w:rFonts w:asciiTheme="minorHAnsi" w:hAnsiTheme="minorHAnsi" w:cstheme="minorHAnsi"/>
        </w:rPr>
        <w:t xml:space="preserve">, to </w:t>
      </w:r>
      <w:r w:rsidRPr="000A0C29">
        <w:rPr>
          <w:rStyle w:val="Emphasis"/>
          <w:highlight w:val="green"/>
        </w:rPr>
        <w:t>extract from land and kill land if necessary</w:t>
      </w:r>
      <w:r w:rsidRPr="000A0C29">
        <w:rPr>
          <w:rStyle w:val="StyleUnderline"/>
          <w:rFonts w:asciiTheme="minorHAnsi" w:hAnsiTheme="minorHAnsi" w:cstheme="minorHAnsi"/>
          <w:highlight w:val="green"/>
        </w:rPr>
        <w:t xml:space="preserve"> </w:t>
      </w:r>
      <w:r w:rsidRPr="001A30C3">
        <w:rPr>
          <w:rStyle w:val="StyleUnderline"/>
          <w:rFonts w:asciiTheme="minorHAnsi" w:hAnsiTheme="minorHAnsi" w:cstheme="minorHAnsi"/>
        </w:rPr>
        <w:t>– it is metaphorically a resource that gives itself to you for this purpose.</w:t>
      </w:r>
      <w:r w:rsidRPr="001A30C3">
        <w:rPr>
          <w:rFonts w:asciiTheme="minorHAnsi" w:hAnsiTheme="minorHAnsi" w:cstheme="minorHAnsi"/>
          <w:sz w:val="8"/>
        </w:rPr>
        <w:t xml:space="preserve"> Harper’s regime is most open about this way of viewing territory. Now </w:t>
      </w:r>
      <w:r w:rsidRPr="001A30C3">
        <w:rPr>
          <w:rStyle w:val="StyleUnderline"/>
          <w:rFonts w:asciiTheme="minorHAnsi" w:hAnsiTheme="minorHAnsi" w:cstheme="minorHAnsi"/>
        </w:rPr>
        <w:t xml:space="preserve">all </w:t>
      </w:r>
      <w:r w:rsidRPr="000A0C29">
        <w:rPr>
          <w:rStyle w:val="Emphasis"/>
          <w:highlight w:val="green"/>
        </w:rPr>
        <w:t>settler colonial regimes</w:t>
      </w:r>
      <w:r w:rsidRPr="001A30C3">
        <w:rPr>
          <w:rStyle w:val="StyleUnderline"/>
          <w:rFonts w:asciiTheme="minorHAnsi" w:hAnsiTheme="minorHAnsi" w:cstheme="minorHAnsi"/>
        </w:rPr>
        <w:t>, so</w:t>
      </w:r>
      <w:r w:rsidRPr="001A30C3">
        <w:rPr>
          <w:rFonts w:asciiTheme="minorHAnsi" w:hAnsiTheme="minorHAnsi" w:cstheme="minorHAnsi"/>
          <w:sz w:val="8"/>
        </w:rPr>
        <w:t xml:space="preserve">me would argue (here I am thinking of Patrick Wolfe’s work and those on his tail or trail) </w:t>
      </w:r>
      <w:r w:rsidRPr="000A0C29">
        <w:rPr>
          <w:rStyle w:val="Emphasis"/>
          <w:highlight w:val="green"/>
        </w:rPr>
        <w:t xml:space="preserve">have </w:t>
      </w:r>
      <w:r w:rsidRPr="000A0C29">
        <w:rPr>
          <w:rStyle w:val="Emphasis"/>
          <w:highlight w:val="green"/>
          <w:bdr w:val="single" w:sz="18" w:space="0" w:color="auto"/>
        </w:rPr>
        <w:t>territory</w:t>
      </w:r>
      <w:r w:rsidRPr="000A0C29">
        <w:rPr>
          <w:rStyle w:val="Emphasis"/>
          <w:highlight w:val="green"/>
        </w:rPr>
        <w:t xml:space="preserve"> as its irreducible element</w:t>
      </w:r>
      <w:r w:rsidRPr="001A30C3">
        <w:rPr>
          <w:rStyle w:val="StyleUnderline"/>
          <w:rFonts w:asciiTheme="minorHAnsi" w:hAnsiTheme="minorHAnsi" w:cstheme="minorHAnsi"/>
        </w:rPr>
        <w:t>, a desire for territory, not labor, or exclusively labor for example</w:t>
      </w:r>
      <w:r w:rsidRPr="001A30C3">
        <w:rPr>
          <w:rFonts w:asciiTheme="minorHAnsi" w:hAnsiTheme="minorHAnsi" w:cstheme="minorHAnsi"/>
          <w:sz w:val="8"/>
        </w:rPr>
        <w:t xml:space="preserve">. </w:t>
      </w:r>
      <w:r w:rsidRPr="001A30C3">
        <w:rPr>
          <w:rStyle w:val="StyleUnderline"/>
          <w:rFonts w:asciiTheme="minorHAnsi" w:hAnsiTheme="minorHAnsi" w:cstheme="minorHAnsi"/>
        </w:rPr>
        <w:t xml:space="preserve">But Theresa Spence’s two bodies, her Chiefly one and her Womanly one were </w:t>
      </w:r>
      <w:r w:rsidRPr="001A30C3">
        <w:rPr>
          <w:rFonts w:asciiTheme="minorHAnsi" w:hAnsiTheme="minorHAnsi" w:cstheme="minorHAnsi"/>
          <w:sz w:val="8"/>
        </w:rPr>
        <w:t xml:space="preserve">especially </w:t>
      </w:r>
      <w:r w:rsidRPr="001A30C3">
        <w:rPr>
          <w:rStyle w:val="StyleUnderline"/>
          <w:rFonts w:asciiTheme="minorHAnsi" w:hAnsiTheme="minorHAnsi" w:cstheme="minorHAnsi"/>
        </w:rPr>
        <w:t xml:space="preserve">untenable because they were both Indian bodies. </w:t>
      </w:r>
      <w:r w:rsidRPr="000A0C29">
        <w:rPr>
          <w:rStyle w:val="Emphasis"/>
          <w:highlight w:val="green"/>
        </w:rPr>
        <w:t>An Indian woman’s body in settler regimes</w:t>
      </w:r>
      <w:r w:rsidRPr="000A0C29">
        <w:rPr>
          <w:rStyle w:val="StyleUnderline"/>
          <w:rFonts w:asciiTheme="minorHAnsi" w:hAnsiTheme="minorHAnsi" w:cstheme="minorHAnsi"/>
          <w:highlight w:val="green"/>
        </w:rPr>
        <w:t xml:space="preserve"> </w:t>
      </w:r>
      <w:r w:rsidRPr="001A30C3">
        <w:rPr>
          <w:rStyle w:val="StyleUnderline"/>
          <w:rFonts w:asciiTheme="minorHAnsi" w:hAnsiTheme="minorHAnsi" w:cstheme="minorHAnsi"/>
        </w:rPr>
        <w:t xml:space="preserve">such as the US, in Canada </w:t>
      </w:r>
      <w:r w:rsidRPr="000A0C29">
        <w:rPr>
          <w:rStyle w:val="Emphasis"/>
          <w:highlight w:val="green"/>
        </w:rPr>
        <w:t>is loaded with meaning</w:t>
      </w:r>
      <w:r w:rsidRPr="000A0C29">
        <w:rPr>
          <w:rStyle w:val="StyleUnderline"/>
          <w:rFonts w:asciiTheme="minorHAnsi" w:hAnsiTheme="minorHAnsi" w:cstheme="minorHAnsi"/>
          <w:highlight w:val="green"/>
        </w:rPr>
        <w:t xml:space="preserve"> </w:t>
      </w:r>
      <w:r w:rsidRPr="001A30C3">
        <w:rPr>
          <w:rStyle w:val="StyleUnderline"/>
          <w:rFonts w:asciiTheme="minorHAnsi" w:hAnsiTheme="minorHAnsi" w:cstheme="minorHAnsi"/>
        </w:rPr>
        <w:t xml:space="preserve">– </w:t>
      </w:r>
      <w:r w:rsidRPr="000A0C29">
        <w:rPr>
          <w:rStyle w:val="Emphasis"/>
          <w:highlight w:val="green"/>
        </w:rPr>
        <w:t>signifying</w:t>
      </w:r>
      <w:r w:rsidRPr="000A0C29">
        <w:rPr>
          <w:rStyle w:val="StyleUnderline"/>
          <w:rFonts w:asciiTheme="minorHAnsi" w:hAnsiTheme="minorHAnsi" w:cstheme="minorHAnsi"/>
          <w:highlight w:val="green"/>
        </w:rPr>
        <w:t xml:space="preserve"> </w:t>
      </w:r>
      <w:r w:rsidRPr="000A0C29">
        <w:rPr>
          <w:rStyle w:val="Emphasis"/>
          <w:highlight w:val="green"/>
        </w:rPr>
        <w:t>other political orders, land</w:t>
      </w:r>
      <w:r w:rsidRPr="000A0C29">
        <w:rPr>
          <w:rStyle w:val="StyleUnderline"/>
          <w:rFonts w:asciiTheme="minorHAnsi" w:hAnsiTheme="minorHAnsi" w:cstheme="minorHAnsi"/>
          <w:highlight w:val="green"/>
        </w:rPr>
        <w:t xml:space="preserve"> </w:t>
      </w:r>
      <w:r w:rsidRPr="001A30C3">
        <w:rPr>
          <w:rStyle w:val="StyleUnderline"/>
          <w:rFonts w:asciiTheme="minorHAnsi" w:hAnsiTheme="minorHAnsi" w:cstheme="minorHAnsi"/>
        </w:rPr>
        <w:t xml:space="preserve">itself, of the </w:t>
      </w:r>
      <w:r w:rsidRPr="000A0C29">
        <w:rPr>
          <w:rStyle w:val="Emphasis"/>
          <w:highlight w:val="green"/>
        </w:rPr>
        <w:t>dangerous possibility of reproducing Indian life</w:t>
      </w:r>
      <w:r w:rsidRPr="001A30C3">
        <w:rPr>
          <w:rStyle w:val="StyleUnderline"/>
          <w:rFonts w:asciiTheme="minorHAnsi" w:hAnsiTheme="minorHAnsi" w:cstheme="minorHAnsi"/>
        </w:rPr>
        <w:t xml:space="preserve"> and most dangerously, other political orders. Other life forms, other sovereignties, other forms of political will.</w:t>
      </w:r>
      <w:r w:rsidRPr="001A30C3">
        <w:rPr>
          <w:rFonts w:asciiTheme="minorHAnsi" w:hAnsiTheme="minorHAnsi" w:cstheme="minorHAnsi"/>
          <w:sz w:val="8"/>
        </w:rPr>
        <w:t xml:space="preserve"> Indian women in the aforementioned example of the Haudenosaunee Confederacy transmit the clan, and with that: family, responsibility, relatedness to territory. </w:t>
      </w:r>
      <w:r w:rsidRPr="001A30C3">
        <w:rPr>
          <w:rStyle w:val="StyleUnderline"/>
          <w:rFonts w:asciiTheme="minorHAnsi" w:hAnsiTheme="minorHAnsi" w:cstheme="minorHAnsi"/>
        </w:rPr>
        <w:t xml:space="preserve">Feminist scholars have argued that Native women’s bodies were to the settler eye, like land, and as such in the settler mind, the </w:t>
      </w:r>
      <w:r w:rsidRPr="000A0C29">
        <w:rPr>
          <w:rStyle w:val="Emphasis"/>
          <w:highlight w:val="green"/>
        </w:rPr>
        <w:t>Native woman is rendered</w:t>
      </w:r>
      <w:r w:rsidRPr="000A0C29">
        <w:rPr>
          <w:rStyle w:val="StyleUnderline"/>
          <w:rFonts w:asciiTheme="minorHAnsi" w:hAnsiTheme="minorHAnsi" w:cstheme="minorHAnsi"/>
          <w:highlight w:val="green"/>
        </w:rPr>
        <w:t xml:space="preserve"> </w:t>
      </w:r>
      <w:r w:rsidRPr="001A30C3">
        <w:rPr>
          <w:rStyle w:val="StyleUnderline"/>
          <w:rFonts w:asciiTheme="minorHAnsi" w:hAnsiTheme="minorHAnsi" w:cstheme="minorHAnsi"/>
        </w:rPr>
        <w:t>“</w:t>
      </w:r>
      <w:r w:rsidRPr="000A0C29">
        <w:rPr>
          <w:rStyle w:val="Emphasis"/>
          <w:highlight w:val="green"/>
        </w:rPr>
        <w:t>unrapeable” (or, highly rapeable”) because she was like land</w:t>
      </w:r>
      <w:r w:rsidRPr="001A30C3">
        <w:rPr>
          <w:rStyle w:val="StyleUnderline"/>
          <w:rFonts w:asciiTheme="minorHAnsi" w:hAnsiTheme="minorHAnsi" w:cstheme="minorHAnsi"/>
        </w:rPr>
        <w:t xml:space="preserve">, </w:t>
      </w:r>
      <w:r w:rsidRPr="000A0C29">
        <w:rPr>
          <w:rStyle w:val="Emphasis"/>
          <w:highlight w:val="green"/>
        </w:rPr>
        <w:t>matter to be extracted from</w:t>
      </w:r>
      <w:r w:rsidRPr="001A30C3">
        <w:rPr>
          <w:rStyle w:val="StyleUnderline"/>
          <w:rFonts w:asciiTheme="minorHAnsi" w:hAnsiTheme="minorHAnsi" w:cstheme="minorHAnsi"/>
        </w:rPr>
        <w:t>, used, sullied, taken from, over and over again, something that is already violated and violatable in a great march to accumulate surplus, to so called “production.”</w:t>
      </w:r>
      <w:r w:rsidRPr="001A30C3">
        <w:rPr>
          <w:rFonts w:asciiTheme="minorHAnsi" w:hAnsiTheme="minorHAnsi" w:cstheme="minorHAnsi"/>
          <w:sz w:val="8"/>
        </w:rPr>
        <w:t xml:space="preserve"> This helps us to understand the so-called “phenomenon” of the disappeared women, the murdered and missing Native women and girls in Canada. </w:t>
      </w:r>
      <w:r w:rsidRPr="001A30C3">
        <w:rPr>
          <w:rStyle w:val="StyleUnderline"/>
          <w:rFonts w:asciiTheme="minorHAnsi" w:hAnsiTheme="minorHAnsi" w:cstheme="minorHAnsi"/>
        </w:rPr>
        <w:t>When we account for this way of looking at Indian women it is not a mystery, is not without explanation, their so called “</w:t>
      </w:r>
      <w:r w:rsidRPr="000A0C29">
        <w:rPr>
          <w:rStyle w:val="Emphasis"/>
          <w:highlight w:val="green"/>
        </w:rPr>
        <w:t>disappearances</w:t>
      </w:r>
      <w:r w:rsidRPr="001A30C3">
        <w:rPr>
          <w:rStyle w:val="StyleUnderline"/>
          <w:rFonts w:asciiTheme="minorHAnsi" w:hAnsiTheme="minorHAnsi" w:cstheme="minorHAnsi"/>
        </w:rPr>
        <w:t xml:space="preserve">” are </w:t>
      </w:r>
      <w:r w:rsidRPr="000A0C29">
        <w:rPr>
          <w:rStyle w:val="Emphasis"/>
          <w:highlight w:val="green"/>
        </w:rPr>
        <w:t>consistent</w:t>
      </w:r>
      <w:r w:rsidRPr="000A0C29">
        <w:rPr>
          <w:rStyle w:val="StyleUnderline"/>
          <w:rFonts w:asciiTheme="minorHAnsi" w:hAnsiTheme="minorHAnsi" w:cstheme="minorHAnsi"/>
          <w:highlight w:val="green"/>
        </w:rPr>
        <w:t xml:space="preserve"> </w:t>
      </w:r>
      <w:r w:rsidRPr="000A0C29">
        <w:rPr>
          <w:rStyle w:val="Emphasis"/>
          <w:highlight w:val="green"/>
        </w:rPr>
        <w:t>with</w:t>
      </w:r>
      <w:r w:rsidRPr="000A0C29">
        <w:rPr>
          <w:rStyle w:val="StyleUnderline"/>
          <w:rFonts w:asciiTheme="minorHAnsi" w:hAnsiTheme="minorHAnsi" w:cstheme="minorHAnsi"/>
          <w:highlight w:val="green"/>
        </w:rPr>
        <w:t xml:space="preserve"> </w:t>
      </w:r>
      <w:r w:rsidRPr="001A30C3">
        <w:rPr>
          <w:rStyle w:val="StyleUnderline"/>
          <w:rFonts w:asciiTheme="minorHAnsi" w:hAnsiTheme="minorHAnsi" w:cstheme="minorHAnsi"/>
        </w:rPr>
        <w:t xml:space="preserve">this </w:t>
      </w:r>
      <w:r w:rsidRPr="000A0C29">
        <w:rPr>
          <w:rStyle w:val="Emphasis"/>
          <w:highlight w:val="green"/>
        </w:rPr>
        <w:t>ongoing project of dispossession</w:t>
      </w:r>
      <w:r w:rsidRPr="001A30C3">
        <w:rPr>
          <w:rFonts w:asciiTheme="minorHAnsi" w:hAnsiTheme="minorHAnsi" w:cstheme="minorHAnsi"/>
          <w:sz w:val="8"/>
        </w:rPr>
        <w:t xml:space="preserve">. And we can see that this is sociology and this is criminal. Sherene Razack (2002), Andrea Smith (2005), Beverly Jacobs and Amnesty International (2004, 2009), the film-makers Christine Welsh (2006) and Sharmeen Chinoy (2006),29 as well as countless activists and heartbroken, devastated family members who have marched and petitioned who have stayed on the police have all documented, theorized, and written about these deaths, these disappearances, which are explained not only by police ineptitude, by police racism, by gendered indifference, but by Canada’s dispossession of Indian people from land. </w:t>
      </w:r>
      <w:r w:rsidRPr="001A30C3">
        <w:rPr>
          <w:rStyle w:val="Emphasis"/>
          <w:rFonts w:asciiTheme="minorHAnsi" w:hAnsiTheme="minorHAnsi" w:cstheme="minorHAnsi"/>
        </w:rPr>
        <w:t xml:space="preserve">This </w:t>
      </w:r>
      <w:r w:rsidRPr="000A0C29">
        <w:rPr>
          <w:rStyle w:val="Emphasis"/>
          <w:highlight w:val="green"/>
        </w:rPr>
        <w:t xml:space="preserve">dispossession is </w:t>
      </w:r>
      <w:r w:rsidRPr="000A0C29">
        <w:rPr>
          <w:rStyle w:val="Emphasis"/>
          <w:highlight w:val="green"/>
          <w:bdr w:val="single" w:sz="18" w:space="0" w:color="auto"/>
        </w:rPr>
        <w:t>raced and gendered</w:t>
      </w:r>
      <w:r w:rsidRPr="001A30C3">
        <w:rPr>
          <w:rStyle w:val="Emphasis"/>
          <w:rFonts w:asciiTheme="minorHAnsi" w:hAnsiTheme="minorHAnsi" w:cstheme="minorHAnsi"/>
        </w:rPr>
        <w:t>, and its violence is still born by the living, the dead, and the disappeared corporealities of Native women.</w:t>
      </w:r>
      <w:r w:rsidRPr="001A30C3">
        <w:rPr>
          <w:rFonts w:asciiTheme="minorHAnsi" w:hAnsiTheme="minorHAnsi" w:cstheme="minorHAnsi"/>
          <w:sz w:val="8"/>
        </w:rPr>
        <w:t xml:space="preserve"> The disappearance of Indian women now takes on a sturdy sociological appearance: “missing” in the past decade, gone from their homes, murdered on the now-legendary “Highway of Tears”30in Northern British Columbia, off streets or reservations. Indian women “disappear” because they have been deemed killable, rapeable, expendable. </w:t>
      </w:r>
      <w:r w:rsidRPr="001A30C3">
        <w:rPr>
          <w:rStyle w:val="StyleUnderline"/>
          <w:rFonts w:asciiTheme="minorHAnsi" w:hAnsiTheme="minorHAnsi" w:cstheme="minorHAnsi"/>
        </w:rPr>
        <w:t xml:space="preserve">Their bodies have </w:t>
      </w:r>
      <w:r w:rsidRPr="001A30C3">
        <w:rPr>
          <w:rFonts w:asciiTheme="minorHAnsi" w:hAnsiTheme="minorHAnsi" w:cstheme="minorHAnsi"/>
          <w:sz w:val="8"/>
        </w:rPr>
        <w:t xml:space="preserve">historically </w:t>
      </w:r>
      <w:r w:rsidRPr="001A30C3">
        <w:rPr>
          <w:rStyle w:val="StyleUnderline"/>
          <w:rFonts w:asciiTheme="minorHAnsi" w:hAnsiTheme="minorHAnsi" w:cstheme="minorHAnsi"/>
        </w:rPr>
        <w:t xml:space="preserve">been rendered less valuable because of what they </w:t>
      </w:r>
      <w:r w:rsidRPr="001A30C3">
        <w:rPr>
          <w:rFonts w:asciiTheme="minorHAnsi" w:hAnsiTheme="minorHAnsi" w:cstheme="minorHAnsi"/>
          <w:sz w:val="8"/>
        </w:rPr>
        <w:t>are taken to</w:t>
      </w:r>
      <w:r w:rsidRPr="001A30C3">
        <w:rPr>
          <w:rStyle w:val="StyleUnderline"/>
          <w:rFonts w:asciiTheme="minorHAnsi" w:hAnsiTheme="minorHAnsi" w:cstheme="minorHAnsi"/>
        </w:rPr>
        <w:t xml:space="preserve"> represent: land, reproduction, Indigenous kinship and governance, an alternative to heteropatriarchal </w:t>
      </w:r>
      <w:r w:rsidRPr="001A30C3">
        <w:rPr>
          <w:rFonts w:asciiTheme="minorHAnsi" w:hAnsiTheme="minorHAnsi" w:cstheme="minorHAnsi"/>
          <w:sz w:val="8"/>
        </w:rPr>
        <w:t>and Victorian</w:t>
      </w:r>
      <w:r w:rsidRPr="001A30C3">
        <w:rPr>
          <w:rStyle w:val="StyleUnderline"/>
          <w:rFonts w:asciiTheme="minorHAnsi" w:hAnsiTheme="minorHAnsi" w:cstheme="minorHAnsi"/>
        </w:rPr>
        <w:t xml:space="preserve"> rules of descent. As such, they suffer disproportionately to other women. Their lives are shorter, they are poorer, less educated, sicker, raped more frequently, and they “disappear.”</w:t>
      </w:r>
      <w:r w:rsidRPr="001A30C3">
        <w:rPr>
          <w:rFonts w:asciiTheme="minorHAnsi" w:hAnsiTheme="minorHAnsi" w:cstheme="minorHAnsi"/>
          <w:sz w:val="8"/>
        </w:rPr>
        <w:t xml:space="preserve"> Their disappearance thus is not an unexplainable phenomenon; like the so called “Oka Crisis” of 1990 in Mohawk territory, these not-so-mysterious disappearances are symptomatic of what administrators have called in Canada (and sometimes in the United States) “the Indian Problem.” And the Indian’s problem”: dispossession and settler governance are not up for examination and scrutiny, as they were with INM and the pushbacks such as Oka, Ipperwash, Elsipogtog. Theresa Spence’s fleshy life, disciplined in a spectacular declaration to not eat in order to effect a political end was a sovereign exception to the exception that Indian people find themselves in settler states of occupation, Indigenous dispossession and right now, what may be qualified as neoliberal indifference and aggression to corporeal life. The Chief’s two bodies signaled too much for a settler eye and imagination to hear let alone act upon, and were she to have died, her body would have been in fact, the eliminatory logic of the state laid bare, and made all too real. </w:t>
      </w:r>
      <w:r w:rsidRPr="001A30C3">
        <w:rPr>
          <w:rStyle w:val="StyleUnderline"/>
          <w:rFonts w:asciiTheme="minorHAnsi" w:hAnsiTheme="minorHAnsi" w:cstheme="minorHAnsi"/>
        </w:rPr>
        <w:t>And in these times when the drive to death is apparent, when we are sent the memo repeatedly on the relationship between ideological degradation, gender, dispossession and governance, rendered in the bodies of the murdered and missing women, w</w:t>
      </w:r>
      <w:r w:rsidRPr="001A30C3">
        <w:rPr>
          <w:rFonts w:asciiTheme="minorHAnsi" w:hAnsiTheme="minorHAnsi" w:cstheme="minorHAnsi"/>
          <w:sz w:val="8"/>
        </w:rPr>
        <w:t>hen Indigenous people are rising up all over, holding hands with settlers in absolute concern, grief and outrage</w:t>
      </w:r>
      <w:r w:rsidRPr="001A30C3">
        <w:rPr>
          <w:rStyle w:val="StyleUnderline"/>
          <w:rFonts w:asciiTheme="minorHAnsi" w:hAnsiTheme="minorHAnsi" w:cstheme="minorHAnsi"/>
        </w:rPr>
        <w:t xml:space="preserve">, </w:t>
      </w:r>
      <w:r w:rsidRPr="000A0C29">
        <w:rPr>
          <w:rStyle w:val="Emphasis"/>
          <w:highlight w:val="green"/>
        </w:rPr>
        <w:t>the language</w:t>
      </w:r>
      <w:r w:rsidRPr="000A0C29">
        <w:rPr>
          <w:rStyle w:val="StyleUnderline"/>
          <w:rFonts w:asciiTheme="minorHAnsi" w:hAnsiTheme="minorHAnsi" w:cstheme="minorHAnsi"/>
          <w:highlight w:val="green"/>
        </w:rPr>
        <w:t xml:space="preserve"> </w:t>
      </w:r>
      <w:r w:rsidRPr="001A30C3">
        <w:rPr>
          <w:rFonts w:asciiTheme="minorHAnsi" w:hAnsiTheme="minorHAnsi" w:cstheme="minorHAnsi"/>
          <w:sz w:val="8"/>
        </w:rPr>
        <w:t xml:space="preserve">normatively </w:t>
      </w:r>
      <w:r w:rsidRPr="000A0C29">
        <w:rPr>
          <w:rStyle w:val="Emphasis"/>
          <w:highlight w:val="green"/>
        </w:rPr>
        <w:t xml:space="preserve">should not be “reconciliation” since the historical violence of </w:t>
      </w:r>
      <w:r w:rsidRPr="000A0C29">
        <w:rPr>
          <w:rStyle w:val="Emphasis"/>
          <w:highlight w:val="green"/>
          <w:bdr w:val="single" w:sz="18" w:space="0" w:color="auto"/>
        </w:rPr>
        <w:t>colonialism is not over, it is ongoing</w:t>
      </w:r>
      <w:r w:rsidRPr="000A0C29">
        <w:rPr>
          <w:rFonts w:asciiTheme="minorHAnsi" w:hAnsiTheme="minorHAnsi" w:cstheme="minorHAnsi"/>
          <w:sz w:val="8"/>
          <w:highlight w:val="green"/>
        </w:rPr>
        <w:t xml:space="preserve"> </w:t>
      </w:r>
      <w:r w:rsidRPr="001A30C3">
        <w:rPr>
          <w:rFonts w:asciiTheme="minorHAnsi" w:hAnsiTheme="minorHAnsi" w:cstheme="minorHAnsi"/>
          <w:sz w:val="8"/>
        </w:rPr>
        <w:t>(Coulthard 2014).</w:t>
      </w:r>
    </w:p>
    <w:p w14:paraId="216149CD" w14:textId="77777777" w:rsidR="00D91694" w:rsidRPr="00F50495" w:rsidRDefault="00D91694" w:rsidP="00D91694">
      <w:pPr>
        <w:pStyle w:val="Heading4"/>
        <w:rPr>
          <w:rFonts w:eastAsia="MS Gothic"/>
        </w:rPr>
      </w:pPr>
      <w:r>
        <w:rPr>
          <w:rFonts w:eastAsia="MS Gothic"/>
        </w:rPr>
        <w:t xml:space="preserve">“Feminist Affirmations” </w:t>
      </w:r>
      <w:r w:rsidRPr="00F50495">
        <w:rPr>
          <w:rFonts w:eastAsia="MS Gothic"/>
        </w:rPr>
        <w:t xml:space="preserve">precludes and covers up oppression of indigenous peoples, which only further recreates settler colonialism. </w:t>
      </w:r>
    </w:p>
    <w:p w14:paraId="2C58FB24" w14:textId="77777777" w:rsidR="00D91694" w:rsidRPr="00F50495" w:rsidRDefault="00D91694" w:rsidP="00D91694">
      <w:pPr>
        <w:spacing w:line="256" w:lineRule="auto"/>
        <w:rPr>
          <w:rFonts w:eastAsia="Cambria" w:cs="Times New Roman"/>
          <w:szCs w:val="16"/>
        </w:rPr>
      </w:pPr>
      <w:r w:rsidRPr="00F50495">
        <w:rPr>
          <w:rStyle w:val="Style13ptBold"/>
        </w:rPr>
        <w:t>Grande 4</w:t>
      </w:r>
      <w:r w:rsidRPr="00F50495">
        <w:rPr>
          <w:rFonts w:eastAsia="Cambria" w:cs="Times New Roman"/>
        </w:rPr>
        <w:t xml:space="preserve"> </w:t>
      </w:r>
      <w:r w:rsidRPr="00F50495">
        <w:rPr>
          <w:rFonts w:eastAsia="Cambria" w:cs="Times New Roman"/>
          <w:szCs w:val="16"/>
        </w:rPr>
        <w:t>(Sandy, Associate Professor of Education at Connecticut College, Ph.D., “Red Pedagogy”, pg. 124-126)</w:t>
      </w:r>
    </w:p>
    <w:p w14:paraId="6CA75A5C" w14:textId="77777777" w:rsidR="00D91694" w:rsidRDefault="00D91694" w:rsidP="00D91694">
      <w:pPr>
        <w:spacing w:line="256" w:lineRule="auto"/>
        <w:rPr>
          <w:rFonts w:eastAsia="Cambria" w:cs="Times New Roman"/>
          <w:u w:val="single"/>
        </w:rPr>
      </w:pPr>
      <w:r w:rsidRPr="00F50495">
        <w:rPr>
          <w:rFonts w:eastAsia="Cambria" w:cs="Times New Roman"/>
          <w:sz w:val="14"/>
        </w:rPr>
        <w:t xml:space="preserve">I feel compelled to begin by stating: I am not a feminist. Rather, I am indigena} While, like other indigenous women, I recognize the invaluable contributions that feminists have made to both critical theory and praxis in education, I also </w:t>
      </w:r>
      <w:r w:rsidRPr="00F50495">
        <w:rPr>
          <w:rFonts w:eastAsia="Cambria" w:cs="Times New Roman"/>
          <w:u w:val="single"/>
        </w:rPr>
        <w:t xml:space="preserve">believe the well-documented </w:t>
      </w:r>
      <w:r w:rsidRPr="000A0C29">
        <w:rPr>
          <w:rFonts w:eastAsia="Cambria" w:cs="Times New Roman"/>
          <w:highlight w:val="green"/>
          <w:u w:val="single"/>
        </w:rPr>
        <w:t>failure</w:t>
      </w:r>
      <w:r w:rsidRPr="00F50495">
        <w:rPr>
          <w:rFonts w:eastAsia="Cambria" w:cs="Times New Roman"/>
          <w:u w:val="single"/>
        </w:rPr>
        <w:t xml:space="preserve"> </w:t>
      </w:r>
      <w:r w:rsidRPr="000A0C29">
        <w:rPr>
          <w:rFonts w:eastAsia="Cambria" w:cs="Times New Roman"/>
          <w:highlight w:val="green"/>
          <w:u w:val="single"/>
        </w:rPr>
        <w:t>of</w:t>
      </w:r>
      <w:r w:rsidRPr="00F50495">
        <w:rPr>
          <w:rFonts w:eastAsia="Cambria" w:cs="Times New Roman"/>
          <w:u w:val="single"/>
        </w:rPr>
        <w:t xml:space="preserve"> whitestream </w:t>
      </w:r>
      <w:r w:rsidRPr="000A0C29">
        <w:rPr>
          <w:rFonts w:eastAsia="Cambria" w:cs="Times New Roman"/>
          <w:highlight w:val="green"/>
          <w:u w:val="single"/>
        </w:rPr>
        <w:t>feminists</w:t>
      </w:r>
      <w:r w:rsidRPr="00F50495">
        <w:rPr>
          <w:rFonts w:eastAsia="Cambria" w:cs="Times New Roman"/>
          <w:u w:val="single"/>
        </w:rPr>
        <w:t xml:space="preserve"> </w:t>
      </w:r>
      <w:r w:rsidRPr="000A0C29">
        <w:rPr>
          <w:rFonts w:eastAsia="Cambria" w:cs="Times New Roman"/>
          <w:highlight w:val="green"/>
          <w:u w:val="single"/>
        </w:rPr>
        <w:t>to</w:t>
      </w:r>
      <w:r w:rsidRPr="00F50495">
        <w:rPr>
          <w:rFonts w:eastAsia="Cambria" w:cs="Times New Roman"/>
          <w:u w:val="single"/>
        </w:rPr>
        <w:t xml:space="preserve"> </w:t>
      </w:r>
      <w:r w:rsidRPr="000A0C29">
        <w:rPr>
          <w:rFonts w:eastAsia="Cambria" w:cs="Times New Roman"/>
          <w:highlight w:val="green"/>
          <w:u w:val="single"/>
        </w:rPr>
        <w:t>engage</w:t>
      </w:r>
      <w:r w:rsidRPr="00F50495">
        <w:rPr>
          <w:rFonts w:eastAsia="Cambria" w:cs="Times New Roman"/>
          <w:u w:val="single"/>
        </w:rPr>
        <w:t xml:space="preserve"> </w:t>
      </w:r>
      <w:r w:rsidRPr="000A0C29">
        <w:rPr>
          <w:rFonts w:eastAsia="Cambria" w:cs="Times New Roman"/>
          <w:highlight w:val="green"/>
          <w:u w:val="single"/>
        </w:rPr>
        <w:t>race</w:t>
      </w:r>
      <w:r w:rsidRPr="00F50495">
        <w:rPr>
          <w:rFonts w:eastAsia="Cambria" w:cs="Times New Roman"/>
          <w:u w:val="single"/>
        </w:rPr>
        <w:t xml:space="preserve"> and </w:t>
      </w:r>
      <w:r w:rsidRPr="000A0C29">
        <w:rPr>
          <w:rFonts w:eastAsia="Cambria" w:cs="Times New Roman"/>
          <w:highlight w:val="green"/>
          <w:u w:val="single"/>
        </w:rPr>
        <w:t>acknowledge</w:t>
      </w:r>
      <w:r w:rsidRPr="00F50495">
        <w:rPr>
          <w:rFonts w:eastAsia="Cambria" w:cs="Times New Roman"/>
          <w:u w:val="single"/>
        </w:rPr>
        <w:t xml:space="preserve"> the </w:t>
      </w:r>
      <w:r w:rsidRPr="000A0C29">
        <w:rPr>
          <w:rFonts w:eastAsia="Cambria" w:cs="Times New Roman"/>
          <w:highlight w:val="green"/>
          <w:u w:val="single"/>
        </w:rPr>
        <w:t>complicity</w:t>
      </w:r>
      <w:r w:rsidRPr="00F50495">
        <w:rPr>
          <w:rFonts w:eastAsia="Cambria" w:cs="Times New Roman"/>
          <w:u w:val="single"/>
        </w:rPr>
        <w:t xml:space="preserve"> </w:t>
      </w:r>
      <w:r w:rsidRPr="000A0C29">
        <w:rPr>
          <w:rFonts w:eastAsia="Cambria" w:cs="Times New Roman"/>
          <w:highlight w:val="green"/>
          <w:u w:val="single"/>
        </w:rPr>
        <w:t>of</w:t>
      </w:r>
      <w:r w:rsidRPr="00F50495">
        <w:rPr>
          <w:rFonts w:eastAsia="Cambria" w:cs="Times New Roman"/>
          <w:u w:val="single"/>
        </w:rPr>
        <w:t xml:space="preserve"> </w:t>
      </w:r>
      <w:r w:rsidRPr="000A0C29">
        <w:rPr>
          <w:rFonts w:eastAsia="Cambria" w:cs="Times New Roman"/>
          <w:highlight w:val="green"/>
          <w:u w:val="single"/>
        </w:rPr>
        <w:t>white</w:t>
      </w:r>
      <w:r w:rsidRPr="00F50495">
        <w:rPr>
          <w:rFonts w:eastAsia="Cambria" w:cs="Times New Roman"/>
          <w:u w:val="single"/>
        </w:rPr>
        <w:t xml:space="preserve"> </w:t>
      </w:r>
      <w:r w:rsidRPr="000A0C29">
        <w:rPr>
          <w:rFonts w:eastAsia="Cambria" w:cs="Times New Roman"/>
          <w:highlight w:val="green"/>
          <w:u w:val="single"/>
        </w:rPr>
        <w:t>women</w:t>
      </w:r>
      <w:r w:rsidRPr="00F50495">
        <w:rPr>
          <w:rFonts w:eastAsia="Cambria" w:cs="Times New Roman"/>
          <w:u w:val="single"/>
        </w:rPr>
        <w:t xml:space="preserve"> </w:t>
      </w:r>
      <w:r w:rsidRPr="000A0C29">
        <w:rPr>
          <w:rFonts w:eastAsia="Cambria" w:cs="Times New Roman"/>
          <w:highlight w:val="green"/>
          <w:u w:val="single"/>
        </w:rPr>
        <w:t>in</w:t>
      </w:r>
      <w:r w:rsidRPr="00F50495">
        <w:rPr>
          <w:rFonts w:eastAsia="Cambria" w:cs="Times New Roman"/>
          <w:u w:val="single"/>
        </w:rPr>
        <w:t xml:space="preserve"> the </w:t>
      </w:r>
      <w:r w:rsidRPr="00AE4064">
        <w:rPr>
          <w:rFonts w:eastAsia="Cambria" w:cs="Times New Roman"/>
          <w:u w:val="single"/>
        </w:rPr>
        <w:t>history of</w:t>
      </w:r>
      <w:r w:rsidRPr="00F50495">
        <w:rPr>
          <w:rFonts w:eastAsia="Cambria" w:cs="Times New Roman"/>
          <w:u w:val="single"/>
        </w:rPr>
        <w:t xml:space="preserve"> </w:t>
      </w:r>
      <w:r w:rsidRPr="000A0C29">
        <w:rPr>
          <w:rFonts w:eastAsia="Cambria" w:cs="Times New Roman"/>
          <w:highlight w:val="green"/>
          <w:u w:val="single"/>
        </w:rPr>
        <w:t>domination</w:t>
      </w:r>
      <w:r w:rsidRPr="00F50495">
        <w:rPr>
          <w:rFonts w:eastAsia="Cambria" w:cs="Times New Roman"/>
          <w:u w:val="single"/>
        </w:rPr>
        <w:t xml:space="preserve"> positions it alongside other colonialist discourses. Indeed the </w:t>
      </w:r>
      <w:r w:rsidRPr="000A0C29">
        <w:rPr>
          <w:rFonts w:eastAsia="Cambria" w:cs="Times New Roman"/>
          <w:highlight w:val="green"/>
          <w:u w:val="single"/>
        </w:rPr>
        <w:t>colonialist</w:t>
      </w:r>
      <w:r w:rsidRPr="00F50495">
        <w:rPr>
          <w:rFonts w:eastAsia="Cambria" w:cs="Times New Roman"/>
          <w:u w:val="single"/>
        </w:rPr>
        <w:t xml:space="preserve"> </w:t>
      </w:r>
      <w:r w:rsidRPr="000A0C29">
        <w:rPr>
          <w:rFonts w:eastAsia="Cambria" w:cs="Times New Roman"/>
          <w:highlight w:val="green"/>
          <w:u w:val="single"/>
        </w:rPr>
        <w:t>project</w:t>
      </w:r>
      <w:r w:rsidRPr="00F50495">
        <w:rPr>
          <w:rFonts w:eastAsia="Cambria" w:cs="Times New Roman"/>
          <w:u w:val="single"/>
        </w:rPr>
        <w:t xml:space="preserve"> could not have </w:t>
      </w:r>
      <w:r w:rsidRPr="000A0C29">
        <w:rPr>
          <w:rFonts w:eastAsia="Cambria" w:cs="Times New Roman"/>
          <w:highlight w:val="green"/>
          <w:u w:val="single"/>
        </w:rPr>
        <w:t>flourished</w:t>
      </w:r>
      <w:r w:rsidRPr="00F50495">
        <w:rPr>
          <w:rFonts w:eastAsia="Cambria" w:cs="Times New Roman"/>
          <w:u w:val="single"/>
        </w:rPr>
        <w:t xml:space="preserve"> without the </w:t>
      </w:r>
      <w:r w:rsidRPr="00AE4064">
        <w:rPr>
          <w:rFonts w:eastAsia="Cambria" w:cs="Times New Roman"/>
          <w:u w:val="single"/>
        </w:rPr>
        <w:t>active participation of white women;</w:t>
      </w:r>
      <w:r w:rsidRPr="00AE4064">
        <w:rPr>
          <w:rFonts w:eastAsia="Cambria" w:cs="Times New Roman"/>
          <w:sz w:val="14"/>
        </w:rPr>
        <w:t xml:space="preserve"> therefore</w:t>
      </w:r>
      <w:r w:rsidRPr="00F50495">
        <w:rPr>
          <w:rFonts w:eastAsia="Cambria" w:cs="Times New Roman"/>
          <w:sz w:val="14"/>
        </w:rPr>
        <w:t xml:space="preserve">, as Annette M. Jaimes notes (1992, 311-344), </w:t>
      </w:r>
      <w:r w:rsidRPr="00F50495">
        <w:rPr>
          <w:rFonts w:eastAsia="Cambria" w:cs="Times New Roman"/>
          <w:u w:val="single"/>
        </w:rPr>
        <w:t xml:space="preserve">some American </w:t>
      </w:r>
      <w:r w:rsidRPr="000A0C29">
        <w:rPr>
          <w:rFonts w:eastAsia="Cambria" w:cs="Times New Roman"/>
          <w:highlight w:val="green"/>
          <w:u w:val="single"/>
        </w:rPr>
        <w:t>Indian</w:t>
      </w:r>
      <w:r w:rsidRPr="00F50495">
        <w:rPr>
          <w:rFonts w:eastAsia="Cambria" w:cs="Times New Roman"/>
          <w:u w:val="single"/>
        </w:rPr>
        <w:t xml:space="preserve"> </w:t>
      </w:r>
      <w:r w:rsidRPr="000A0C29">
        <w:rPr>
          <w:rFonts w:eastAsia="Cambria" w:cs="Times New Roman"/>
          <w:highlight w:val="green"/>
          <w:u w:val="single"/>
        </w:rPr>
        <w:t>women</w:t>
      </w:r>
      <w:r w:rsidRPr="00F50495">
        <w:rPr>
          <w:rFonts w:eastAsia="Cambria" w:cs="Times New Roman"/>
          <w:u w:val="single"/>
        </w:rPr>
        <w:t xml:space="preserve"> continue to hold white women in disdain as they </w:t>
      </w:r>
      <w:r w:rsidRPr="00740628">
        <w:rPr>
          <w:rFonts w:eastAsia="Cambria" w:cs="Times New Roman"/>
          <w:u w:val="single"/>
        </w:rPr>
        <w:t>are</w:t>
      </w:r>
      <w:r w:rsidRPr="00F50495">
        <w:rPr>
          <w:rFonts w:eastAsia="Cambria" w:cs="Times New Roman"/>
          <w:u w:val="single"/>
        </w:rPr>
        <w:t xml:space="preserve"> first and foremost </w:t>
      </w:r>
      <w:r w:rsidRPr="000A0C29">
        <w:rPr>
          <w:rFonts w:eastAsia="Cambria" w:cs="Times New Roman"/>
          <w:highlight w:val="green"/>
          <w:u w:val="single"/>
        </w:rPr>
        <w:t>perceived</w:t>
      </w:r>
      <w:r w:rsidRPr="00F50495">
        <w:rPr>
          <w:rFonts w:eastAsia="Cambria" w:cs="Times New Roman"/>
          <w:u w:val="single"/>
        </w:rPr>
        <w:t xml:space="preserve"> </w:t>
      </w:r>
      <w:r w:rsidRPr="000A0C29">
        <w:rPr>
          <w:rFonts w:eastAsia="Cambria" w:cs="Times New Roman"/>
          <w:highlight w:val="green"/>
          <w:u w:val="single"/>
        </w:rPr>
        <w:t>as</w:t>
      </w:r>
      <w:r w:rsidRPr="00F50495">
        <w:rPr>
          <w:rFonts w:eastAsia="Cambria" w:cs="Times New Roman"/>
          <w:u w:val="single"/>
        </w:rPr>
        <w:t xml:space="preserve"> </w:t>
      </w:r>
      <w:r w:rsidRPr="000A0C29">
        <w:rPr>
          <w:rFonts w:eastAsia="Cambria" w:cs="Times New Roman"/>
          <w:highlight w:val="green"/>
          <w:u w:val="single"/>
        </w:rPr>
        <w:t>constituents</w:t>
      </w:r>
      <w:r w:rsidRPr="00F50495">
        <w:rPr>
          <w:rFonts w:eastAsia="Cambria" w:cs="Times New Roman"/>
          <w:u w:val="single"/>
        </w:rPr>
        <w:t xml:space="preserve"> </w:t>
      </w:r>
      <w:r w:rsidRPr="000A0C29">
        <w:rPr>
          <w:rFonts w:eastAsia="Cambria" w:cs="Times New Roman"/>
          <w:highlight w:val="green"/>
          <w:u w:val="single"/>
        </w:rPr>
        <w:t>of</w:t>
      </w:r>
      <w:r w:rsidRPr="00F50495">
        <w:rPr>
          <w:rFonts w:eastAsia="Cambria" w:cs="Times New Roman"/>
          <w:u w:val="single"/>
        </w:rPr>
        <w:t xml:space="preserve"> the same white </w:t>
      </w:r>
      <w:r w:rsidRPr="000A0C29">
        <w:rPr>
          <w:rFonts w:eastAsia="Cambria" w:cs="Times New Roman"/>
          <w:highlight w:val="green"/>
          <w:u w:val="single"/>
        </w:rPr>
        <w:t>supremacy</w:t>
      </w:r>
      <w:r w:rsidRPr="00F50495">
        <w:rPr>
          <w:rFonts w:eastAsia="Cambria" w:cs="Times New Roman"/>
          <w:u w:val="single"/>
        </w:rPr>
        <w:t xml:space="preserve"> and colonialism that oppresses all Indians. </w:t>
      </w:r>
      <w:r w:rsidRPr="00F50495">
        <w:rPr>
          <w:rFonts w:eastAsia="Cambria" w:cs="Times New Roman"/>
          <w:sz w:val="14"/>
        </w:rPr>
        <w:t xml:space="preserve">Thus, </w:t>
      </w:r>
      <w:r w:rsidRPr="00F50495">
        <w:rPr>
          <w:rFonts w:eastAsia="Cambria" w:cs="Times New Roman"/>
          <w:u w:val="single"/>
        </w:rPr>
        <w:t xml:space="preserve">in </w:t>
      </w:r>
      <w:r w:rsidRPr="000A0C29">
        <w:rPr>
          <w:rFonts w:eastAsia="Cambria" w:cs="Times New Roman"/>
          <w:highlight w:val="green"/>
          <w:u w:val="single"/>
        </w:rPr>
        <w:t>contrast</w:t>
      </w:r>
      <w:r w:rsidRPr="00F50495">
        <w:rPr>
          <w:rFonts w:eastAsia="Cambria" w:cs="Times New Roman"/>
          <w:u w:val="single"/>
        </w:rPr>
        <w:t xml:space="preserve"> </w:t>
      </w:r>
      <w:r w:rsidRPr="000A0C29">
        <w:rPr>
          <w:rFonts w:eastAsia="Cambria" w:cs="Times New Roman"/>
          <w:highlight w:val="green"/>
          <w:u w:val="single"/>
        </w:rPr>
        <w:t>to</w:t>
      </w:r>
      <w:r w:rsidRPr="00F50495">
        <w:rPr>
          <w:rFonts w:eastAsia="Cambria" w:cs="Times New Roman"/>
          <w:u w:val="single"/>
        </w:rPr>
        <w:t xml:space="preserve"> </w:t>
      </w:r>
      <w:r w:rsidRPr="000A0C29">
        <w:rPr>
          <w:rFonts w:eastAsia="Cambria" w:cs="Times New Roman"/>
          <w:highlight w:val="green"/>
          <w:u w:val="single"/>
        </w:rPr>
        <w:t>dominant</w:t>
      </w:r>
      <w:r w:rsidRPr="00F50495">
        <w:rPr>
          <w:rFonts w:eastAsia="Cambria" w:cs="Times New Roman"/>
          <w:u w:val="single"/>
        </w:rPr>
        <w:t xml:space="preserve"> </w:t>
      </w:r>
      <w:r w:rsidRPr="00740628">
        <w:rPr>
          <w:rFonts w:eastAsia="Cambria" w:cs="Times New Roman"/>
          <w:u w:val="single"/>
        </w:rPr>
        <w:t>modes</w:t>
      </w:r>
      <w:r w:rsidRPr="00F50495">
        <w:rPr>
          <w:rFonts w:eastAsia="Cambria" w:cs="Times New Roman"/>
          <w:u w:val="single"/>
        </w:rPr>
        <w:t xml:space="preserve"> of </w:t>
      </w:r>
      <w:r w:rsidRPr="000A0C29">
        <w:rPr>
          <w:rFonts w:eastAsia="Cambria" w:cs="Times New Roman"/>
          <w:highlight w:val="green"/>
          <w:u w:val="single"/>
        </w:rPr>
        <w:t>feminist</w:t>
      </w:r>
      <w:r w:rsidRPr="00F50495">
        <w:rPr>
          <w:rFonts w:eastAsia="Cambria" w:cs="Times New Roman"/>
          <w:u w:val="single"/>
        </w:rPr>
        <w:t xml:space="preserve"> </w:t>
      </w:r>
      <w:r w:rsidRPr="000A0C29">
        <w:rPr>
          <w:rFonts w:eastAsia="Cambria" w:cs="Times New Roman"/>
          <w:highlight w:val="green"/>
          <w:u w:val="single"/>
        </w:rPr>
        <w:t>critique</w:t>
      </w:r>
      <w:r w:rsidRPr="00F50495">
        <w:rPr>
          <w:rFonts w:eastAsia="Cambria" w:cs="Times New Roman"/>
          <w:u w:val="single"/>
        </w:rPr>
        <w:t xml:space="preserve"> that locate women's oppression in the structures of patriarchy, this analysis is premised on the understanding that the </w:t>
      </w:r>
      <w:r w:rsidRPr="000A0C29">
        <w:rPr>
          <w:rFonts w:eastAsia="Cambria" w:cs="Times New Roman"/>
          <w:highlight w:val="green"/>
          <w:u w:val="single"/>
        </w:rPr>
        <w:t>collective</w:t>
      </w:r>
      <w:r w:rsidRPr="00F50495">
        <w:rPr>
          <w:rFonts w:eastAsia="Cambria" w:cs="Times New Roman"/>
          <w:u w:val="single"/>
        </w:rPr>
        <w:t xml:space="preserve"> </w:t>
      </w:r>
      <w:r w:rsidRPr="000A0C29">
        <w:rPr>
          <w:rFonts w:eastAsia="Cambria" w:cs="Times New Roman"/>
          <w:highlight w:val="green"/>
          <w:u w:val="single"/>
        </w:rPr>
        <w:t>oppression</w:t>
      </w:r>
      <w:r w:rsidRPr="00F50495">
        <w:rPr>
          <w:rFonts w:eastAsia="Cambria" w:cs="Times New Roman"/>
          <w:u w:val="single"/>
        </w:rPr>
        <w:t xml:space="preserve"> </w:t>
      </w:r>
      <w:r w:rsidRPr="000A0C29">
        <w:rPr>
          <w:rFonts w:eastAsia="Cambria" w:cs="Times New Roman"/>
          <w:highlight w:val="green"/>
          <w:u w:val="single"/>
        </w:rPr>
        <w:t>of</w:t>
      </w:r>
      <w:r w:rsidRPr="00F50495">
        <w:rPr>
          <w:rFonts w:eastAsia="Cambria" w:cs="Times New Roman"/>
          <w:u w:val="single"/>
        </w:rPr>
        <w:t xml:space="preserve"> </w:t>
      </w:r>
      <w:r w:rsidRPr="000A0C29">
        <w:rPr>
          <w:rFonts w:eastAsia="Cambria" w:cs="Times New Roman"/>
          <w:highlight w:val="green"/>
          <w:u w:val="single"/>
        </w:rPr>
        <w:t>indigenous</w:t>
      </w:r>
      <w:r w:rsidRPr="00F50495">
        <w:rPr>
          <w:rFonts w:eastAsia="Cambria" w:cs="Times New Roman"/>
          <w:u w:val="single"/>
        </w:rPr>
        <w:t xml:space="preserve"> </w:t>
      </w:r>
      <w:r w:rsidRPr="000A0C29">
        <w:rPr>
          <w:rFonts w:eastAsia="Cambria" w:cs="Times New Roman"/>
          <w:highlight w:val="green"/>
          <w:u w:val="single"/>
        </w:rPr>
        <w:t>women</w:t>
      </w:r>
      <w:r w:rsidRPr="00F50495">
        <w:rPr>
          <w:rFonts w:eastAsia="Cambria" w:cs="Times New Roman"/>
          <w:u w:val="single"/>
        </w:rPr>
        <w:t xml:space="preserve"> is primarily </w:t>
      </w:r>
      <w:r w:rsidRPr="000A0C29">
        <w:rPr>
          <w:rFonts w:eastAsia="Cambria" w:cs="Times New Roman"/>
          <w:highlight w:val="green"/>
          <w:u w:val="single"/>
        </w:rPr>
        <w:t>an</w:t>
      </w:r>
      <w:r w:rsidRPr="00F50495">
        <w:rPr>
          <w:rFonts w:eastAsia="Cambria" w:cs="Times New Roman"/>
          <w:u w:val="single"/>
        </w:rPr>
        <w:t xml:space="preserve"> </w:t>
      </w:r>
      <w:r w:rsidRPr="000A0C29">
        <w:rPr>
          <w:rFonts w:eastAsia="Cambria" w:cs="Times New Roman"/>
          <w:highlight w:val="green"/>
          <w:u w:val="single"/>
        </w:rPr>
        <w:t>effect</w:t>
      </w:r>
      <w:r w:rsidRPr="00F50495">
        <w:rPr>
          <w:rFonts w:eastAsia="Cambria" w:cs="Times New Roman"/>
          <w:u w:val="single"/>
        </w:rPr>
        <w:t xml:space="preserve"> </w:t>
      </w:r>
      <w:r w:rsidRPr="000A0C29">
        <w:rPr>
          <w:rFonts w:eastAsia="Cambria" w:cs="Times New Roman"/>
          <w:highlight w:val="green"/>
          <w:u w:val="single"/>
        </w:rPr>
        <w:t>of</w:t>
      </w:r>
      <w:r w:rsidRPr="00F50495">
        <w:rPr>
          <w:rFonts w:eastAsia="Cambria" w:cs="Times New Roman"/>
          <w:u w:val="single"/>
        </w:rPr>
        <w:t xml:space="preserve"> </w:t>
      </w:r>
      <w:r w:rsidRPr="000A0C29">
        <w:rPr>
          <w:rFonts w:eastAsia="Cambria" w:cs="Times New Roman"/>
          <w:highlight w:val="green"/>
          <w:u w:val="single"/>
        </w:rPr>
        <w:t>colonialism</w:t>
      </w:r>
      <w:r w:rsidRPr="00F50495">
        <w:rPr>
          <w:rFonts w:eastAsia="Cambria" w:cs="Times New Roman"/>
          <w:sz w:val="14"/>
        </w:rPr>
        <w:t xml:space="preserve">—a multidimensional force underwritten by Western Christianity, defined by white supremacy, and fueled by global capitalism. To begin, it is necessary to map the complex and contradictory terrain of both feminist theory and indigenous women. Just as the political space of feminism is multifarious, so is the sociocultural space occupied by women who identify as "American Indian." As Devon Mihesuah (1998) notes, American Indian women differ in everything from blood-quantum to skin color, and from religious affiliation to "opinions about what it means to be Indian." Interfaced with such diversity, however, Indian women share commonalities that extend beyond their gender—most significantly, the struggles against genocide, cultural imperialism, and assimilation. While these common experiences do not constitute a shared American Indian history or contemporary reality, nor does the heterogeneity of experience preclude the power and existence of grand narratives (e.g., colonization, capitalism, the Enlightenment). Critical scholar Henry Giroux (1997) maintains that "grand narratives" interface with the heterogeneity of experience, providing for the historical and relational placement of different groups within some "common project." In other words, while indigenous women may indeed differ in everything "from blood-quantum to skin color," their shared experience as "conquered peoples" historically and relationally places them within the "common project" of colonization (Mihesuah 1998, 38). Furthermore, it is this placement that connects the lives and experiences of indigenous women (the colonized) to each other while it distinguishes them from white women (the colonizers). Generally speaking, </w:t>
      </w:r>
      <w:r w:rsidRPr="00F50495">
        <w:rPr>
          <w:rFonts w:eastAsia="Cambria" w:cs="Times New Roman"/>
          <w:u w:val="single"/>
        </w:rPr>
        <w:t>such "</w:t>
      </w:r>
      <w:r w:rsidRPr="000A0C29">
        <w:rPr>
          <w:rStyle w:val="Emphasis"/>
          <w:highlight w:val="green"/>
        </w:rPr>
        <w:t>binaries</w:t>
      </w:r>
      <w:r w:rsidRPr="00AE4064">
        <w:rPr>
          <w:rStyle w:val="Emphasis"/>
        </w:rPr>
        <w:t>" (</w:t>
      </w:r>
      <w:r w:rsidRPr="000A0C29">
        <w:rPr>
          <w:rStyle w:val="Emphasis"/>
          <w:highlight w:val="green"/>
        </w:rPr>
        <w:t>colonizer/colonize</w:t>
      </w:r>
      <w:r w:rsidRPr="00AE4064">
        <w:rPr>
          <w:rStyle w:val="Emphasis"/>
        </w:rPr>
        <w:t xml:space="preserve">d) are </w:t>
      </w:r>
      <w:r w:rsidRPr="000A0C29">
        <w:rPr>
          <w:rStyle w:val="Emphasis"/>
          <w:highlight w:val="green"/>
        </w:rPr>
        <w:t>anathema</w:t>
      </w:r>
      <w:r w:rsidRPr="00AE4064">
        <w:rPr>
          <w:rStyle w:val="Emphasis"/>
        </w:rPr>
        <w:t xml:space="preserve"> </w:t>
      </w:r>
      <w:r w:rsidRPr="000A0C29">
        <w:rPr>
          <w:rStyle w:val="Emphasis"/>
          <w:highlight w:val="green"/>
        </w:rPr>
        <w:t>to</w:t>
      </w:r>
      <w:r w:rsidRPr="00AE4064">
        <w:rPr>
          <w:rStyle w:val="Emphasis"/>
        </w:rPr>
        <w:t xml:space="preserve"> "</w:t>
      </w:r>
      <w:r w:rsidRPr="000A0C29">
        <w:rPr>
          <w:rStyle w:val="Emphasis"/>
          <w:highlight w:val="green"/>
        </w:rPr>
        <w:t>mainstream</w:t>
      </w:r>
      <w:r w:rsidRPr="00AE4064">
        <w:rPr>
          <w:rStyle w:val="Emphasis"/>
        </w:rPr>
        <w:t xml:space="preserve">" </w:t>
      </w:r>
      <w:r w:rsidRPr="000A0C29">
        <w:rPr>
          <w:rStyle w:val="Emphasis"/>
          <w:highlight w:val="green"/>
        </w:rPr>
        <w:t>feminism</w:t>
      </w:r>
      <w:r w:rsidRPr="00AE4064">
        <w:rPr>
          <w:rStyle w:val="Emphasis"/>
        </w:rPr>
        <w:t xml:space="preserve">, </w:t>
      </w:r>
      <w:r w:rsidRPr="000A0C29">
        <w:rPr>
          <w:rStyle w:val="Emphasis"/>
          <w:highlight w:val="green"/>
        </w:rPr>
        <w:t>dismissed</w:t>
      </w:r>
      <w:r w:rsidRPr="00AE4064">
        <w:rPr>
          <w:rStyle w:val="Emphasis"/>
        </w:rPr>
        <w:t xml:space="preserve"> </w:t>
      </w:r>
      <w:r w:rsidRPr="000A0C29">
        <w:rPr>
          <w:rStyle w:val="Emphasis"/>
          <w:highlight w:val="green"/>
        </w:rPr>
        <w:t>as</w:t>
      </w:r>
      <w:r w:rsidRPr="00AE4064">
        <w:rPr>
          <w:rStyle w:val="Emphasis"/>
        </w:rPr>
        <w:t xml:space="preserve"> everything from </w:t>
      </w:r>
      <w:r w:rsidRPr="000A0C29">
        <w:rPr>
          <w:rStyle w:val="Emphasis"/>
          <w:highlight w:val="green"/>
        </w:rPr>
        <w:t>essentialist</w:t>
      </w:r>
      <w:r w:rsidRPr="00F50495">
        <w:rPr>
          <w:rFonts w:eastAsia="Cambria" w:cs="Times New Roman"/>
          <w:u w:val="single"/>
        </w:rPr>
        <w:t xml:space="preserve"> and universalizing </w:t>
      </w:r>
      <w:r w:rsidRPr="000A0C29">
        <w:rPr>
          <w:rFonts w:eastAsia="Cambria" w:cs="Times New Roman"/>
          <w:highlight w:val="green"/>
          <w:u w:val="single"/>
        </w:rPr>
        <w:t>to masculinist</w:t>
      </w:r>
      <w:r w:rsidRPr="00F50495">
        <w:rPr>
          <w:rFonts w:eastAsia="Cambria" w:cs="Times New Roman"/>
          <w:u w:val="single"/>
        </w:rPr>
        <w:t xml:space="preserve"> and coercive</w:t>
      </w:r>
      <w:r w:rsidRPr="00F50495">
        <w:rPr>
          <w:rFonts w:eastAsia="Cambria" w:cs="Times New Roman"/>
          <w:sz w:val="14"/>
        </w:rPr>
        <w:t xml:space="preserve"> (Lather 1998). Insofar as this dismissal erases their lived experience, indigenous women view it as a rhetorical device that not only relativizes difference but also conveniently allows white women to deny their complicity in the colonialist project. Indeed, "mainstream" feminists have been widely critiqued for failing to acknowledge their privilege and the historical significance of racial and class differences among women. Women of color, in particular, have taken issue with their presumptions of a universal "sisterhood" and unproblematized patriarchy. On this point, bell hooks (1989, 19-20) is worth quoting at length: Ideologically</w:t>
      </w:r>
      <w:r w:rsidRPr="00F50495">
        <w:rPr>
          <w:rFonts w:eastAsia="Cambria" w:cs="Times New Roman"/>
          <w:u w:val="single"/>
        </w:rPr>
        <w:t xml:space="preserve">, thinking in this direction </w:t>
      </w:r>
      <w:r w:rsidRPr="000A0C29">
        <w:rPr>
          <w:rFonts w:eastAsia="Cambria" w:cs="Times New Roman"/>
          <w:highlight w:val="green"/>
          <w:u w:val="single"/>
        </w:rPr>
        <w:t>enables</w:t>
      </w:r>
      <w:r w:rsidRPr="00F50495">
        <w:rPr>
          <w:rFonts w:eastAsia="Cambria" w:cs="Times New Roman"/>
          <w:u w:val="single"/>
        </w:rPr>
        <w:t xml:space="preserve"> </w:t>
      </w:r>
      <w:r w:rsidRPr="000A0C29">
        <w:rPr>
          <w:rFonts w:eastAsia="Cambria" w:cs="Times New Roman"/>
          <w:highlight w:val="green"/>
          <w:u w:val="single"/>
        </w:rPr>
        <w:t>Western</w:t>
      </w:r>
      <w:r w:rsidRPr="00F50495">
        <w:rPr>
          <w:rFonts w:eastAsia="Cambria" w:cs="Times New Roman"/>
          <w:u w:val="single"/>
        </w:rPr>
        <w:t xml:space="preserve"> </w:t>
      </w:r>
      <w:r w:rsidRPr="000A0C29">
        <w:rPr>
          <w:rFonts w:eastAsia="Cambria" w:cs="Times New Roman"/>
          <w:highlight w:val="green"/>
          <w:u w:val="single"/>
        </w:rPr>
        <w:t>women</w:t>
      </w:r>
      <w:r w:rsidRPr="00F50495">
        <w:rPr>
          <w:rFonts w:eastAsia="Cambria" w:cs="Times New Roman"/>
          <w:u w:val="single"/>
        </w:rPr>
        <w:t xml:space="preserve">, especially privileged white women, to </w:t>
      </w:r>
      <w:r w:rsidRPr="000A0C29">
        <w:rPr>
          <w:rFonts w:eastAsia="Cambria" w:cs="Times New Roman"/>
          <w:highlight w:val="green"/>
          <w:u w:val="single"/>
        </w:rPr>
        <w:t>suggest</w:t>
      </w:r>
      <w:r w:rsidRPr="00F50495">
        <w:rPr>
          <w:rFonts w:eastAsia="Cambria" w:cs="Times New Roman"/>
          <w:u w:val="single"/>
        </w:rPr>
        <w:t xml:space="preserve"> that </w:t>
      </w:r>
      <w:r w:rsidRPr="000A0C29">
        <w:rPr>
          <w:rFonts w:eastAsia="Cambria" w:cs="Times New Roman"/>
          <w:highlight w:val="green"/>
          <w:u w:val="single"/>
        </w:rPr>
        <w:t>racism</w:t>
      </w:r>
      <w:r w:rsidRPr="00F50495">
        <w:rPr>
          <w:rFonts w:eastAsia="Cambria" w:cs="Times New Roman"/>
          <w:u w:val="single"/>
        </w:rPr>
        <w:t xml:space="preserve"> and class exploitation </w:t>
      </w:r>
      <w:r w:rsidRPr="000A0C29">
        <w:rPr>
          <w:rFonts w:eastAsia="Cambria" w:cs="Times New Roman"/>
          <w:highlight w:val="green"/>
          <w:u w:val="single"/>
        </w:rPr>
        <w:t>are</w:t>
      </w:r>
      <w:r w:rsidRPr="00F50495">
        <w:rPr>
          <w:rFonts w:eastAsia="Cambria" w:cs="Times New Roman"/>
          <w:u w:val="single"/>
        </w:rPr>
        <w:t xml:space="preserve"> merely</w:t>
      </w:r>
      <w:r>
        <w:rPr>
          <w:rFonts w:eastAsia="Cambria" w:cs="Times New Roman"/>
          <w:u w:val="single"/>
        </w:rPr>
        <w:t xml:space="preserve"> </w:t>
      </w:r>
      <w:r w:rsidRPr="00F50495">
        <w:rPr>
          <w:rFonts w:eastAsia="Cambria" w:cs="Times New Roman"/>
          <w:u w:val="single"/>
        </w:rPr>
        <w:t xml:space="preserve">an </w:t>
      </w:r>
      <w:r w:rsidRPr="000A0C29">
        <w:rPr>
          <w:rFonts w:eastAsia="Cambria" w:cs="Times New Roman"/>
          <w:highlight w:val="green"/>
          <w:u w:val="single"/>
        </w:rPr>
        <w:t>offspring</w:t>
      </w:r>
      <w:r w:rsidRPr="00F50495">
        <w:rPr>
          <w:rFonts w:eastAsia="Cambria" w:cs="Times New Roman"/>
          <w:u w:val="single"/>
        </w:rPr>
        <w:t xml:space="preserve"> </w:t>
      </w:r>
      <w:r w:rsidRPr="000A0C29">
        <w:rPr>
          <w:rFonts w:eastAsia="Cambria" w:cs="Times New Roman"/>
          <w:highlight w:val="green"/>
          <w:u w:val="single"/>
        </w:rPr>
        <w:t>of</w:t>
      </w:r>
      <w:r w:rsidRPr="00F50495">
        <w:rPr>
          <w:rFonts w:eastAsia="Cambria" w:cs="Times New Roman"/>
          <w:u w:val="single"/>
        </w:rPr>
        <w:t xml:space="preserve"> the parent system: </w:t>
      </w:r>
      <w:r w:rsidRPr="000A0C29">
        <w:rPr>
          <w:rFonts w:eastAsia="Cambria" w:cs="Times New Roman"/>
          <w:highlight w:val="green"/>
          <w:u w:val="single"/>
        </w:rPr>
        <w:t>patriarchy</w:t>
      </w:r>
      <w:r w:rsidRPr="00F50495">
        <w:rPr>
          <w:rFonts w:eastAsia="Cambria" w:cs="Times New Roman"/>
          <w:u w:val="single"/>
        </w:rPr>
        <w:t>.</w:t>
      </w:r>
      <w:r w:rsidRPr="00F50495">
        <w:rPr>
          <w:rFonts w:eastAsia="Cambria" w:cs="Times New Roman"/>
          <w:sz w:val="14"/>
        </w:rPr>
        <w:t xml:space="preserve"> Within the feminist movement in the West, </w:t>
      </w:r>
      <w:r w:rsidRPr="00F50495">
        <w:rPr>
          <w:rFonts w:eastAsia="Cambria" w:cs="Times New Roman"/>
          <w:u w:val="single"/>
        </w:rPr>
        <w:t xml:space="preserve">this has </w:t>
      </w:r>
      <w:r w:rsidRPr="000A0C29">
        <w:rPr>
          <w:rFonts w:eastAsia="Cambria" w:cs="Times New Roman"/>
          <w:highlight w:val="green"/>
          <w:u w:val="single"/>
        </w:rPr>
        <w:t>led to</w:t>
      </w:r>
      <w:r w:rsidRPr="00B52A1F">
        <w:rPr>
          <w:rFonts w:eastAsia="Cambria" w:cs="Times New Roman"/>
          <w:u w:val="single"/>
        </w:rPr>
        <w:t xml:space="preserve"> the assumption of </w:t>
      </w:r>
      <w:r w:rsidRPr="000A0C29">
        <w:rPr>
          <w:rFonts w:eastAsia="Cambria" w:cs="Times New Roman"/>
          <w:highlight w:val="green"/>
          <w:u w:val="single"/>
        </w:rPr>
        <w:t>resisting</w:t>
      </w:r>
      <w:r w:rsidRPr="00B52A1F">
        <w:rPr>
          <w:rFonts w:eastAsia="Cambria" w:cs="Times New Roman"/>
          <w:u w:val="single"/>
        </w:rPr>
        <w:t xml:space="preserve"> </w:t>
      </w:r>
      <w:r w:rsidRPr="000A0C29">
        <w:rPr>
          <w:rFonts w:eastAsia="Cambria" w:cs="Times New Roman"/>
          <w:highlight w:val="green"/>
          <w:u w:val="single"/>
        </w:rPr>
        <w:t>patriarchal domination</w:t>
      </w:r>
      <w:r w:rsidRPr="00B52A1F">
        <w:rPr>
          <w:rFonts w:eastAsia="Cambria" w:cs="Times New Roman"/>
          <w:u w:val="single"/>
        </w:rPr>
        <w:t xml:space="preserve"> </w:t>
      </w:r>
      <w:r w:rsidRPr="000A0C29">
        <w:rPr>
          <w:rFonts w:eastAsia="Cambria" w:cs="Times New Roman"/>
          <w:highlight w:val="green"/>
          <w:u w:val="single"/>
        </w:rPr>
        <w:t>as</w:t>
      </w:r>
      <w:r w:rsidRPr="00B52A1F">
        <w:rPr>
          <w:rFonts w:eastAsia="Cambria" w:cs="Times New Roman"/>
          <w:u w:val="single"/>
        </w:rPr>
        <w:t xml:space="preserve"> a </w:t>
      </w:r>
      <w:r w:rsidRPr="000A0C29">
        <w:rPr>
          <w:rFonts w:eastAsia="Cambria" w:cs="Times New Roman"/>
          <w:highlight w:val="green"/>
          <w:u w:val="single"/>
        </w:rPr>
        <w:t>more legitimate</w:t>
      </w:r>
      <w:r w:rsidRPr="00B52A1F">
        <w:rPr>
          <w:rFonts w:eastAsia="Cambria" w:cs="Times New Roman"/>
          <w:u w:val="single"/>
        </w:rPr>
        <w:t xml:space="preserve"> feminist </w:t>
      </w:r>
      <w:r w:rsidRPr="000A0C29">
        <w:rPr>
          <w:rFonts w:eastAsia="Cambria" w:cs="Times New Roman"/>
          <w:highlight w:val="green"/>
          <w:u w:val="single"/>
        </w:rPr>
        <w:t>action</w:t>
      </w:r>
      <w:r w:rsidRPr="00B52A1F">
        <w:rPr>
          <w:rFonts w:eastAsia="Cambria" w:cs="Times New Roman"/>
          <w:u w:val="single"/>
        </w:rPr>
        <w:t xml:space="preserve"> </w:t>
      </w:r>
      <w:r w:rsidRPr="000A0C29">
        <w:rPr>
          <w:rFonts w:eastAsia="Cambria" w:cs="Times New Roman"/>
          <w:highlight w:val="green"/>
          <w:u w:val="single"/>
        </w:rPr>
        <w:t>than resisting racism</w:t>
      </w:r>
      <w:r w:rsidRPr="00B52A1F">
        <w:rPr>
          <w:rFonts w:eastAsia="Cambria" w:cs="Times New Roman"/>
          <w:u w:val="single"/>
        </w:rPr>
        <w:t xml:space="preserve"> and</w:t>
      </w:r>
      <w:r w:rsidRPr="00F50495">
        <w:rPr>
          <w:rFonts w:eastAsia="Cambria" w:cs="Times New Roman"/>
          <w:u w:val="single"/>
        </w:rPr>
        <w:t xml:space="preserve"> other forms of domination. </w:t>
      </w:r>
      <w:r w:rsidRPr="00B52A1F">
        <w:rPr>
          <w:rFonts w:eastAsia="Cambria" w:cs="Times New Roman"/>
          <w:u w:val="single"/>
        </w:rPr>
        <w:t>Such thinking prevails</w:t>
      </w:r>
      <w:r w:rsidRPr="00F50495">
        <w:rPr>
          <w:rFonts w:eastAsia="Cambria" w:cs="Times New Roman"/>
          <w:u w:val="single"/>
        </w:rPr>
        <w:t xml:space="preserve"> </w:t>
      </w:r>
      <w:r w:rsidRPr="00740628">
        <w:rPr>
          <w:rFonts w:eastAsia="Cambria" w:cs="Times New Roman"/>
          <w:u w:val="single"/>
        </w:rPr>
        <w:t>despite</w:t>
      </w:r>
      <w:r w:rsidRPr="00F50495">
        <w:rPr>
          <w:rFonts w:eastAsia="Cambria" w:cs="Times New Roman"/>
          <w:u w:val="single"/>
        </w:rPr>
        <w:t xml:space="preserve"> radical </w:t>
      </w:r>
      <w:r w:rsidRPr="00740628">
        <w:rPr>
          <w:rFonts w:eastAsia="Cambria" w:cs="Times New Roman"/>
          <w:u w:val="single"/>
        </w:rPr>
        <w:t>critiques made by black women and women of color</w:t>
      </w:r>
      <w:r w:rsidRPr="00F50495">
        <w:rPr>
          <w:rFonts w:eastAsia="Cambria" w:cs="Times New Roman"/>
          <w:u w:val="single"/>
        </w:rPr>
        <w:t xml:space="preserve"> who question this proposition. </w:t>
      </w:r>
      <w:r w:rsidRPr="00DA7D63">
        <w:rPr>
          <w:rStyle w:val="Emphasis"/>
        </w:rPr>
        <w:t>To speculate that an oppositional division between men and women</w:t>
      </w:r>
      <w:r w:rsidRPr="00B52A1F">
        <w:rPr>
          <w:rStyle w:val="Emphasis"/>
        </w:rPr>
        <w:t xml:space="preserve"> existed in early human communities is to impose on the past, on these non-white groups, a worldview that fits all too neatly within contemporary feminist paradigms that name man as the enemy and woman as the victim</w:t>
      </w:r>
      <w:r w:rsidRPr="00F50495">
        <w:rPr>
          <w:rFonts w:eastAsia="Cambria" w:cs="Times New Roman"/>
          <w:sz w:val="14"/>
        </w:rPr>
        <w:t xml:space="preserve">. hooks's critique resonates deeply for indigenous women who continue to assert the historical-material "difference" of their experiences. Indeed, this analysis joins the voices of indigenous with African-American and other "labeled women" working to create awareness of the interlocking systems of domination, particularly those forces that have empowered white women "to act as exploiters and oppressors" (hooks 1989, 603). The historical divide between white and subaltern women suggests that what has long passed as "mainstream" feminism is actually whitestream feminism,2 that is, a feminist discourse that is not only dominated by white women but also principally structured on the basis of white, middle-class experience, serving their ethnopolitical interests and capital investments. Currently, however, the critique of feminism as a whitestream discourse is viewed as "passe," a "well-rehearsed argument" that no longer holds validity. 3 While women of color and other marginalized women have long critiqued the racist underpinnings of whitestream feminism, I am not convinced that the discourse has fundamentally changed. Thus, on some level, this analysis serves as a test of my own doubts about this supposed transformation. </w:t>
      </w:r>
      <w:r w:rsidRPr="00F50495">
        <w:rPr>
          <w:rFonts w:eastAsia="Cambria" w:cs="Times New Roman"/>
          <w:u w:val="single"/>
        </w:rPr>
        <w:t xml:space="preserve">There is no mistaking that the contemporary terrain of feminism is broadly diverse." </w:t>
      </w:r>
      <w:r w:rsidRPr="00F50495">
        <w:rPr>
          <w:rFonts w:eastAsia="Cambria" w:cs="Times New Roman"/>
          <w:sz w:val="14"/>
        </w:rPr>
        <w:t xml:space="preserve">Even a cursory examination of the field reveals a multiplicity of contemporary feminisms: liberal, postmodern, post-structural, Marxist, critical race, socialist, lesbian, womanist, and transnational feminisms. Upon closer examination, however, it becomes apparent that there is little if any intersection among these feminisms. In other words, women of color tend be the ones writing about race and feminism, lesbi-bi-transgendered women about sexuality and feminism, working-class women about class and feminism, and middleclass heterosexual women about a depoliticized feminism. </w:t>
      </w:r>
      <w:r w:rsidRPr="00F50495">
        <w:rPr>
          <w:rFonts w:eastAsia="Cambria" w:cs="Times New Roman"/>
          <w:u w:val="single"/>
        </w:rPr>
        <w:t xml:space="preserve">Thus, it isn't that the </w:t>
      </w:r>
      <w:r w:rsidRPr="000A0C29">
        <w:rPr>
          <w:rFonts w:eastAsia="Cambria" w:cs="Times New Roman"/>
          <w:highlight w:val="green"/>
          <w:u w:val="single"/>
        </w:rPr>
        <w:t>feminist</w:t>
      </w:r>
      <w:r w:rsidRPr="00F50495">
        <w:rPr>
          <w:rFonts w:eastAsia="Cambria" w:cs="Times New Roman"/>
          <w:u w:val="single"/>
        </w:rPr>
        <w:t xml:space="preserve"> </w:t>
      </w:r>
      <w:r w:rsidRPr="000A0C29">
        <w:rPr>
          <w:rFonts w:eastAsia="Cambria" w:cs="Times New Roman"/>
          <w:highlight w:val="green"/>
          <w:u w:val="single"/>
        </w:rPr>
        <w:t>discourse</w:t>
      </w:r>
      <w:r w:rsidRPr="00F50495">
        <w:rPr>
          <w:rFonts w:eastAsia="Cambria" w:cs="Times New Roman"/>
          <w:u w:val="single"/>
        </w:rPr>
        <w:t xml:space="preserve"> has </w:t>
      </w:r>
      <w:r w:rsidRPr="00740628">
        <w:rPr>
          <w:rFonts w:eastAsia="Cambria" w:cs="Times New Roman"/>
          <w:u w:val="single"/>
        </w:rPr>
        <w:t>intrinsically</w:t>
      </w:r>
      <w:r w:rsidRPr="00F50495">
        <w:rPr>
          <w:rFonts w:eastAsia="Cambria" w:cs="Times New Roman"/>
          <w:u w:val="single"/>
        </w:rPr>
        <w:t xml:space="preserve"> </w:t>
      </w:r>
      <w:r w:rsidRPr="00740628">
        <w:rPr>
          <w:rFonts w:eastAsia="Cambria" w:cs="Times New Roman"/>
          <w:u w:val="single"/>
        </w:rPr>
        <w:t>diversified</w:t>
      </w:r>
      <w:r w:rsidRPr="00F50495">
        <w:rPr>
          <w:rFonts w:eastAsia="Cambria" w:cs="Times New Roman"/>
          <w:u w:val="single"/>
        </w:rPr>
        <w:t xml:space="preserve">, but rather has simply </w:t>
      </w:r>
      <w:r w:rsidRPr="000A0C29">
        <w:rPr>
          <w:rFonts w:eastAsia="Cambria" w:cs="Times New Roman"/>
          <w:highlight w:val="green"/>
          <w:u w:val="single"/>
        </w:rPr>
        <w:t>evolved to be</w:t>
      </w:r>
      <w:r w:rsidRPr="00F50495">
        <w:rPr>
          <w:rFonts w:eastAsia="Cambria" w:cs="Times New Roman"/>
          <w:u w:val="single"/>
        </w:rPr>
        <w:t xml:space="preserve"> </w:t>
      </w:r>
      <w:r w:rsidRPr="000A0C29">
        <w:rPr>
          <w:rFonts w:eastAsia="Cambria" w:cs="Times New Roman"/>
          <w:highlight w:val="green"/>
          <w:u w:val="single"/>
        </w:rPr>
        <w:t>more</w:t>
      </w:r>
      <w:r w:rsidRPr="00F50495">
        <w:rPr>
          <w:rFonts w:eastAsia="Cambria" w:cs="Times New Roman"/>
          <w:u w:val="single"/>
        </w:rPr>
        <w:t xml:space="preserve"> </w:t>
      </w:r>
      <w:r w:rsidRPr="000A0C29">
        <w:rPr>
          <w:rFonts w:eastAsia="Cambria" w:cs="Times New Roman"/>
          <w:highlight w:val="green"/>
          <w:u w:val="single"/>
        </w:rPr>
        <w:t>pluralistic</w:t>
      </w:r>
      <w:r w:rsidRPr="00F50495">
        <w:rPr>
          <w:rFonts w:eastAsia="Cambria" w:cs="Times New Roman"/>
          <w:u w:val="single"/>
        </w:rPr>
        <w:t>, "</w:t>
      </w:r>
      <w:r w:rsidRPr="000A0C29">
        <w:rPr>
          <w:rFonts w:eastAsia="Cambria" w:cs="Times New Roman"/>
          <w:highlight w:val="green"/>
          <w:u w:val="single"/>
        </w:rPr>
        <w:t>inviting</w:t>
      </w:r>
      <w:r w:rsidRPr="00F50495">
        <w:rPr>
          <w:rFonts w:eastAsia="Cambria" w:cs="Times New Roman"/>
          <w:u w:val="single"/>
        </w:rPr>
        <w:t xml:space="preserve">" </w:t>
      </w:r>
      <w:r w:rsidRPr="000A0C29">
        <w:rPr>
          <w:rFonts w:eastAsia="Cambria" w:cs="Times New Roman"/>
          <w:highlight w:val="green"/>
          <w:u w:val="single"/>
        </w:rPr>
        <w:t>different</w:t>
      </w:r>
      <w:r w:rsidRPr="00F50495">
        <w:rPr>
          <w:rFonts w:eastAsia="Cambria" w:cs="Times New Roman"/>
          <w:u w:val="single"/>
        </w:rPr>
        <w:t xml:space="preserve"> </w:t>
      </w:r>
      <w:r w:rsidRPr="000A0C29">
        <w:rPr>
          <w:rFonts w:eastAsia="Cambria" w:cs="Times New Roman"/>
          <w:highlight w:val="green"/>
          <w:u w:val="single"/>
        </w:rPr>
        <w:t>voices</w:t>
      </w:r>
      <w:r w:rsidRPr="00F50495">
        <w:rPr>
          <w:rFonts w:eastAsia="Cambria" w:cs="Times New Roman"/>
          <w:u w:val="single"/>
        </w:rPr>
        <w:t xml:space="preserve"> at the </w:t>
      </w:r>
      <w:r w:rsidRPr="000A0C29">
        <w:rPr>
          <w:rFonts w:eastAsia="Cambria" w:cs="Times New Roman"/>
          <w:highlight w:val="green"/>
          <w:u w:val="single"/>
        </w:rPr>
        <w:t>same</w:t>
      </w:r>
      <w:r w:rsidRPr="00F50495">
        <w:rPr>
          <w:rFonts w:eastAsia="Cambria" w:cs="Times New Roman"/>
          <w:u w:val="single"/>
        </w:rPr>
        <w:t xml:space="preserve"> </w:t>
      </w:r>
      <w:r w:rsidRPr="000A0C29">
        <w:rPr>
          <w:rFonts w:eastAsia="Cambria" w:cs="Times New Roman"/>
          <w:highlight w:val="green"/>
          <w:u w:val="single"/>
        </w:rPr>
        <w:t>time</w:t>
      </w:r>
      <w:r w:rsidRPr="00F50495">
        <w:rPr>
          <w:rFonts w:eastAsia="Cambria" w:cs="Times New Roman"/>
          <w:u w:val="single"/>
        </w:rPr>
        <w:t xml:space="preserve"> the </w:t>
      </w:r>
      <w:r w:rsidRPr="000A0C29">
        <w:rPr>
          <w:rFonts w:eastAsia="Cambria" w:cs="Times New Roman"/>
          <w:highlight w:val="green"/>
          <w:u w:val="single"/>
        </w:rPr>
        <w:t>existing</w:t>
      </w:r>
      <w:r w:rsidRPr="00F50495">
        <w:rPr>
          <w:rFonts w:eastAsia="Cambria" w:cs="Times New Roman"/>
          <w:u w:val="single"/>
        </w:rPr>
        <w:t xml:space="preserve"> </w:t>
      </w:r>
      <w:r w:rsidRPr="000A0C29">
        <w:rPr>
          <w:rFonts w:eastAsia="Cambria" w:cs="Times New Roman"/>
          <w:highlight w:val="green"/>
          <w:u w:val="single"/>
        </w:rPr>
        <w:t>axes</w:t>
      </w:r>
      <w:r w:rsidRPr="00F50495">
        <w:rPr>
          <w:rFonts w:eastAsia="Cambria" w:cs="Times New Roman"/>
          <w:u w:val="single"/>
        </w:rPr>
        <w:t xml:space="preserve"> </w:t>
      </w:r>
      <w:r w:rsidRPr="000A0C29">
        <w:rPr>
          <w:rFonts w:eastAsia="Cambria" w:cs="Times New Roman"/>
          <w:highlight w:val="green"/>
          <w:u w:val="single"/>
        </w:rPr>
        <w:t>of</w:t>
      </w:r>
      <w:r w:rsidRPr="00F50495">
        <w:rPr>
          <w:rFonts w:eastAsia="Cambria" w:cs="Times New Roman"/>
          <w:u w:val="single"/>
        </w:rPr>
        <w:t xml:space="preserve"> </w:t>
      </w:r>
      <w:r w:rsidRPr="000A0C29">
        <w:rPr>
          <w:rFonts w:eastAsia="Cambria" w:cs="Times New Roman"/>
          <w:highlight w:val="green"/>
          <w:u w:val="single"/>
        </w:rPr>
        <w:t>power</w:t>
      </w:r>
      <w:r w:rsidRPr="00F50495">
        <w:rPr>
          <w:rFonts w:eastAsia="Cambria" w:cs="Times New Roman"/>
          <w:u w:val="single"/>
        </w:rPr>
        <w:t xml:space="preserve"> are </w:t>
      </w:r>
      <w:r w:rsidRPr="000A0C29">
        <w:rPr>
          <w:rFonts w:eastAsia="Cambria" w:cs="Times New Roman"/>
          <w:highlight w:val="green"/>
          <w:u w:val="single"/>
        </w:rPr>
        <w:t>retained</w:t>
      </w:r>
      <w:r w:rsidRPr="00F50495">
        <w:rPr>
          <w:rFonts w:eastAsia="Cambria" w:cs="Times New Roman"/>
          <w:u w:val="single"/>
        </w:rPr>
        <w:t xml:space="preserve">. More pointedly, contemporary feminism is </w:t>
      </w:r>
      <w:r w:rsidRPr="000A0C29">
        <w:rPr>
          <w:rFonts w:eastAsia="Cambria" w:cs="Times New Roman"/>
          <w:highlight w:val="green"/>
          <w:u w:val="single"/>
        </w:rPr>
        <w:t>a</w:t>
      </w:r>
      <w:r w:rsidRPr="00F50495">
        <w:rPr>
          <w:rFonts w:eastAsia="Cambria" w:cs="Times New Roman"/>
          <w:u w:val="single"/>
        </w:rPr>
        <w:t xml:space="preserve"> </w:t>
      </w:r>
      <w:r w:rsidRPr="000A0C29">
        <w:rPr>
          <w:rFonts w:eastAsia="Cambria" w:cs="Times New Roman"/>
          <w:highlight w:val="green"/>
          <w:u w:val="single"/>
        </w:rPr>
        <w:t>ghettoized</w:t>
      </w:r>
      <w:r w:rsidRPr="00F50495">
        <w:rPr>
          <w:rFonts w:eastAsia="Cambria" w:cs="Times New Roman"/>
          <w:u w:val="single"/>
        </w:rPr>
        <w:t xml:space="preserve"> </w:t>
      </w:r>
      <w:r w:rsidRPr="000A0C29">
        <w:rPr>
          <w:rFonts w:eastAsia="Cambria" w:cs="Times New Roman"/>
          <w:highlight w:val="green"/>
          <w:u w:val="single"/>
        </w:rPr>
        <w:t>terrain</w:t>
      </w:r>
      <w:r w:rsidRPr="00F50495">
        <w:rPr>
          <w:rFonts w:eastAsia="Cambria" w:cs="Times New Roman"/>
          <w:u w:val="single"/>
        </w:rPr>
        <w:t xml:space="preserve">, marked by </w:t>
      </w:r>
      <w:r w:rsidRPr="000A0C29">
        <w:rPr>
          <w:rFonts w:eastAsia="Cambria" w:cs="Times New Roman"/>
          <w:highlight w:val="green"/>
          <w:u w:val="single"/>
        </w:rPr>
        <w:t>an</w:t>
      </w:r>
      <w:r w:rsidRPr="00F50495">
        <w:rPr>
          <w:rFonts w:eastAsia="Cambria" w:cs="Times New Roman"/>
          <w:u w:val="single"/>
        </w:rPr>
        <w:t xml:space="preserve"> </w:t>
      </w:r>
      <w:r w:rsidRPr="000A0C29">
        <w:rPr>
          <w:rFonts w:eastAsia="Cambria" w:cs="Times New Roman"/>
          <w:highlight w:val="green"/>
          <w:u w:val="single"/>
        </w:rPr>
        <w:t>uneven</w:t>
      </w:r>
      <w:r w:rsidRPr="00F50495">
        <w:rPr>
          <w:rFonts w:eastAsia="Cambria" w:cs="Times New Roman"/>
          <w:u w:val="single"/>
        </w:rPr>
        <w:t xml:space="preserve"> </w:t>
      </w:r>
      <w:r w:rsidRPr="000A0C29">
        <w:rPr>
          <w:rFonts w:eastAsia="Cambria" w:cs="Times New Roman"/>
          <w:highlight w:val="green"/>
          <w:u w:val="single"/>
        </w:rPr>
        <w:t>playing</w:t>
      </w:r>
      <w:r w:rsidRPr="00F50495">
        <w:rPr>
          <w:rFonts w:eastAsia="Cambria" w:cs="Times New Roman"/>
          <w:u w:val="single"/>
        </w:rPr>
        <w:t xml:space="preserve"> field wherein </w:t>
      </w:r>
      <w:r w:rsidRPr="000A0C29">
        <w:rPr>
          <w:rFonts w:eastAsia="Cambria" w:cs="Times New Roman"/>
          <w:highlight w:val="green"/>
          <w:u w:val="single"/>
        </w:rPr>
        <w:t>whitestream</w:t>
      </w:r>
      <w:r w:rsidRPr="00F50495">
        <w:rPr>
          <w:rFonts w:eastAsia="Cambria" w:cs="Times New Roman"/>
          <w:u w:val="single"/>
        </w:rPr>
        <w:t xml:space="preserve"> </w:t>
      </w:r>
      <w:r w:rsidRPr="000A0C29">
        <w:rPr>
          <w:rFonts w:eastAsia="Cambria" w:cs="Times New Roman"/>
          <w:highlight w:val="green"/>
          <w:u w:val="single"/>
        </w:rPr>
        <w:t>feminists</w:t>
      </w:r>
      <w:r w:rsidRPr="00F50495">
        <w:rPr>
          <w:rFonts w:eastAsia="Cambria" w:cs="Times New Roman"/>
          <w:u w:val="single"/>
        </w:rPr>
        <w:t xml:space="preserve"> </w:t>
      </w:r>
      <w:r w:rsidRPr="000A0C29">
        <w:rPr>
          <w:rFonts w:eastAsia="Cambria" w:cs="Times New Roman"/>
          <w:highlight w:val="green"/>
          <w:u w:val="single"/>
        </w:rPr>
        <w:t>commandeer</w:t>
      </w:r>
      <w:r w:rsidRPr="00F50495">
        <w:rPr>
          <w:rFonts w:eastAsia="Cambria" w:cs="Times New Roman"/>
          <w:u w:val="single"/>
        </w:rPr>
        <w:t xml:space="preserve"> "the center," and </w:t>
      </w:r>
      <w:r w:rsidRPr="000A0C29">
        <w:rPr>
          <w:rFonts w:eastAsia="Cambria" w:cs="Times New Roman"/>
          <w:highlight w:val="green"/>
          <w:u w:val="single"/>
        </w:rPr>
        <w:t>subaltern women, the margins</w:t>
      </w:r>
      <w:r w:rsidRPr="00F50495">
        <w:rPr>
          <w:rFonts w:eastAsia="Cambria" w:cs="Times New Roman"/>
          <w:u w:val="single"/>
        </w:rPr>
        <w:t xml:space="preserve">. This reality </w:t>
      </w:r>
      <w:r w:rsidRPr="00740628">
        <w:rPr>
          <w:rFonts w:eastAsia="Cambria" w:cs="Times New Roman"/>
          <w:u w:val="single"/>
        </w:rPr>
        <w:t>calls</w:t>
      </w:r>
      <w:r w:rsidRPr="00F50495">
        <w:rPr>
          <w:rFonts w:eastAsia="Cambria" w:cs="Times New Roman"/>
          <w:u w:val="single"/>
        </w:rPr>
        <w:t xml:space="preserve"> into question the self-proclaimed death of whitestream feminism, (re)inviting examinations of the field from a variety of perspectives.</w:t>
      </w:r>
    </w:p>
    <w:p w14:paraId="6B4263CB" w14:textId="77777777" w:rsidR="00D91694" w:rsidRPr="000A0C29" w:rsidRDefault="00D91694" w:rsidP="00D91694">
      <w:pPr>
        <w:pStyle w:val="Heading4"/>
        <w:rPr>
          <w:rFonts w:eastAsia="Cambria"/>
        </w:rPr>
      </w:pPr>
      <w:r>
        <w:rPr>
          <w:rFonts w:eastAsia="Cambria"/>
        </w:rPr>
        <w:t xml:space="preserve">Irigaray’s “utopia” mis-understands appropriative nature of relationality from </w:t>
      </w:r>
      <w:r>
        <w:rPr>
          <w:rFonts w:eastAsia="Cambria"/>
          <w:u w:val="single"/>
        </w:rPr>
        <w:t>different cultures</w:t>
      </w:r>
      <w:r>
        <w:rPr>
          <w:rFonts w:eastAsia="Cambria"/>
        </w:rPr>
        <w:t xml:space="preserve"> – your idea of an utopia </w:t>
      </w:r>
      <w:r>
        <w:rPr>
          <w:rFonts w:eastAsia="Cambria"/>
          <w:u w:val="single"/>
        </w:rPr>
        <w:t>consolidates Eurocentrism</w:t>
      </w:r>
      <w:r>
        <w:rPr>
          <w:rFonts w:eastAsia="Cambria"/>
        </w:rPr>
        <w:t xml:space="preserve"> via parasitic forms of inclusion. </w:t>
      </w:r>
    </w:p>
    <w:p w14:paraId="6CFB63FF" w14:textId="77777777" w:rsidR="00D91694" w:rsidRPr="00C80D6D" w:rsidRDefault="00D91694" w:rsidP="00D91694">
      <w:r w:rsidRPr="00C80D6D">
        <w:rPr>
          <w:rStyle w:val="Style13ptBold"/>
        </w:rPr>
        <w:t>Deutscher</w:t>
      </w:r>
      <w:r>
        <w:rPr>
          <w:rStyle w:val="Style13ptBold"/>
        </w:rPr>
        <w:t xml:space="preserve"> 18</w:t>
      </w:r>
      <w:r w:rsidRPr="00C80D6D">
        <w:t>, Penelope. "A politics of impossible difference." A Politics of Impossible Difference. Cornell University Press, 2018.</w:t>
      </w:r>
      <w:r>
        <w:t xml:space="preserve"> (</w:t>
      </w:r>
      <w:r w:rsidRPr="00C80D6D">
        <w:t>a professor of philosophy at Northwestern University whose work focuses on French philosophy from the 20th and 21st centuries and gender theory.</w:t>
      </w:r>
      <w:r>
        <w:t>)//Elmer</w:t>
      </w:r>
    </w:p>
    <w:p w14:paraId="03381438" w14:textId="77777777" w:rsidR="00D91694" w:rsidRPr="00AF5B79" w:rsidRDefault="00D91694" w:rsidP="00D91694">
      <w:pPr>
        <w:rPr>
          <w:rStyle w:val="StyleUnderline"/>
        </w:rPr>
      </w:pPr>
      <w:r w:rsidRPr="00AF5B79">
        <w:rPr>
          <w:sz w:val="16"/>
        </w:rPr>
        <w:t xml:space="preserve">So we can interpret </w:t>
      </w:r>
      <w:r w:rsidRPr="001A30C3">
        <w:rPr>
          <w:rStyle w:val="StyleUnderline"/>
        </w:rPr>
        <w:t>Irigaray's gesture according to the previous analysis of sexuate rights. Imagine a culture, she might be saying, in which, with adequate mediation between us, my discussions of other women need not be neglectful, my discussions of other cultures need not be self-serving or appropriative.</w:t>
      </w:r>
      <w:r w:rsidRPr="00AF5B79">
        <w:rPr>
          <w:sz w:val="16"/>
        </w:rPr>
        <w:t xml:space="preserve"> The declaration of sexual rights emphasizes their impossibility given the widespread rhetorical commitment to equal rights. </w:t>
      </w:r>
      <w:r w:rsidRPr="00AF5B79">
        <w:rPr>
          <w:rStyle w:val="StyleUnderline"/>
        </w:rPr>
        <w:t xml:space="preserve">Can the same be said of </w:t>
      </w:r>
      <w:r w:rsidRPr="000A0C29">
        <w:rPr>
          <w:rStyle w:val="Emphasis"/>
          <w:highlight w:val="green"/>
        </w:rPr>
        <w:t>Irigaray's utopia for relations of cultural difference</w:t>
      </w:r>
      <w:r w:rsidRPr="00AF5B79">
        <w:rPr>
          <w:rStyle w:val="StyleUnderline"/>
        </w:rPr>
        <w:t xml:space="preserve">? Irigaray </w:t>
      </w:r>
      <w:r w:rsidRPr="000A0C29">
        <w:rPr>
          <w:rStyle w:val="Emphasis"/>
          <w:highlight w:val="green"/>
        </w:rPr>
        <w:t>does not declare a politics opposing appropriation of the east or different access to speaking positions for eastern and western voices</w:t>
      </w:r>
      <w:r w:rsidRPr="00AF5B79">
        <w:rPr>
          <w:rStyle w:val="StyleUnderline"/>
        </w:rPr>
        <w:t xml:space="preserve">. This </w:t>
      </w:r>
      <w:r w:rsidRPr="000A0C29">
        <w:rPr>
          <w:rStyle w:val="Emphasis"/>
          <w:highlight w:val="green"/>
        </w:rPr>
        <w:t xml:space="preserve">omission causes trouble for her attempt to perform a utopian nonappropriative discourse </w:t>
      </w:r>
      <w:r w:rsidRPr="000A0C29">
        <w:rPr>
          <w:rStyle w:val="Emphasis"/>
          <w:highlight w:val="green"/>
          <w:bdr w:val="single" w:sz="18" w:space="0" w:color="auto"/>
        </w:rPr>
        <w:t>in relation to another culture</w:t>
      </w:r>
      <w:r w:rsidRPr="00AF5B79">
        <w:rPr>
          <w:sz w:val="16"/>
        </w:rPr>
        <w:t xml:space="preserve">. </w:t>
      </w:r>
      <w:r w:rsidRPr="00AF5B79">
        <w:rPr>
          <w:rStyle w:val="StyleUnderline"/>
        </w:rPr>
        <w:t>When this attempt is contrasted with her attempt to evoke a potentially nonappropriative discourse between men and women (in the opening chapter of To Be Two, for example), a critical difference is evident. The latter is bolstered by a concurrent politics of close analysis of the history of phallocentric discourse and bolstered also by an elaborate politics addressing the transformative and wide-ranging social and political reform that would be necessary for a qualitatively improved culture of sexual difference</w:t>
      </w:r>
      <w:r w:rsidRPr="00AF5B79">
        <w:rPr>
          <w:sz w:val="16"/>
        </w:rPr>
        <w:t xml:space="preserve">. By contrast, </w:t>
      </w:r>
      <w:r w:rsidRPr="00AF5B79">
        <w:rPr>
          <w:rStyle w:val="StyleUnderline"/>
        </w:rPr>
        <w:t>a parallel politics is lacking from Irigaray's approach to race and cultural difference. There is also no equivalent to the declaration of sexuate rights, no declaration of the rights of cultural difference. Some principles are offered in Between East and West</w:t>
      </w:r>
      <w:r w:rsidRPr="00AF5B79">
        <w:rPr>
          <w:sz w:val="16"/>
        </w:rPr>
        <w:t xml:space="preserve">. She considers that the family unit has already been undergoing transformation. It is no longer faithful to one law and one set of customs, one kind of ancestral custom. The "nomadic and multicultural" family, lacking economic and localized stability, is the emblem of contemporary intercultural life. Irigaray points out that our political institutions seem to be lagging behind these developments. </w:t>
      </w:r>
      <w:r w:rsidRPr="00AF5B79">
        <w:rPr>
          <w:rStyle w:val="StyleUnderline"/>
        </w:rPr>
        <w:t>To some extent, then, an Irigarayan multicultural politics seems to be expressed as a call for institutional reform that must catch up to the reality of how we exist in our pluriracial and multicultural lives (2002, 133-34): "While public authorities will look into the difficult problem of integration, new families will have initiated the young generations into a multiracial, multicultural, etc., cohabitation ....</w:t>
      </w:r>
      <w:r w:rsidRPr="00AF5B79">
        <w:rPr>
          <w:sz w:val="16"/>
        </w:rPr>
        <w:t xml:space="preserve"> Curiously, what has become an imperative for our era, at all levels, is still being frustrated by administrative, legal, and political habits" (2002, 134-35, translation modified). Irigaray does go on to call for the necessary revolution in thought, but an equivalent to the bill of sexuate rights is not offered for multiculturalism. </w:t>
      </w:r>
      <w:r w:rsidRPr="00AF5B79">
        <w:rPr>
          <w:rStyle w:val="StyleUnderline"/>
        </w:rPr>
        <w:t xml:space="preserve">Also, these passages seem to revert more squarely to the politics of recognition. In addition, </w:t>
      </w:r>
      <w:r w:rsidRPr="000A0C29">
        <w:rPr>
          <w:rStyle w:val="Emphasis"/>
          <w:highlight w:val="green"/>
        </w:rPr>
        <w:t>her work has not offered sustained critical analysis of eurocentric discourse</w:t>
      </w:r>
      <w:r w:rsidRPr="00AF5B79">
        <w:rPr>
          <w:rStyle w:val="StyleUnderline"/>
        </w:rPr>
        <w:t xml:space="preserve">, </w:t>
      </w:r>
      <w:r w:rsidRPr="000A0C29">
        <w:rPr>
          <w:rStyle w:val="Emphasis"/>
          <w:highlight w:val="green"/>
        </w:rPr>
        <w:t xml:space="preserve">leaving her writing </w:t>
      </w:r>
      <w:r w:rsidRPr="000A0C29">
        <w:rPr>
          <w:rStyle w:val="Emphasis"/>
          <w:highlight w:val="green"/>
          <w:bdr w:val="single" w:sz="18" w:space="0" w:color="auto"/>
        </w:rPr>
        <w:t>all the more prone to consolidating, rather than deconstructing, eurocentrism</w:t>
      </w:r>
      <w:r w:rsidRPr="00AF5B79">
        <w:rPr>
          <w:rStyle w:val="StyleUnderline"/>
          <w:bdr w:val="single" w:sz="18" w:space="0" w:color="auto"/>
        </w:rPr>
        <w:t>.</w:t>
      </w:r>
      <w:r w:rsidRPr="00AF5B79">
        <w:rPr>
          <w:rStyle w:val="StyleUnderline"/>
        </w:rPr>
        <w:t xml:space="preserve"> </w:t>
      </w:r>
      <w:r w:rsidRPr="00AF5B79">
        <w:rPr>
          <w:sz w:val="16"/>
        </w:rPr>
        <w:t xml:space="preserve">Certainly, </w:t>
      </w:r>
      <w:r w:rsidRPr="00AF5B79">
        <w:rPr>
          <w:rStyle w:val="StyleUnderline"/>
        </w:rPr>
        <w:t xml:space="preserve">we are </w:t>
      </w:r>
      <w:r w:rsidRPr="000A0C29">
        <w:rPr>
          <w:rStyle w:val="Emphasis"/>
          <w:highlight w:val="green"/>
        </w:rPr>
        <w:t>left with the question of whether hers is the right utopia</w:t>
      </w:r>
      <w:r w:rsidRPr="00AF5B79">
        <w:rPr>
          <w:rStyle w:val="StyleUnderline"/>
        </w:rPr>
        <w:t xml:space="preserve">. </w:t>
      </w:r>
      <w:r w:rsidRPr="00AF5B79">
        <w:rPr>
          <w:sz w:val="16"/>
        </w:rPr>
        <w:t xml:space="preserve">Some might argue that relationality is fundamental to us and yet implicates us in the inevitability of violence, aggression, and appropriation, in addition to love, friendship, and respect. Perhaps there can be no possibility of love, friendship, or respect without our ongoing negotiation with the presence of violence, aggression, and appropriation. </w:t>
      </w:r>
      <w:r w:rsidRPr="00AF5B79">
        <w:rPr>
          <w:rStyle w:val="StyleUnderline"/>
        </w:rPr>
        <w:t xml:space="preserve">Irigaray's utopia envisions and declares the possibility of love and friendship without aggression. This is not, as Margaret Whitford (1994) has written, because she is </w:t>
      </w:r>
      <w:r w:rsidRPr="000A0C29">
        <w:rPr>
          <w:rStyle w:val="Emphasis"/>
          <w:highlight w:val="green"/>
        </w:rPr>
        <w:t>oblivious to the</w:t>
      </w:r>
      <w:r w:rsidRPr="000A0C29">
        <w:rPr>
          <w:rStyle w:val="StyleUnderline"/>
          <w:highlight w:val="green"/>
        </w:rPr>
        <w:t xml:space="preserve"> </w:t>
      </w:r>
      <w:r w:rsidRPr="00AF5B79">
        <w:rPr>
          <w:rStyle w:val="StyleUnderline"/>
        </w:rPr>
        <w:t xml:space="preserve">workings of the </w:t>
      </w:r>
      <w:r w:rsidRPr="000A0C29">
        <w:rPr>
          <w:rStyle w:val="Emphasis"/>
          <w:highlight w:val="green"/>
        </w:rPr>
        <w:t>death drive</w:t>
      </w:r>
      <w:r w:rsidRPr="00AF5B79">
        <w:rPr>
          <w:sz w:val="16"/>
        </w:rPr>
        <w:t xml:space="preserve">. To the contrary, </w:t>
      </w:r>
      <w:r w:rsidRPr="00AF5B79">
        <w:rPr>
          <w:rStyle w:val="StyleUnderline"/>
        </w:rPr>
        <w:t>her constructive philosophy attempts to redress the subject's governance by the death drive.6</w:t>
      </w:r>
      <w:r w:rsidRPr="00AF5B79">
        <w:rPr>
          <w:sz w:val="16"/>
        </w:rPr>
        <w:t xml:space="preserve"> </w:t>
      </w:r>
      <w:r w:rsidRPr="00AF5B79">
        <w:rPr>
          <w:rStyle w:val="StyleUnderline"/>
        </w:rPr>
        <w:t xml:space="preserve">Nevertheless, as a result, and because of the visualization of her utopia for human relations, Irigaray </w:t>
      </w:r>
      <w:r w:rsidRPr="000A0C29">
        <w:rPr>
          <w:rStyle w:val="Emphasis"/>
          <w:highlight w:val="green"/>
        </w:rPr>
        <w:t>downplays</w:t>
      </w:r>
      <w:r w:rsidRPr="000A0C29">
        <w:rPr>
          <w:rStyle w:val="StyleUnderline"/>
          <w:highlight w:val="green"/>
        </w:rPr>
        <w:t xml:space="preserve"> </w:t>
      </w:r>
      <w:r w:rsidRPr="00AF5B79">
        <w:rPr>
          <w:rStyle w:val="StyleUnderline"/>
        </w:rPr>
        <w:t xml:space="preserve">the </w:t>
      </w:r>
      <w:r w:rsidRPr="000A0C29">
        <w:rPr>
          <w:rStyle w:val="Emphasis"/>
          <w:highlight w:val="green"/>
        </w:rPr>
        <w:t>tendency</w:t>
      </w:r>
      <w:r w:rsidRPr="000A0C29">
        <w:rPr>
          <w:rStyle w:val="StyleUnderline"/>
          <w:highlight w:val="green"/>
        </w:rPr>
        <w:t xml:space="preserve"> </w:t>
      </w:r>
      <w:r w:rsidRPr="000A0C29">
        <w:rPr>
          <w:rStyle w:val="Emphasis"/>
          <w:highlight w:val="green"/>
        </w:rPr>
        <w:t xml:space="preserve">to </w:t>
      </w:r>
      <w:r w:rsidRPr="000A0C29">
        <w:rPr>
          <w:rStyle w:val="Emphasis"/>
          <w:highlight w:val="green"/>
          <w:bdr w:val="single" w:sz="18" w:space="0" w:color="auto"/>
        </w:rPr>
        <w:t>appropriate the other in one's own-self interest</w:t>
      </w:r>
      <w:r w:rsidRPr="00AF5B79">
        <w:rPr>
          <w:rStyle w:val="StyleUnderline"/>
        </w:rPr>
        <w:t xml:space="preserve">. Nowhere are the limitations of this approach more apparent than in the Irigarayan writings on cultural difference, where she draws upon the east as the figure that serves as ground to depict the limitations of the west, and the </w:t>
      </w:r>
      <w:r w:rsidRPr="000A0C29">
        <w:rPr>
          <w:rStyle w:val="Emphasis"/>
          <w:highlight w:val="green"/>
        </w:rPr>
        <w:t xml:space="preserve">utopian aspect of </w:t>
      </w:r>
      <w:r w:rsidRPr="00AF5B79">
        <w:rPr>
          <w:rStyle w:val="StyleUnderline"/>
        </w:rPr>
        <w:t xml:space="preserve">the depiction of </w:t>
      </w:r>
      <w:r w:rsidRPr="000A0C29">
        <w:rPr>
          <w:rStyle w:val="Emphasis"/>
          <w:highlight w:val="green"/>
        </w:rPr>
        <w:t>the east precludes an engagement with the inevitably appropriative stance underlying that depiction</w:t>
      </w:r>
      <w:r w:rsidRPr="00AF5B79">
        <w:rPr>
          <w:rStyle w:val="StyleUnderline"/>
        </w:rPr>
        <w:t>?</w:t>
      </w:r>
    </w:p>
    <w:p w14:paraId="196C4F16" w14:textId="77777777" w:rsidR="00D91694" w:rsidRDefault="00D91694" w:rsidP="00D91694">
      <w:pPr>
        <w:pStyle w:val="Heading4"/>
      </w:pPr>
      <w:r>
        <w:t xml:space="preserve">Psychoanalysis presumes a </w:t>
      </w:r>
      <w:r w:rsidRPr="000A0C29">
        <w:rPr>
          <w:u w:val="single"/>
        </w:rPr>
        <w:t>universal desire</w:t>
      </w:r>
      <w:r>
        <w:t xml:space="preserve"> as its starting point. This denies the historical, political, and cultural contingency required for recognition of the other. This is the epistemological basis of colonialism </w:t>
      </w:r>
    </w:p>
    <w:p w14:paraId="6B22AEF2" w14:textId="77777777" w:rsidR="00D91694" w:rsidRPr="00C80D6D" w:rsidRDefault="00D91694" w:rsidP="00D91694">
      <w:pPr>
        <w:rPr>
          <w:b/>
          <w:bCs/>
          <w:sz w:val="26"/>
        </w:rPr>
      </w:pPr>
      <w:r w:rsidRPr="00643C56">
        <w:rPr>
          <w:rStyle w:val="Style13ptBold"/>
        </w:rPr>
        <w:t>Rogers</w:t>
      </w:r>
      <w:r>
        <w:rPr>
          <w:rStyle w:val="Style13ptBold"/>
        </w:rPr>
        <w:t xml:space="preserve"> </w:t>
      </w:r>
      <w:r w:rsidRPr="00643C56">
        <w:rPr>
          <w:rStyle w:val="Style13ptBold"/>
        </w:rPr>
        <w:t>17</w:t>
      </w:r>
      <w:r>
        <w:rPr>
          <w:rStyle w:val="Style13ptBold"/>
        </w:rPr>
        <w:t xml:space="preserve"> </w:t>
      </w:r>
      <w:r w:rsidRPr="00643C56">
        <w:t>(Juliet, Criminology@Melbourne, Is Psychoanalysis Universal? Politics, Desire, and Law in Colonial Contexts,” Political Psychology, Vol. 38, No. 4)</w:t>
      </w:r>
    </w:p>
    <w:p w14:paraId="2C9E7459" w14:textId="77777777" w:rsidR="00D91694" w:rsidRPr="000A0C29" w:rsidRDefault="00D91694" w:rsidP="00D91694">
      <w:pPr>
        <w:rPr>
          <w:sz w:val="16"/>
        </w:rPr>
      </w:pPr>
      <w:r w:rsidRPr="000A0C29">
        <w:rPr>
          <w:sz w:val="16"/>
        </w:rPr>
        <w:t xml:space="preserve">The </w:t>
      </w:r>
      <w:r w:rsidRPr="00730028">
        <w:rPr>
          <w:rStyle w:val="StyleUnderline"/>
        </w:rPr>
        <w:t>presumption of</w:t>
      </w:r>
      <w:r w:rsidRPr="000A0C29">
        <w:rPr>
          <w:sz w:val="16"/>
        </w:rPr>
        <w:t xml:space="preserve"> a </w:t>
      </w:r>
      <w:r w:rsidRPr="00C67E52">
        <w:rPr>
          <w:rStyle w:val="Emphasis"/>
        </w:rPr>
        <w:t>universal</w:t>
      </w:r>
      <w:r w:rsidRPr="000A0C29">
        <w:rPr>
          <w:sz w:val="16"/>
        </w:rPr>
        <w:t xml:space="preserve"> form of </w:t>
      </w:r>
      <w:r w:rsidRPr="00C67E52">
        <w:rPr>
          <w:rStyle w:val="StyleUnderline"/>
        </w:rPr>
        <w:t>desire</w:t>
      </w:r>
      <w:r w:rsidRPr="000A0C29">
        <w:rPr>
          <w:sz w:val="16"/>
        </w:rPr>
        <w:t xml:space="preserve"> </w:t>
      </w:r>
      <w:r w:rsidRPr="00730028">
        <w:rPr>
          <w:rStyle w:val="StyleUnderline"/>
        </w:rPr>
        <w:t xml:space="preserve">is an </w:t>
      </w:r>
      <w:r w:rsidRPr="00730028">
        <w:rPr>
          <w:rStyle w:val="Emphasis"/>
        </w:rPr>
        <w:t xml:space="preserve">important </w:t>
      </w:r>
      <w:r w:rsidRPr="00C67E52">
        <w:rPr>
          <w:rStyle w:val="Emphasis"/>
        </w:rPr>
        <w:t>starting point</w:t>
      </w:r>
      <w:r w:rsidRPr="00730028">
        <w:rPr>
          <w:rStyle w:val="StyleUnderline"/>
        </w:rPr>
        <w:t xml:space="preserve"> for the analyst</w:t>
      </w:r>
      <w:r w:rsidRPr="000A0C29">
        <w:rPr>
          <w:sz w:val="16"/>
        </w:rPr>
        <w:t xml:space="preserve"> of any patient who arrives on the couch in the psychoanalytic clinic. The psychoanalyst can only offer certain parameters, with all their limitations. The patient, if the analyst allows for an interrogation of their own forms of resistance, however, can speak back to any frame of desire that the analyst presumes or proposes. And the analyst—if Jacques Lacan’s thoughts on resistance are taken seriously (Lacan, 2007, p. 497; Rogers, 2016, pp. 183–187)—must listen, attend, learn, and adapt. </w:t>
      </w:r>
      <w:r w:rsidRPr="00730028">
        <w:rPr>
          <w:rStyle w:val="StyleUnderline"/>
        </w:rPr>
        <w:t>But when</w:t>
      </w:r>
      <w:r w:rsidRPr="000A0C29">
        <w:rPr>
          <w:sz w:val="16"/>
        </w:rPr>
        <w:t xml:space="preserve"> the </w:t>
      </w:r>
      <w:r w:rsidRPr="000A0C29">
        <w:rPr>
          <w:rStyle w:val="StyleUnderline"/>
          <w:highlight w:val="green"/>
        </w:rPr>
        <w:t>desires</w:t>
      </w:r>
      <w:r w:rsidRPr="000A0C29">
        <w:rPr>
          <w:sz w:val="16"/>
        </w:rPr>
        <w:t xml:space="preserve"> of subjects </w:t>
      </w:r>
      <w:r w:rsidRPr="000A0C29">
        <w:rPr>
          <w:rStyle w:val="Emphasis"/>
          <w:highlight w:val="green"/>
        </w:rPr>
        <w:t>are extended into the political realm</w:t>
      </w:r>
      <w:r w:rsidRPr="000A0C29">
        <w:rPr>
          <w:sz w:val="16"/>
        </w:rPr>
        <w:t xml:space="preserve">, when the wants and needs of every subject are presumed to articulate with a psychoanalytic notion of universal desire, then </w:t>
      </w:r>
      <w:r w:rsidRPr="000A0C29">
        <w:rPr>
          <w:rStyle w:val="StyleUnderline"/>
          <w:highlight w:val="green"/>
        </w:rPr>
        <w:t>something is lost</w:t>
      </w:r>
      <w:r w:rsidRPr="00730028">
        <w:rPr>
          <w:rStyle w:val="StyleUnderline"/>
        </w:rPr>
        <w:t>.</w:t>
      </w:r>
      <w:r w:rsidRPr="000A0C29">
        <w:rPr>
          <w:sz w:val="16"/>
        </w:rPr>
        <w:t xml:space="preserve"> </w:t>
      </w:r>
      <w:r w:rsidRPr="00730028">
        <w:rPr>
          <w:rStyle w:val="StyleUnderline"/>
        </w:rPr>
        <w:t>That</w:t>
      </w:r>
      <w:r w:rsidRPr="000A0C29">
        <w:rPr>
          <w:sz w:val="16"/>
        </w:rPr>
        <w:t xml:space="preserve"> something </w:t>
      </w:r>
      <w:r w:rsidRPr="00730028">
        <w:rPr>
          <w:rStyle w:val="StyleUnderline"/>
        </w:rPr>
        <w:t>might be called the desire of the other</w:t>
      </w:r>
      <w:r w:rsidRPr="000A0C29">
        <w:rPr>
          <w:sz w:val="16"/>
        </w:rPr>
        <w:t xml:space="preserve">, or it might not be called desire at all. The </w:t>
      </w:r>
      <w:r w:rsidRPr="000A0C29">
        <w:rPr>
          <w:rStyle w:val="StyleUnderline"/>
          <w:highlight w:val="green"/>
        </w:rPr>
        <w:t>desire of the other is not easily seen</w:t>
      </w:r>
      <w:r w:rsidRPr="00730028">
        <w:rPr>
          <w:rStyle w:val="StyleUnderline"/>
        </w:rPr>
        <w:t xml:space="preserve"> in the wake of </w:t>
      </w:r>
      <w:r w:rsidRPr="00C67E52">
        <w:rPr>
          <w:rStyle w:val="StyleUnderline"/>
        </w:rPr>
        <w:t>European</w:t>
      </w:r>
      <w:r w:rsidRPr="00730028">
        <w:rPr>
          <w:rStyle w:val="StyleUnderline"/>
        </w:rPr>
        <w:t xml:space="preserve"> </w:t>
      </w:r>
      <w:r w:rsidRPr="000A0C29">
        <w:rPr>
          <w:rStyle w:val="StyleUnderline"/>
          <w:highlight w:val="green"/>
        </w:rPr>
        <w:t>Enlightenment</w:t>
      </w:r>
      <w:r w:rsidRPr="000A0C29">
        <w:rPr>
          <w:sz w:val="16"/>
          <w:highlight w:val="green"/>
        </w:rPr>
        <w:t xml:space="preserve"> </w:t>
      </w:r>
      <w:r w:rsidRPr="000A0C29">
        <w:rPr>
          <w:rStyle w:val="StyleUnderline"/>
          <w:highlight w:val="green"/>
        </w:rPr>
        <w:t>that</w:t>
      </w:r>
      <w:r w:rsidRPr="000A0C29">
        <w:rPr>
          <w:sz w:val="16"/>
          <w:highlight w:val="green"/>
        </w:rPr>
        <w:t xml:space="preserve"> has </w:t>
      </w:r>
      <w:r w:rsidRPr="000A0C29">
        <w:rPr>
          <w:rStyle w:val="StyleUnderline"/>
          <w:highlight w:val="green"/>
        </w:rPr>
        <w:t>engulfed</w:t>
      </w:r>
      <w:r w:rsidRPr="00730028">
        <w:rPr>
          <w:rStyle w:val="StyleUnderline"/>
        </w:rPr>
        <w:t xml:space="preserve"> </w:t>
      </w:r>
      <w:r w:rsidRPr="000A0C29">
        <w:rPr>
          <w:sz w:val="16"/>
        </w:rPr>
        <w:t xml:space="preserve">the imagination of </w:t>
      </w:r>
      <w:r w:rsidRPr="000A0C29">
        <w:rPr>
          <w:rStyle w:val="StyleUnderline"/>
          <w:highlight w:val="green"/>
        </w:rPr>
        <w:t>psychoanalytic</w:t>
      </w:r>
      <w:r w:rsidRPr="00730028">
        <w:rPr>
          <w:rStyle w:val="StyleUnderline"/>
        </w:rPr>
        <w:t xml:space="preserve"> and political </w:t>
      </w:r>
      <w:r w:rsidRPr="000A0C29">
        <w:rPr>
          <w:rStyle w:val="StyleUnderline"/>
          <w:highlight w:val="green"/>
        </w:rPr>
        <w:t>theorists</w:t>
      </w:r>
      <w:r w:rsidRPr="000A0C29">
        <w:rPr>
          <w:sz w:val="16"/>
        </w:rPr>
        <w:t xml:space="preserve"> and practitioners </w:t>
      </w:r>
      <w:r w:rsidRPr="00730028">
        <w:rPr>
          <w:rStyle w:val="StyleUnderline"/>
        </w:rPr>
        <w:t>alike.</w:t>
      </w:r>
      <w:r w:rsidRPr="000A0C29">
        <w:rPr>
          <w:sz w:val="16"/>
        </w:rPr>
        <w:t xml:space="preserve"> It is not easily seen, and </w:t>
      </w:r>
      <w:r w:rsidRPr="00730028">
        <w:rPr>
          <w:rStyle w:val="StyleUnderline"/>
        </w:rPr>
        <w:t xml:space="preserve">it is not easily conversed with when </w:t>
      </w:r>
      <w:r w:rsidRPr="000A0C29">
        <w:rPr>
          <w:rStyle w:val="Emphasis"/>
          <w:highlight w:val="green"/>
        </w:rPr>
        <w:t>epistemological work presumes a trajectory</w:t>
      </w:r>
      <w:r w:rsidRPr="00730028">
        <w:rPr>
          <w:rStyle w:val="StyleUnderline"/>
        </w:rPr>
        <w:t xml:space="preserve"> of desire and then applies it.</w:t>
      </w:r>
      <w:r w:rsidRPr="000A0C29">
        <w:rPr>
          <w:sz w:val="16"/>
        </w:rPr>
        <w:t xml:space="preserve"> In this application, </w:t>
      </w:r>
      <w:r w:rsidRPr="000A0C29">
        <w:rPr>
          <w:rStyle w:val="StyleUnderline"/>
          <w:highlight w:val="green"/>
        </w:rPr>
        <w:t>there is little space for a radically other performance of politics</w:t>
      </w:r>
      <w:r w:rsidRPr="00730028">
        <w:rPr>
          <w:rStyle w:val="StyleUnderline"/>
        </w:rPr>
        <w:t xml:space="preserve"> as </w:t>
      </w:r>
      <w:r w:rsidRPr="000A0C29">
        <w:rPr>
          <w:rStyle w:val="StyleUnderline"/>
          <w:highlight w:val="green"/>
        </w:rPr>
        <w:t>action or imaginatio</w:t>
      </w:r>
      <w:r w:rsidRPr="00730028">
        <w:rPr>
          <w:rStyle w:val="StyleUnderline"/>
        </w:rPr>
        <w:t>n to appear</w:t>
      </w:r>
      <w:r w:rsidRPr="000A0C29">
        <w:rPr>
          <w:sz w:val="16"/>
        </w:rPr>
        <w:t xml:space="preserve">. </w:t>
      </w:r>
      <w:r w:rsidRPr="00730028">
        <w:rPr>
          <w:rStyle w:val="StyleUnderline"/>
        </w:rPr>
        <w:t>The subject</w:t>
      </w:r>
      <w:r w:rsidRPr="000A0C29">
        <w:rPr>
          <w:sz w:val="16"/>
        </w:rPr>
        <w:t xml:space="preserve"> who is </w:t>
      </w:r>
      <w:r w:rsidRPr="00730028">
        <w:rPr>
          <w:rStyle w:val="StyleUnderline"/>
        </w:rPr>
        <w:t>subsumed into this imagination</w:t>
      </w:r>
      <w:r w:rsidRPr="000A0C29">
        <w:rPr>
          <w:sz w:val="16"/>
        </w:rPr>
        <w:t>—the subject Gayatri Spivak (1996)1 describes as “the Other of Europe”—</w:t>
      </w:r>
      <w:r w:rsidRPr="00730028">
        <w:rPr>
          <w:rStyle w:val="StyleUnderline"/>
        </w:rPr>
        <w:t xml:space="preserve">has little opportunity to do more than “utter” under the weight of its </w:t>
      </w:r>
      <w:r w:rsidRPr="00730028">
        <w:rPr>
          <w:rStyle w:val="Emphasis"/>
        </w:rPr>
        <w:t>imagined subjectivity</w:t>
      </w:r>
      <w:r w:rsidRPr="000A0C29">
        <w:rPr>
          <w:sz w:val="16"/>
        </w:rPr>
        <w:t xml:space="preserve">. As Spivak (1999) says: [I]n the constitution of that Other of Europe, great care was taken to obliterate the textual ingredients with which such a subject could cathect, could occupy (invest?) its itinerary—not only by ideological and scientific production, but also by the institution of the law. (p. 266) </w:t>
      </w:r>
      <w:r w:rsidRPr="0044007A">
        <w:rPr>
          <w:rStyle w:val="StyleUnderline"/>
        </w:rPr>
        <w:t>Psychoanalysis is</w:t>
      </w:r>
      <w:r w:rsidRPr="000A0C29">
        <w:rPr>
          <w:sz w:val="16"/>
        </w:rPr>
        <w:t xml:space="preserve"> as </w:t>
      </w:r>
      <w:r w:rsidRPr="0044007A">
        <w:rPr>
          <w:rStyle w:val="StyleUnderline"/>
        </w:rPr>
        <w:t>guilty of exercising such a form of “great care</w:t>
      </w:r>
      <w:r w:rsidRPr="000A0C29">
        <w:rPr>
          <w:sz w:val="16"/>
        </w:rPr>
        <w:t xml:space="preserve">” as many of the occupations of French intellectuals that Spivak has criticized for doing so. </w:t>
      </w:r>
      <w:r w:rsidRPr="000A0C29">
        <w:rPr>
          <w:rStyle w:val="StyleUnderline"/>
          <w:highlight w:val="green"/>
        </w:rPr>
        <w:t>Psychoanalysis</w:t>
      </w:r>
      <w:r w:rsidRPr="000A0C29">
        <w:rPr>
          <w:sz w:val="16"/>
        </w:rPr>
        <w:t xml:space="preserve">, </w:t>
      </w:r>
      <w:r w:rsidRPr="0044007A">
        <w:rPr>
          <w:rStyle w:val="StyleUnderline"/>
        </w:rPr>
        <w:t xml:space="preserve">with its attention to the many forms of the unconscious, can </w:t>
      </w:r>
      <w:r w:rsidRPr="0044007A">
        <w:rPr>
          <w:rStyle w:val="Emphasis"/>
        </w:rPr>
        <w:t>appear otherwise</w:t>
      </w:r>
      <w:r w:rsidRPr="0044007A">
        <w:rPr>
          <w:rStyle w:val="StyleUnderline"/>
        </w:rPr>
        <w:t xml:space="preserve"> than guilty of this.</w:t>
      </w:r>
      <w:r w:rsidRPr="000A0C29">
        <w:rPr>
          <w:sz w:val="16"/>
        </w:rPr>
        <w:t xml:space="preserve"> It can appear </w:t>
      </w:r>
      <w:r w:rsidRPr="0044007A">
        <w:rPr>
          <w:rStyle w:val="StyleUnderline"/>
        </w:rPr>
        <w:t>more open, generous, and curious</w:t>
      </w:r>
      <w:r w:rsidRPr="000A0C29">
        <w:rPr>
          <w:sz w:val="16"/>
        </w:rPr>
        <w:t xml:space="preserve"> about the many forms that desire can take. In its later forms of attention to a politically constituted “symbolic order” under the guidance of Lacan (2007), </w:t>
      </w:r>
      <w:r w:rsidRPr="0044007A">
        <w:rPr>
          <w:rStyle w:val="StyleUnderline"/>
        </w:rPr>
        <w:t xml:space="preserve">it can </w:t>
      </w:r>
      <w:r w:rsidRPr="000A0C29">
        <w:rPr>
          <w:sz w:val="16"/>
        </w:rPr>
        <w:t xml:space="preserve">also </w:t>
      </w:r>
      <w:r w:rsidRPr="0044007A">
        <w:rPr>
          <w:rStyle w:val="StyleUnderline"/>
        </w:rPr>
        <w:t xml:space="preserve">appear more attentive to the </w:t>
      </w:r>
      <w:r w:rsidRPr="0044007A">
        <w:rPr>
          <w:rStyle w:val="Emphasis"/>
        </w:rPr>
        <w:t>particularities</w:t>
      </w:r>
      <w:r w:rsidRPr="0044007A">
        <w:rPr>
          <w:rStyle w:val="StyleUnderline"/>
        </w:rPr>
        <w:t xml:space="preserve"> of desires informed by a politics of the time</w:t>
      </w:r>
      <w:r w:rsidRPr="000A0C29">
        <w:rPr>
          <w:sz w:val="16"/>
        </w:rPr>
        <w:t xml:space="preserve">. I argue here, </w:t>
      </w:r>
      <w:r w:rsidRPr="0044007A">
        <w:rPr>
          <w:rStyle w:val="StyleUnderline"/>
        </w:rPr>
        <w:t>however, that attention is already constituted by an imagination of a subject who wants</w:t>
      </w:r>
      <w:r w:rsidRPr="000A0C29">
        <w:rPr>
          <w:sz w:val="16"/>
        </w:rPr>
        <w:t xml:space="preserve">, who needs, </w:t>
      </w:r>
      <w:r w:rsidRPr="0044007A">
        <w:rPr>
          <w:rStyle w:val="StyleUnderline"/>
        </w:rPr>
        <w:t>who desires</w:t>
      </w:r>
      <w:r w:rsidRPr="000A0C29">
        <w:rPr>
          <w:sz w:val="16"/>
        </w:rPr>
        <w:t xml:space="preserve"> </w:t>
      </w:r>
      <w:r w:rsidRPr="0044007A">
        <w:rPr>
          <w:rStyle w:val="StyleUnderline"/>
        </w:rPr>
        <w:t xml:space="preserve">objects, things, rights, in a mode which </w:t>
      </w:r>
      <w:r w:rsidRPr="000A0C29">
        <w:rPr>
          <w:rStyle w:val="Emphasis"/>
          <w:highlight w:val="green"/>
        </w:rPr>
        <w:t>cannot not start from a point of origin</w:t>
      </w:r>
      <w:r w:rsidRPr="000A0C29">
        <w:rPr>
          <w:sz w:val="16"/>
        </w:rPr>
        <w:t xml:space="preserve">, </w:t>
      </w:r>
      <w:r w:rsidRPr="0044007A">
        <w:rPr>
          <w:rStyle w:val="StyleUnderline"/>
        </w:rPr>
        <w:t xml:space="preserve">and a particular political form of origin </w:t>
      </w:r>
      <w:r w:rsidRPr="000A0C29">
        <w:rPr>
          <w:rStyle w:val="StyleUnderline"/>
          <w:highlight w:val="green"/>
        </w:rPr>
        <w:t xml:space="preserve">which then </w:t>
      </w:r>
      <w:r w:rsidRPr="000A0C29">
        <w:rPr>
          <w:rStyle w:val="Emphasis"/>
          <w:highlight w:val="green"/>
        </w:rPr>
        <w:t xml:space="preserve">precludes </w:t>
      </w:r>
      <w:r w:rsidRPr="00C67E52">
        <w:rPr>
          <w:rStyle w:val="Emphasis"/>
        </w:rPr>
        <w:t>the recognition</w:t>
      </w:r>
      <w:r w:rsidRPr="000A0C29">
        <w:rPr>
          <w:sz w:val="16"/>
        </w:rPr>
        <w:t>—in both the clinic and in political analysis2 —</w:t>
      </w:r>
      <w:r w:rsidRPr="0044007A">
        <w:rPr>
          <w:rStyle w:val="StyleUnderline"/>
        </w:rPr>
        <w:t xml:space="preserve">of </w:t>
      </w:r>
      <w:r w:rsidRPr="000A0C29">
        <w:rPr>
          <w:rStyle w:val="StyleUnderline"/>
          <w:highlight w:val="green"/>
        </w:rPr>
        <w:t>other</w:t>
      </w:r>
      <w:r w:rsidRPr="0044007A">
        <w:rPr>
          <w:rStyle w:val="StyleUnderline"/>
        </w:rPr>
        <w:t xml:space="preserve"> forms of </w:t>
      </w:r>
      <w:r w:rsidRPr="000A0C29">
        <w:rPr>
          <w:rStyle w:val="StyleUnderline"/>
          <w:highlight w:val="green"/>
        </w:rPr>
        <w:t>desire</w:t>
      </w:r>
      <w:r w:rsidRPr="000A0C29">
        <w:rPr>
          <w:sz w:val="16"/>
        </w:rPr>
        <w:t>, “</w:t>
      </w:r>
      <w:r w:rsidRPr="0044007A">
        <w:rPr>
          <w:rStyle w:val="StyleUnderline"/>
        </w:rPr>
        <w:t>with which such a subject could cathect, could occupy (invest?) its itinerary.”</w:t>
      </w:r>
      <w:r w:rsidRPr="000A0C29">
        <w:rPr>
          <w:sz w:val="16"/>
        </w:rPr>
        <w:t xml:space="preserve"> </w:t>
      </w:r>
      <w:r w:rsidRPr="0044007A">
        <w:rPr>
          <w:rStyle w:val="StyleUnderline"/>
        </w:rPr>
        <w:t>When</w:t>
      </w:r>
      <w:r w:rsidRPr="000A0C29">
        <w:rPr>
          <w:sz w:val="16"/>
        </w:rPr>
        <w:t xml:space="preserve"> practices such as </w:t>
      </w:r>
      <w:r w:rsidRPr="00C67E52">
        <w:rPr>
          <w:rStyle w:val="StyleUnderline"/>
        </w:rPr>
        <w:t xml:space="preserve">political </w:t>
      </w:r>
      <w:r w:rsidRPr="000A0C29">
        <w:rPr>
          <w:rStyle w:val="StyleUnderline"/>
          <w:highlight w:val="green"/>
        </w:rPr>
        <w:t>psychoanalysis presume a particular form of desire</w:t>
      </w:r>
      <w:r w:rsidRPr="000A0C29">
        <w:rPr>
          <w:sz w:val="16"/>
        </w:rPr>
        <w:t xml:space="preserve">, </w:t>
      </w:r>
      <w:r w:rsidRPr="0044007A">
        <w:rPr>
          <w:rStyle w:val="StyleUnderline"/>
        </w:rPr>
        <w:t>what is at stake</w:t>
      </w:r>
      <w:r w:rsidRPr="000A0C29">
        <w:rPr>
          <w:sz w:val="16"/>
        </w:rPr>
        <w:t xml:space="preserve"> in this constitution of desire </w:t>
      </w:r>
      <w:r w:rsidRPr="0044007A">
        <w:rPr>
          <w:rStyle w:val="Emphasis"/>
        </w:rPr>
        <w:t xml:space="preserve">is the political subject or the Other of Europe who cannot “speak,” </w:t>
      </w:r>
      <w:r w:rsidRPr="000A0C29">
        <w:rPr>
          <w:sz w:val="16"/>
        </w:rPr>
        <w:t xml:space="preserve">in Spivak’s terms. </w:t>
      </w:r>
      <w:r w:rsidRPr="000A0C29">
        <w:rPr>
          <w:rStyle w:val="StyleUnderline"/>
          <w:highlight w:val="green"/>
        </w:rPr>
        <w:t>What is lost might be</w:t>
      </w:r>
      <w:r w:rsidRPr="0044007A">
        <w:rPr>
          <w:rStyle w:val="StyleUnderline"/>
        </w:rPr>
        <w:t xml:space="preserve"> called </w:t>
      </w:r>
      <w:r w:rsidRPr="000A0C29">
        <w:rPr>
          <w:rStyle w:val="StyleUnderline"/>
          <w:highlight w:val="green"/>
        </w:rPr>
        <w:t xml:space="preserve">radical desire; </w:t>
      </w:r>
      <w:r w:rsidRPr="000A0C29">
        <w:rPr>
          <w:sz w:val="16"/>
          <w:highlight w:val="green"/>
        </w:rPr>
        <w:t>it</w:t>
      </w:r>
      <w:r w:rsidRPr="000A0C29">
        <w:rPr>
          <w:sz w:val="16"/>
        </w:rPr>
        <w:t xml:space="preserve"> might be an itinerary which is cathected or invested otherwise, and, as such, it might not be recognizable in psychoanalysis or in contemporary political psychology at all. The </w:t>
      </w:r>
      <w:r w:rsidRPr="0044007A">
        <w:rPr>
          <w:rStyle w:val="StyleUnderline"/>
        </w:rPr>
        <w:t>nonrecognition of the Other of Europe,</w:t>
      </w:r>
      <w:r w:rsidRPr="000A0C29">
        <w:rPr>
          <w:sz w:val="16"/>
        </w:rPr>
        <w:t xml:space="preserve"> in her many forms, </w:t>
      </w:r>
      <w:r w:rsidRPr="0044007A">
        <w:rPr>
          <w:rStyle w:val="StyleUnderline"/>
        </w:rPr>
        <w:t>is a consistent political problem</w:t>
      </w:r>
      <w:r w:rsidRPr="000A0C29">
        <w:rPr>
          <w:sz w:val="16"/>
        </w:rPr>
        <w:t xml:space="preserve">—documented often and insistently by critical race and postcolonial analysts such as Spivak, but also Sanjay Seth, Leila Gandhi, Chandra Talpade Mohanty, Aileen Moreton-Robinson, Elizabeth Povinelli, Ashis Nandy, Christine Black, and Homi Bhabha. </w:t>
      </w:r>
      <w:r w:rsidRPr="0044007A">
        <w:rPr>
          <w:rStyle w:val="StyleUnderline"/>
        </w:rPr>
        <w:t>Such nonrecognition</w:t>
      </w:r>
      <w:r w:rsidRPr="000A0C29">
        <w:rPr>
          <w:sz w:val="16"/>
        </w:rPr>
        <w:t xml:space="preserve">, however, when </w:t>
      </w:r>
      <w:r w:rsidRPr="0044007A">
        <w:rPr>
          <w:rStyle w:val="StyleUnderline"/>
        </w:rPr>
        <w:t>repostulated in</w:t>
      </w:r>
      <w:r w:rsidRPr="000A0C29">
        <w:rPr>
          <w:sz w:val="16"/>
        </w:rPr>
        <w:t xml:space="preserve"> </w:t>
      </w:r>
      <w:r w:rsidRPr="0044007A">
        <w:rPr>
          <w:rStyle w:val="Emphasis"/>
        </w:rPr>
        <w:t>political psychoanalysis</w:t>
      </w:r>
      <w:r w:rsidRPr="000A0C29">
        <w:rPr>
          <w:sz w:val="16"/>
        </w:rPr>
        <w:t xml:space="preserve"> </w:t>
      </w:r>
      <w:r w:rsidRPr="0044007A">
        <w:rPr>
          <w:rStyle w:val="StyleUnderline"/>
        </w:rPr>
        <w:t>has another effect</w:t>
      </w:r>
      <w:r w:rsidRPr="000A0C29">
        <w:rPr>
          <w:sz w:val="16"/>
        </w:rPr>
        <w:t xml:space="preserve">. </w:t>
      </w:r>
      <w:r w:rsidRPr="0044007A">
        <w:rPr>
          <w:rStyle w:val="StyleUnderline"/>
        </w:rPr>
        <w:t>The trajectory of the symptoms of political practice</w:t>
      </w:r>
      <w:r w:rsidRPr="000A0C29">
        <w:rPr>
          <w:sz w:val="16"/>
        </w:rPr>
        <w:t xml:space="preserve">—including desires for law, justice, particular election outcomes, rights, socioeconomic configurations, or even for the formation of political structures themselves (democracy being only one)— </w:t>
      </w:r>
      <w:r w:rsidRPr="0044007A">
        <w:rPr>
          <w:rStyle w:val="StyleUnderline"/>
        </w:rPr>
        <w:t>presume a form of desire that refers to, and endures in, its constitution</w:t>
      </w:r>
      <w:r w:rsidRPr="000A0C29">
        <w:rPr>
          <w:sz w:val="16"/>
        </w:rPr>
        <w:t xml:space="preserve">. As Spivak (1999) notes in her critique of power and desire as universal: </w:t>
      </w:r>
      <w:r w:rsidRPr="0044007A">
        <w:rPr>
          <w:rStyle w:val="StyleUnderline"/>
        </w:rPr>
        <w:t>[S]o is “desire” misleading because of its paleonomic burden of an originary phenomenal passion</w:t>
      </w:r>
      <w:r w:rsidRPr="000A0C29">
        <w:rPr>
          <w:sz w:val="16"/>
        </w:rPr>
        <w:t>—</w:t>
      </w:r>
      <w:r w:rsidRPr="0044007A">
        <w:rPr>
          <w:rStyle w:val="StyleUnderline"/>
        </w:rPr>
        <w:t>from philosophical intentionality on the one hand to psychoanalytic definitive lack on the other.</w:t>
      </w:r>
      <w:r w:rsidRPr="000A0C29">
        <w:rPr>
          <w:sz w:val="16"/>
        </w:rPr>
        <w:t xml:space="preserve"> (p. 107) The psychoanalytic definitive lack she speaks of refers to the Lacanian configuration of desire as always attempting to recover, to master, to instantiate an identity that is supposedly interminably lost as soon as language acts upon the subject. This lack is inaugurated through the subjects relation to what it cannot have, or, in Spivak’s terms, the “originary phenomenal passion” referring to the oedipal scene, which is presumed to be the origin of desire for all. This configuration of desire renders all subjects desiring of overcoming that lack. But it is a particular form of desire and a particular quality of lack. </w:t>
      </w:r>
      <w:r w:rsidRPr="0044007A">
        <w:rPr>
          <w:rStyle w:val="StyleUnderline"/>
        </w:rPr>
        <w:t>The presumption of this quality</w:t>
      </w:r>
      <w:r w:rsidRPr="000A0C29">
        <w:rPr>
          <w:sz w:val="16"/>
        </w:rPr>
        <w:t xml:space="preserve">—the presumption about what and how people desire—I argue here, </w:t>
      </w:r>
      <w:r w:rsidRPr="0044007A">
        <w:rPr>
          <w:rStyle w:val="StyleUnderline"/>
        </w:rPr>
        <w:t>must be accountable to the politico-historical configurations which have produced it</w:t>
      </w:r>
      <w:r w:rsidRPr="000A0C29">
        <w:rPr>
          <w:sz w:val="16"/>
          <w:highlight w:val="green"/>
        </w:rPr>
        <w:t xml:space="preserve">. </w:t>
      </w:r>
      <w:r w:rsidRPr="000A0C29">
        <w:rPr>
          <w:rStyle w:val="StyleUnderline"/>
          <w:highlight w:val="green"/>
        </w:rPr>
        <w:t>Politico-historical configurations</w:t>
      </w:r>
      <w:r w:rsidRPr="000A0C29">
        <w:rPr>
          <w:sz w:val="16"/>
          <w:highlight w:val="green"/>
        </w:rPr>
        <w:t xml:space="preserve">, </w:t>
      </w:r>
      <w:r w:rsidRPr="000A0C29">
        <w:rPr>
          <w:rStyle w:val="Emphasis"/>
          <w:highlight w:val="green"/>
        </w:rPr>
        <w:t>by definition, are not universal</w:t>
      </w:r>
      <w:r w:rsidRPr="000A0C29">
        <w:rPr>
          <w:sz w:val="16"/>
          <w:highlight w:val="green"/>
        </w:rPr>
        <w:t>.</w:t>
      </w:r>
      <w:r w:rsidRPr="000A0C29">
        <w:rPr>
          <w:sz w:val="16"/>
        </w:rPr>
        <w:t xml:space="preserve"> That is, contra Zizek (2006), I argue that not all the world is a symptom, but that </w:t>
      </w:r>
      <w:r w:rsidRPr="0044007A">
        <w:rPr>
          <w:rStyle w:val="Emphasis"/>
        </w:rPr>
        <w:t xml:space="preserve">any </w:t>
      </w:r>
      <w:r w:rsidRPr="000A0C29">
        <w:rPr>
          <w:rStyle w:val="Emphasis"/>
          <w:highlight w:val="green"/>
        </w:rPr>
        <w:t>psychoanalysis</w:t>
      </w:r>
      <w:r w:rsidRPr="000A0C29">
        <w:rPr>
          <w:rStyle w:val="StyleUnderline"/>
          <w:highlight w:val="green"/>
        </w:rPr>
        <w:t xml:space="preserve"> of a political symptom</w:t>
      </w:r>
      <w:r w:rsidRPr="000A0C29">
        <w:rPr>
          <w:sz w:val="16"/>
        </w:rPr>
        <w:t xml:space="preserve">, of a political subject, </w:t>
      </w:r>
      <w:r w:rsidRPr="0044007A">
        <w:rPr>
          <w:rStyle w:val="StyleUnderline"/>
        </w:rPr>
        <w:t>or of the desires examined through psychoanalysis as they emerge in a political arena</w:t>
      </w:r>
      <w:r w:rsidRPr="0044007A">
        <w:rPr>
          <w:rStyle w:val="Emphasis"/>
        </w:rPr>
        <w:t xml:space="preserve">, </w:t>
      </w:r>
      <w:r w:rsidRPr="000A0C29">
        <w:rPr>
          <w:rStyle w:val="Emphasis"/>
          <w:highlight w:val="green"/>
        </w:rPr>
        <w:t>assume a particular formation</w:t>
      </w:r>
      <w:r w:rsidRPr="000A0C29">
        <w:rPr>
          <w:rStyle w:val="StyleUnderline"/>
          <w:highlight w:val="green"/>
        </w:rPr>
        <w:t xml:space="preserve"> of desire</w:t>
      </w:r>
      <w:r w:rsidRPr="000A0C29">
        <w:rPr>
          <w:sz w:val="16"/>
        </w:rPr>
        <w:t xml:space="preserve">. And that </w:t>
      </w:r>
      <w:r w:rsidRPr="0044007A">
        <w:rPr>
          <w:rStyle w:val="StyleUnderline"/>
        </w:rPr>
        <w:t>such an analysis operates within the parameters and employs the understandings of the oedipal scene</w:t>
      </w:r>
      <w:r w:rsidRPr="000A0C29">
        <w:rPr>
          <w:sz w:val="16"/>
        </w:rPr>
        <w:t xml:space="preserve">, or, simply of </w:t>
      </w:r>
      <w:r w:rsidRPr="0044007A">
        <w:rPr>
          <w:rStyle w:val="StyleUnderline"/>
        </w:rPr>
        <w:t xml:space="preserve">a subjectivity split by language, including the language of law. </w:t>
      </w:r>
      <w:r w:rsidRPr="000A0C29">
        <w:rPr>
          <w:sz w:val="16"/>
        </w:rPr>
        <w:t xml:space="preserve">As Lacan (2006) says “language begins along with law” (p. 225). </w:t>
      </w:r>
      <w:r w:rsidRPr="0044007A">
        <w:rPr>
          <w:rStyle w:val="StyleUnderline"/>
        </w:rPr>
        <w:t>While this split subjectivity may appear to be universal</w:t>
      </w:r>
      <w:r w:rsidRPr="000A0C29">
        <w:rPr>
          <w:sz w:val="16"/>
        </w:rPr>
        <w:t xml:space="preserve">—and is convincingly employed as such by psychoanalytic and political theorists, and often philosophers (Butler, 1997; Epstein, 2013; Zevnik, 2016; Zizek, 2006), </w:t>
      </w:r>
      <w:r w:rsidRPr="0044007A">
        <w:rPr>
          <w:rStyle w:val="StyleUnderline"/>
        </w:rPr>
        <w:t>this splitting refers specifically to an oedipal lineage</w:t>
      </w:r>
      <w:r w:rsidRPr="000A0C29">
        <w:rPr>
          <w:sz w:val="16"/>
        </w:rPr>
        <w:t xml:space="preserve">, as </w:t>
      </w:r>
      <w:r w:rsidRPr="0044007A">
        <w:rPr>
          <w:rStyle w:val="StyleUnderline"/>
        </w:rPr>
        <w:t>a particular instantiation of Oedipal Law</w:t>
      </w:r>
      <w:r w:rsidRPr="000A0C29">
        <w:rPr>
          <w:sz w:val="16"/>
        </w:rPr>
        <w:t xml:space="preserve">, and, as I argue positive law as a liberal law concerned with rights and with what once can or cannot have from the polis as much as what one can take from the father. Thus the “originary phenomenal passion,” which a psychoanalysis of the political engages, always refers back as I will explain, to a (primal) father as a sovereign in a wrangle with his sons, a scene which itself cannot not be understood without its resonances to the French Revolution. </w:t>
      </w:r>
    </w:p>
    <w:p w14:paraId="55E24CAD" w14:textId="77777777" w:rsidR="00D91694" w:rsidRPr="000A0C29" w:rsidRDefault="00D91694" w:rsidP="00D91694">
      <w:pPr>
        <w:pStyle w:val="Heading4"/>
      </w:pPr>
      <w:r>
        <w:t xml:space="preserve">Their mimicry of the Resolution is </w:t>
      </w:r>
      <w:r>
        <w:rPr>
          <w:u w:val="single"/>
        </w:rPr>
        <w:t>not radical</w:t>
      </w:r>
      <w:r>
        <w:t xml:space="preserve"> but slips into the assimilation of Otherness within a recognizable frame furthering Colonialism.</w:t>
      </w:r>
    </w:p>
    <w:p w14:paraId="65A47A96" w14:textId="77777777" w:rsidR="00D91694" w:rsidRPr="001A30C3" w:rsidRDefault="00D91694" w:rsidP="00D91694">
      <w:r w:rsidRPr="001A30C3">
        <w:rPr>
          <w:rStyle w:val="Style13ptBold"/>
        </w:rPr>
        <w:t>Bhabha</w:t>
      </w:r>
      <w:r>
        <w:rPr>
          <w:rStyle w:val="Style13ptBold"/>
        </w:rPr>
        <w:t xml:space="preserve"> 84</w:t>
      </w:r>
      <w:r w:rsidRPr="001A30C3">
        <w:t>, Homi. "Of mimicry and man: The ambivalence of colonial discourse." October 28 (1984): 125-133. (Professor of the Humanities, Harvard University)//Elmer</w:t>
      </w:r>
      <w:r>
        <w:rPr>
          <w:sz w:val="16"/>
        </w:rPr>
        <w:t xml:space="preserve"> </w:t>
      </w:r>
    </w:p>
    <w:p w14:paraId="71FFC25A" w14:textId="721AF1CD" w:rsidR="00D91694" w:rsidRDefault="00D91694" w:rsidP="00D91694">
      <w:pPr>
        <w:rPr>
          <w:sz w:val="16"/>
        </w:rPr>
      </w:pPr>
      <w:r w:rsidRPr="00CC3E3E">
        <w:rPr>
          <w:sz w:val="16"/>
        </w:rPr>
        <w:t xml:space="preserve">Within that conflictual economy of </w:t>
      </w:r>
      <w:r w:rsidRPr="00CC3E3E">
        <w:rPr>
          <w:rStyle w:val="Emphasis"/>
          <w:highlight w:val="green"/>
        </w:rPr>
        <w:t>colonial discourse</w:t>
      </w:r>
      <w:r w:rsidRPr="00CC3E3E">
        <w:rPr>
          <w:rStyle w:val="StyleUnderline"/>
          <w:highlight w:val="green"/>
        </w:rPr>
        <w:t xml:space="preserve"> </w:t>
      </w:r>
      <w:r w:rsidRPr="000A0C29">
        <w:rPr>
          <w:rStyle w:val="StyleUnderline"/>
        </w:rPr>
        <w:t xml:space="preserve">which Edward Said describes as the </w:t>
      </w:r>
      <w:r w:rsidRPr="00CC3E3E">
        <w:rPr>
          <w:rStyle w:val="Emphasis"/>
          <w:highlight w:val="green"/>
        </w:rPr>
        <w:t>tension between</w:t>
      </w:r>
      <w:r w:rsidRPr="00CC3E3E">
        <w:rPr>
          <w:rStyle w:val="StyleUnderline"/>
          <w:highlight w:val="green"/>
        </w:rPr>
        <w:t xml:space="preserve"> </w:t>
      </w:r>
      <w:r w:rsidRPr="000A0C29">
        <w:rPr>
          <w:rStyle w:val="StyleUnderline"/>
        </w:rPr>
        <w:t xml:space="preserve">the synchronic panoptical vision of domination-the </w:t>
      </w:r>
      <w:r w:rsidRPr="00CC3E3E">
        <w:rPr>
          <w:rStyle w:val="Emphasis"/>
          <w:highlight w:val="green"/>
        </w:rPr>
        <w:t>demand for identity</w:t>
      </w:r>
      <w:r w:rsidRPr="000A0C29">
        <w:rPr>
          <w:rStyle w:val="StyleUnderline"/>
        </w:rPr>
        <w:t>, stasis-</w:t>
      </w:r>
      <w:r w:rsidRPr="00CC3E3E">
        <w:rPr>
          <w:rStyle w:val="Emphasis"/>
          <w:highlight w:val="green"/>
        </w:rPr>
        <w:t>and</w:t>
      </w:r>
      <w:r w:rsidRPr="00CC3E3E">
        <w:rPr>
          <w:rStyle w:val="StyleUnderline"/>
          <w:highlight w:val="green"/>
        </w:rPr>
        <w:t xml:space="preserve"> </w:t>
      </w:r>
      <w:r w:rsidRPr="000A0C29">
        <w:rPr>
          <w:rStyle w:val="StyleUnderline"/>
        </w:rPr>
        <w:t xml:space="preserve">the counter-pressure of the diachrony of history- </w:t>
      </w:r>
      <w:r w:rsidRPr="00CC3E3E">
        <w:rPr>
          <w:rStyle w:val="Emphasis"/>
          <w:highlight w:val="green"/>
        </w:rPr>
        <w:t>change</w:t>
      </w:r>
      <w:r w:rsidRPr="000A0C29">
        <w:rPr>
          <w:rStyle w:val="StyleUnderline"/>
        </w:rPr>
        <w:t xml:space="preserve">, difference - </w:t>
      </w:r>
      <w:r w:rsidRPr="00CC3E3E">
        <w:rPr>
          <w:rStyle w:val="Emphasis"/>
          <w:highlight w:val="green"/>
        </w:rPr>
        <w:t>mimicry</w:t>
      </w:r>
      <w:r w:rsidRPr="00CC3E3E">
        <w:rPr>
          <w:rStyle w:val="StyleUnderline"/>
          <w:highlight w:val="green"/>
        </w:rPr>
        <w:t xml:space="preserve"> </w:t>
      </w:r>
      <w:r w:rsidRPr="000A0C29">
        <w:rPr>
          <w:rStyle w:val="StyleUnderline"/>
        </w:rPr>
        <w:t xml:space="preserve">represents </w:t>
      </w:r>
      <w:r w:rsidRPr="00CC3E3E">
        <w:rPr>
          <w:rStyle w:val="Emphasis"/>
          <w:highlight w:val="green"/>
          <w:bdr w:val="single" w:sz="18" w:space="0" w:color="auto"/>
        </w:rPr>
        <w:t>an ironic compromise</w:t>
      </w:r>
      <w:r w:rsidRPr="00CC3E3E">
        <w:rPr>
          <w:sz w:val="16"/>
        </w:rPr>
        <w:t xml:space="preserve">. If I may adapt Samuel Weber's formulation of the marginalizing vision of castration, </w:t>
      </w:r>
      <w:r w:rsidRPr="000A0C29">
        <w:rPr>
          <w:rStyle w:val="StyleUnderline"/>
        </w:rPr>
        <w:t xml:space="preserve">then colonial mimicry is the </w:t>
      </w:r>
      <w:r w:rsidRPr="00CC3E3E">
        <w:rPr>
          <w:rStyle w:val="Emphasis"/>
          <w:highlight w:val="green"/>
        </w:rPr>
        <w:t>desire</w:t>
      </w:r>
      <w:r w:rsidRPr="00CC3E3E">
        <w:rPr>
          <w:rStyle w:val="StyleUnderline"/>
          <w:highlight w:val="green"/>
        </w:rPr>
        <w:t xml:space="preserve"> </w:t>
      </w:r>
      <w:r w:rsidRPr="00CC3E3E">
        <w:rPr>
          <w:rStyle w:val="Emphasis"/>
          <w:highlight w:val="green"/>
        </w:rPr>
        <w:t>for</w:t>
      </w:r>
      <w:r w:rsidRPr="00CC3E3E">
        <w:rPr>
          <w:rStyle w:val="StyleUnderline"/>
          <w:highlight w:val="green"/>
        </w:rPr>
        <w:t xml:space="preserve"> </w:t>
      </w:r>
      <w:r w:rsidRPr="000A0C29">
        <w:rPr>
          <w:rStyle w:val="StyleUnderline"/>
        </w:rPr>
        <w:t xml:space="preserve">a </w:t>
      </w:r>
      <w:r w:rsidRPr="00CC3E3E">
        <w:rPr>
          <w:rStyle w:val="Emphasis"/>
          <w:highlight w:val="green"/>
          <w:bdr w:val="single" w:sz="18" w:space="0" w:color="auto"/>
        </w:rPr>
        <w:t>reformed, recognizable Other</w:t>
      </w:r>
      <w:r w:rsidRPr="000A0C29">
        <w:rPr>
          <w:rStyle w:val="StyleUnderline"/>
        </w:rPr>
        <w:t xml:space="preserve">, as a subject of a difference that is almost the same, but not quite. </w:t>
      </w:r>
      <w:r w:rsidRPr="00CC3E3E">
        <w:rPr>
          <w:sz w:val="16"/>
        </w:rPr>
        <w:t xml:space="preserve">Which is to say, that </w:t>
      </w:r>
      <w:r w:rsidRPr="000A0C29">
        <w:rPr>
          <w:rStyle w:val="StyleUnderline"/>
        </w:rPr>
        <w:t>the discourse of mimicry is constructed around an ambivalence; in order to be effective, mimicry must continually produce its slippage, its excess, its difference</w:t>
      </w:r>
      <w:r w:rsidRPr="00CC3E3E">
        <w:rPr>
          <w:sz w:val="16"/>
        </w:rPr>
        <w:t xml:space="preserve">. The </w:t>
      </w:r>
      <w:r w:rsidRPr="000A0C29">
        <w:rPr>
          <w:rStyle w:val="StyleUnderline"/>
        </w:rPr>
        <w:t>authority of that mode of colonial discourse that I have called mimicry is therefore stricken by an indeterminacy: mimicry emerges as the representation of a difference that is itself a process of disavowa</w:t>
      </w:r>
      <w:r w:rsidRPr="00CC3E3E">
        <w:rPr>
          <w:sz w:val="16"/>
        </w:rPr>
        <w:t xml:space="preserve">l. </w:t>
      </w:r>
      <w:r w:rsidRPr="000A0C29">
        <w:rPr>
          <w:rStyle w:val="StyleUnderline"/>
        </w:rPr>
        <w:t xml:space="preserve">Mimicry is, thus, the sign of </w:t>
      </w:r>
      <w:r w:rsidRPr="00CC3E3E">
        <w:rPr>
          <w:rStyle w:val="Emphasis"/>
          <w:highlight w:val="green"/>
        </w:rPr>
        <w:t>a double articulation</w:t>
      </w:r>
      <w:r w:rsidRPr="000A0C29">
        <w:rPr>
          <w:rStyle w:val="StyleUnderline"/>
        </w:rPr>
        <w:t>; a complex strategy of reform, regulation, and discipline, which “</w:t>
      </w:r>
      <w:r w:rsidRPr="00CC3E3E">
        <w:rPr>
          <w:rStyle w:val="Emphasis"/>
          <w:highlight w:val="green"/>
        </w:rPr>
        <w:t>appropriates</w:t>
      </w:r>
      <w:r w:rsidRPr="000A0C29">
        <w:rPr>
          <w:rStyle w:val="StyleUnderline"/>
        </w:rPr>
        <w:t xml:space="preserve">” </w:t>
      </w:r>
      <w:r w:rsidRPr="00CC3E3E">
        <w:rPr>
          <w:rStyle w:val="Emphasis"/>
          <w:highlight w:val="green"/>
        </w:rPr>
        <w:t>the Other as it visualizes power.</w:t>
      </w:r>
      <w:r w:rsidRPr="00CC3E3E">
        <w:rPr>
          <w:sz w:val="16"/>
          <w:highlight w:val="green"/>
        </w:rPr>
        <w:t xml:space="preserve"> </w:t>
      </w:r>
      <w:r w:rsidRPr="00CC3E3E">
        <w:rPr>
          <w:sz w:val="16"/>
        </w:rPr>
        <w:t xml:space="preserve">Mimicry is also the sign of the inappropriate, however, a difference or recalcitrance which coheres the dominant strategic function of colonial power, intensifies surveillance, and poses an immanent threat to both “normalized” knowledges and disciplinary powers. </w:t>
      </w:r>
      <w:r w:rsidRPr="000A0C29">
        <w:rPr>
          <w:rStyle w:val="StyleUnderline"/>
        </w:rPr>
        <w:t>The effect of mimicry on the authority of colonial discourse is profound and disturbing. For in "</w:t>
      </w:r>
      <w:r w:rsidRPr="00CC3E3E">
        <w:rPr>
          <w:rStyle w:val="Emphasis"/>
          <w:highlight w:val="green"/>
          <w:bdr w:val="single" w:sz="18" w:space="0" w:color="auto"/>
        </w:rPr>
        <w:t>normalizing" the colonial state or subject</w:t>
      </w:r>
      <w:r w:rsidRPr="000A0C29">
        <w:rPr>
          <w:rStyle w:val="StyleUnderline"/>
        </w:rPr>
        <w:t>, the dream of post-Enlightenment civility alienates its own language of liberty and produces another knowledge of its norms</w:t>
      </w:r>
      <w:r w:rsidRPr="00CC3E3E">
        <w:rPr>
          <w:sz w:val="16"/>
        </w:rPr>
        <w:t xml:space="preserve">. The ambivalence which thus informs this strategy is discernible, for example, in Locke's Second Treatise which splits to reveal the limitations of liberty in his double use of the word "slave": first simply, descriptively as the locus of a legitimate form of ownership, then as the trope for an intolerable, illegitimate exercise of power. What is articulated in that distance between the two uses is the absolute, imagined difference between the "Colonial" State of Carolina and the Original State of Nature. It is from this area between mimicry and mockery, where the reforming, civilizing mission is threatened by the displacing gaze of its disciplinary double, that my instances of colonial imitation come. </w:t>
      </w:r>
      <w:r w:rsidRPr="00CC3E3E">
        <w:rPr>
          <w:rStyle w:val="StyleUnderline"/>
        </w:rPr>
        <w:t xml:space="preserve">What they all share is a discursive process by which the excess or slippage produced by the ambivalence of </w:t>
      </w:r>
      <w:r w:rsidRPr="00CC3E3E">
        <w:rPr>
          <w:rStyle w:val="Emphasis"/>
          <w:highlight w:val="green"/>
        </w:rPr>
        <w:t>mimicry</w:t>
      </w:r>
      <w:r w:rsidRPr="00CC3E3E">
        <w:rPr>
          <w:rStyle w:val="StyleUnderline"/>
          <w:highlight w:val="green"/>
        </w:rPr>
        <w:t xml:space="preserve"> </w:t>
      </w:r>
      <w:r w:rsidRPr="00CC3E3E">
        <w:rPr>
          <w:rStyle w:val="StyleUnderline"/>
        </w:rPr>
        <w:t xml:space="preserve">(almost the same, but not quite) </w:t>
      </w:r>
      <w:r w:rsidRPr="00CC3E3E">
        <w:rPr>
          <w:rStyle w:val="Emphasis"/>
          <w:highlight w:val="green"/>
        </w:rPr>
        <w:t>does not</w:t>
      </w:r>
      <w:r w:rsidRPr="00CC3E3E">
        <w:rPr>
          <w:rStyle w:val="StyleUnderline"/>
          <w:highlight w:val="green"/>
        </w:rPr>
        <w:t xml:space="preserve"> </w:t>
      </w:r>
      <w:r w:rsidRPr="00CC3E3E">
        <w:rPr>
          <w:rStyle w:val="StyleUnderline"/>
        </w:rPr>
        <w:t>merely "</w:t>
      </w:r>
      <w:r w:rsidRPr="00CC3E3E">
        <w:rPr>
          <w:rStyle w:val="Emphasis"/>
          <w:highlight w:val="green"/>
        </w:rPr>
        <w:t>rupture</w:t>
      </w:r>
      <w:r w:rsidRPr="00CC3E3E">
        <w:rPr>
          <w:rStyle w:val="StyleUnderline"/>
        </w:rPr>
        <w:t xml:space="preserve">" the </w:t>
      </w:r>
      <w:r w:rsidRPr="00CC3E3E">
        <w:rPr>
          <w:rStyle w:val="Emphasis"/>
          <w:highlight w:val="green"/>
        </w:rPr>
        <w:t>discourse</w:t>
      </w:r>
      <w:r w:rsidRPr="00CC3E3E">
        <w:rPr>
          <w:rStyle w:val="StyleUnderline"/>
        </w:rPr>
        <w:t xml:space="preserve">, </w:t>
      </w:r>
      <w:r w:rsidRPr="00CC3E3E">
        <w:rPr>
          <w:rStyle w:val="Emphasis"/>
          <w:highlight w:val="green"/>
        </w:rPr>
        <w:t>but</w:t>
      </w:r>
      <w:r w:rsidRPr="00CC3E3E">
        <w:rPr>
          <w:rStyle w:val="StyleUnderline"/>
          <w:highlight w:val="green"/>
        </w:rPr>
        <w:t xml:space="preserve"> </w:t>
      </w:r>
      <w:r w:rsidRPr="00CC3E3E">
        <w:rPr>
          <w:rStyle w:val="Emphasis"/>
          <w:highlight w:val="green"/>
          <w:bdr w:val="single" w:sz="18" w:space="0" w:color="auto"/>
        </w:rPr>
        <w:t>becomes transformed</w:t>
      </w:r>
      <w:r w:rsidRPr="00CC3E3E">
        <w:rPr>
          <w:rStyle w:val="StyleUnderline"/>
          <w:highlight w:val="green"/>
        </w:rPr>
        <w:t xml:space="preserve"> </w:t>
      </w:r>
      <w:r w:rsidRPr="00CC3E3E">
        <w:rPr>
          <w:rStyle w:val="StyleUnderline"/>
        </w:rPr>
        <w:t>into an uncertainty which fixes the colonial subject as a “partial presence”.</w:t>
      </w:r>
      <w:r w:rsidRPr="00CC3E3E">
        <w:rPr>
          <w:sz w:val="16"/>
        </w:rPr>
        <w:t xml:space="preserve"> By "partial". I mean both "incomplete" and "virtual." </w:t>
      </w:r>
      <w:r w:rsidRPr="00CC3E3E">
        <w:rPr>
          <w:rStyle w:val="StyleUnderline"/>
        </w:rPr>
        <w:t xml:space="preserve">It is as if </w:t>
      </w:r>
      <w:r w:rsidRPr="00CC3E3E">
        <w:rPr>
          <w:rStyle w:val="Emphasis"/>
          <w:highlight w:val="green"/>
        </w:rPr>
        <w:t xml:space="preserve">the very emergence of the "colonial" is dependent for its representation upon </w:t>
      </w:r>
      <w:r w:rsidRPr="00CC3E3E">
        <w:rPr>
          <w:rStyle w:val="Emphasis"/>
          <w:highlight w:val="green"/>
          <w:bdr w:val="single" w:sz="18" w:space="0" w:color="auto"/>
        </w:rPr>
        <w:t>some strategic limitation or prohibition within the authoritative discourse itself</w:t>
      </w:r>
      <w:r w:rsidRPr="00CC3E3E">
        <w:rPr>
          <w:rStyle w:val="Emphasis"/>
          <w:highlight w:val="green"/>
        </w:rPr>
        <w:t>.</w:t>
      </w:r>
      <w:r w:rsidRPr="00CC3E3E">
        <w:rPr>
          <w:rStyle w:val="StyleUnderline"/>
        </w:rPr>
        <w:t xml:space="preserve"> The success of colonial appropriation depends on a proliferation of inappropriate objects that ensure its strategic failure, so that mimicry is at once resemblance and menace</w:t>
      </w:r>
      <w:r w:rsidRPr="00CC3E3E">
        <w:rPr>
          <w:sz w:val="16"/>
        </w:rPr>
        <w:t>.</w:t>
      </w:r>
    </w:p>
    <w:p w14:paraId="40D19694" w14:textId="77777777" w:rsidR="008435FC" w:rsidRDefault="008435FC" w:rsidP="008435FC">
      <w:pPr>
        <w:pStyle w:val="Heading4"/>
      </w:pPr>
      <w:r>
        <w:t>The aff is colonial equivocation – by uncritically slapping the label of colonialism on everything from “</w:t>
      </w:r>
      <w:r w:rsidRPr="00603514">
        <w:rPr>
          <w:u w:val="single"/>
        </w:rPr>
        <w:t>the coloniality of patriarchy</w:t>
      </w:r>
      <w:r>
        <w:t>” to indicating that “</w:t>
      </w:r>
      <w:r w:rsidRPr="00603514">
        <w:rPr>
          <w:u w:val="single"/>
        </w:rPr>
        <w:t>the machine enters the … narrative in the role of … the “savage.””</w:t>
      </w:r>
      <w:r>
        <w:t xml:space="preserve"> “</w:t>
      </w:r>
      <w:r w:rsidRPr="00603514">
        <w:rPr>
          <w:u w:val="single"/>
        </w:rPr>
        <w:t>This new “savage””</w:t>
      </w:r>
      <w:r w:rsidRPr="006313EA">
        <w:t xml:space="preserve"> cannot be described “</w:t>
      </w:r>
      <w:r w:rsidRPr="00BF290C">
        <w:rPr>
          <w:u w:val="single"/>
        </w:rPr>
        <w:t>in the same rhetoric as the Indian</w:t>
      </w:r>
      <w:r>
        <w:rPr>
          <w:u w:val="single"/>
        </w:rPr>
        <w:t>”</w:t>
      </w:r>
      <w:r w:rsidRPr="00603514">
        <w:t xml:space="preserve"> </w:t>
      </w:r>
      <w:r w:rsidRPr="006313EA">
        <w:t>because</w:t>
      </w:r>
      <w:r>
        <w:t xml:space="preserve"> settler colonialism is a unique phenomenon</w:t>
      </w:r>
    </w:p>
    <w:p w14:paraId="438A847B" w14:textId="77777777" w:rsidR="008435FC" w:rsidRPr="003D3FA5" w:rsidRDefault="008435FC" w:rsidP="008435FC">
      <w:r>
        <w:rPr>
          <w:rStyle w:val="Style13ptBold"/>
        </w:rPr>
        <w:t xml:space="preserve">Tuck and Yang 12 </w:t>
      </w:r>
      <w:r w:rsidRPr="003D3FA5">
        <w:t>(Eve Tuck, Unangax, State University of New York at New Paltz K. Wayne Yang University of California, San Diego, Decolonization is not a metaphor, Decolonization: Indigeneity, Education &amp; Society Vol. 1, No. 1, 2012, pp. 1-40</w:t>
      </w:r>
      <w:r>
        <w:t>) SM</w:t>
      </w:r>
    </w:p>
    <w:p w14:paraId="34093EEC" w14:textId="77777777" w:rsidR="008435FC" w:rsidRPr="000D65F7" w:rsidRDefault="008435FC" w:rsidP="008435FC">
      <w:pPr>
        <w:rPr>
          <w:rStyle w:val="StyleUnderline"/>
        </w:rPr>
      </w:pPr>
      <w:r w:rsidRPr="000D65F7">
        <w:rPr>
          <w:rStyle w:val="StyleUnderline"/>
        </w:rPr>
        <w:t xml:space="preserve">Moves to innocence III: </w:t>
      </w:r>
      <w:r w:rsidRPr="001C02E5">
        <w:rPr>
          <w:rStyle w:val="StyleUnderline"/>
          <w:highlight w:val="green"/>
        </w:rPr>
        <w:t>Colonial equivocation</w:t>
      </w:r>
    </w:p>
    <w:p w14:paraId="61BFAE36" w14:textId="77777777" w:rsidR="008435FC" w:rsidRPr="000D65F7" w:rsidRDefault="008435FC" w:rsidP="008435FC">
      <w:pPr>
        <w:rPr>
          <w:rStyle w:val="StyleUnderline"/>
        </w:rPr>
      </w:pPr>
      <w:r w:rsidRPr="000D65F7">
        <w:rPr>
          <w:rStyle w:val="StyleUnderline"/>
        </w:rPr>
        <w:t xml:space="preserve">A more nuanced move to innocence is the </w:t>
      </w:r>
      <w:r w:rsidRPr="001C02E5">
        <w:rPr>
          <w:rStyle w:val="StyleUnderline"/>
          <w:highlight w:val="green"/>
        </w:rPr>
        <w:t>homogenizing</w:t>
      </w:r>
      <w:r w:rsidRPr="000D65F7">
        <w:rPr>
          <w:rStyle w:val="StyleUnderline"/>
        </w:rPr>
        <w:t xml:space="preserve"> of various experiences of </w:t>
      </w:r>
      <w:r w:rsidRPr="001C02E5">
        <w:rPr>
          <w:rStyle w:val="StyleUnderline"/>
          <w:highlight w:val="green"/>
        </w:rPr>
        <w:t>oppression as colonization. Calling different groups ‘colonized’ without describing</w:t>
      </w:r>
      <w:r w:rsidRPr="000D65F7">
        <w:rPr>
          <w:rStyle w:val="StyleUnderline"/>
        </w:rPr>
        <w:t xml:space="preserve"> their </w:t>
      </w:r>
      <w:r w:rsidRPr="001C02E5">
        <w:rPr>
          <w:rStyle w:val="StyleUnderline"/>
          <w:highlight w:val="green"/>
        </w:rPr>
        <w:t>relationship to settler colonialism</w:t>
      </w:r>
      <w:r w:rsidRPr="000D65F7">
        <w:rPr>
          <w:rStyle w:val="StyleUnderline"/>
        </w:rPr>
        <w:t xml:space="preserve"> is an equivocation,</w:t>
      </w:r>
      <w:r>
        <w:t xml:space="preserve"> “the fallacy of using a word in different senses at different stages of the reasoning" (Etymonline, 2001). </w:t>
      </w:r>
      <w:r w:rsidRPr="000D65F7">
        <w:rPr>
          <w:rStyle w:val="StyleUnderline"/>
        </w:rPr>
        <w:t xml:space="preserve">In particular, describing </w:t>
      </w:r>
      <w:r w:rsidRPr="001C02E5">
        <w:rPr>
          <w:rStyle w:val="StyleUnderline"/>
          <w:highlight w:val="green"/>
        </w:rPr>
        <w:t>all struggles against imperialism as ‘decolonizing’ creates</w:t>
      </w:r>
      <w:r w:rsidRPr="000D65F7">
        <w:rPr>
          <w:rStyle w:val="StyleUnderline"/>
        </w:rPr>
        <w:t xml:space="preserve"> a </w:t>
      </w:r>
      <w:r w:rsidRPr="001C02E5">
        <w:rPr>
          <w:rStyle w:val="StyleUnderline"/>
          <w:highlight w:val="green"/>
        </w:rPr>
        <w:t>convenient ambiguity</w:t>
      </w:r>
      <w:r w:rsidRPr="000D65F7">
        <w:rPr>
          <w:rStyle w:val="StyleUnderline"/>
        </w:rPr>
        <w:t xml:space="preserve"> between decolonization and social justice work, especially among people of color, queer people, and other groups minoritized by the settler nation-state. ‘We are all colonized,’ may be a true statement but is deceptively embracive and vague, its inference: ‘None of us are settlers.’ Equivocation, or calling everything by the same name, is a move towards innocence that is especially vogue in coalition politics among people of color.</w:t>
      </w:r>
    </w:p>
    <w:p w14:paraId="118B3C97" w14:textId="77777777" w:rsidR="008435FC" w:rsidRDefault="008435FC" w:rsidP="008435FC">
      <w:r w:rsidRPr="000D65F7">
        <w:t>People of color who enter/are brought into the settler colonial nation-state also enter the triad of relations between settler-native-slave. We are referring here to the colonial pathways that are usually described as ‘immigration’ and how the refugee/immigrant/migrant is invited to be a settler in some</w:t>
      </w:r>
      <w:r>
        <w:t xml:space="preserve"> scenarios, given the appropriate investments in whiteness, or is made an illegal, criminal presence in other scenarios. Ghetto colonialism, prisons, and under resourced compulsory schooling are specializations of settler colonialism in North America; they are</w:t>
      </w:r>
      <w:r w:rsidRPr="000D65F7">
        <w:t xml:space="preserve"> produced by the collapsing of internal, external, and settler colonialisms, into new blended</w:t>
      </w:r>
      <w:r>
        <w:t xml:space="preserve"> categories.</w:t>
      </w:r>
    </w:p>
    <w:p w14:paraId="25A020B5" w14:textId="77777777" w:rsidR="008435FC" w:rsidRPr="003D3FA5" w:rsidRDefault="008435FC" w:rsidP="008435FC">
      <w:pPr>
        <w:rPr>
          <w:rStyle w:val="StyleUnderline"/>
        </w:rPr>
      </w:pPr>
      <w:r w:rsidRPr="001C02E5">
        <w:rPr>
          <w:rStyle w:val="StyleUnderline"/>
        </w:rPr>
        <w:t xml:space="preserve">This </w:t>
      </w:r>
      <w:r w:rsidRPr="001C02E5">
        <w:rPr>
          <w:rStyle w:val="StyleUnderline"/>
          <w:highlight w:val="green"/>
        </w:rPr>
        <w:t>triad</w:t>
      </w:r>
      <w:r w:rsidRPr="003D3FA5">
        <w:rPr>
          <w:rStyle w:val="StyleUnderline"/>
        </w:rPr>
        <w:t xml:space="preserve"> of settler-native-slave and its selective collapsibility </w:t>
      </w:r>
      <w:r w:rsidRPr="001C02E5">
        <w:rPr>
          <w:rStyle w:val="StyleUnderline"/>
          <w:highlight w:val="green"/>
        </w:rPr>
        <w:t>seems</w:t>
      </w:r>
      <w:r w:rsidRPr="003D3FA5">
        <w:rPr>
          <w:rStyle w:val="StyleUnderline"/>
        </w:rPr>
        <w:t xml:space="preserve"> to be </w:t>
      </w:r>
      <w:r w:rsidRPr="001C02E5">
        <w:rPr>
          <w:rStyle w:val="StyleUnderline"/>
          <w:highlight w:val="green"/>
        </w:rPr>
        <w:t>unique to settler colonial</w:t>
      </w:r>
      <w:r w:rsidRPr="003D3FA5">
        <w:rPr>
          <w:rStyle w:val="StyleUnderline"/>
        </w:rPr>
        <w:t xml:space="preserve"> nations.</w:t>
      </w:r>
      <w:r w:rsidRPr="000D65F7">
        <w:t xml:space="preserve"> For example, all Aleut people on the Aleutian Islands were collected and placed in internment camps for four years after the bombing of Dutch Harbor; the stated rationale was the protection of the people but another likely reason was that the U.S. Government feared the Aleuts would become allies with the Japanese and/or be difficult to differentiate from potential Japanese spies. White people who lived on the Aleutian Islands at that same time were not interned. Internment in abandoned warehouses and canneries in Southeast Alaska was the cause of significant numbers of death of children and elders, physical injury, and illness among Aleut people. Aleut internment during WWII is largely ignored as part of U.S. history</w:t>
      </w:r>
      <w:r w:rsidRPr="003D3FA5">
        <w:rPr>
          <w:rStyle w:val="StyleUnderline"/>
        </w:rPr>
        <w:t>. The shuffling of Indigenous people between Native, enslavable Other, and Orientalized Other16 shows how settler colonialism constructs and collapses its triad of categories.</w:t>
      </w:r>
    </w:p>
    <w:p w14:paraId="0B138DE8" w14:textId="77777777" w:rsidR="008435FC" w:rsidRDefault="008435FC" w:rsidP="008435FC">
      <w:r w:rsidRPr="003D3FA5">
        <w:rPr>
          <w:rStyle w:val="StyleUnderline"/>
        </w:rPr>
        <w:t>This colonizing trick explains why certain minorities can at times become model and quasi-assimilable</w:t>
      </w:r>
      <w:r w:rsidRPr="003D3FA5">
        <w:t xml:space="preserve"> (</w:t>
      </w:r>
      <w:r>
        <w:t xml:space="preserve">as exemplified by Asian settler colonialism, civil rights, model minority discourse, and the use of ‘hispanic’ as an ethnic category to mean both white and non-white) </w:t>
      </w:r>
      <w:r w:rsidRPr="003D3FA5">
        <w:rPr>
          <w:rStyle w:val="StyleUnderline"/>
        </w:rPr>
        <w:t>yet, in times of crisis, revert to the status of foreign contagions</w:t>
      </w:r>
      <w:r>
        <w:t xml:space="preserve"> (as exemplified by Japanese Internment, Islamophobia, Chinese Exclusion, Red Scare, anti-Irish nativism, WWII anti- semitism, and anti-Mexican-immigration). This is why ‘labor’ or ‘workers’ as an agential political class fails to activate the decolonizing project. “[S]hifting lines of the international division of labor” (Spivak, 1985, p. 84) bisect the very category of labor into caste-like bodies built for work on one hand and rewardable citizen-workers on the other. Some labor becomes settler, while excess labor becomes enslavable, criminal, murderable.</w:t>
      </w:r>
    </w:p>
    <w:p w14:paraId="0837C212" w14:textId="77777777" w:rsidR="008435FC" w:rsidRDefault="008435FC" w:rsidP="008435FC">
      <w:r w:rsidRPr="003D3FA5">
        <w:rPr>
          <w:rStyle w:val="StyleUnderline"/>
        </w:rPr>
        <w:t>The impossibility of fully becoming a white settler - in this case, white referring to an exceptionalized position with assumed rights to invulnerability and legal supremacy - as articulated by minority literature preoccupied with “glass ceilings” and “forever foreign” status and “myth of the model minority”, offers a strong critique of the myth of the democratic nation- state. However, its logical endpoint, the attainment of equal legal and cultural entitlements, is actually an investment in settler colonialism</w:t>
      </w:r>
      <w:r>
        <w:t>. Indeed, even the ability to be a minority citizen in the settler nation means an option to become a brown settler. For many people of color, becoming a subordinate settler is an option even when becoming white is not.</w:t>
      </w:r>
    </w:p>
    <w:p w14:paraId="5E1CD646" w14:textId="77777777" w:rsidR="008435FC" w:rsidRDefault="008435FC" w:rsidP="008435FC">
      <w:r>
        <w:t xml:space="preserve">“Following stolen resources” is a phrase that Wayne has encountered, used to describe Filipino overseas labor (over 10% of the population of the Philippines is working abroad) and other migrations from colony to metropole. This phrase is an important anti-colonial framing of a colonial situation. However </w:t>
      </w:r>
      <w:r w:rsidRPr="001C02E5">
        <w:rPr>
          <w:rStyle w:val="StyleUnderline"/>
          <w:highlight w:val="green"/>
        </w:rPr>
        <w:t>an anti-colonial critique is not the same as a decolonizing framework;</w:t>
      </w:r>
      <w:r w:rsidRPr="003D3FA5">
        <w:rPr>
          <w:rStyle w:val="StyleUnderline"/>
        </w:rPr>
        <w:t xml:space="preserve"> anti-colonial critique often celebrates empowered postcolonial subjects who seize denied privileges from the metropole. This anti-to-post-colonial project doesn’t strive to undo colonialism but rather to remake it and subvert it. </w:t>
      </w:r>
      <w:r>
        <w:t>Seeking stolen resources is entangled with settler colonialism because those resources were nature/Native first, then enlisted into the service of settlement and thus almost impossible to reclaim without re-occupying Native land. Furthermore, the postcolonial pursuit of resources is fundamentally an anthropocentric model, as land, water, air, animals, and plants are never able to become postcolonial; they remain objects to be exploited by the empowered postcolonial subject.</w:t>
      </w:r>
    </w:p>
    <w:p w14:paraId="13551BF1" w14:textId="77777777" w:rsidR="008435FC" w:rsidRDefault="008435FC" w:rsidP="008435FC">
      <w:r w:rsidRPr="001C02E5">
        <w:rPr>
          <w:rStyle w:val="StyleUnderline"/>
          <w:highlight w:val="green"/>
        </w:rPr>
        <w:t>Equivocation is the</w:t>
      </w:r>
      <w:r w:rsidRPr="003D3FA5">
        <w:rPr>
          <w:rStyle w:val="StyleUnderline"/>
        </w:rPr>
        <w:t xml:space="preserve"> vague </w:t>
      </w:r>
      <w:r w:rsidRPr="001C02E5">
        <w:rPr>
          <w:rStyle w:val="StyleUnderline"/>
          <w:highlight w:val="green"/>
        </w:rPr>
        <w:t>equating of colonialisms</w:t>
      </w:r>
      <w:r w:rsidRPr="003D3FA5">
        <w:rPr>
          <w:rStyle w:val="StyleUnderline"/>
        </w:rPr>
        <w:t xml:space="preserve"> that erases the sweeping scope of land as the basis of wealth, power, law in settler nation-states. </w:t>
      </w:r>
      <w:r w:rsidRPr="001C02E5">
        <w:rPr>
          <w:rStyle w:val="StyleUnderline"/>
        </w:rPr>
        <w:t xml:space="preserve">Vocalizing </w:t>
      </w:r>
      <w:r w:rsidRPr="001C02E5">
        <w:rPr>
          <w:rStyle w:val="StyleUnderline"/>
          <w:highlight w:val="green"/>
        </w:rPr>
        <w:t>a ‘muliticultural’ approach to oppressions, or remaining silent on settler colonialism while talking about colonialisms, or tacking on a gesture</w:t>
      </w:r>
      <w:r w:rsidRPr="003D3FA5">
        <w:rPr>
          <w:rStyle w:val="StyleUnderline"/>
        </w:rPr>
        <w:t xml:space="preserve"> towards Indigenous people without addressing Indigenous sovereignty or rights, or forwarding a thesis on decolonization without regard to unsettling/deoccupying land, are equivocations. That is, </w:t>
      </w:r>
      <w:r w:rsidRPr="002A1DD3">
        <w:rPr>
          <w:rStyle w:val="StyleUnderline"/>
          <w:highlight w:val="green"/>
        </w:rPr>
        <w:t>they ambiguously avoid engaging with settler colonialism</w:t>
      </w:r>
      <w:r>
        <w:t>; they are ambivalent about minority / people of color / colonized Others as settlers; they are cryptic about Indigenous land rights in spaces inhabited by people of color.</w:t>
      </w:r>
    </w:p>
    <w:p w14:paraId="0EBB41A2" w14:textId="77777777" w:rsidR="008435FC" w:rsidRPr="00CC3E3E" w:rsidRDefault="008435FC" w:rsidP="00D91694">
      <w:pPr>
        <w:rPr>
          <w:sz w:val="16"/>
        </w:rPr>
      </w:pPr>
    </w:p>
    <w:p w14:paraId="7BCFEC2E" w14:textId="77777777" w:rsidR="00D91694" w:rsidRPr="00F24B1E" w:rsidRDefault="00D91694" w:rsidP="00D91694">
      <w:pPr>
        <w:pStyle w:val="Heading4"/>
      </w:pPr>
      <w:r>
        <w:t xml:space="preserve">Vote negative to endorse a cartography of refusal </w:t>
      </w:r>
    </w:p>
    <w:p w14:paraId="72A499B8" w14:textId="77777777" w:rsidR="00D91694" w:rsidRPr="00741C9B" w:rsidRDefault="00D91694" w:rsidP="00D91694">
      <w:r w:rsidRPr="00741C9B">
        <w:rPr>
          <w:rStyle w:val="Style13ptBold"/>
        </w:rPr>
        <w:t>Day 15</w:t>
      </w:r>
      <w:r w:rsidRPr="00741C9B">
        <w:t xml:space="preserve"> Iyko, Associate Professor of English. Chair, Critical Social Thought. “Being or Nothingness: Indigeneity, Antiblackness, and Settler Colonial Critique.” Source: Critical Ethnic Studies, Vol. 1, No. 2 (Fall 2015), pp. 102-121</w:t>
      </w:r>
      <w:r>
        <w:t xml:space="preserve"> //Elmer</w:t>
      </w:r>
    </w:p>
    <w:p w14:paraId="2FAA0F2C" w14:textId="16918AB2" w:rsidR="00D91694" w:rsidRDefault="00D91694" w:rsidP="00D91694">
      <w:pPr>
        <w:rPr>
          <w:sz w:val="16"/>
        </w:rPr>
      </w:pPr>
      <w:r w:rsidRPr="001A30C3">
        <w:rPr>
          <w:sz w:val="16"/>
        </w:rPr>
        <w:t xml:space="preserve">And so the potential relations that Wilderson sets up through a critique of sovereignty are at best irrelevant or at worse false in Sexton’s absolute claim that slavery stands alone as the “threshold of the political world.”45 I suggest that this wavering relation/nonrelation of antiblackness and Indigeneity exhibited in Wilderson’s and Sexton’s work reveal the problem in any totalizing approach to the heterogeneous constitution of racial difference in settler colonies. Beyond this inconsistency, the liberal multiculturalist agenda that Wilderson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Wilderson’s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Coulthard’s book Red Skin, White Masks is to categorically reject “the liberal recognition-based approach to Indigenous selfdetermination.”48 </w:t>
      </w:r>
      <w:r w:rsidRPr="000A0C29">
        <w:rPr>
          <w:b/>
          <w:highlight w:val="green"/>
          <w:u w:val="single"/>
        </w:rPr>
        <w:t>This is not</w:t>
      </w:r>
      <w:r w:rsidRPr="000A0C29">
        <w:rPr>
          <w:highlight w:val="green"/>
          <w:u w:val="single"/>
        </w:rPr>
        <w:t xml:space="preserve"> </w:t>
      </w:r>
      <w:r w:rsidRPr="001A30C3">
        <w:rPr>
          <w:u w:val="single"/>
        </w:rPr>
        <w:t>a politics of</w:t>
      </w:r>
      <w:r w:rsidRPr="000A0C29">
        <w:rPr>
          <w:highlight w:val="green"/>
          <w:u w:val="single"/>
        </w:rPr>
        <w:t xml:space="preserve"> </w:t>
      </w:r>
      <w:r w:rsidRPr="000A0C29">
        <w:rPr>
          <w:b/>
          <w:highlight w:val="green"/>
          <w:u w:val="single"/>
        </w:rPr>
        <w:t>legitimizing</w:t>
      </w:r>
      <w:r w:rsidRPr="000A0C29">
        <w:rPr>
          <w:highlight w:val="green"/>
          <w:u w:val="single"/>
        </w:rPr>
        <w:t xml:space="preserve"> </w:t>
      </w:r>
      <w:r w:rsidRPr="001A30C3">
        <w:rPr>
          <w:u w:val="single"/>
        </w:rPr>
        <w:t xml:space="preserve">Indigenous nations </w:t>
      </w:r>
      <w:r w:rsidRPr="000A0C29">
        <w:rPr>
          <w:b/>
          <w:highlight w:val="green"/>
          <w:u w:val="single"/>
        </w:rPr>
        <w:t>through state recognition</w:t>
      </w:r>
      <w:r w:rsidRPr="000A0C29">
        <w:rPr>
          <w:highlight w:val="green"/>
          <w:u w:val="single"/>
        </w:rPr>
        <w:t xml:space="preserve"> </w:t>
      </w:r>
      <w:r w:rsidRPr="000A0C29">
        <w:rPr>
          <w:b/>
          <w:highlight w:val="green"/>
          <w:u w:val="single"/>
        </w:rPr>
        <w:t>but</w:t>
      </w:r>
      <w:r w:rsidRPr="000A0C29">
        <w:rPr>
          <w:highlight w:val="green"/>
          <w:u w:val="single"/>
        </w:rPr>
        <w:t xml:space="preserve"> </w:t>
      </w:r>
      <w:r w:rsidRPr="001A30C3">
        <w:rPr>
          <w:u w:val="single"/>
        </w:rPr>
        <w:t xml:space="preserve">rather </w:t>
      </w:r>
      <w:r w:rsidRPr="000A0C29">
        <w:rPr>
          <w:b/>
          <w:highlight w:val="green"/>
          <w:u w:val="single"/>
        </w:rPr>
        <w:t>one of refusal</w:t>
      </w:r>
      <w:r w:rsidRPr="001A30C3">
        <w:rPr>
          <w:u w:val="single"/>
        </w:rPr>
        <w:t xml:space="preserve">, a refusal to be </w:t>
      </w:r>
      <w:r w:rsidRPr="000A0C29">
        <w:rPr>
          <w:b/>
          <w:highlight w:val="green"/>
          <w:u w:val="single"/>
        </w:rPr>
        <w:t>recognized and</w:t>
      </w:r>
      <w:r w:rsidRPr="000A0C29">
        <w:rPr>
          <w:highlight w:val="green"/>
          <w:u w:val="single"/>
        </w:rPr>
        <w:t xml:space="preserve"> </w:t>
      </w:r>
      <w:r w:rsidRPr="001A30C3">
        <w:rPr>
          <w:u w:val="single"/>
        </w:rPr>
        <w:t xml:space="preserve">thus </w:t>
      </w:r>
      <w:r w:rsidRPr="000A0C29">
        <w:rPr>
          <w:b/>
          <w:highlight w:val="green"/>
          <w:u w:val="single"/>
        </w:rPr>
        <w:t>interpellated by the settler colonial nation-state</w:t>
      </w:r>
      <w:r w:rsidRPr="001A30C3">
        <w:rPr>
          <w:sz w:val="16"/>
        </w:rPr>
        <w:t xml:space="preserve">. Drawing on Fanon, Coulthard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Wilderson and Sexton attribute to Indigenous sovereignty in the face of </w:t>
      </w:r>
      <w:r w:rsidRPr="000A0C29">
        <w:rPr>
          <w:b/>
          <w:highlight w:val="green"/>
          <w:u w:val="single"/>
        </w:rPr>
        <w:t>Idle No More</w:t>
      </w:r>
      <w:r w:rsidRPr="001A30C3">
        <w:rPr>
          <w:sz w:val="16"/>
        </w:rPr>
        <w:t xml:space="preserve">, the anticapitalist Indigenous sovereignty movement in Canada whose national railway and </w:t>
      </w:r>
      <w:r w:rsidRPr="000A0C29">
        <w:rPr>
          <w:b/>
          <w:highlight w:val="green"/>
          <w:u w:val="single"/>
        </w:rPr>
        <w:t>highway</w:t>
      </w:r>
      <w:r w:rsidRPr="001A30C3">
        <w:rPr>
          <w:sz w:val="16"/>
        </w:rPr>
        <w:t xml:space="preserve"> </w:t>
      </w:r>
      <w:r w:rsidRPr="000A0C29">
        <w:rPr>
          <w:b/>
          <w:highlight w:val="green"/>
          <w:u w:val="single"/>
        </w:rPr>
        <w:t>blockades</w:t>
      </w:r>
      <w:r w:rsidRPr="001A30C3">
        <w:rPr>
          <w:sz w:val="16"/>
        </w:rPr>
        <w:t xml:space="preserve"> have seriously </w:t>
      </w:r>
      <w:r w:rsidRPr="000A0C29">
        <w:rPr>
          <w:b/>
          <w:highlight w:val="green"/>
          <w:u w:val="single"/>
        </w:rPr>
        <w:t>destabilized</w:t>
      </w:r>
      <w:r w:rsidRPr="001A30C3">
        <w:rPr>
          <w:sz w:val="16"/>
        </w:rPr>
        <w:t xml:space="preserve"> the </w:t>
      </w:r>
      <w:r w:rsidRPr="000A0C29">
        <w:rPr>
          <w:b/>
          <w:highlight w:val="green"/>
          <w:u w:val="single"/>
        </w:rPr>
        <w:t>expropriation of natural resources</w:t>
      </w:r>
      <w:r w:rsidRPr="001A30C3">
        <w:rPr>
          <w:sz w:val="16"/>
        </w:rPr>
        <w:t xml:space="preserve"> for the global market. These are examples that Coulthard describes as “</w:t>
      </w:r>
      <w:r w:rsidRPr="000A0C29">
        <w:rPr>
          <w:b/>
          <w:highlight w:val="green"/>
          <w:u w:val="single"/>
        </w:rPr>
        <w:t>direct action</w:t>
      </w:r>
      <w:r w:rsidRPr="001A30C3">
        <w:rPr>
          <w:sz w:val="16"/>
        </w:rPr>
        <w:t>” rather tjhan negotiation—</w:t>
      </w:r>
      <w:r w:rsidRPr="001A30C3">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1A30C3">
        <w:rPr>
          <w:sz w:val="16"/>
        </w:rPr>
        <w:t xml:space="preserve">. </w:t>
      </w:r>
      <w:r w:rsidRPr="001A30C3">
        <w:rPr>
          <w:u w:val="single"/>
        </w:rPr>
        <w:t xml:space="preserve">These modes of direct action . . . seek to have </w:t>
      </w:r>
      <w:r w:rsidRPr="000A0C29">
        <w:rPr>
          <w:b/>
          <w:highlight w:val="green"/>
          <w:u w:val="single"/>
        </w:rPr>
        <w:t>a negative impact on</w:t>
      </w:r>
      <w:r w:rsidRPr="000A0C29">
        <w:rPr>
          <w:highlight w:val="green"/>
          <w:u w:val="single"/>
        </w:rPr>
        <w:t xml:space="preserve"> </w:t>
      </w:r>
      <w:r w:rsidRPr="001A30C3">
        <w:rPr>
          <w:u w:val="single"/>
        </w:rPr>
        <w:t xml:space="preserve">the economic </w:t>
      </w:r>
      <w:r w:rsidRPr="000A0C29">
        <w:rPr>
          <w:b/>
          <w:highlight w:val="green"/>
          <w:u w:val="single"/>
        </w:rPr>
        <w:t>infrastructure</w:t>
      </w:r>
      <w:r w:rsidRPr="000A0C29">
        <w:rPr>
          <w:highlight w:val="green"/>
          <w:u w:val="single"/>
        </w:rPr>
        <w:t xml:space="preserve"> </w:t>
      </w:r>
      <w:r w:rsidRPr="001A30C3">
        <w:rPr>
          <w:u w:val="single"/>
        </w:rPr>
        <w:t xml:space="preserve">that is </w:t>
      </w:r>
      <w:r w:rsidRPr="000A0C29">
        <w:rPr>
          <w:b/>
          <w:highlight w:val="green"/>
          <w:u w:val="single"/>
        </w:rPr>
        <w:t>core to</w:t>
      </w:r>
      <w:r w:rsidRPr="000A0C29">
        <w:rPr>
          <w:highlight w:val="green"/>
          <w:u w:val="single"/>
        </w:rPr>
        <w:t xml:space="preserve"> </w:t>
      </w:r>
      <w:r w:rsidRPr="001A30C3">
        <w:rPr>
          <w:u w:val="single"/>
        </w:rPr>
        <w:t xml:space="preserve">the </w:t>
      </w:r>
      <w:r w:rsidRPr="000A0C29">
        <w:rPr>
          <w:b/>
          <w:highlight w:val="green"/>
          <w:u w:val="single"/>
        </w:rPr>
        <w:t xml:space="preserve">colonial accumulation of capital in settler-political economies </w:t>
      </w:r>
      <w:r w:rsidRPr="001A30C3">
        <w:rPr>
          <w:u w:val="single"/>
        </w:rPr>
        <w:t xml:space="preserve">like Canada’s.50 </w:t>
      </w:r>
      <w:r w:rsidRPr="000A0C29">
        <w:rPr>
          <w:b/>
          <w:highlight w:val="green"/>
          <w:u w:val="single"/>
        </w:rPr>
        <w:t>These tactics are</w:t>
      </w:r>
      <w:r w:rsidRPr="000A0C29">
        <w:rPr>
          <w:highlight w:val="green"/>
          <w:u w:val="single"/>
        </w:rPr>
        <w:t xml:space="preserve"> </w:t>
      </w:r>
      <w:r w:rsidRPr="001A30C3">
        <w:rPr>
          <w:u w:val="single"/>
        </w:rPr>
        <w:t xml:space="preserve">part of what Audra Simpson calls a </w:t>
      </w:r>
      <w:r w:rsidRPr="000A0C29">
        <w:rPr>
          <w:highlight w:val="green"/>
          <w:u w:val="single"/>
        </w:rPr>
        <w:t>“</w:t>
      </w:r>
      <w:r w:rsidRPr="000A0C29">
        <w:rPr>
          <w:b/>
          <w:highlight w:val="green"/>
          <w:u w:val="single"/>
        </w:rPr>
        <w:t>cartography of refusal” that “negates the authority of the other’s gaze</w:t>
      </w:r>
      <w:r w:rsidRPr="001A30C3">
        <w:rPr>
          <w:u w:val="single"/>
        </w:rPr>
        <w:t xml:space="preserve">.”51 It is </w:t>
      </w:r>
      <w:r w:rsidRPr="000A0C29">
        <w:rPr>
          <w:b/>
          <w:highlight w:val="green"/>
          <w:u w:val="single"/>
        </w:rPr>
        <w:t>impossible to frame</w:t>
      </w:r>
      <w:r w:rsidRPr="000A0C29">
        <w:rPr>
          <w:highlight w:val="green"/>
          <w:u w:val="single"/>
        </w:rPr>
        <w:t xml:space="preserve"> </w:t>
      </w:r>
      <w:r w:rsidRPr="001A30C3">
        <w:rPr>
          <w:u w:val="single"/>
        </w:rPr>
        <w:t xml:space="preserve">the </w:t>
      </w:r>
      <w:r w:rsidRPr="000A0C29">
        <w:rPr>
          <w:b/>
          <w:highlight w:val="green"/>
          <w:u w:val="single"/>
        </w:rPr>
        <w:t>blockade movement</w:t>
      </w:r>
      <w:r w:rsidRPr="000A0C29">
        <w:rPr>
          <w:highlight w:val="green"/>
          <w:u w:val="single"/>
        </w:rPr>
        <w:t>,</w:t>
      </w:r>
      <w:r w:rsidRPr="001A30C3">
        <w:rPr>
          <w:u w:val="single"/>
        </w:rPr>
        <w:t xml:space="preserve"> which has become the greatest threat to Canada’s resource agenda,52 </w:t>
      </w:r>
      <w:r w:rsidRPr="000A0C29">
        <w:rPr>
          <w:b/>
          <w:highlight w:val="green"/>
          <w:u w:val="single"/>
        </w:rPr>
        <w:t>as a struggle for “enfranchisement</w:t>
      </w:r>
      <w:r w:rsidRPr="001A30C3">
        <w:rPr>
          <w:u w:val="single"/>
        </w:rPr>
        <w:t xml:space="preserve">.” </w:t>
      </w:r>
      <w:r w:rsidRPr="000A0C29">
        <w:rPr>
          <w:b/>
          <w:highlight w:val="green"/>
          <w:u w:val="single"/>
        </w:rPr>
        <w:t xml:space="preserve">Idle No More is </w:t>
      </w:r>
      <w:r w:rsidRPr="001A30C3">
        <w:rPr>
          <w:u w:val="single"/>
        </w:rPr>
        <w:t xml:space="preserve">not in “conflict” with the Canadian nation-state; it is in </w:t>
      </w:r>
      <w:r w:rsidRPr="000A0C29">
        <w:rPr>
          <w:b/>
          <w:highlight w:val="green"/>
          <w:u w:val="single"/>
          <w:bdr w:val="single" w:sz="4" w:space="0" w:color="auto"/>
        </w:rPr>
        <w:t>a struggle against the very premise of settler colonial capitalism</w:t>
      </w:r>
      <w:r w:rsidRPr="001A30C3">
        <w:rPr>
          <w:u w:val="single"/>
        </w:rPr>
        <w:t xml:space="preserve"> that requires the elimination of Indigenous peoples. As Coulthard states unambiguously, “For Indigenous nations to live, capitalism must die.”</w:t>
      </w:r>
      <w:r w:rsidRPr="001A30C3">
        <w:rPr>
          <w:sz w:val="16"/>
        </w:rPr>
        <w:t xml:space="preserve"> </w:t>
      </w:r>
    </w:p>
    <w:p w14:paraId="3D8A4D15" w14:textId="2DA4E315" w:rsidR="00975A34" w:rsidRDefault="00975A34" w:rsidP="00975A34">
      <w:pPr>
        <w:pStyle w:val="Heading3"/>
      </w:pPr>
      <w:r>
        <w:t>3</w:t>
      </w:r>
    </w:p>
    <w:p w14:paraId="15AB5977" w14:textId="764DCB10" w:rsidR="00975A34" w:rsidRDefault="00975A34" w:rsidP="00975A34">
      <w:pPr>
        <w:pStyle w:val="Heading4"/>
      </w:pPr>
      <w:r>
        <w:t>We endorse the entirety of the aff except</w:t>
      </w:r>
      <w:r w:rsidR="004C0CFA">
        <w:t xml:space="preserve"> LEO mega-constellations for the purposes of internet</w:t>
      </w:r>
      <w:r w:rsidR="00BA10BB">
        <w:t xml:space="preserve"> service</w:t>
      </w:r>
      <w:r w:rsidR="004C0CFA">
        <w:t xml:space="preserve">. </w:t>
      </w:r>
    </w:p>
    <w:p w14:paraId="20DF59CE" w14:textId="3F6A390D" w:rsidR="00E10AF3" w:rsidRDefault="00E10AF3" w:rsidP="00975A34">
      <w:pPr>
        <w:pStyle w:val="Heading4"/>
      </w:pPr>
      <w:r>
        <w:t xml:space="preserve">Offense is not about </w:t>
      </w:r>
      <w:r w:rsidR="0078049F">
        <w:t>sats that beam down in</w:t>
      </w:r>
      <w:r w:rsidR="0018340D">
        <w:t xml:space="preserve">ternet – its about more adv tech or expansion but this is simple tech that alr exists and doesn’t expand past the atmosphere </w:t>
      </w:r>
    </w:p>
    <w:p w14:paraId="7DBBEE59" w14:textId="6919E126" w:rsidR="00975A34" w:rsidRPr="00E07871" w:rsidRDefault="00975A34" w:rsidP="00975A34">
      <w:pPr>
        <w:pStyle w:val="Heading4"/>
      </w:pPr>
      <w:r>
        <w:t xml:space="preserve">Terrestrial Internet Cables are </w:t>
      </w:r>
      <w:r>
        <w:rPr>
          <w:u w:val="single"/>
        </w:rPr>
        <w:t>vulnerable now</w:t>
      </w:r>
      <w:r>
        <w:t xml:space="preserve"> – risks access.</w:t>
      </w:r>
    </w:p>
    <w:p w14:paraId="2DB3D6BA" w14:textId="77777777" w:rsidR="00975A34" w:rsidRPr="00E944DA" w:rsidRDefault="00975A34" w:rsidP="00975A34">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10" w:history="1">
        <w:r w:rsidRPr="003650B6">
          <w:rPr>
            <w:rStyle w:val="Hyperlink"/>
          </w:rPr>
          <w:t>https://www.cnn.com/2019/07/25/asia/internet-undersea-cables-intl-hnk/index.html</w:t>
        </w:r>
      </w:hyperlink>
      <w:r>
        <w:t xml:space="preserve"> (CNN Analyst)//ELmer </w:t>
      </w:r>
    </w:p>
    <w:p w14:paraId="674163ED" w14:textId="77777777" w:rsidR="00975A34" w:rsidRPr="00E07871" w:rsidRDefault="00975A34" w:rsidP="00975A34">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CF5A50">
        <w:rPr>
          <w:rStyle w:val="Emphasis"/>
          <w:highlight w:val="green"/>
        </w:rPr>
        <w:t>Underwater cables</w:t>
      </w:r>
      <w:r w:rsidRPr="00E944DA">
        <w:rPr>
          <w:sz w:val="16"/>
        </w:rPr>
        <w:t xml:space="preserve"> are the invisible force </w:t>
      </w:r>
      <w:r w:rsidRPr="00CF5A50">
        <w:rPr>
          <w:rStyle w:val="Emphasis"/>
          <w:highlight w:val="green"/>
        </w:rPr>
        <w:t>driving</w:t>
      </w:r>
      <w:r w:rsidRPr="00E944DA">
        <w:rPr>
          <w:sz w:val="16"/>
        </w:rPr>
        <w:t xml:space="preserve"> the </w:t>
      </w:r>
      <w:r w:rsidRPr="00CF5A50">
        <w:rPr>
          <w:rStyle w:val="Emphasis"/>
          <w:highlight w:val="green"/>
        </w:rPr>
        <w:t>modern internet</w:t>
      </w:r>
      <w:r w:rsidRPr="00E944DA">
        <w:rPr>
          <w:sz w:val="16"/>
        </w:rPr>
        <w:t xml:space="preserve">, with many in recent years being funded by internet giants such as Facebook, Google, Microsoft and Amazon. They </w:t>
      </w:r>
      <w:r w:rsidRPr="00CF5A50">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CF5A50">
        <w:rPr>
          <w:rStyle w:val="Emphasis"/>
          <w:highlight w:val="green"/>
        </w:rPr>
        <w:t>Hurricane Sandy slammed</w:t>
      </w:r>
      <w:r w:rsidRPr="00E944DA">
        <w:rPr>
          <w:sz w:val="16"/>
        </w:rPr>
        <w:t xml:space="preserve"> into the US East Coast, causing an estimated $71 billion in damage and knocking out several key exchanges where </w:t>
      </w:r>
      <w:r w:rsidRPr="00CF5A50">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CF5A50">
        <w:rPr>
          <w:rStyle w:val="Emphasis"/>
          <w:highlight w:val="green"/>
        </w:rPr>
        <w:t>entire network between North America and Europe was isolated for a number of hours.</w:t>
      </w:r>
      <w:r w:rsidRPr="00E944DA">
        <w:rPr>
          <w:u w:val="single"/>
        </w:rPr>
        <w:t xml:space="preserve"> For us, the storm </w:t>
      </w:r>
      <w:r w:rsidRPr="00CF5A50">
        <w:rPr>
          <w:rStyle w:val="Emphasis"/>
          <w:highlight w:val="green"/>
        </w:rPr>
        <w:t>brought to light a potential challenge</w:t>
      </w:r>
      <w:r w:rsidRPr="00E944DA">
        <w:rPr>
          <w:u w:val="single"/>
        </w:rPr>
        <w:t xml:space="preserve"> </w:t>
      </w:r>
      <w:r w:rsidRPr="00CF5A50">
        <w:rPr>
          <w:rStyle w:val="Emphasis"/>
          <w:highlight w:val="green"/>
          <w:bdr w:val="single" w:sz="4" w:space="0" w:color="auto"/>
        </w:rPr>
        <w:t>in the consolidation of transatlantic cables</w:t>
      </w:r>
      <w:r w:rsidRPr="00E944DA">
        <w:rPr>
          <w:u w:val="single"/>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RPr="00CF5A50">
        <w:rPr>
          <w:rStyle w:val="Emphasis"/>
          <w:highlight w:val="green"/>
        </w:rPr>
        <w:t>200</w:t>
      </w:r>
      <w:r w:rsidRPr="00E944DA">
        <w:rPr>
          <w:u w:val="single"/>
        </w:rPr>
        <w:t xml:space="preserve"> such </w:t>
      </w:r>
      <w:r w:rsidRPr="00CF5A50">
        <w:rPr>
          <w:rStyle w:val="Emphasis"/>
          <w:highlight w:val="green"/>
        </w:rPr>
        <w:t>failures each year</w:t>
      </w:r>
      <w:r w:rsidRPr="00E944DA">
        <w:rPr>
          <w:u w:val="single"/>
        </w:rPr>
        <w:t xml:space="preserve"> and the </w:t>
      </w:r>
      <w:r w:rsidRPr="00CF5A50">
        <w:rPr>
          <w:rStyle w:val="Emphasis"/>
          <w:highlight w:val="green"/>
        </w:rPr>
        <w:t>vast majority are caused by humans</w:t>
      </w:r>
      <w:r w:rsidRPr="00E944DA">
        <w:rPr>
          <w:u w:val="single"/>
        </w:rPr>
        <w:t>. “</w:t>
      </w:r>
      <w:r w:rsidRPr="00CF5A50">
        <w:rPr>
          <w:rStyle w:val="Emphasis"/>
          <w:highlight w:val="green"/>
        </w:rPr>
        <w:t>Two-thirds</w:t>
      </w:r>
      <w:r w:rsidRPr="00E944DA">
        <w:rPr>
          <w:u w:val="single"/>
        </w:rPr>
        <w:t xml:space="preserve"> of cable failures are </w:t>
      </w:r>
      <w:r w:rsidRPr="00CF5A50">
        <w:rPr>
          <w:rStyle w:val="Emphasis"/>
          <w:highlight w:val="green"/>
        </w:rPr>
        <w:t>caused by accidental human activities,</w:t>
      </w:r>
      <w:r w:rsidRPr="00E944DA">
        <w:rPr>
          <w:u w:val="single"/>
        </w:rPr>
        <w:t xml:space="preserve"> fishing nets and trawling and also ships’ anchors,” said Tim Stronge, vice-president of research at TeleGeography, a telecoms market research firm.</w:t>
      </w:r>
      <w:r w:rsidRPr="00E944DA">
        <w:rPr>
          <w:sz w:val="16"/>
        </w:rPr>
        <w:t xml:space="preserve"> “The next largest category is natural disaster, mother nature – sometimes earthquakes but also underwater landslides.” </w:t>
      </w:r>
      <w:r w:rsidRPr="00E944DA">
        <w:rPr>
          <w:u w:val="single"/>
        </w:rPr>
        <w:t>A magnitude-7.0 earthquake off the southwest coast off Taiwan in 2006, along with aftershocks, cut eight submarine cables which caused internet outages and disruption in Taiwan, Hong Kong, China, Japan, Korea and the Philippines. Stronge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Clatterbuck. The process begins by looking at naval charts to plot the best route</w:t>
      </w:r>
      <w:r w:rsidRPr="00E944DA">
        <w:rPr>
          <w:sz w:val="16"/>
        </w:rPr>
        <w:t xml:space="preserve">. Cables are safest in deep water where they can rest on a relatively flat seabed, and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kevlar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TeleGeography’s Stronge.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6,600 kilometer (4,000 mile) Marea cable weighs over 4.6 million kilograms (10.2 million pounds), or the equivalent of 34 blue whales, according to Microsoft, which co-funded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RPr="00CF5A50">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CF5A50">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CF5A50">
        <w:rPr>
          <w:rStyle w:val="Emphasis"/>
          <w:highlight w:val="green"/>
          <w:bdr w:val="single" w:sz="18"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14:paraId="52A36A71" w14:textId="77777777" w:rsidR="00975A34" w:rsidRDefault="00975A34" w:rsidP="00975A34">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623747BE" w14:textId="77777777" w:rsidR="00975A34" w:rsidRPr="00E07871" w:rsidRDefault="00975A34" w:rsidP="00975A34">
      <w:r w:rsidRPr="00E07871">
        <w:rPr>
          <w:rStyle w:val="Style13ptBold"/>
        </w:rPr>
        <w:t>Novo 21</w:t>
      </w:r>
      <w:r>
        <w:t xml:space="preserve"> </w:t>
      </w:r>
      <w:r w:rsidRPr="00E07871">
        <w:t>Paula Novo 3-31-2021 "Will Starlink Change the Internet?'</w:t>
      </w:r>
      <w:r>
        <w:t xml:space="preserve"> </w:t>
      </w:r>
      <w:hyperlink r:id="rId11" w:history="1">
        <w:r w:rsidRPr="005C484B">
          <w:rPr>
            <w:rStyle w:val="Hyperlink"/>
          </w:rPr>
          <w:t>https://www.highspeedoptions.com/resources/insights/will-starlink-change-the-internet</w:t>
        </w:r>
      </w:hyperlink>
      <w:r>
        <w:t xml:space="preserve"> (</w:t>
      </w:r>
      <w:r w:rsidRPr="00E07871">
        <w:t>With over four years of broadband experience, Paula Novo is the Site Editor and Senior Writer for HighSpeedOptions. She has helped develop the criterion by which HighSpeedOptions reviews and recommends internet service providers, striving to simplify and guide the user’s decision toward the best communications services. Paula also leads HighSpeedOptions coverage of the digital divide, ISP reviews, and broadband policy.</w:t>
      </w:r>
      <w:r>
        <w:t xml:space="preserve">)//Elmer </w:t>
      </w:r>
    </w:p>
    <w:p w14:paraId="7DC823EE" w14:textId="77777777" w:rsidR="00975A34" w:rsidRPr="00272240" w:rsidRDefault="00975A34" w:rsidP="00975A34">
      <w:pPr>
        <w:rPr>
          <w:sz w:val="16"/>
        </w:rPr>
      </w:pPr>
      <w:r w:rsidRPr="00272240">
        <w:rPr>
          <w:sz w:val="16"/>
        </w:rPr>
        <w:t xml:space="preserve">While it’s not the first – and won’t be the last – company to test low Earth orbit satellites, </w:t>
      </w:r>
      <w:r w:rsidRPr="00CF5A50">
        <w:rPr>
          <w:rStyle w:val="Emphasis"/>
          <w:highlight w:val="green"/>
        </w:rPr>
        <w:t>Starlink</w:t>
      </w:r>
      <w:r w:rsidRPr="00DB7B55">
        <w:rPr>
          <w:rStyle w:val="StyleUnderline"/>
        </w:rPr>
        <w:t xml:space="preserve">, the satellite internet division of SpaceX, is </w:t>
      </w:r>
      <w:r w:rsidRPr="00CF5A50">
        <w:rPr>
          <w:rStyle w:val="Emphasis"/>
          <w:highlight w:val="green"/>
        </w:rPr>
        <w:t xml:space="preserve">making waves in </w:t>
      </w:r>
      <w:r w:rsidRPr="00DB7B55">
        <w:rPr>
          <w:rStyle w:val="StyleUnderline"/>
        </w:rPr>
        <w:t xml:space="preserve">the </w:t>
      </w:r>
      <w:r w:rsidRPr="00CF5A50">
        <w:rPr>
          <w:rStyle w:val="Emphasis"/>
          <w:highlight w:val="green"/>
        </w:rPr>
        <w:t>telecommunications</w:t>
      </w:r>
      <w:r w:rsidRPr="00CF5A50">
        <w:rPr>
          <w:rStyle w:val="StyleUnderline"/>
          <w:highlight w:val="green"/>
        </w:rPr>
        <w:t xml:space="preserve"> </w:t>
      </w:r>
      <w:r w:rsidRPr="00DB7B55">
        <w:rPr>
          <w:rStyle w:val="StyleUnderline"/>
        </w:rPr>
        <w:t>industry for its residential beta program launched in 2020.</w:t>
      </w:r>
      <w:r w:rsidRPr="00272240">
        <w:rPr>
          <w:sz w:val="16"/>
        </w:rPr>
        <w:t xml:space="preserve"> </w:t>
      </w:r>
      <w:r w:rsidRPr="00272240">
        <w:rPr>
          <w:rStyle w:val="Emphasis"/>
        </w:rPr>
        <w:t>As the first U.S.-based firm to successfully bring LEO internet to market, Starlink shows promise where others have heroically failed</w:t>
      </w:r>
      <w:r w:rsidRPr="00272240">
        <w:rPr>
          <w:sz w:val="16"/>
        </w:rPr>
        <w:t xml:space="preserve">. Every satellite company in history to launch a low Earth orbit (LEO) constellation has gone bankrupt, except for Starlink, that is. Said best in a tweet by Elon Musk, founder and CEO of this venture, “Starlink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CF5A50">
        <w:rPr>
          <w:rStyle w:val="Emphasis"/>
          <w:highlight w:val="green"/>
        </w:rPr>
        <w:t>millions</w:t>
      </w:r>
      <w:r w:rsidRPr="00CF5A50">
        <w:rPr>
          <w:rStyle w:val="StyleUnderline"/>
          <w:highlight w:val="green"/>
        </w:rPr>
        <w:t xml:space="preserve"> </w:t>
      </w:r>
      <w:r w:rsidRPr="00DB7B55">
        <w:rPr>
          <w:rStyle w:val="StyleUnderline"/>
        </w:rPr>
        <w:t xml:space="preserve">of Americans </w:t>
      </w:r>
      <w:r w:rsidRPr="00CF5A50">
        <w:rPr>
          <w:rStyle w:val="Emphasis"/>
          <w:highlight w:val="green"/>
        </w:rPr>
        <w:t>don’t have access to reliable internet</w:t>
      </w:r>
      <w:r w:rsidRPr="00DB7B55">
        <w:rPr>
          <w:rStyle w:val="StyleUnderline"/>
        </w:rPr>
        <w:t>, which further widens the education and wealth gaps.</w:t>
      </w:r>
      <w:r w:rsidRPr="00272240">
        <w:rPr>
          <w:sz w:val="16"/>
        </w:rPr>
        <w:t xml:space="preserve"> </w:t>
      </w:r>
      <w:r w:rsidRPr="00DB7B55">
        <w:rPr>
          <w:rStyle w:val="StyleUnderline"/>
        </w:rPr>
        <w:t xml:space="preserve">If successful, </w:t>
      </w:r>
      <w:r w:rsidRPr="00CF5A50">
        <w:rPr>
          <w:rStyle w:val="Emphasis"/>
          <w:highlight w:val="green"/>
        </w:rPr>
        <w:t>Starlink</w:t>
      </w:r>
      <w:r w:rsidRPr="00CF5A50">
        <w:rPr>
          <w:rStyle w:val="StyleUnderline"/>
          <w:highlight w:val="green"/>
        </w:rPr>
        <w:t xml:space="preserve"> </w:t>
      </w:r>
      <w:r w:rsidRPr="00DB7B55">
        <w:rPr>
          <w:rStyle w:val="StyleUnderline"/>
        </w:rPr>
        <w:t xml:space="preserve">– </w:t>
      </w:r>
      <w:r w:rsidRPr="00CF5A50">
        <w:rPr>
          <w:rStyle w:val="Emphasis"/>
          <w:highlight w:val="green"/>
        </w:rPr>
        <w:t>and LEO satellite internet</w:t>
      </w:r>
      <w:r w:rsidRPr="00CF5A50">
        <w:rPr>
          <w:rStyle w:val="StyleUnderline"/>
          <w:highlight w:val="green"/>
        </w:rPr>
        <w:t xml:space="preserve"> </w:t>
      </w:r>
      <w:r w:rsidRPr="00DB7B55">
        <w:rPr>
          <w:rStyle w:val="StyleUnderline"/>
        </w:rPr>
        <w:t xml:space="preserve">as a whole – </w:t>
      </w:r>
      <w:r w:rsidRPr="00DB7B55">
        <w:rPr>
          <w:rStyle w:val="Emphasis"/>
        </w:rPr>
        <w:t xml:space="preserve">may be the </w:t>
      </w:r>
      <w:r w:rsidRPr="00CF5A50">
        <w:rPr>
          <w:rStyle w:val="Emphasis"/>
          <w:highlight w:val="green"/>
          <w:bdr w:val="single" w:sz="18" w:space="0" w:color="auto"/>
        </w:rPr>
        <w:t>first real solution for billions of people</w:t>
      </w:r>
      <w:r w:rsidRPr="00CF5A50">
        <w:rPr>
          <w:rStyle w:val="Emphasis"/>
          <w:highlight w:val="green"/>
        </w:rPr>
        <w:t xml:space="preserve"> </w:t>
      </w:r>
      <w:r w:rsidRPr="00DB7B55">
        <w:rPr>
          <w:rStyle w:val="Emphasis"/>
        </w:rPr>
        <w:t>missing out on the benefits of broadband.</w:t>
      </w:r>
      <w:r w:rsidRPr="00272240">
        <w:rPr>
          <w:sz w:val="16"/>
        </w:rPr>
        <w:t xml:space="preserve"> Current State of the Telecom Industry </w:t>
      </w:r>
      <w:r w:rsidRPr="00DB7B55">
        <w:rPr>
          <w:rStyle w:val="StyleUnderline"/>
        </w:rPr>
        <w:t xml:space="preserve">Despite advances in technology, the </w:t>
      </w:r>
      <w:r w:rsidRPr="00CF5A50">
        <w:rPr>
          <w:rStyle w:val="Emphasis"/>
          <w:highlight w:val="green"/>
        </w:rPr>
        <w:t>telecom</w:t>
      </w:r>
      <w:r w:rsidRPr="00CF5A50">
        <w:rPr>
          <w:rStyle w:val="StyleUnderline"/>
          <w:highlight w:val="green"/>
        </w:rPr>
        <w:t xml:space="preserve"> </w:t>
      </w:r>
      <w:r w:rsidRPr="00DB7B55">
        <w:rPr>
          <w:rStyle w:val="StyleUnderline"/>
        </w:rPr>
        <w:t xml:space="preserve">industry is </w:t>
      </w:r>
      <w:r w:rsidRPr="00CF5A50">
        <w:rPr>
          <w:rStyle w:val="Emphasis"/>
          <w:highlight w:val="green"/>
        </w:rPr>
        <w:t>lagging behind</w:t>
      </w:r>
      <w:r w:rsidRPr="00DB7B55">
        <w:rPr>
          <w:rStyle w:val="StyleUnderline"/>
        </w:rPr>
        <w:t>.</w:t>
      </w:r>
      <w:r w:rsidRPr="00272240">
        <w:rPr>
          <w:sz w:val="16"/>
        </w:rPr>
        <w:t xml:space="preserve"> And, contrary to what internet service providers and the media report, </w:t>
      </w:r>
      <w:r w:rsidRPr="00DB7B55">
        <w:rPr>
          <w:rStyle w:val="StyleUnderline"/>
        </w:rPr>
        <w:t>the United States’ internet options are still very limited.</w:t>
      </w:r>
      <w:r w:rsidRPr="00272240">
        <w:rPr>
          <w:sz w:val="16"/>
        </w:rPr>
        <w:t xml:space="preserve"> </w:t>
      </w:r>
      <w:r w:rsidRPr="00DB7B55">
        <w:rPr>
          <w:rStyle w:val="StyleUnderline"/>
        </w:rPr>
        <w:t>The three biggest hurdles standing in the way of real progress include access, affordability, and lack of competition</w:t>
      </w:r>
      <w:r w:rsidRPr="00272240">
        <w:rPr>
          <w:sz w:val="16"/>
        </w:rPr>
        <w:t xml:space="preserve">. Access According to the Federal Communications Commission’s (FCC) 2020 Broadband Deployment Report, </w:t>
      </w:r>
      <w:r w:rsidRPr="00DB7B55">
        <w:rPr>
          <w:rStyle w:val="Emphasis"/>
        </w:rPr>
        <w:t>roughly 6% of all Americans have zero access to fixed broadband at home</w:t>
      </w:r>
      <w:r w:rsidRPr="00272240">
        <w:rPr>
          <w:sz w:val="16"/>
        </w:rPr>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CF5A50">
        <w:rPr>
          <w:rStyle w:val="Emphasis"/>
          <w:highlight w:val="green"/>
        </w:rPr>
        <w:t>one in three Americans</w:t>
      </w:r>
      <w:r w:rsidRPr="00CF5A50">
        <w:rPr>
          <w:rStyle w:val="StyleUnderline"/>
          <w:highlight w:val="green"/>
        </w:rPr>
        <w:t xml:space="preserve"> </w:t>
      </w:r>
      <w:r w:rsidRPr="00CF5A50">
        <w:rPr>
          <w:rStyle w:val="Emphasis"/>
          <w:highlight w:val="green"/>
        </w:rPr>
        <w:t>choose to not subscribe to internet</w:t>
      </w:r>
      <w:r w:rsidRPr="00CF5A50">
        <w:rPr>
          <w:rStyle w:val="StyleUnderline"/>
          <w:highlight w:val="green"/>
        </w:rPr>
        <w:t xml:space="preserve"> </w:t>
      </w:r>
      <w:r w:rsidRPr="00DB7B55">
        <w:rPr>
          <w:rStyle w:val="StyleUnderline"/>
        </w:rPr>
        <w:t xml:space="preserve">service, </w:t>
      </w:r>
      <w:r w:rsidRPr="00CF5A50">
        <w:rPr>
          <w:rStyle w:val="Emphasis"/>
          <w:highlight w:val="green"/>
        </w:rPr>
        <w:t>citing cost</w:t>
      </w:r>
      <w:r w:rsidRPr="00CF5A50">
        <w:rPr>
          <w:rStyle w:val="StyleUnderline"/>
          <w:highlight w:val="green"/>
        </w:rPr>
        <w:t xml:space="preserve"> </w:t>
      </w:r>
      <w:r w:rsidRPr="00DB7B55">
        <w:rPr>
          <w:rStyle w:val="StyleUnderline"/>
        </w:rPr>
        <w:t>as a leading factor.</w:t>
      </w:r>
      <w:r w:rsidRPr="00272240">
        <w:rPr>
          <w:sz w:val="16"/>
        </w:rPr>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lag behind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CF5A50">
        <w:rPr>
          <w:rStyle w:val="Emphasis"/>
          <w:highlight w:val="green"/>
        </w:rPr>
        <w:t>lack of competition</w:t>
      </w:r>
      <w:r w:rsidRPr="00CF5A50">
        <w:rPr>
          <w:rStyle w:val="StyleUnderline"/>
          <w:highlight w:val="green"/>
        </w:rPr>
        <w:t xml:space="preserve"> </w:t>
      </w:r>
      <w:r w:rsidRPr="00DB7B55">
        <w:rPr>
          <w:rStyle w:val="StyleUnderline"/>
        </w:rPr>
        <w:t xml:space="preserve">today may be the </w:t>
      </w:r>
      <w:r w:rsidRPr="00CF5A50">
        <w:rPr>
          <w:rStyle w:val="Emphasis"/>
          <w:highlight w:val="green"/>
          <w:bdr w:val="single" w:sz="18" w:space="0" w:color="auto"/>
        </w:rPr>
        <w:t>single greatest obstacle preventing the telecom industry</w:t>
      </w:r>
      <w:r w:rsidRPr="00CF5A50">
        <w:rPr>
          <w:rStyle w:val="StyleUnderline"/>
          <w:highlight w:val="green"/>
        </w:rPr>
        <w:t xml:space="preserve"> </w:t>
      </w:r>
      <w:r w:rsidRPr="00DB7B55">
        <w:rPr>
          <w:rStyle w:val="StyleUnderline"/>
        </w:rPr>
        <w:t xml:space="preserve">(read: ISPs and consumers) </w:t>
      </w:r>
      <w:r w:rsidRPr="00CF5A50">
        <w:rPr>
          <w:rStyle w:val="Emphasis"/>
          <w:highlight w:val="green"/>
        </w:rPr>
        <w:t>from thriving</w:t>
      </w:r>
      <w:r w:rsidRPr="00DB7B55">
        <w:rPr>
          <w:rStyle w:val="StyleUnderline"/>
        </w:rPr>
        <w:t xml:space="preserve">. A long history of privately-owned infrastructures and government regulations has enabled </w:t>
      </w:r>
      <w:r w:rsidRPr="00CF5A50">
        <w:rPr>
          <w:rStyle w:val="Emphasis"/>
          <w:highlight w:val="green"/>
        </w:rPr>
        <w:t>monopolies</w:t>
      </w:r>
      <w:r w:rsidRPr="00CF5A50">
        <w:rPr>
          <w:rStyle w:val="StyleUnderline"/>
          <w:highlight w:val="green"/>
        </w:rPr>
        <w:t xml:space="preserve"> </w:t>
      </w:r>
      <w:r w:rsidRPr="00DB7B55">
        <w:rPr>
          <w:rStyle w:val="StyleUnderline"/>
        </w:rPr>
        <w:t xml:space="preserve">to </w:t>
      </w:r>
      <w:r w:rsidRPr="00CF5A50">
        <w:rPr>
          <w:rStyle w:val="Emphasis"/>
          <w:highlight w:val="green"/>
        </w:rPr>
        <w:t>quash competition</w:t>
      </w:r>
      <w:r w:rsidRPr="00CF5A50">
        <w:rPr>
          <w:rStyle w:val="StyleUnderline"/>
          <w:highlight w:val="green"/>
        </w:rPr>
        <w:t xml:space="preserve"> </w:t>
      </w:r>
      <w:r w:rsidRPr="00DB7B55">
        <w:rPr>
          <w:rStyle w:val="StyleUnderline"/>
        </w:rPr>
        <w:t xml:space="preserve">in the marketplace and </w:t>
      </w:r>
      <w:r w:rsidRPr="00CF5A50">
        <w:rPr>
          <w:rStyle w:val="Emphasis"/>
          <w:highlight w:val="green"/>
        </w:rPr>
        <w:t>ignore the demand for innovation</w:t>
      </w:r>
      <w:r w:rsidRPr="00272240">
        <w:rPr>
          <w:sz w:val="16"/>
        </w:rPr>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rPr>
          <w:sz w:val="16"/>
        </w:rPr>
        <w:t>. While these are just a few examples of the current market, you can easily see how large segments of the population lack the competitive supply needed to drive down costs and push for more development</w:t>
      </w:r>
      <w:r w:rsidRPr="00DB7B55">
        <w:rPr>
          <w:rStyle w:val="StyleUnderline"/>
        </w:rPr>
        <w:t>. What if there was a solution to address these pitfalls with the internet? What if Americans (or, really, anyone in the world) could circumvent some of the physical and political barriers stopping us from connecting from seemingly anywhere? These are questions Starlink is attempting to answer.</w:t>
      </w:r>
      <w:r w:rsidRPr="00272240">
        <w:rPr>
          <w:sz w:val="16"/>
        </w:rPr>
        <w:t xml:space="preserve"> Ways Starlink May Change the Internet First, </w:t>
      </w:r>
      <w:r w:rsidRPr="00DB7B55">
        <w:rPr>
          <w:rStyle w:val="StyleUnderline"/>
        </w:rPr>
        <w:t xml:space="preserve">what is Starlink and how is it different from other internet providers? It’s an Elon Musk satellite internet company bringing life to the telecom industry. In the last year, Starlink launched over 1,000 satellites into low orbit with the goal of offering a new type of broadband. If successful, this </w:t>
      </w:r>
      <w:r w:rsidRPr="00CF5A50">
        <w:rPr>
          <w:rStyle w:val="Emphasis"/>
          <w:highlight w:val="green"/>
        </w:rPr>
        <w:t>LEO service</w:t>
      </w:r>
      <w:r w:rsidRPr="00CF5A50">
        <w:rPr>
          <w:rStyle w:val="StyleUnderline"/>
          <w:highlight w:val="green"/>
        </w:rPr>
        <w:t xml:space="preserve"> </w:t>
      </w:r>
      <w:r w:rsidRPr="00CF5A50">
        <w:rPr>
          <w:rStyle w:val="Emphasis"/>
          <w:highlight w:val="green"/>
        </w:rPr>
        <w:t>could</w:t>
      </w:r>
      <w:r w:rsidRPr="00CF5A50">
        <w:rPr>
          <w:rStyle w:val="StyleUnderline"/>
          <w:highlight w:val="green"/>
        </w:rPr>
        <w:t xml:space="preserve"> </w:t>
      </w:r>
      <w:r w:rsidRPr="00DB7B55">
        <w:rPr>
          <w:rStyle w:val="StyleUnderline"/>
        </w:rPr>
        <w:t xml:space="preserve">not only </w:t>
      </w:r>
      <w:r w:rsidRPr="00CF5A50">
        <w:rPr>
          <w:rStyle w:val="Emphasis"/>
          <w:highlight w:val="green"/>
        </w:rPr>
        <w:t>supersede</w:t>
      </w:r>
      <w:r w:rsidRPr="00CF5A50">
        <w:rPr>
          <w:rStyle w:val="StyleUnderline"/>
          <w:highlight w:val="green"/>
        </w:rPr>
        <w:t xml:space="preserve"> </w:t>
      </w:r>
      <w:r w:rsidRPr="00CF5A50">
        <w:rPr>
          <w:rStyle w:val="Emphasis"/>
          <w:highlight w:val="green"/>
        </w:rPr>
        <w:t>traditional satellite internet</w:t>
      </w:r>
      <w:r w:rsidRPr="00CF5A50">
        <w:rPr>
          <w:rStyle w:val="StyleUnderline"/>
          <w:highlight w:val="green"/>
        </w:rPr>
        <w:t xml:space="preserve"> </w:t>
      </w:r>
      <w:r w:rsidRPr="00DB7B55">
        <w:rPr>
          <w:rStyle w:val="StyleUnderline"/>
        </w:rPr>
        <w:t xml:space="preserve">like HughesNet or Viasat but also </w:t>
      </w:r>
      <w:r w:rsidRPr="00CF5A50">
        <w:rPr>
          <w:rStyle w:val="Emphasis"/>
          <w:highlight w:val="green"/>
        </w:rPr>
        <w:t>rival</w:t>
      </w:r>
      <w:r w:rsidRPr="00CF5A50">
        <w:rPr>
          <w:rStyle w:val="StyleUnderline"/>
          <w:highlight w:val="green"/>
        </w:rPr>
        <w:t xml:space="preserve"> </w:t>
      </w:r>
      <w:r w:rsidRPr="00DB7B55">
        <w:rPr>
          <w:rStyle w:val="StyleUnderline"/>
        </w:rPr>
        <w:t xml:space="preserve">the likes of </w:t>
      </w:r>
      <w:r w:rsidRPr="00CF5A50">
        <w:rPr>
          <w:rStyle w:val="Emphasis"/>
          <w:highlight w:val="green"/>
        </w:rPr>
        <w:t>fiber internet in rural and remote communities</w:t>
      </w:r>
      <w:r w:rsidRPr="00272240">
        <w:rPr>
          <w:sz w:val="16"/>
        </w:rPr>
        <w:t xml:space="preserve">. Unlike GEO satellite providers who use a few hundred large satellites orbiting over 35,000 kilometers from Earth, </w:t>
      </w:r>
      <w:r w:rsidRPr="00DB7B55">
        <w:rPr>
          <w:rStyle w:val="StyleUnderline"/>
        </w:rPr>
        <w:t>Starlink plans to use up to 42,000 small satellites in low orbit no higher than 1,200 kilometers</w:t>
      </w:r>
      <w:r w:rsidRPr="00272240">
        <w:rPr>
          <w:sz w:val="16"/>
        </w:rPr>
        <w:t xml:space="preserve">. Because of these key differences, </w:t>
      </w:r>
      <w:r w:rsidRPr="00DB7B55">
        <w:rPr>
          <w:rStyle w:val="StyleUnderline"/>
        </w:rPr>
        <w:t xml:space="preserve">Starlink is anticipated to offer reliable speeds up to 1 Gbps with lower latency of 20ms to 40ms worldwide. Essentially, </w:t>
      </w:r>
      <w:r w:rsidRPr="00CF5A50">
        <w:rPr>
          <w:rStyle w:val="Emphasis"/>
          <w:highlight w:val="green"/>
        </w:rPr>
        <w:t>it’d combine</w:t>
      </w:r>
      <w:r w:rsidRPr="00CF5A50">
        <w:rPr>
          <w:rStyle w:val="StyleUnderline"/>
          <w:highlight w:val="green"/>
        </w:rPr>
        <w:t xml:space="preserve"> </w:t>
      </w:r>
      <w:r w:rsidRPr="00DB7B55">
        <w:rPr>
          <w:rStyle w:val="StyleUnderline"/>
        </w:rPr>
        <w:t xml:space="preserve">the </w:t>
      </w:r>
      <w:r w:rsidRPr="00CF5A50">
        <w:rPr>
          <w:rStyle w:val="Emphasis"/>
          <w:highlight w:val="green"/>
        </w:rPr>
        <w:t>performance of grounded internet with</w:t>
      </w:r>
      <w:r w:rsidRPr="00CF5A50">
        <w:rPr>
          <w:rStyle w:val="StyleUnderline"/>
          <w:highlight w:val="green"/>
        </w:rPr>
        <w:t xml:space="preserve"> </w:t>
      </w:r>
      <w:r w:rsidRPr="00DB7B55">
        <w:rPr>
          <w:rStyle w:val="StyleUnderline"/>
        </w:rPr>
        <w:t xml:space="preserve">the </w:t>
      </w:r>
      <w:r w:rsidRPr="00CF5A50">
        <w:rPr>
          <w:rStyle w:val="Emphasis"/>
          <w:highlight w:val="green"/>
        </w:rPr>
        <w:t>geographical freedom</w:t>
      </w:r>
      <w:r w:rsidRPr="00CF5A50">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rPr>
          <w:sz w:val="16"/>
        </w:rPr>
        <w:t xml:space="preserve">. </w:t>
      </w:r>
      <w:r w:rsidRPr="00DB7B55">
        <w:rPr>
          <w:rStyle w:val="StyleUnderline"/>
        </w:rPr>
        <w:t xml:space="preserve">Starlink may also </w:t>
      </w:r>
      <w:r w:rsidRPr="00CF5A50">
        <w:rPr>
          <w:rStyle w:val="Emphasis"/>
          <w:highlight w:val="green"/>
        </w:rPr>
        <w:t>pave the way for tangible changes to the industry</w:t>
      </w:r>
      <w:r w:rsidRPr="00CF5A50">
        <w:rPr>
          <w:rStyle w:val="StyleUnderline"/>
          <w:highlight w:val="green"/>
        </w:rPr>
        <w:t xml:space="preserve"> </w:t>
      </w:r>
      <w:r w:rsidRPr="00DB7B55">
        <w:rPr>
          <w:rStyle w:val="StyleUnderline"/>
        </w:rPr>
        <w:t xml:space="preserve">as a whole, </w:t>
      </w:r>
      <w:r w:rsidRPr="00CF5A50">
        <w:rPr>
          <w:rStyle w:val="Emphasis"/>
          <w:highlight w:val="green"/>
        </w:rPr>
        <w:t>including</w:t>
      </w:r>
      <w:r w:rsidRPr="00CF5A50">
        <w:rPr>
          <w:rStyle w:val="StyleUnderline"/>
          <w:highlight w:val="green"/>
        </w:rPr>
        <w:t xml:space="preserve"> </w:t>
      </w:r>
      <w:r w:rsidRPr="00CF5A50">
        <w:rPr>
          <w:rStyle w:val="Emphasis"/>
          <w:highlight w:val="green"/>
        </w:rPr>
        <w:t>lower prices</w:t>
      </w:r>
      <w:r w:rsidRPr="00DB7B55">
        <w:rPr>
          <w:rStyle w:val="StyleUnderline"/>
        </w:rPr>
        <w:t xml:space="preserve">, </w:t>
      </w:r>
      <w:r w:rsidRPr="00CF5A50">
        <w:rPr>
          <w:rStyle w:val="Emphasis"/>
          <w:highlight w:val="green"/>
        </w:rPr>
        <w:t>faster speeds</w:t>
      </w:r>
      <w:r w:rsidRPr="00DB7B55">
        <w:rPr>
          <w:rStyle w:val="StyleUnderline"/>
        </w:rPr>
        <w:t>, and better economic opportunities</w:t>
      </w:r>
      <w:r w:rsidRPr="00272240">
        <w:rPr>
          <w:sz w:val="16"/>
        </w:rPr>
        <w:t xml:space="preserve">. Pricing of Internet </w:t>
      </w:r>
      <w:r w:rsidRPr="003236B5">
        <w:rPr>
          <w:rStyle w:val="StyleUnderline"/>
        </w:rPr>
        <w:t xml:space="preserve">As Starlink enters new markets, the </w:t>
      </w:r>
      <w:r w:rsidRPr="00CF5A50">
        <w:rPr>
          <w:rStyle w:val="Emphasis"/>
          <w:highlight w:val="green"/>
        </w:rPr>
        <w:t>added competition</w:t>
      </w:r>
      <w:r w:rsidRPr="00CF5A50">
        <w:rPr>
          <w:rStyle w:val="StyleUnderline"/>
          <w:highlight w:val="green"/>
        </w:rPr>
        <w:t xml:space="preserve"> </w:t>
      </w:r>
      <w:r w:rsidRPr="003236B5">
        <w:rPr>
          <w:rStyle w:val="StyleUnderline"/>
        </w:rPr>
        <w:t xml:space="preserve">has the potential to </w:t>
      </w:r>
      <w:r w:rsidRPr="00CF5A50">
        <w:rPr>
          <w:rStyle w:val="Emphasis"/>
          <w:highlight w:val="green"/>
        </w:rPr>
        <w:t>drive down</w:t>
      </w:r>
      <w:r w:rsidRPr="00CF5A50">
        <w:rPr>
          <w:rStyle w:val="StyleUnderline"/>
          <w:highlight w:val="green"/>
        </w:rPr>
        <w:t xml:space="preserve"> </w:t>
      </w:r>
      <w:r w:rsidRPr="003236B5">
        <w:rPr>
          <w:rStyle w:val="StyleUnderline"/>
        </w:rPr>
        <w:t xml:space="preserve">the </w:t>
      </w:r>
      <w:r w:rsidRPr="00CF5A50">
        <w:rPr>
          <w:rStyle w:val="Emphasis"/>
          <w:highlight w:val="green"/>
        </w:rPr>
        <w:t>cost of internet</w:t>
      </w:r>
      <w:r w:rsidRPr="00CF5A50">
        <w:rPr>
          <w:rStyle w:val="StyleUnderline"/>
          <w:highlight w:val="green"/>
        </w:rPr>
        <w:t xml:space="preserve"> </w:t>
      </w:r>
      <w:r w:rsidRPr="003236B5">
        <w:rPr>
          <w:rStyle w:val="StyleUnderline"/>
        </w:rPr>
        <w:t>over time.</w:t>
      </w:r>
      <w:r w:rsidRPr="00272240">
        <w:rPr>
          <w:sz w:val="16"/>
        </w:rPr>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rPr>
          <w:sz w:val="16"/>
        </w:rPr>
        <w:t xml:space="preserve">That’s it? McDonald’s saves me more than that. Not so fast, though. </w:t>
      </w:r>
      <w:r w:rsidRPr="003236B5">
        <w:rPr>
          <w:rStyle w:val="StyleUnderline"/>
        </w:rPr>
        <w:t xml:space="preserve">Remember how we said Starlink isn’t the only company testing low orbit satellites? With </w:t>
      </w:r>
      <w:r w:rsidRPr="00CF5A50">
        <w:rPr>
          <w:rStyle w:val="Emphasis"/>
          <w:highlight w:val="green"/>
        </w:rPr>
        <w:t>other</w:t>
      </w:r>
      <w:r w:rsidRPr="00CF5A50">
        <w:rPr>
          <w:rStyle w:val="StyleUnderline"/>
          <w:highlight w:val="green"/>
        </w:rPr>
        <w:t xml:space="preserve"> </w:t>
      </w:r>
      <w:r w:rsidRPr="003236B5">
        <w:rPr>
          <w:rStyle w:val="StyleUnderline"/>
        </w:rPr>
        <w:t xml:space="preserve">ventures like Blue Origin, OneWeb, and Telesat itching to launch their own </w:t>
      </w:r>
      <w:r w:rsidRPr="00CF5A50">
        <w:rPr>
          <w:rStyle w:val="Emphasis"/>
          <w:highlight w:val="green"/>
        </w:rPr>
        <w:t>LEO constellations,</w:t>
      </w:r>
      <w:r w:rsidRPr="00CF5A50">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CF5A50">
        <w:rPr>
          <w:rStyle w:val="Emphasis"/>
          <w:highlight w:val="green"/>
          <w:bdr w:val="single" w:sz="18" w:space="0" w:color="auto"/>
        </w:rPr>
        <w:t>8% reduction in monthly broadband prices</w:t>
      </w:r>
      <w:r w:rsidRPr="003236B5">
        <w:rPr>
          <w:rStyle w:val="StyleUnderline"/>
        </w:rPr>
        <w:t>, or about $7.50.</w:t>
      </w:r>
      <w:r w:rsidRPr="00272240">
        <w:rPr>
          <w:sz w:val="16"/>
        </w:rPr>
        <w:t xml:space="preserve"> </w:t>
      </w:r>
      <w:r w:rsidRPr="003236B5">
        <w:rPr>
          <w:rStyle w:val="StyleUnderline"/>
        </w:rPr>
        <w:t>For low-income households, that may be the difference needed to break even on bills</w:t>
      </w:r>
      <w:r w:rsidRPr="00272240">
        <w:rPr>
          <w:sz w:val="16"/>
        </w:rPr>
        <w:t xml:space="preserve">. And, </w:t>
      </w:r>
      <w:r w:rsidRPr="003236B5">
        <w:rPr>
          <w:rStyle w:val="StyleUnderline"/>
        </w:rPr>
        <w:t xml:space="preserve">even though Starlink itself is quite expensive, </w:t>
      </w:r>
      <w:r w:rsidRPr="00272240">
        <w:rPr>
          <w:rStyle w:val="Emphasis"/>
        </w:rPr>
        <w:t>its presence in the market has the potential to still benefit consumers who could choose a (now) cheaper internet provider</w:t>
      </w:r>
      <w:r w:rsidRPr="00272240">
        <w:rPr>
          <w:sz w:val="16"/>
        </w:rPr>
        <w:t xml:space="preserve">. Internet Speeds Similarly, the buzz around LEO internet speeds has industry heads raising their eyebrows as well. </w:t>
      </w:r>
      <w:r w:rsidRPr="003236B5">
        <w:rPr>
          <w:rStyle w:val="StyleUnderline"/>
        </w:rPr>
        <w:t xml:space="preserve">While Starlink is only testing speeds of 50 Mbps to 150 Mbps right now, in time it’s expected to </w:t>
      </w:r>
      <w:r w:rsidRPr="00CF5A50">
        <w:rPr>
          <w:rStyle w:val="Emphasis"/>
          <w:highlight w:val="green"/>
        </w:rPr>
        <w:t>offer speeds up to 1 Gbps</w:t>
      </w:r>
      <w:r w:rsidRPr="00CF5A50">
        <w:rPr>
          <w:rStyle w:val="StyleUnderline"/>
          <w:highlight w:val="green"/>
        </w:rPr>
        <w:t xml:space="preserve"> </w:t>
      </w:r>
      <w:r w:rsidRPr="003236B5">
        <w:rPr>
          <w:rStyle w:val="StyleUnderline"/>
        </w:rPr>
        <w:t>with low latency. Normally these speeds are reserved for grounded connections like fiber or cable internet. So, if Starlink manages to deliver, we may no longer be limited by our geography</w:t>
      </w:r>
      <w:r w:rsidRPr="00272240">
        <w:rPr>
          <w:sz w:val="16"/>
        </w:rPr>
        <w:t xml:space="preserve">. Even further, the Analysis Group reports that </w:t>
      </w:r>
      <w:r w:rsidRPr="003236B5">
        <w:rPr>
          <w:rStyle w:val="StyleUnderline"/>
        </w:rPr>
        <w:t xml:space="preserve">the </w:t>
      </w:r>
      <w:r w:rsidRPr="00CF5A50">
        <w:rPr>
          <w:rStyle w:val="Emphasis"/>
          <w:highlight w:val="green"/>
        </w:rPr>
        <w:t>availability</w:t>
      </w:r>
      <w:r w:rsidRPr="00CF5A50">
        <w:rPr>
          <w:rStyle w:val="StyleUnderline"/>
          <w:highlight w:val="green"/>
        </w:rPr>
        <w:t xml:space="preserve"> </w:t>
      </w:r>
      <w:r w:rsidRPr="003236B5">
        <w:rPr>
          <w:rStyle w:val="StyleUnderline"/>
        </w:rPr>
        <w:t>of higher internet speeds in a DMA “</w:t>
      </w:r>
      <w:r w:rsidRPr="00CF5A50">
        <w:rPr>
          <w:rStyle w:val="Emphasis"/>
          <w:highlight w:val="green"/>
        </w:rPr>
        <w:t>increases</w:t>
      </w:r>
      <w:r w:rsidRPr="00CF5A50">
        <w:rPr>
          <w:rStyle w:val="StyleUnderline"/>
          <w:highlight w:val="green"/>
        </w:rPr>
        <w:t xml:space="preserve"> </w:t>
      </w:r>
      <w:r w:rsidRPr="003236B5">
        <w:rPr>
          <w:rStyle w:val="StyleUnderline"/>
        </w:rPr>
        <w:t xml:space="preserve">the </w:t>
      </w:r>
      <w:r w:rsidRPr="00CF5A50">
        <w:rPr>
          <w:rStyle w:val="Emphasis"/>
          <w:highlight w:val="green"/>
        </w:rPr>
        <w:t>likelihood</w:t>
      </w:r>
      <w:r w:rsidRPr="00CF5A50">
        <w:rPr>
          <w:rStyle w:val="StyleUnderline"/>
          <w:highlight w:val="green"/>
        </w:rPr>
        <w:t xml:space="preserve"> </w:t>
      </w:r>
      <w:r w:rsidRPr="003236B5">
        <w:rPr>
          <w:rStyle w:val="StyleUnderline"/>
        </w:rPr>
        <w:t xml:space="preserve">that </w:t>
      </w:r>
      <w:r w:rsidRPr="00CF5A50">
        <w:rPr>
          <w:rStyle w:val="Emphasis"/>
          <w:highlight w:val="green"/>
        </w:rPr>
        <w:t>other providers</w:t>
      </w:r>
      <w:r w:rsidRPr="00CF5A50">
        <w:rPr>
          <w:rStyle w:val="StyleUnderline"/>
          <w:highlight w:val="green"/>
        </w:rPr>
        <w:t xml:space="preserve"> </w:t>
      </w:r>
      <w:r w:rsidRPr="003236B5">
        <w:rPr>
          <w:rStyle w:val="StyleUnderline"/>
        </w:rPr>
        <w:t xml:space="preserve">will </w:t>
      </w:r>
      <w:r w:rsidRPr="00CF5A50">
        <w:rPr>
          <w:rStyle w:val="Emphasis"/>
          <w:highlight w:val="green"/>
        </w:rPr>
        <w:t>introduce high-speed plans</w:t>
      </w:r>
      <w:r w:rsidRPr="00CF5A50">
        <w:rPr>
          <w:rStyle w:val="StyleUnderline"/>
          <w:highlight w:val="green"/>
        </w:rPr>
        <w:t xml:space="preserve"> </w:t>
      </w:r>
      <w:r w:rsidRPr="003236B5">
        <w:rPr>
          <w:rStyle w:val="StyleUnderline"/>
        </w:rPr>
        <w:t>to match […] their competition.”</w:t>
      </w:r>
      <w:r w:rsidRPr="00272240">
        <w:rPr>
          <w:sz w:val="16"/>
        </w:rPr>
        <w:t xml:space="preserve"> In particular, they found that </w:t>
      </w:r>
      <w:r w:rsidRPr="003236B5">
        <w:rPr>
          <w:rStyle w:val="StyleUnderline"/>
        </w:rPr>
        <w:t xml:space="preserve">broadband providers are 4 to </w:t>
      </w:r>
      <w:r w:rsidRPr="00CF5A50">
        <w:rPr>
          <w:rStyle w:val="Emphasis"/>
          <w:highlight w:val="green"/>
        </w:rPr>
        <w:t>17 percent more likely</w:t>
      </w:r>
      <w:r w:rsidRPr="00CF5A50">
        <w:rPr>
          <w:rStyle w:val="StyleUnderline"/>
          <w:highlight w:val="green"/>
        </w:rPr>
        <w:t xml:space="preserve"> </w:t>
      </w:r>
      <w:r w:rsidRPr="003236B5">
        <w:rPr>
          <w:rStyle w:val="StyleUnderline"/>
        </w:rPr>
        <w:t xml:space="preserve">to increase their speeds on an annual basis </w:t>
      </w:r>
      <w:r w:rsidRPr="00CF5A50">
        <w:rPr>
          <w:rStyle w:val="Emphasis"/>
          <w:highlight w:val="green"/>
        </w:rPr>
        <w:t>because of competition</w:t>
      </w:r>
      <w:r w:rsidRPr="003236B5">
        <w:rPr>
          <w:rStyle w:val="StyleUnderline"/>
        </w:rPr>
        <w:t>. This goes to show that a little healthy rivalry in the marketplace first and foremost benefits the consumer.</w:t>
      </w:r>
      <w:r w:rsidRPr="00272240">
        <w:rPr>
          <w:sz w:val="16"/>
        </w:rPr>
        <w:t xml:space="preserve"> Economic Opportunity If Starlink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Starlink has the potential to help offset poverty where many governments have failed.</w:t>
      </w:r>
    </w:p>
    <w:p w14:paraId="3E0340E8" w14:textId="77777777" w:rsidR="00975A34" w:rsidRDefault="00975A34" w:rsidP="00975A34">
      <w:pPr>
        <w:pStyle w:val="Heading4"/>
      </w:pPr>
      <w:r>
        <w:t xml:space="preserve">Internet </w:t>
      </w:r>
      <w:r>
        <w:rPr>
          <w:u w:val="single"/>
        </w:rPr>
        <w:t>solves</w:t>
      </w:r>
      <w:r>
        <w:t xml:space="preserve"> extinction</w:t>
      </w:r>
    </w:p>
    <w:p w14:paraId="1DDDDA87" w14:textId="77777777" w:rsidR="00975A34" w:rsidRPr="00A9553E" w:rsidRDefault="00975A34" w:rsidP="00975A34">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[David Eagleman is a  neuroscientist at Baylor College of Medicine, where he directs the Laboratory for Perception and Action and the Initiative on Neuroscience and Law and author of Sum (Canongate). Nov. 9, 2010, “ Six ways the internet will save civilization,”</w:t>
      </w:r>
      <w:r w:rsidRPr="00A9553E">
        <w:rPr>
          <w:rFonts w:eastAsia="Calibri"/>
        </w:rPr>
        <w:br/>
        <w:t xml:space="preserve"> http://www.wired.co.uk/magazine/archive/2010/12/start/apocalypse-no]</w:t>
      </w:r>
    </w:p>
    <w:p w14:paraId="63152324" w14:textId="77777777" w:rsidR="00975A34" w:rsidRPr="005319BF" w:rsidRDefault="00975A34" w:rsidP="00975A34">
      <w:pPr>
        <w:rPr>
          <w:rFonts w:eastAsia="Calibri"/>
          <w:sz w:val="14"/>
        </w:rPr>
      </w:pPr>
      <w:r w:rsidRPr="004B59C3">
        <w:rPr>
          <w:rFonts w:eastAsia="Calibri"/>
          <w:sz w:val="14"/>
        </w:rPr>
        <w:t xml:space="preserve">Many </w:t>
      </w:r>
      <w:r w:rsidRPr="00A9553E">
        <w:rPr>
          <w:rFonts w:eastAsia="Calibri"/>
          <w:b/>
          <w:u w:val="single"/>
        </w:rPr>
        <w:t xml:space="preserve">great </w:t>
      </w:r>
      <w:r w:rsidRPr="00CF5A50">
        <w:rPr>
          <w:rFonts w:eastAsia="Calibri"/>
          <w:b/>
          <w:highlight w:val="green"/>
          <w:u w:val="single"/>
        </w:rPr>
        <w:t xml:space="preserve">civilisations </w:t>
      </w:r>
      <w:r w:rsidRPr="004B59C3">
        <w:rPr>
          <w:rFonts w:eastAsia="Calibri"/>
          <w:b/>
          <w:u w:val="single"/>
        </w:rPr>
        <w:t xml:space="preserve">have </w:t>
      </w:r>
      <w:r w:rsidRPr="00CF5A50">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this results </w:t>
      </w:r>
      <w:r w:rsidRPr="00CF5A50">
        <w:rPr>
          <w:rFonts w:eastAsia="Calibri"/>
          <w:b/>
          <w:highlight w:val="green"/>
          <w:u w:val="single"/>
        </w:rPr>
        <w:t xml:space="preserve">from: </w:t>
      </w:r>
      <w:r w:rsidRPr="004B59C3">
        <w:rPr>
          <w:rFonts w:eastAsia="Calibri"/>
          <w:b/>
          <w:u w:val="single"/>
          <w:bdr w:val="single" w:sz="18" w:space="0" w:color="auto" w:frame="1"/>
        </w:rPr>
        <w:t xml:space="preserve">natural </w:t>
      </w:r>
      <w:r w:rsidRPr="00CF5A50">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CF5A50">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CF5A50">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CF5A50">
        <w:rPr>
          <w:rFonts w:eastAsia="Calibri"/>
          <w:b/>
          <w:highlight w:val="green"/>
          <w:u w:val="single"/>
        </w:rPr>
        <w:t xml:space="preserve">net </w:t>
      </w:r>
      <w:r w:rsidRPr="00A9553E">
        <w:rPr>
          <w:rFonts w:eastAsia="Calibri"/>
          <w:b/>
          <w:u w:val="single"/>
        </w:rPr>
        <w:t xml:space="preserve">has </w:t>
      </w:r>
      <w:r w:rsidRPr="00CF5A50">
        <w:rPr>
          <w:rFonts w:eastAsia="Calibri"/>
          <w:b/>
          <w:highlight w:val="green"/>
          <w:u w:val="single"/>
        </w:rPr>
        <w:t xml:space="preserve">vastly reduced </w:t>
      </w:r>
      <w:r w:rsidRPr="00A9553E">
        <w:rPr>
          <w:rFonts w:eastAsia="Calibri"/>
          <w:b/>
          <w:u w:val="single"/>
        </w:rPr>
        <w:t xml:space="preserve">the </w:t>
      </w:r>
      <w:r w:rsidRPr="00CF5A50">
        <w:rPr>
          <w:rFonts w:eastAsia="Calibri"/>
          <w:b/>
          <w:highlight w:val="green"/>
          <w:u w:val="single"/>
        </w:rPr>
        <w:t xml:space="preserve">threat of societal collapse. Epidemics </w:t>
      </w:r>
      <w:r w:rsidRPr="004B59C3">
        <w:rPr>
          <w:rFonts w:eastAsia="Calibri"/>
          <w:b/>
          <w:u w:val="single"/>
        </w:rPr>
        <w:t xml:space="preserve">can be </w:t>
      </w:r>
      <w:r w:rsidRPr="00CF5A50">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CF5A50">
        <w:rPr>
          <w:rFonts w:eastAsia="Calibri"/>
          <w:b/>
          <w:highlight w:val="green"/>
          <w:u w:val="single"/>
        </w:rPr>
        <w:t xml:space="preserve">work telepresently </w:t>
      </w:r>
      <w:r w:rsidRPr="004B59C3">
        <w:rPr>
          <w:rFonts w:eastAsia="Calibri"/>
          <w:b/>
          <w:u w:val="single"/>
        </w:rPr>
        <w:t xml:space="preserve">can </w:t>
      </w:r>
      <w:r w:rsidRPr="00CF5A50">
        <w:rPr>
          <w:rFonts w:eastAsia="Calibri"/>
          <w:b/>
          <w:highlight w:val="green"/>
          <w:u w:val="single"/>
        </w:rPr>
        <w:t xml:space="preserve">inhibit </w:t>
      </w:r>
      <w:r w:rsidRPr="004B59C3">
        <w:rPr>
          <w:rFonts w:eastAsia="Calibri"/>
          <w:b/>
          <w:u w:val="single"/>
        </w:rPr>
        <w:t xml:space="preserve">microbial </w:t>
      </w:r>
      <w:r w:rsidRPr="00CF5A50">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CF5A50">
        <w:rPr>
          <w:rFonts w:eastAsia="Calibri"/>
          <w:b/>
          <w:highlight w:val="green"/>
          <w:u w:val="single"/>
        </w:rPr>
        <w:t xml:space="preserve">we can fluidly </w:t>
      </w:r>
      <w:r w:rsidRPr="004B59C3">
        <w:rPr>
          <w:rFonts w:eastAsia="Calibri"/>
          <w:b/>
          <w:u w:val="single"/>
        </w:rPr>
        <w:t xml:space="preserve">shift into a </w:t>
      </w:r>
      <w:r w:rsidRPr="00CF5A50">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CF5A50">
        <w:rPr>
          <w:rFonts w:eastAsia="Calibri"/>
          <w:b/>
          <w:highlight w:val="green"/>
          <w:u w:val="single"/>
        </w:rPr>
        <w:t xml:space="preserve">predict </w:t>
      </w:r>
      <w:r w:rsidRPr="004B59C3">
        <w:rPr>
          <w:rFonts w:eastAsia="Calibri"/>
          <w:b/>
          <w:u w:val="single"/>
        </w:rPr>
        <w:t xml:space="preserve">natural </w:t>
      </w:r>
      <w:r w:rsidRPr="00CF5A50">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CF5A50">
        <w:rPr>
          <w:rFonts w:eastAsia="Calibri"/>
          <w:b/>
          <w:highlight w:val="green"/>
          <w:u w:val="single"/>
        </w:rPr>
        <w:t xml:space="preserve">Human capital </w:t>
      </w:r>
      <w:r w:rsidRPr="004B59C3">
        <w:rPr>
          <w:rFonts w:eastAsia="Calibri"/>
          <w:b/>
          <w:u w:val="single"/>
        </w:rPr>
        <w:t xml:space="preserve">is </w:t>
      </w:r>
      <w:r w:rsidRPr="00CF5A50">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CF5A50">
        <w:rPr>
          <w:rFonts w:eastAsia="Calibri"/>
          <w:b/>
          <w:highlight w:val="green"/>
          <w:u w:val="single"/>
        </w:rPr>
        <w:t>The net opens</w:t>
      </w:r>
      <w:r w:rsidRPr="00A9553E">
        <w:rPr>
          <w:rFonts w:eastAsia="Calibri"/>
          <w:b/>
          <w:u w:val="single"/>
        </w:rPr>
        <w:t xml:space="preserve"> the gates </w:t>
      </w:r>
      <w:r w:rsidRPr="00CF5A50">
        <w:rPr>
          <w:rFonts w:eastAsia="Calibri"/>
          <w:b/>
          <w:highlight w:val="green"/>
          <w:u w:val="single"/>
        </w:rPr>
        <w:t>ed</w:t>
      </w:r>
      <w:r w:rsidRPr="004B59C3">
        <w:rPr>
          <w:rFonts w:eastAsia="Calibri"/>
          <w:b/>
          <w:u w:val="single"/>
        </w:rPr>
        <w:t>ucation</w:t>
      </w:r>
      <w:r w:rsidRPr="00CF5A50">
        <w:rPr>
          <w:rFonts w:eastAsia="Calibri"/>
          <w:b/>
          <w:highlight w:val="green"/>
          <w:u w:val="single"/>
        </w:rPr>
        <w:t xml:space="preserve"> to anyone </w:t>
      </w:r>
      <w:r w:rsidRPr="004B59C3">
        <w:rPr>
          <w:rFonts w:eastAsia="Calibri"/>
          <w:b/>
          <w:u w:val="single"/>
        </w:rPr>
        <w:t>with a computer</w:t>
      </w:r>
      <w:r w:rsidRPr="004B59C3">
        <w:rPr>
          <w:rFonts w:eastAsia="Calibri"/>
          <w:sz w:val="14"/>
        </w:rPr>
        <w:t>. A motivated teen anywhere on the planet can walk through the world’s knowledge -- from the webs of Wikipedia to the curriculum of MIT’s OpenCourseWare</w:t>
      </w:r>
      <w:r w:rsidRPr="00A9553E">
        <w:rPr>
          <w:rFonts w:eastAsia="Calibri"/>
          <w:b/>
          <w:sz w:val="20"/>
          <w:u w:val="single"/>
        </w:rPr>
        <w:t xml:space="preserve">. </w:t>
      </w:r>
      <w:r w:rsidRPr="00A9553E">
        <w:rPr>
          <w:rFonts w:eastAsia="Calibri"/>
          <w:b/>
          <w:u w:val="single"/>
        </w:rPr>
        <w:t xml:space="preserve">The new </w:t>
      </w:r>
      <w:r w:rsidRPr="00CF5A50">
        <w:rPr>
          <w:rFonts w:eastAsia="Calibri"/>
          <w:b/>
          <w:highlight w:val="green"/>
          <w:u w:val="single"/>
        </w:rPr>
        <w:t xml:space="preserve">human capital will serve us </w:t>
      </w:r>
      <w:r w:rsidRPr="004B59C3">
        <w:rPr>
          <w:rFonts w:eastAsia="Calibri"/>
          <w:b/>
          <w:u w:val="single"/>
        </w:rPr>
        <w:t xml:space="preserve">well </w:t>
      </w:r>
      <w:r w:rsidRPr="00CF5A50">
        <w:rPr>
          <w:rFonts w:eastAsia="Calibri"/>
          <w:b/>
          <w:highlight w:val="green"/>
          <w:u w:val="single"/>
        </w:rPr>
        <w:t xml:space="preserve">when we confront </w:t>
      </w:r>
      <w:r w:rsidRPr="00CF5A50">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CF5A50">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CF5A50">
        <w:rPr>
          <w:rFonts w:eastAsia="Calibri"/>
          <w:b/>
          <w:highlight w:val="green"/>
          <w:u w:val="single"/>
        </w:rPr>
        <w:t>vast, networked communication can be an antidote to</w:t>
      </w:r>
      <w:r w:rsidRPr="00A9553E">
        <w:rPr>
          <w:rFonts w:eastAsia="Calibri"/>
          <w:b/>
          <w:u w:val="single"/>
        </w:rPr>
        <w:t xml:space="preserve"> several of the most </w:t>
      </w:r>
      <w:r w:rsidRPr="00CF5A50">
        <w:rPr>
          <w:rFonts w:eastAsia="Calibri"/>
          <w:b/>
          <w:highlight w:val="green"/>
          <w:u w:val="single"/>
          <w:bdr w:val="single" w:sz="18" w:space="0" w:color="auto" w:frame="1"/>
        </w:rPr>
        <w:t>deadly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68828702" w14:textId="77777777" w:rsidR="00975A34" w:rsidRPr="001A30C3" w:rsidRDefault="00975A34" w:rsidP="00D91694">
      <w:pPr>
        <w:rPr>
          <w:sz w:val="16"/>
        </w:rPr>
      </w:pPr>
    </w:p>
    <w:p w14:paraId="2A14D10B" w14:textId="4017DA63" w:rsidR="00D91694" w:rsidRDefault="00D91694" w:rsidP="00D91694">
      <w:pPr>
        <w:pStyle w:val="Heading3"/>
      </w:pPr>
      <w:r>
        <w:t>Case</w:t>
      </w:r>
    </w:p>
    <w:p w14:paraId="4E0AA3A4" w14:textId="77777777" w:rsidR="006601DE" w:rsidRPr="00CE5D2F" w:rsidRDefault="006601DE" w:rsidP="006601DE">
      <w:pPr>
        <w:pStyle w:val="Heading4"/>
        <w:rPr>
          <w:rFonts w:cs="Calibri"/>
        </w:rPr>
      </w:pPr>
      <w:r w:rsidRPr="00CE5D2F">
        <w:rPr>
          <w:rFonts w:cs="Calibri"/>
        </w:rPr>
        <w:t>The role of the ballot is to determine if the aff’s a good idea—anything else is self-serving, arbitrary and begs the question of the rest of the debate. Solves their offense since they can weigh the aff. Evaluate consequences</w:t>
      </w:r>
    </w:p>
    <w:p w14:paraId="0934B0EF" w14:textId="77777777" w:rsidR="006601DE" w:rsidRPr="00CE5D2F" w:rsidRDefault="006601DE" w:rsidP="006601DE">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457478F2" w14:textId="77777777" w:rsidR="006601DE" w:rsidRDefault="006601DE" w:rsidP="006601DE">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the "principle" becomes an end in itself, without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2">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are able to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1C3F461E" w14:textId="77777777" w:rsidR="006601DE" w:rsidRPr="005C26ED" w:rsidRDefault="006601DE" w:rsidP="006601DE">
      <w:pPr>
        <w:pStyle w:val="Heading4"/>
        <w:rPr>
          <w:rFonts w:asciiTheme="minorHAnsi" w:hAnsiTheme="minorHAnsi" w:cstheme="minorHAnsi"/>
        </w:rPr>
      </w:pPr>
      <w:r w:rsidRPr="005C26ED">
        <w:rPr>
          <w:rFonts w:asciiTheme="minorHAnsi" w:hAnsiTheme="minorHAnsi" w:cstheme="minorHAnsi"/>
        </w:rPr>
        <w:t>Biological death is the ultimate evil – it obliterates metaphysics and ontology</w:t>
      </w:r>
    </w:p>
    <w:p w14:paraId="4271A445" w14:textId="77777777" w:rsidR="006601DE" w:rsidRPr="005C26ED" w:rsidRDefault="006601DE" w:rsidP="006601DE">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1CB7CDD3" w14:textId="77777777" w:rsidR="006601DE" w:rsidRPr="00D03231" w:rsidRDefault="006601DE" w:rsidP="006601DE">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actually suffers from the sub-sequent non-participation. Rather</w:t>
      </w:r>
      <w:r w:rsidRPr="005C26ED">
        <w:rPr>
          <w:rFonts w:asciiTheme="minorHAnsi" w:hAnsiTheme="minorHAnsi" w:cstheme="minorHAnsi"/>
          <w:b/>
          <w:u w:val="single"/>
        </w:rPr>
        <w:t xml:space="preserv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in itself is an evil to us because it </w:t>
      </w:r>
      <w:r w:rsidRPr="005C26ED">
        <w:rPr>
          <w:rStyle w:val="Emphasis"/>
          <w:rFonts w:asciiTheme="minorHAnsi" w:hAnsiTheme="minorHAnsi" w:cstheme="minorHAnsi"/>
        </w:rPr>
        <w:t xml:space="preserve">ontologically </w:t>
      </w:r>
      <w:r w:rsidRPr="00D03231">
        <w:rPr>
          <w:rStyle w:val="Emphasis"/>
          <w:rFonts w:asciiTheme="minorHAnsi" w:hAnsiTheme="minorHAnsi" w:cstheme="minorHAnsi"/>
          <w:highlight w:val="green"/>
        </w:rPr>
        <w:t>destroys</w:t>
      </w:r>
      <w:r w:rsidRPr="00D03231">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D03231">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lightening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D03231">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caused naturally or caused by human intervention (intentional or unintentional) </w:t>
      </w:r>
      <w:r w:rsidRPr="005C26ED">
        <w:rPr>
          <w:rStyle w:val="StyleUnderline"/>
          <w:rFonts w:asciiTheme="minorHAnsi" w:hAnsiTheme="minorHAnsi" w:cstheme="minorHAnsi"/>
        </w:rPr>
        <w:t xml:space="preserve">that drastically interferes in the process of 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xml:space="preserve">. What is crucially at stake here, and is dialectically supportive of the self-evidency of the basic good of human life, is that </w:t>
      </w:r>
      <w:r w:rsidRPr="00D03231">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D03231">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t xml:space="preserve">current </w:t>
      </w:r>
      <w:r w:rsidRPr="00D03231">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D03231">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D03231">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regardless of the extent to which they are currently or prospectively 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conclu sion,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D03231">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D03231">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D03231">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D03231">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D03231">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D03231">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D03231">
        <w:rPr>
          <w:rStyle w:val="StyleUnderline"/>
          <w:rFonts w:asciiTheme="minorHAnsi" w:hAnsiTheme="minorHAnsi" w:cstheme="minorHAnsi"/>
          <w:highlight w:val="green"/>
        </w:rPr>
        <w:t xml:space="preserve">we should </w:t>
      </w:r>
      <w:r w:rsidRPr="00D03231">
        <w:rPr>
          <w:rStyle w:val="Emphasis"/>
          <w:rFonts w:asciiTheme="minorHAnsi" w:hAnsiTheme="minorHAnsi" w:cstheme="minorHAnsi"/>
          <w:highlight w:val="green"/>
        </w:rPr>
        <w:t>not seek to irrationally destroy the person</w:t>
      </w:r>
      <w:r w:rsidRPr="00D03231">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D03231">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D03231">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D03231">
        <w:rPr>
          <w:rStyle w:val="StyleUnderline"/>
          <w:rFonts w:asciiTheme="minorHAnsi" w:hAnsiTheme="minorHAnsi" w:cstheme="minorHAnsi"/>
          <w:highlight w:val="green"/>
        </w:rPr>
        <w:t>possibility</w:t>
      </w:r>
      <w:r w:rsidRPr="00D03231">
        <w:rPr>
          <w:rFonts w:asciiTheme="minorHAnsi" w:hAnsiTheme="minorHAnsi" w:cstheme="minorHAnsi"/>
          <w:b/>
          <w:highlight w:val="green"/>
          <w:u w:val="single"/>
        </w:rPr>
        <w:t>.</w:t>
      </w:r>
    </w:p>
    <w:p w14:paraId="525FDA90" w14:textId="77777777" w:rsidR="006601DE" w:rsidRPr="00CE5D2F" w:rsidRDefault="006601DE" w:rsidP="006601DE"/>
    <w:p w14:paraId="6E21DA03" w14:textId="77777777" w:rsidR="006601DE" w:rsidRPr="006601DE" w:rsidRDefault="006601DE" w:rsidP="006601DE"/>
    <w:p w14:paraId="69DF00D6" w14:textId="5ABC39C7" w:rsidR="006601DE" w:rsidRDefault="006601DE" w:rsidP="006601DE">
      <w:pPr>
        <w:pStyle w:val="Heading4"/>
      </w:pPr>
      <w:r>
        <w:t xml:space="preserve">No spillover – space does not create the conditions in which all gender opopression occurs – </w:t>
      </w:r>
      <w:r w:rsidR="00636523" w:rsidRPr="00E40BE2">
        <w:rPr>
          <w:rFonts w:cs="Calibri"/>
        </w:rPr>
        <w:t>Don’t let them weigh the sum total of their impact—they only get to weigh the unique amount solved by the affirmative. Filter the debate through scope of solvency—there’s no impact to root cause if they don’t solve it</w:t>
      </w:r>
      <w:r w:rsidR="00A6720D">
        <w:rPr>
          <w:rFonts w:cs="Calibri"/>
        </w:rPr>
        <w:t>. No shot change the neolibness of the public sector</w:t>
      </w:r>
    </w:p>
    <w:p w14:paraId="7A3E9F06" w14:textId="3E459FF2" w:rsidR="006601DE" w:rsidRPr="006601DE" w:rsidRDefault="006601DE" w:rsidP="006601DE">
      <w:r>
        <w:t xml:space="preserve">Mindsets public sector etc </w:t>
      </w:r>
    </w:p>
    <w:p w14:paraId="7BA46677" w14:textId="3CFE2FBF" w:rsidR="00D91694" w:rsidRPr="00BF541B" w:rsidRDefault="00D91694" w:rsidP="00D91694">
      <w:pPr>
        <w:pStyle w:val="Heading4"/>
      </w:pPr>
      <w:r w:rsidRPr="00BF541B">
        <w:t>Color-blind critiques of patriarchy will inevitably fail – only by evaluating the effects of racism can feminists movements succeed</w:t>
      </w:r>
    </w:p>
    <w:p w14:paraId="6CFBCA68" w14:textId="77777777" w:rsidR="00D91694" w:rsidRPr="00BF541B" w:rsidRDefault="00D91694" w:rsidP="00D91694">
      <w:pPr>
        <w:rPr>
          <w:rStyle w:val="Style13ptBold"/>
        </w:rPr>
      </w:pPr>
      <w:r w:rsidRPr="00BF541B">
        <w:rPr>
          <w:rStyle w:val="Style13ptBold"/>
        </w:rPr>
        <w:t xml:space="preserve">Roberts, ‘92. </w:t>
      </w:r>
      <w:r w:rsidRPr="00BF541B">
        <w:t>DOROTHY E. ROBERTS, Associate Professor, Rutgers University School ofLaw-Newark. B.A. 1977, Yale Col- lege;J.D. 1980, Harvard Law School. “RACISM AND PATRIARCHY IN THE MEANING OF MOTHERHOOD.” JOURNAL OF GENDER &amp; THE LAW. http://www.wcl.american.edu/journal/genderlaw/01/roberts.pdf – clawan</w:t>
      </w:r>
      <w:r w:rsidRPr="00BF541B">
        <w:rPr>
          <w:rStyle w:val="Style13ptBold"/>
        </w:rPr>
        <w:t xml:space="preserve"> </w:t>
      </w:r>
    </w:p>
    <w:p w14:paraId="1290D645" w14:textId="77777777" w:rsidR="00D91694" w:rsidRPr="003359F1" w:rsidRDefault="00D91694" w:rsidP="00D91694">
      <w:pPr>
        <w:rPr>
          <w:rStyle w:val="StyleUnderline"/>
          <w:sz w:val="16"/>
        </w:rPr>
      </w:pPr>
      <w:r w:rsidRPr="00BF541B">
        <w:rPr>
          <w:rStyle w:val="StyleUnderline"/>
        </w:rPr>
        <w:t xml:space="preserve">Understanding the connection between racism and patriarchy ex- pands </w:t>
      </w:r>
      <w:r w:rsidRPr="000A0C29">
        <w:rPr>
          <w:rStyle w:val="StyleUnderline"/>
          <w:highlight w:val="green"/>
        </w:rPr>
        <w:t>the feminist project</w:t>
      </w:r>
      <w:r w:rsidRPr="00BF541B">
        <w:rPr>
          <w:rStyle w:val="StyleUnderline"/>
        </w:rPr>
        <w:t xml:space="preserve">. Its </w:t>
      </w:r>
      <w:r w:rsidRPr="000A0C29">
        <w:rPr>
          <w:rStyle w:val="StyleUnderline"/>
          <w:highlight w:val="green"/>
        </w:rPr>
        <w:t>goal cannot be to eliminate the sub- ordination of women, divorced from issues of rac</w:t>
      </w:r>
      <w:r w:rsidRPr="00BF541B">
        <w:rPr>
          <w:rStyle w:val="StyleUnderline"/>
        </w:rPr>
        <w:t>e. Racism subordinates women</w:t>
      </w:r>
      <w:r w:rsidRPr="00BF541B">
        <w:rPr>
          <w:sz w:val="16"/>
        </w:rPr>
        <w:t>.198 "</w:t>
      </w:r>
      <w:r w:rsidRPr="000A0C29">
        <w:rPr>
          <w:rStyle w:val="StyleUnderline"/>
          <w:highlight w:val="green"/>
        </w:rPr>
        <w:t>If feminism is to be a genuine struggle</w:t>
      </w:r>
      <w:r w:rsidRPr="00BF541B">
        <w:rPr>
          <w:rStyle w:val="StyleUnderline"/>
        </w:rPr>
        <w:t xml:space="preserve"> to improve the lives of all women, then </w:t>
      </w:r>
      <w:r w:rsidRPr="000A0C29">
        <w:rPr>
          <w:rStyle w:val="StyleUnderline"/>
          <w:highlight w:val="green"/>
        </w:rPr>
        <w:t>all feminists must assume re- sponsibility for eliminating racism</w:t>
      </w:r>
      <w:r w:rsidRPr="00BF541B">
        <w:rPr>
          <w:rStyle w:val="StyleUnderline"/>
        </w:rPr>
        <w:t>."'</w:t>
      </w:r>
      <w:r w:rsidRPr="00BF541B">
        <w:rPr>
          <w:sz w:val="16"/>
        </w:rPr>
        <w:t xml:space="preserve"> 99 </w:t>
      </w:r>
      <w:r w:rsidRPr="00BF541B">
        <w:rPr>
          <w:rStyle w:val="StyleUnderline"/>
        </w:rPr>
        <w:t>The struggle against racism is also a necessary part of uniting women in political solidarity.</w:t>
      </w:r>
      <w:r w:rsidRPr="00BF541B">
        <w:rPr>
          <w:sz w:val="16"/>
        </w:rPr>
        <w:t xml:space="preserve"> Ra- cism divides women. 20 0 Some feminists may find their motivation to oppose racism within the dreams of feminism: "It can spring from a heartfelt desire for sisterhood and the personal, intellectual realiza- tion that racism among women undermines the potential radicalism of feminism. ' 2 I I do not mean that feminists should see anti-ra- cism as an important extra-curricular project. </w:t>
      </w:r>
      <w:r w:rsidRPr="00BF541B">
        <w:rPr>
          <w:rStyle w:val="StyleUnderline"/>
        </w:rPr>
        <w:t xml:space="preserve">Because </w:t>
      </w:r>
      <w:r w:rsidRPr="000A0C29">
        <w:rPr>
          <w:rStyle w:val="StyleUnderline"/>
          <w:highlight w:val="green"/>
        </w:rPr>
        <w:t>racism is part of the structure of patriarchy in America</w:t>
      </w:r>
      <w:r w:rsidRPr="00BF541B">
        <w:rPr>
          <w:rStyle w:val="StyleUnderline"/>
        </w:rPr>
        <w:t>, anti-racism is critical to dismantling it</w:t>
      </w:r>
      <w:r w:rsidRPr="00BF541B">
        <w:rPr>
          <w:sz w:val="16"/>
        </w:rPr>
        <w:t xml:space="preserve">.202 Difference is such a pleasant word. It applies to everyone. It does not call anyone to action. We need only acknowledge that it exists, and then move on with our preconceived plans. </w:t>
      </w:r>
      <w:r w:rsidRPr="00BF541B">
        <w:rPr>
          <w:rStyle w:val="StyleUnderline"/>
        </w:rPr>
        <w:t>Racism</w:t>
      </w:r>
      <w:r w:rsidRPr="00BF541B">
        <w:rPr>
          <w:sz w:val="16"/>
        </w:rPr>
        <w:t xml:space="preserve"> is quite dif- ferent. It </w:t>
      </w:r>
      <w:r w:rsidRPr="00BF541B">
        <w:rPr>
          <w:rStyle w:val="StyleUnderline"/>
        </w:rPr>
        <w:t>destroys. It condemns. It speaks of power. It demands a response</w:t>
      </w:r>
      <w:r w:rsidRPr="00BF541B">
        <w:rPr>
          <w:sz w:val="16"/>
        </w:rPr>
        <w:t xml:space="preserve">. Adrienne Rich calls on feminists to use the word, racism: </w:t>
      </w:r>
      <w:r w:rsidRPr="000A0C29">
        <w:rPr>
          <w:rStyle w:val="StyleUnderline"/>
          <w:highlight w:val="green"/>
        </w:rPr>
        <w:t>If</w:t>
      </w:r>
      <w:r w:rsidRPr="00BF541B">
        <w:rPr>
          <w:rStyle w:val="StyleUnderline"/>
        </w:rPr>
        <w:t xml:space="preserve"> black and white fe</w:t>
      </w:r>
      <w:r w:rsidRPr="000A0C29">
        <w:rPr>
          <w:rStyle w:val="StyleUnderline"/>
          <w:highlight w:val="green"/>
        </w:rPr>
        <w:t>minists are going to speak of female accounta- bility</w:t>
      </w:r>
      <w:r w:rsidRPr="00BF541B">
        <w:rPr>
          <w:sz w:val="16"/>
        </w:rPr>
        <w:t xml:space="preserve">, I believe the word </w:t>
      </w:r>
      <w:r w:rsidRPr="000A0C29">
        <w:rPr>
          <w:rStyle w:val="StyleUnderline"/>
          <w:highlight w:val="green"/>
        </w:rPr>
        <w:t>racism must be seized</w:t>
      </w:r>
      <w:r w:rsidRPr="00BF541B">
        <w:rPr>
          <w:rStyle w:val="StyleUnderline"/>
        </w:rPr>
        <w:t>, grasped in our bare hands, ripped up</w:t>
      </w:r>
      <w:r w:rsidRPr="00BF541B">
        <w:rPr>
          <w:sz w:val="16"/>
        </w:rPr>
        <w:t xml:space="preserve"> out of the sterile or defensive conscious- ness in which it so often grows, </w:t>
      </w:r>
      <w:r w:rsidRPr="00BF541B">
        <w:rPr>
          <w:rStyle w:val="StyleUnderline"/>
        </w:rPr>
        <w:t>and transplanted so that it can yield new insights for our lives and our movement</w:t>
      </w:r>
      <w:r w:rsidRPr="00BF541B">
        <w:rPr>
          <w:sz w:val="16"/>
        </w:rPr>
        <w:t xml:space="preserve"> .... I thought of trying to claim other language in which to describe, specifically, the white woman's problem in encountering the black woman; the differences that have divided black and white women; the misnam- ing or denial of those differences in everyday life. But I am con- vinced that we must go on using that sharp, sibilant word; not to paralyze ourselves and each other with repetitious, stagnant doses of guilt, but to break it down into its elements, comprehend it as a female experience, and also to understand its inextricable connec- tions with gynephobia.203 </w:t>
      </w:r>
      <w:r w:rsidRPr="000A0C29">
        <w:rPr>
          <w:rStyle w:val="StyleUnderline"/>
          <w:highlight w:val="green"/>
        </w:rPr>
        <w:t>Acknowledging</w:t>
      </w:r>
      <w:r w:rsidRPr="00BF541B">
        <w:rPr>
          <w:rStyle w:val="StyleUnderline"/>
        </w:rPr>
        <w:t xml:space="preserve"> each other's </w:t>
      </w:r>
      <w:r w:rsidRPr="000A0C29">
        <w:rPr>
          <w:rStyle w:val="StyleUnderline"/>
          <w:highlight w:val="green"/>
        </w:rPr>
        <w:t>differences is not enough</w:t>
      </w:r>
      <w:r w:rsidRPr="00BF541B">
        <w:rPr>
          <w:sz w:val="16"/>
        </w:rPr>
        <w:t xml:space="preserve">.2 0 4 Rela- tionshipsofpowerproduceourdifferences.205 </w:t>
      </w:r>
      <w:r w:rsidRPr="000A0C29">
        <w:rPr>
          <w:rStyle w:val="StyleUnderline"/>
          <w:highlight w:val="green"/>
        </w:rPr>
        <w:t>We must face the awful history and reality of racism that</w:t>
      </w:r>
      <w:r w:rsidRPr="00BF541B">
        <w:rPr>
          <w:rStyle w:val="StyleUnderline"/>
        </w:rPr>
        <w:t xml:space="preserve"> helps </w:t>
      </w:r>
      <w:r w:rsidRPr="000A0C29">
        <w:rPr>
          <w:rStyle w:val="StyleUnderline"/>
          <w:highlight w:val="green"/>
        </w:rPr>
        <w:t>create those differ- ences. We do not need to focus less on gender; we need to under- stand how gender relates to race.</w:t>
      </w:r>
      <w:r w:rsidRPr="00BF541B">
        <w:rPr>
          <w:rStyle w:val="StyleUnderline"/>
        </w:rPr>
        <w:t xml:space="preserve"> If we see feminism as a "liberation project" that seeks the emancipation of all women, then we must address the complexity of forces that bind us</w:t>
      </w:r>
      <w:r w:rsidRPr="00BF541B">
        <w:rPr>
          <w:sz w:val="16"/>
        </w:rPr>
        <w:t xml:space="preserve">.2 0 </w:t>
      </w:r>
    </w:p>
    <w:p w14:paraId="5978CA7D" w14:textId="77777777" w:rsidR="00D91694" w:rsidRPr="00DE3AA8" w:rsidRDefault="00D91694" w:rsidP="00D91694">
      <w:pPr>
        <w:pStyle w:val="Heading4"/>
        <w:rPr>
          <w:rFonts w:asciiTheme="minorHAnsi" w:hAnsiTheme="minorHAnsi" w:cstheme="minorHAnsi"/>
        </w:rPr>
      </w:pPr>
      <w:r w:rsidRPr="00DE3AA8">
        <w:rPr>
          <w:rFonts w:asciiTheme="minorHAnsi" w:hAnsiTheme="minorHAnsi" w:cstheme="minorHAnsi"/>
        </w:rPr>
        <w:t xml:space="preserve">Cyborgs are hyper-sexualized and reinforce gender stereotypes </w:t>
      </w:r>
    </w:p>
    <w:p w14:paraId="09FD0ACF" w14:textId="77777777" w:rsidR="00D91694" w:rsidRPr="00DE3AA8" w:rsidRDefault="00D91694" w:rsidP="00D91694">
      <w:pPr>
        <w:rPr>
          <w:rFonts w:asciiTheme="minorHAnsi" w:hAnsiTheme="minorHAnsi" w:cstheme="minorHAnsi"/>
        </w:rPr>
      </w:pPr>
      <w:r w:rsidRPr="00BE5723">
        <w:rPr>
          <w:rStyle w:val="Style13ptBold"/>
        </w:rPr>
        <w:t>Smith ‘9</w:t>
      </w:r>
      <w:r w:rsidRPr="00DE3AA8">
        <w:rPr>
          <w:rFonts w:asciiTheme="minorHAnsi" w:hAnsiTheme="minorHAnsi" w:cstheme="minorHAnsi"/>
        </w:rPr>
        <w:t>- MA art and design at GSU (Nicole R., 12-01, “Wangechi Mutu: Feminist Collage and the Cybor,”http://scholarworks.gsu.edu/cgi/viewcontent.cgi?article=1052&amp;context=art_design_theses)//LC</w:t>
      </w:r>
    </w:p>
    <w:p w14:paraId="4B94622B" w14:textId="77777777" w:rsidR="00D91694" w:rsidRPr="00DE3AA8" w:rsidRDefault="00D91694" w:rsidP="00D91694">
      <w:pPr>
        <w:rPr>
          <w:rFonts w:asciiTheme="minorHAnsi" w:hAnsiTheme="minorHAnsi" w:cstheme="minorHAnsi"/>
          <w:u w:val="single"/>
        </w:rPr>
      </w:pPr>
      <w:r w:rsidRPr="00DE3AA8">
        <w:rPr>
          <w:rFonts w:asciiTheme="minorHAnsi" w:hAnsiTheme="minorHAnsi" w:cstheme="minorHAnsi"/>
        </w:rPr>
        <w:t xml:space="preserve">In similar fashion, </w:t>
      </w:r>
      <w:r w:rsidRPr="00DE3AA8">
        <w:rPr>
          <w:rFonts w:asciiTheme="minorHAnsi" w:hAnsiTheme="minorHAnsi" w:cstheme="minorHAnsi"/>
          <w:u w:val="single"/>
        </w:rPr>
        <w:t xml:space="preserve">Shabot also finds problematic </w:t>
      </w:r>
      <w:r w:rsidRPr="000A0C29">
        <w:rPr>
          <w:rFonts w:asciiTheme="minorHAnsi" w:hAnsiTheme="minorHAnsi" w:cstheme="minorHAnsi"/>
          <w:highlight w:val="green"/>
          <w:u w:val="single"/>
        </w:rPr>
        <w:t>the hyper-sexualized</w:t>
      </w:r>
      <w:r w:rsidRPr="00DE3AA8">
        <w:rPr>
          <w:rFonts w:asciiTheme="minorHAnsi" w:hAnsiTheme="minorHAnsi" w:cstheme="minorHAnsi"/>
          <w:u w:val="single"/>
        </w:rPr>
        <w:t xml:space="preserve"> body found in popular versions of </w:t>
      </w:r>
      <w:r w:rsidRPr="000A0C29">
        <w:rPr>
          <w:rFonts w:asciiTheme="minorHAnsi" w:hAnsiTheme="minorHAnsi" w:cstheme="minorHAnsi"/>
          <w:highlight w:val="green"/>
          <w:u w:val="single"/>
        </w:rPr>
        <w:t>female cyborg</w:t>
      </w:r>
      <w:r w:rsidRPr="00DE3AA8">
        <w:rPr>
          <w:rFonts w:asciiTheme="minorHAnsi" w:hAnsiTheme="minorHAnsi" w:cstheme="minorHAnsi"/>
          <w:u w:val="single"/>
        </w:rPr>
        <w:t xml:space="preserve">s. This body is configured as an ideal body type in its hyper- reality. Consequently, she expresses concern that the cyborg body, as popularly configured, </w:t>
      </w:r>
      <w:r w:rsidRPr="000A0C29">
        <w:rPr>
          <w:rFonts w:asciiTheme="minorHAnsi" w:hAnsiTheme="minorHAnsi" w:cstheme="minorHAnsi"/>
          <w:highlight w:val="green"/>
          <w:u w:val="single"/>
        </w:rPr>
        <w:t>risks abandoning the “flesh and blood body</w:t>
      </w:r>
      <w:r w:rsidRPr="00DE3AA8">
        <w:rPr>
          <w:rFonts w:asciiTheme="minorHAnsi" w:hAnsiTheme="minorHAnsi" w:cstheme="minorHAnsi"/>
          <w:u w:val="single"/>
        </w:rPr>
        <w:t>.</w:t>
      </w:r>
      <w:r w:rsidRPr="00DE3AA8">
        <w:rPr>
          <w:rFonts w:asciiTheme="minorHAnsi" w:hAnsiTheme="minorHAnsi" w:cstheme="minorHAnsi"/>
        </w:rPr>
        <w:t xml:space="preserve">”86 Shabot sees this loss as tantamount to a loss of embodied existence. </w:t>
      </w:r>
      <w:r w:rsidRPr="00DE3AA8">
        <w:rPr>
          <w:rFonts w:asciiTheme="minorHAnsi" w:hAnsiTheme="minorHAnsi" w:cstheme="minorHAnsi"/>
          <w:u w:val="single"/>
        </w:rPr>
        <w:t xml:space="preserve">She places great emphasis on </w:t>
      </w:r>
      <w:r w:rsidRPr="000A0C29">
        <w:rPr>
          <w:rFonts w:asciiTheme="minorHAnsi" w:hAnsiTheme="minorHAnsi" w:cstheme="minorHAnsi"/>
          <w:highlight w:val="green"/>
          <w:u w:val="single"/>
        </w:rPr>
        <w:t>the need to retain</w:t>
      </w:r>
      <w:r w:rsidRPr="00DE3AA8">
        <w:rPr>
          <w:rFonts w:asciiTheme="minorHAnsi" w:hAnsiTheme="minorHAnsi" w:cstheme="minorHAnsi"/>
          <w:u w:val="single"/>
        </w:rPr>
        <w:t xml:space="preserve"> </w:t>
      </w:r>
      <w:r w:rsidRPr="000A0C29">
        <w:rPr>
          <w:rFonts w:asciiTheme="minorHAnsi" w:hAnsiTheme="minorHAnsi" w:cstheme="minorHAnsi"/>
          <w:highlight w:val="green"/>
          <w:u w:val="single"/>
        </w:rPr>
        <w:t>an embodied subject</w:t>
      </w:r>
      <w:r w:rsidRPr="00DE3AA8">
        <w:rPr>
          <w:rFonts w:asciiTheme="minorHAnsi" w:hAnsiTheme="minorHAnsi" w:cstheme="minorHAnsi"/>
          <w:u w:val="single"/>
        </w:rPr>
        <w:t xml:space="preserve">, for to lose the experience of our bodies is to </w:t>
      </w:r>
      <w:r w:rsidRPr="000A0C29">
        <w:rPr>
          <w:rFonts w:asciiTheme="minorHAnsi" w:hAnsiTheme="minorHAnsi" w:cstheme="minorHAnsi"/>
          <w:highlight w:val="green"/>
          <w:u w:val="single"/>
        </w:rPr>
        <w:t>lose</w:t>
      </w:r>
      <w:r w:rsidRPr="00DE3AA8">
        <w:rPr>
          <w:rFonts w:asciiTheme="minorHAnsi" w:hAnsiTheme="minorHAnsi" w:cstheme="minorHAnsi"/>
          <w:u w:val="single"/>
        </w:rPr>
        <w:t xml:space="preserve"> the very difference that </w:t>
      </w:r>
      <w:r w:rsidRPr="000A0C29">
        <w:rPr>
          <w:rStyle w:val="Emphasis"/>
          <w:highlight w:val="green"/>
        </w:rPr>
        <w:t>our own meaningful life experiences and sensations</w:t>
      </w:r>
      <w:r w:rsidRPr="00DE3AA8">
        <w:rPr>
          <w:rFonts w:asciiTheme="minorHAnsi" w:hAnsiTheme="minorHAnsi" w:cstheme="minorHAnsi"/>
          <w:u w:val="single"/>
        </w:rPr>
        <w:t xml:space="preserve"> impart: “We are ... ambiguous beings regarding our ways of existing: our gender, our looks and our thoughts, constitute </w:t>
      </w:r>
      <w:r w:rsidRPr="000A0C29">
        <w:rPr>
          <w:rFonts w:asciiTheme="minorHAnsi" w:hAnsiTheme="minorHAnsi" w:cstheme="minorHAnsi"/>
          <w:highlight w:val="green"/>
          <w:u w:val="single"/>
        </w:rPr>
        <w:t>an ever-changing flux</w:t>
      </w:r>
      <w:r w:rsidRPr="00DE3AA8">
        <w:rPr>
          <w:rFonts w:asciiTheme="minorHAnsi" w:hAnsiTheme="minorHAnsi" w:cstheme="minorHAnsi"/>
          <w:u w:val="single"/>
        </w:rPr>
        <w:t xml:space="preserve"> that can </w:t>
      </w:r>
      <w:r w:rsidRPr="000A0C29">
        <w:rPr>
          <w:rFonts w:asciiTheme="minorHAnsi" w:hAnsiTheme="minorHAnsi" w:cstheme="minorHAnsi"/>
          <w:highlight w:val="green"/>
          <w:u w:val="single"/>
        </w:rPr>
        <w:t>never be absolutely defined</w:t>
      </w:r>
      <w:r w:rsidRPr="00DE3AA8">
        <w:rPr>
          <w:rFonts w:asciiTheme="minorHAnsi" w:hAnsiTheme="minorHAnsi" w:cstheme="minorHAnsi"/>
          <w:u w:val="single"/>
        </w:rPr>
        <w:t xml:space="preserve"> or contained by an abstract, purely conceptual, incorporeal subjectivity.</w:t>
      </w:r>
      <w:r w:rsidRPr="00DE3AA8">
        <w:rPr>
          <w:rFonts w:asciiTheme="minorHAnsi" w:hAnsiTheme="minorHAnsi" w:cstheme="minorHAnsi"/>
        </w:rPr>
        <w:t xml:space="preserve">”87 Shabot finds the tendency toward a disembodied subjectivity in popular images of cyborgs dangerous in the way that such an abstraction can appear impartial while upholding traditional hierarchies, conceptions, and dualisms. Drawing on Mikhail Bakhtin, Shabot offers the grotesque and monstrous body as an alternate figure to the cyborg.88 She argues that the grotesque body cannot be disembodied. </w:t>
      </w:r>
      <w:r w:rsidRPr="00DE3AA8">
        <w:rPr>
          <w:rFonts w:asciiTheme="minorHAnsi" w:hAnsiTheme="minorHAnsi" w:cstheme="minorHAnsi"/>
          <w:u w:val="single"/>
        </w:rPr>
        <w:t>In many ways, the grotesque body is actually defined and identified through the physical body. It is excessive, unable to be contained, closed, or limited—a self-transgressing, fragmented figure intertwined and interlaced with the world around it</w:t>
      </w:r>
      <w:r w:rsidRPr="00DE3AA8">
        <w:rPr>
          <w:rFonts w:asciiTheme="minorHAnsi" w:hAnsiTheme="minorHAnsi" w:cstheme="minorHAnsi"/>
        </w:rPr>
        <w:t xml:space="preserve">.89 However, </w:t>
      </w:r>
      <w:r w:rsidRPr="00DE3AA8">
        <w:rPr>
          <w:rFonts w:asciiTheme="minorHAnsi" w:hAnsiTheme="minorHAnsi" w:cstheme="minorHAnsi"/>
          <w:u w:val="single"/>
        </w:rPr>
        <w:t xml:space="preserve">Shabot does not suggest the grotesque as a means to evade technology and its impact on the body, which she recognizes as nearly impossible to avoid. Today, </w:t>
      </w:r>
      <w:r w:rsidRPr="000A0C29">
        <w:rPr>
          <w:rStyle w:val="StyleUnderline"/>
          <w:highlight w:val="green"/>
        </w:rPr>
        <w:t>the cyborg</w:t>
      </w:r>
      <w:r w:rsidRPr="00DE3AA8">
        <w:rPr>
          <w:rFonts w:asciiTheme="minorHAnsi" w:hAnsiTheme="minorHAnsi" w:cstheme="minorHAnsi"/>
          <w:u w:val="single"/>
        </w:rPr>
        <w:t xml:space="preserve"> seems almost inescapable, which highlights the cogency of her insistence on foregrounding the embodied subjective position and, thus, </w:t>
      </w:r>
      <w:r w:rsidRPr="000A0C29">
        <w:rPr>
          <w:rFonts w:asciiTheme="minorHAnsi" w:hAnsiTheme="minorHAnsi" w:cstheme="minorHAnsi"/>
          <w:highlight w:val="green"/>
          <w:u w:val="single"/>
        </w:rPr>
        <w:t>partial and imperfect subjectivities</w:t>
      </w:r>
      <w:r w:rsidRPr="00DE3AA8">
        <w:rPr>
          <w:rFonts w:asciiTheme="minorHAnsi" w:hAnsiTheme="minorHAnsi" w:cstheme="minorHAnsi"/>
        </w:rPr>
        <w:t xml:space="preserve">. </w:t>
      </w:r>
      <w:r w:rsidRPr="00DE3AA8">
        <w:rPr>
          <w:rFonts w:asciiTheme="minorHAnsi" w:hAnsiTheme="minorHAnsi" w:cstheme="minorHAnsi"/>
          <w:u w:val="single"/>
        </w:rPr>
        <w:t>The disconnection</w:t>
      </w:r>
      <w:r w:rsidRPr="00DE3AA8">
        <w:rPr>
          <w:rFonts w:asciiTheme="minorHAnsi" w:hAnsiTheme="minorHAnsi" w:cstheme="minorHAnsi"/>
        </w:rPr>
        <w:t xml:space="preserve"> between Haraway’s cyborgs and popularized versions of them </w:t>
      </w:r>
      <w:r w:rsidRPr="000A0C29">
        <w:rPr>
          <w:rFonts w:asciiTheme="minorHAnsi" w:hAnsiTheme="minorHAnsi" w:cstheme="minorHAnsi"/>
          <w:highlight w:val="green"/>
          <w:u w:val="single"/>
        </w:rPr>
        <w:t>underscores</w:t>
      </w:r>
      <w:r w:rsidRPr="00DE3AA8">
        <w:rPr>
          <w:rFonts w:asciiTheme="minorHAnsi" w:hAnsiTheme="minorHAnsi" w:cstheme="minorHAnsi"/>
          <w:u w:val="single"/>
        </w:rPr>
        <w:t xml:space="preserve"> </w:t>
      </w:r>
      <w:r w:rsidRPr="000A0C29">
        <w:rPr>
          <w:rFonts w:asciiTheme="minorHAnsi" w:hAnsiTheme="minorHAnsi" w:cstheme="minorHAnsi"/>
          <w:highlight w:val="green"/>
          <w:u w:val="single"/>
        </w:rPr>
        <w:t>the ways in which cyborgs</w:t>
      </w:r>
      <w:r w:rsidRPr="00DE3AA8">
        <w:rPr>
          <w:rFonts w:asciiTheme="minorHAnsi" w:hAnsiTheme="minorHAnsi" w:cstheme="minorHAnsi"/>
          <w:u w:val="single"/>
        </w:rPr>
        <w:t xml:space="preserve"> </w:t>
      </w:r>
      <w:r w:rsidRPr="000A0C29">
        <w:rPr>
          <w:rStyle w:val="Emphasis"/>
          <w:highlight w:val="green"/>
        </w:rPr>
        <w:t>as metaphors</w:t>
      </w:r>
      <w:r w:rsidRPr="00DE3AA8">
        <w:rPr>
          <w:rFonts w:asciiTheme="minorHAnsi" w:hAnsiTheme="minorHAnsi" w:cstheme="minorHAnsi"/>
          <w:u w:val="single"/>
        </w:rPr>
        <w:t xml:space="preserve"> and oppositional figurations can </w:t>
      </w:r>
      <w:r w:rsidRPr="000A0C29">
        <w:rPr>
          <w:rStyle w:val="Emphasis"/>
          <w:highlight w:val="green"/>
        </w:rPr>
        <w:t>lose their radical potential</w:t>
      </w:r>
      <w:r w:rsidRPr="00DE3AA8">
        <w:rPr>
          <w:rFonts w:asciiTheme="minorHAnsi" w:hAnsiTheme="minorHAnsi" w:cstheme="minorHAnsi"/>
          <w:u w:val="single"/>
        </w:rPr>
        <w:t xml:space="preserve"> </w:t>
      </w:r>
      <w:r w:rsidRPr="000A0C29">
        <w:rPr>
          <w:rStyle w:val="Emphasis"/>
          <w:highlight w:val="green"/>
        </w:rPr>
        <w:t>when co-opted by mass culture</w:t>
      </w:r>
      <w:r w:rsidRPr="00DE3AA8">
        <w:rPr>
          <w:rFonts w:asciiTheme="minorHAnsi" w:hAnsiTheme="minorHAnsi" w:cstheme="minorHAnsi"/>
          <w:u w:val="single"/>
        </w:rPr>
        <w:t xml:space="preserve"> but also the ways in which Haraway has been misinterpreted. </w:t>
      </w:r>
      <w:r w:rsidRPr="00DE3AA8">
        <w:rPr>
          <w:rFonts w:asciiTheme="minorHAnsi" w:hAnsiTheme="minorHAnsi" w:cstheme="minorHAnsi"/>
        </w:rPr>
        <w:t xml:space="preserve">While Balsamo’s and Shabot’s points are certainly important, their critiques of the cyborg stem more from their wariness of its popularized images than those Haraway envisions or advocates. Yet </w:t>
      </w:r>
      <w:r w:rsidRPr="00DE3AA8">
        <w:rPr>
          <w:rStyle w:val="Emphasis"/>
          <w:rFonts w:asciiTheme="minorHAnsi" w:hAnsiTheme="minorHAnsi" w:cstheme="minorHAnsi"/>
        </w:rPr>
        <w:t xml:space="preserve">Haraway’s own comments on the </w:t>
      </w:r>
      <w:r w:rsidRPr="000A0C29">
        <w:rPr>
          <w:rStyle w:val="Emphasis"/>
          <w:rFonts w:asciiTheme="minorHAnsi" w:hAnsiTheme="minorHAnsi" w:cstheme="minorHAnsi"/>
          <w:highlight w:val="green"/>
        </w:rPr>
        <w:t>cyborg are admittedly confusing</w:t>
      </w:r>
      <w:r w:rsidRPr="00DE3AA8">
        <w:rPr>
          <w:rStyle w:val="Emphasis"/>
          <w:rFonts w:asciiTheme="minorHAnsi" w:hAnsiTheme="minorHAnsi" w:cstheme="minorHAnsi"/>
        </w:rPr>
        <w:t xml:space="preserve"> when taken out of context. Within the broader perspective of her writings, the cyborg </w:t>
      </w:r>
      <w:r w:rsidRPr="000A0C29">
        <w:rPr>
          <w:rStyle w:val="Emphasis"/>
          <w:rFonts w:asciiTheme="minorHAnsi" w:hAnsiTheme="minorHAnsi" w:cstheme="minorHAnsi"/>
          <w:highlight w:val="green"/>
        </w:rPr>
        <w:t>is only</w:t>
      </w:r>
      <w:r w:rsidRPr="00DE3AA8">
        <w:rPr>
          <w:rStyle w:val="Emphasis"/>
          <w:rFonts w:asciiTheme="minorHAnsi" w:hAnsiTheme="minorHAnsi" w:cstheme="minorHAnsi"/>
        </w:rPr>
        <w:t xml:space="preserve"> </w:t>
      </w:r>
      <w:r w:rsidRPr="000A0C29">
        <w:rPr>
          <w:rStyle w:val="Emphasis"/>
          <w:rFonts w:asciiTheme="minorHAnsi" w:hAnsiTheme="minorHAnsi" w:cstheme="minorHAnsi"/>
          <w:highlight w:val="green"/>
        </w:rPr>
        <w:t>one</w:t>
      </w:r>
      <w:r w:rsidRPr="00DE3AA8">
        <w:rPr>
          <w:rStyle w:val="Emphasis"/>
          <w:rFonts w:asciiTheme="minorHAnsi" w:hAnsiTheme="minorHAnsi" w:cstheme="minorHAnsi"/>
        </w:rPr>
        <w:t xml:space="preserve"> of the </w:t>
      </w:r>
      <w:r w:rsidRPr="000A0C29">
        <w:rPr>
          <w:rStyle w:val="Emphasis"/>
          <w:rFonts w:asciiTheme="minorHAnsi" w:hAnsiTheme="minorHAnsi" w:cstheme="minorHAnsi"/>
          <w:highlight w:val="green"/>
        </w:rPr>
        <w:t>figurations</w:t>
      </w:r>
      <w:r w:rsidRPr="00DE3AA8">
        <w:rPr>
          <w:rStyle w:val="Emphasis"/>
          <w:rFonts w:asciiTheme="minorHAnsi" w:hAnsiTheme="minorHAnsi" w:cstheme="minorHAnsi"/>
        </w:rPr>
        <w:t xml:space="preserve"> within her “menagerie,” </w:t>
      </w:r>
      <w:r w:rsidRPr="000A0C29">
        <w:rPr>
          <w:rStyle w:val="Emphasis"/>
          <w:rFonts w:asciiTheme="minorHAnsi" w:hAnsiTheme="minorHAnsi" w:cstheme="minorHAnsi"/>
          <w:highlight w:val="green"/>
        </w:rPr>
        <w:t>which includes monsters</w:t>
      </w:r>
      <w:r w:rsidRPr="00DE3AA8">
        <w:rPr>
          <w:rStyle w:val="Emphasis"/>
          <w:rFonts w:asciiTheme="minorHAnsi" w:hAnsiTheme="minorHAnsi" w:cstheme="minorHAnsi"/>
        </w:rPr>
        <w:t>, tricksters, and vampire</w:t>
      </w:r>
      <w:r w:rsidRPr="00DE3AA8">
        <w:rPr>
          <w:rFonts w:asciiTheme="minorHAnsi" w:hAnsiTheme="minorHAnsi" w:cstheme="minorHAnsi"/>
          <w:u w:val="single"/>
        </w:rPr>
        <w:t xml:space="preserve">s. </w:t>
      </w:r>
      <w:r w:rsidRPr="00DE3AA8">
        <w:rPr>
          <w:rFonts w:asciiTheme="minorHAnsi" w:hAnsiTheme="minorHAnsi" w:cstheme="minorHAnsi"/>
        </w:rPr>
        <w:t xml:space="preserve">Through Shabot’s arguments we are reminded that the radical cyborg, if it is to be an oppositional figure, carries with it the specter of the grotesque and monstrous. Haraway does not disagree. She speaks of the cyborg as a monstrous entity, especially to the extent that it has defined the very limits of Western imagination.90 </w:t>
      </w:r>
      <w:r w:rsidRPr="00DE3AA8">
        <w:rPr>
          <w:rStyle w:val="Emphasis"/>
          <w:rFonts w:asciiTheme="minorHAnsi" w:hAnsiTheme="minorHAnsi" w:cstheme="minorHAnsi"/>
        </w:rPr>
        <w:t xml:space="preserve">Haraway’s cyborg is </w:t>
      </w:r>
      <w:r w:rsidRPr="000A0C29">
        <w:rPr>
          <w:rStyle w:val="Emphasis"/>
          <w:rFonts w:asciiTheme="minorHAnsi" w:hAnsiTheme="minorHAnsi" w:cstheme="minorHAnsi"/>
          <w:highlight w:val="green"/>
        </w:rPr>
        <w:t>neither</w:t>
      </w:r>
      <w:r w:rsidRPr="00DE3AA8">
        <w:rPr>
          <w:rStyle w:val="Emphasis"/>
          <w:rFonts w:asciiTheme="minorHAnsi" w:hAnsiTheme="minorHAnsi" w:cstheme="minorHAnsi"/>
        </w:rPr>
        <w:t xml:space="preserve"> an </w:t>
      </w:r>
      <w:r w:rsidRPr="000A0C29">
        <w:rPr>
          <w:rStyle w:val="Emphasis"/>
          <w:rFonts w:asciiTheme="minorHAnsi" w:hAnsiTheme="minorHAnsi" w:cstheme="minorHAnsi"/>
          <w:highlight w:val="green"/>
        </w:rPr>
        <w:t>innocent</w:t>
      </w:r>
      <w:r w:rsidRPr="00DE3AA8">
        <w:rPr>
          <w:rStyle w:val="Emphasis"/>
          <w:rFonts w:asciiTheme="minorHAnsi" w:hAnsiTheme="minorHAnsi" w:cstheme="minorHAnsi"/>
        </w:rPr>
        <w:t xml:space="preserve"> nor unified subject.91 It is an argument against dualisms of all kinds, including machine/organism, human/animal, natural/artificial, mind/body, and female/male, to name a few</w:t>
      </w:r>
      <w:r w:rsidRPr="00DE3AA8">
        <w:rPr>
          <w:rFonts w:asciiTheme="minorHAnsi" w:hAnsiTheme="minorHAnsi" w:cstheme="minorHAnsi"/>
          <w:u w:val="single"/>
        </w:rPr>
        <w:t>.</w:t>
      </w:r>
      <w:r w:rsidRPr="00DE3AA8">
        <w:rPr>
          <w:rFonts w:asciiTheme="minorHAnsi" w:hAnsiTheme="minorHAnsi" w:cstheme="minorHAnsi"/>
        </w:rPr>
        <w:t xml:space="preserve"> According to Haraway, “</w:t>
      </w:r>
      <w:r w:rsidRPr="00DE3AA8">
        <w:rPr>
          <w:rFonts w:asciiTheme="minorHAnsi" w:hAnsiTheme="minorHAnsi" w:cstheme="minorHAnsi"/>
          <w:u w:val="single"/>
        </w:rPr>
        <w:t>cyborg imagery can suggest a way out of the dualism in which we have explained our bodies and our tools to ourselves</w:t>
      </w:r>
      <w:r w:rsidRPr="00DE3AA8">
        <w:rPr>
          <w:rFonts w:asciiTheme="minorHAnsi" w:hAnsiTheme="minorHAnsi" w:cstheme="minorHAnsi"/>
        </w:rPr>
        <w:t xml:space="preserve">.”92 This statement, along with her essay “Situated Knowledges: The Science Question in Feminism and the Privilege of Partial Perspective,” offers a more nuanced interpretation of her perhaps initially misleading comment that cyborgs inhabit a post- gendered world. </w:t>
      </w:r>
      <w:r w:rsidRPr="000A0C29">
        <w:rPr>
          <w:rStyle w:val="StyleUnderline"/>
          <w:highlight w:val="green"/>
        </w:rPr>
        <w:t>Haraway’s</w:t>
      </w:r>
      <w:r w:rsidRPr="00DE3AA8">
        <w:rPr>
          <w:rFonts w:asciiTheme="minorHAnsi" w:hAnsiTheme="minorHAnsi" w:cstheme="minorHAnsi"/>
        </w:rPr>
        <w:t xml:space="preserve"> </w:t>
      </w:r>
      <w:r w:rsidRPr="000A0C29">
        <w:rPr>
          <w:rStyle w:val="Emphasis"/>
          <w:highlight w:val="green"/>
        </w:rPr>
        <w:t>cyborg</w:t>
      </w:r>
      <w:r w:rsidRPr="00BE5723">
        <w:rPr>
          <w:rStyle w:val="Emphasis"/>
        </w:rPr>
        <w:t xml:space="preserve"> </w:t>
      </w:r>
      <w:r w:rsidRPr="000A0C29">
        <w:rPr>
          <w:rStyle w:val="Emphasis"/>
          <w:highlight w:val="green"/>
        </w:rPr>
        <w:t>is not</w:t>
      </w:r>
      <w:r w:rsidRPr="00BE5723">
        <w:rPr>
          <w:rStyle w:val="Emphasis"/>
        </w:rPr>
        <w:t xml:space="preserve"> the </w:t>
      </w:r>
      <w:r w:rsidRPr="000A0C29">
        <w:rPr>
          <w:rStyle w:val="Emphasis"/>
          <w:highlight w:val="green"/>
        </w:rPr>
        <w:t>disembodied</w:t>
      </w:r>
      <w:r w:rsidRPr="00BE5723">
        <w:rPr>
          <w:rStyle w:val="Emphasis"/>
        </w:rPr>
        <w:t xml:space="preserve"> cyborg </w:t>
      </w:r>
      <w:r w:rsidRPr="000A0C29">
        <w:rPr>
          <w:rStyle w:val="Emphasis"/>
          <w:highlight w:val="green"/>
        </w:rPr>
        <w:t>of popular culture</w:t>
      </w:r>
      <w:r w:rsidRPr="00DE3AA8">
        <w:rPr>
          <w:rFonts w:asciiTheme="minorHAnsi" w:hAnsiTheme="minorHAnsi" w:cstheme="minorHAnsi"/>
          <w:u w:val="single"/>
        </w:rPr>
        <w:t xml:space="preserve"> that Shabot indicts, </w:t>
      </w:r>
      <w:r w:rsidRPr="000A0C29">
        <w:rPr>
          <w:rFonts w:asciiTheme="minorHAnsi" w:hAnsiTheme="minorHAnsi" w:cstheme="minorHAnsi"/>
          <w:highlight w:val="green"/>
          <w:u w:val="single"/>
        </w:rPr>
        <w:t>nor</w:t>
      </w:r>
      <w:r w:rsidRPr="00DE3AA8">
        <w:rPr>
          <w:rFonts w:asciiTheme="minorHAnsi" w:hAnsiTheme="minorHAnsi" w:cstheme="minorHAnsi"/>
          <w:u w:val="single"/>
        </w:rPr>
        <w:t xml:space="preserve"> is her post-gendered cyborg world one that </w:t>
      </w:r>
      <w:r w:rsidRPr="000A0C29">
        <w:rPr>
          <w:rFonts w:asciiTheme="minorHAnsi" w:hAnsiTheme="minorHAnsi" w:cstheme="minorHAnsi"/>
          <w:highlight w:val="green"/>
          <w:u w:val="single"/>
        </w:rPr>
        <w:t>privileges disembodied subjects</w:t>
      </w:r>
      <w:r w:rsidRPr="00DE3AA8">
        <w:rPr>
          <w:rFonts w:asciiTheme="minorHAnsi" w:hAnsiTheme="minorHAnsi" w:cstheme="minorHAnsi"/>
          <w:u w:val="single"/>
        </w:rPr>
        <w:t xml:space="preserve"> freed from the specificity of a body.</w:t>
      </w:r>
      <w:r w:rsidRPr="00DE3AA8">
        <w:rPr>
          <w:rFonts w:asciiTheme="minorHAnsi" w:hAnsiTheme="minorHAnsi" w:cstheme="minorHAnsi"/>
        </w:rPr>
        <w:t xml:space="preserve"> For Haraway, that type of positionality offers only a “false vision promising transcendence of all limits and responsibilities.”93 In contrast, in its commitment to permanent partiality, her cyborg is more akin to the “split and contradictory self.” It is “the one who can interrogate positioning and be accountable, the one who can construct and join rational conversations and fantastic imaginings that change history.”94 Haraway’s cyborg thus departs from those popular science-fiction and cyberpunk versions that fetishize the cyborg body as an escape from the limitations of the human body.95 </w:t>
      </w:r>
      <w:r w:rsidRPr="00DE3AA8">
        <w:rPr>
          <w:rFonts w:asciiTheme="minorHAnsi" w:hAnsiTheme="minorHAnsi" w:cstheme="minorHAnsi"/>
          <w:u w:val="single"/>
        </w:rPr>
        <w:t xml:space="preserve">Haraway’s </w:t>
      </w:r>
      <w:r w:rsidRPr="00BE5723">
        <w:rPr>
          <w:rFonts w:asciiTheme="minorHAnsi" w:hAnsiTheme="minorHAnsi" w:cstheme="minorHAnsi"/>
          <w:u w:val="single"/>
        </w:rPr>
        <w:t>radicalized cyborg pushes us to rethink our bodies</w:t>
      </w:r>
      <w:r w:rsidRPr="00DE3AA8">
        <w:rPr>
          <w:rFonts w:asciiTheme="minorHAnsi" w:hAnsiTheme="minorHAnsi" w:cstheme="minorHAnsi"/>
          <w:u w:val="single"/>
        </w:rPr>
        <w:t xml:space="preserve"> and imagine new kinds of embodiment but also to examine our kinship and connections to what was formerly outside or beyond these bodies.96 As Haraway states, “the cyborg is in this curious set of family relationships with sibling species of various kinds” and with the inorganic and mechanical as well.97</w:t>
      </w:r>
    </w:p>
    <w:p w14:paraId="17F1F629" w14:textId="77777777" w:rsidR="00E64B0B" w:rsidRDefault="00E64B0B" w:rsidP="00D91694">
      <w:pPr>
        <w:pStyle w:val="Heading4"/>
        <w:rPr>
          <w:rFonts w:asciiTheme="minorHAnsi" w:hAnsiTheme="minorHAnsi" w:cstheme="minorHAnsi"/>
        </w:rPr>
      </w:pPr>
    </w:p>
    <w:p w14:paraId="3750C409" w14:textId="77777777" w:rsidR="00E64B0B" w:rsidRDefault="00E64B0B" w:rsidP="00D91694">
      <w:pPr>
        <w:pStyle w:val="Heading4"/>
        <w:rPr>
          <w:rFonts w:asciiTheme="minorHAnsi" w:hAnsiTheme="minorHAnsi" w:cstheme="minorHAnsi"/>
        </w:rPr>
      </w:pPr>
    </w:p>
    <w:p w14:paraId="572E403B" w14:textId="77777777" w:rsidR="00E64B0B" w:rsidRDefault="00E64B0B" w:rsidP="00D91694">
      <w:pPr>
        <w:pStyle w:val="Heading4"/>
        <w:rPr>
          <w:rFonts w:asciiTheme="minorHAnsi" w:hAnsiTheme="minorHAnsi" w:cstheme="minorHAnsi"/>
        </w:rPr>
      </w:pPr>
    </w:p>
    <w:p w14:paraId="01F18610" w14:textId="77777777" w:rsidR="00E64B0B" w:rsidRDefault="00E64B0B" w:rsidP="00D91694">
      <w:pPr>
        <w:pStyle w:val="Heading4"/>
        <w:rPr>
          <w:rFonts w:asciiTheme="minorHAnsi" w:hAnsiTheme="minorHAnsi" w:cstheme="minorHAnsi"/>
        </w:rPr>
      </w:pPr>
    </w:p>
    <w:p w14:paraId="1686E397" w14:textId="2462EB81" w:rsidR="00D91694" w:rsidRPr="00DE3AA8" w:rsidRDefault="00D91694" w:rsidP="00D91694">
      <w:pPr>
        <w:pStyle w:val="Heading4"/>
        <w:rPr>
          <w:rFonts w:asciiTheme="minorHAnsi" w:hAnsiTheme="minorHAnsi" w:cstheme="minorHAnsi"/>
        </w:rPr>
      </w:pPr>
      <w:r w:rsidRPr="00DE3AA8">
        <w:rPr>
          <w:rFonts w:asciiTheme="minorHAnsi" w:hAnsiTheme="minorHAnsi" w:cstheme="minorHAnsi"/>
        </w:rPr>
        <w:t>Cyborgs fail to break down gender stereotypes</w:t>
      </w:r>
    </w:p>
    <w:p w14:paraId="4FD5D4C6" w14:textId="77777777" w:rsidR="00D91694" w:rsidRPr="00DE3AA8" w:rsidRDefault="00D91694" w:rsidP="00D91694">
      <w:pPr>
        <w:rPr>
          <w:rFonts w:asciiTheme="minorHAnsi" w:hAnsiTheme="minorHAnsi" w:cstheme="minorHAnsi"/>
        </w:rPr>
      </w:pPr>
      <w:r w:rsidRPr="00DE3AA8">
        <w:rPr>
          <w:rStyle w:val="Style13ptBold"/>
        </w:rPr>
        <w:t>Smith ‘9</w:t>
      </w:r>
      <w:r w:rsidRPr="00DE3AA8">
        <w:rPr>
          <w:rFonts w:asciiTheme="minorHAnsi" w:hAnsiTheme="minorHAnsi" w:cstheme="minorHAnsi"/>
        </w:rPr>
        <w:t>- MA art and design at GSU (Nicole R., 12-01, “Wangechi Mutu: Feminist Collage and the Cybor,”http://scholarworks.gsu.edu/cgi/viewcontent.cgi?article=1052&amp;context=art_design_theses)//L</w:t>
      </w:r>
      <w:r>
        <w:rPr>
          <w:rFonts w:asciiTheme="minorHAnsi" w:hAnsiTheme="minorHAnsi" w:cstheme="minorHAnsi"/>
        </w:rPr>
        <w:t>C</w:t>
      </w:r>
    </w:p>
    <w:p w14:paraId="59507D41" w14:textId="77777777" w:rsidR="00D91694" w:rsidRPr="00DE3AA8" w:rsidRDefault="00D91694" w:rsidP="00D91694">
      <w:pPr>
        <w:rPr>
          <w:rFonts w:asciiTheme="minorHAnsi" w:hAnsiTheme="minorHAnsi" w:cstheme="minorHAnsi"/>
          <w:u w:val="single"/>
        </w:rPr>
      </w:pPr>
      <w:r w:rsidRPr="00DE3AA8">
        <w:rPr>
          <w:rFonts w:asciiTheme="minorHAnsi" w:hAnsiTheme="minorHAnsi" w:cstheme="minorHAnsi"/>
          <w:u w:val="single"/>
        </w:rPr>
        <w:t>Though Haraway’s ironic political myth of the cyborg remains a powerful metaphor in feminist studies, critical assessments of it provide further suggestions on the most productive ways to consider feminist cyborg figurations. In one of the better-known critical assessments of the cyborg, Anne Balsamo offers an ironic ethnographic reading</w:t>
      </w:r>
      <w:r w:rsidRPr="00DE3AA8">
        <w:rPr>
          <w:rFonts w:asciiTheme="minorHAnsi" w:hAnsiTheme="minorHAnsi" w:cstheme="minorHAnsi"/>
        </w:rPr>
        <w:t xml:space="preserve">. </w:t>
      </w:r>
      <w:r w:rsidRPr="00DE3AA8">
        <w:rPr>
          <w:rFonts w:asciiTheme="minorHAnsi" w:hAnsiTheme="minorHAnsi" w:cstheme="minorHAnsi"/>
          <w:u w:val="single"/>
        </w:rPr>
        <w:t>Balsamo follows Haraway’s lead in reading the cyborg as a figure that can potentially disrupt concepts of the “other” in terms of human/machine and natural/artificial binaries.</w:t>
      </w:r>
      <w:r w:rsidRPr="00DE3AA8">
        <w:rPr>
          <w:rFonts w:asciiTheme="minorHAnsi" w:hAnsiTheme="minorHAnsi" w:cstheme="minorHAnsi"/>
        </w:rPr>
        <w:t xml:space="preserve">82 However, </w:t>
      </w:r>
      <w:r w:rsidRPr="00DE3AA8">
        <w:rPr>
          <w:rFonts w:asciiTheme="minorHAnsi" w:hAnsiTheme="minorHAnsi" w:cstheme="minorHAnsi"/>
          <w:u w:val="single"/>
        </w:rPr>
        <w:t xml:space="preserve">Balsamo finds that </w:t>
      </w:r>
      <w:r w:rsidRPr="000A0C29">
        <w:rPr>
          <w:rFonts w:asciiTheme="minorHAnsi" w:hAnsiTheme="minorHAnsi" w:cstheme="minorHAnsi"/>
          <w:highlight w:val="green"/>
          <w:u w:val="single"/>
        </w:rPr>
        <w:t>the cyborg of popular culture</w:t>
      </w:r>
      <w:r w:rsidRPr="00DE3AA8">
        <w:rPr>
          <w:rFonts w:asciiTheme="minorHAnsi" w:hAnsiTheme="minorHAnsi" w:cstheme="minorHAnsi"/>
          <w:u w:val="single"/>
        </w:rPr>
        <w:t xml:space="preserve"> </w:t>
      </w:r>
      <w:r w:rsidRPr="000A0C29">
        <w:rPr>
          <w:rFonts w:asciiTheme="minorHAnsi" w:hAnsiTheme="minorHAnsi" w:cstheme="minorHAnsi"/>
          <w:highlight w:val="green"/>
          <w:u w:val="single"/>
        </w:rPr>
        <w:t>does not</w:t>
      </w:r>
      <w:r w:rsidRPr="00DE3AA8">
        <w:rPr>
          <w:rFonts w:asciiTheme="minorHAnsi" w:hAnsiTheme="minorHAnsi" w:cstheme="minorHAnsi"/>
          <w:u w:val="single"/>
        </w:rPr>
        <w:t xml:space="preserve"> completely </w:t>
      </w:r>
      <w:r w:rsidRPr="000A0C29">
        <w:rPr>
          <w:rFonts w:asciiTheme="minorHAnsi" w:hAnsiTheme="minorHAnsi" w:cstheme="minorHAnsi"/>
          <w:highlight w:val="green"/>
          <w:u w:val="single"/>
        </w:rPr>
        <w:t>follow</w:t>
      </w:r>
      <w:r w:rsidRPr="00DE3AA8">
        <w:rPr>
          <w:rFonts w:asciiTheme="minorHAnsi" w:hAnsiTheme="minorHAnsi" w:cstheme="minorHAnsi"/>
          <w:u w:val="single"/>
        </w:rPr>
        <w:t xml:space="preserve"> </w:t>
      </w:r>
      <w:r w:rsidRPr="000A0C29">
        <w:rPr>
          <w:rStyle w:val="Emphasis"/>
          <w:highlight w:val="green"/>
        </w:rPr>
        <w:t>through on this disruptive promise in terms of gender binaries</w:t>
      </w:r>
      <w:r w:rsidRPr="00DE3AA8">
        <w:rPr>
          <w:rFonts w:asciiTheme="minorHAnsi" w:hAnsiTheme="minorHAnsi" w:cstheme="minorHAnsi"/>
          <w:u w:val="single"/>
        </w:rPr>
        <w:t>. She points out that popularized versions of cyborgs</w:t>
      </w:r>
      <w:r w:rsidRPr="00DE3AA8">
        <w:rPr>
          <w:rFonts w:asciiTheme="minorHAnsi" w:hAnsiTheme="minorHAnsi" w:cstheme="minorHAnsi"/>
        </w:rPr>
        <w:t xml:space="preserve"> in literature and film do not exist in a post-gendered or utopian world but are instead highly gendered entities. On the one hand, </w:t>
      </w:r>
      <w:r w:rsidRPr="000A0C29">
        <w:rPr>
          <w:rFonts w:asciiTheme="minorHAnsi" w:hAnsiTheme="minorHAnsi" w:cstheme="minorHAnsi"/>
          <w:highlight w:val="green"/>
          <w:u w:val="single"/>
        </w:rPr>
        <w:t>female-gendered cyborgs</w:t>
      </w:r>
      <w:r w:rsidRPr="00DE3AA8">
        <w:rPr>
          <w:rFonts w:asciiTheme="minorHAnsi" w:hAnsiTheme="minorHAnsi" w:cstheme="minorHAnsi"/>
          <w:u w:val="single"/>
        </w:rPr>
        <w:t xml:space="preserve">, </w:t>
      </w:r>
      <w:r w:rsidRPr="000A0C29">
        <w:rPr>
          <w:rFonts w:asciiTheme="minorHAnsi" w:hAnsiTheme="minorHAnsi" w:cstheme="minorHAnsi"/>
          <w:highlight w:val="green"/>
          <w:u w:val="single"/>
        </w:rPr>
        <w:t>as fusions of the female</w:t>
      </w:r>
      <w:r w:rsidRPr="00DE3AA8">
        <w:rPr>
          <w:rFonts w:asciiTheme="minorHAnsi" w:hAnsiTheme="minorHAnsi" w:cstheme="minorHAnsi"/>
          <w:u w:val="single"/>
        </w:rPr>
        <w:t xml:space="preserve"> with machines and technology, </w:t>
      </w:r>
      <w:r w:rsidRPr="000A0C29">
        <w:rPr>
          <w:rFonts w:asciiTheme="minorHAnsi" w:hAnsiTheme="minorHAnsi" w:cstheme="minorHAnsi"/>
          <w:highlight w:val="green"/>
          <w:u w:val="single"/>
        </w:rPr>
        <w:t>challenge</w:t>
      </w:r>
      <w:r w:rsidRPr="00DE3AA8">
        <w:rPr>
          <w:rFonts w:asciiTheme="minorHAnsi" w:hAnsiTheme="minorHAnsi" w:cstheme="minorHAnsi"/>
          <w:u w:val="single"/>
        </w:rPr>
        <w:t xml:space="preserve"> traditional gender </w:t>
      </w:r>
      <w:r w:rsidRPr="000A0C29">
        <w:rPr>
          <w:rFonts w:asciiTheme="minorHAnsi" w:hAnsiTheme="minorHAnsi" w:cstheme="minorHAnsi"/>
          <w:highlight w:val="green"/>
          <w:u w:val="single"/>
        </w:rPr>
        <w:t>assumptions</w:t>
      </w:r>
      <w:r w:rsidRPr="00DE3AA8">
        <w:rPr>
          <w:rFonts w:asciiTheme="minorHAnsi" w:hAnsiTheme="minorHAnsi" w:cstheme="minorHAnsi"/>
          <w:u w:val="single"/>
        </w:rPr>
        <w:t xml:space="preserve"> </w:t>
      </w:r>
      <w:r w:rsidRPr="000A0C29">
        <w:rPr>
          <w:rFonts w:asciiTheme="minorHAnsi" w:hAnsiTheme="minorHAnsi" w:cstheme="minorHAnsi"/>
          <w:highlight w:val="green"/>
          <w:u w:val="single"/>
        </w:rPr>
        <w:t>due</w:t>
      </w:r>
      <w:r w:rsidRPr="00DE3AA8">
        <w:rPr>
          <w:rFonts w:asciiTheme="minorHAnsi" w:hAnsiTheme="minorHAnsi" w:cstheme="minorHAnsi"/>
          <w:u w:val="single"/>
        </w:rPr>
        <w:t xml:space="preserve"> </w:t>
      </w:r>
      <w:r w:rsidRPr="000A0C29">
        <w:rPr>
          <w:rFonts w:asciiTheme="minorHAnsi" w:hAnsiTheme="minorHAnsi" w:cstheme="minorHAnsi"/>
          <w:highlight w:val="green"/>
          <w:u w:val="single"/>
        </w:rPr>
        <w:t>to</w:t>
      </w:r>
      <w:r w:rsidRPr="00DE3AA8">
        <w:rPr>
          <w:rFonts w:asciiTheme="minorHAnsi" w:hAnsiTheme="minorHAnsi" w:cstheme="minorHAnsi"/>
          <w:u w:val="single"/>
        </w:rPr>
        <w:t xml:space="preserve"> the way </w:t>
      </w:r>
      <w:r w:rsidRPr="000A0C29">
        <w:rPr>
          <w:rFonts w:asciiTheme="minorHAnsi" w:hAnsiTheme="minorHAnsi" w:cstheme="minorHAnsi"/>
          <w:highlight w:val="green"/>
          <w:u w:val="single"/>
        </w:rPr>
        <w:t>femininity</w:t>
      </w:r>
      <w:r w:rsidRPr="00DE3AA8">
        <w:rPr>
          <w:rFonts w:asciiTheme="minorHAnsi" w:hAnsiTheme="minorHAnsi" w:cstheme="minorHAnsi"/>
          <w:u w:val="single"/>
        </w:rPr>
        <w:t xml:space="preserve"> </w:t>
      </w:r>
      <w:r w:rsidRPr="000A0C29">
        <w:rPr>
          <w:rFonts w:asciiTheme="minorHAnsi" w:hAnsiTheme="minorHAnsi" w:cstheme="minorHAnsi"/>
          <w:highlight w:val="green"/>
          <w:u w:val="single"/>
        </w:rPr>
        <w:t>has historically been</w:t>
      </w:r>
      <w:r w:rsidRPr="00DE3AA8">
        <w:rPr>
          <w:rFonts w:asciiTheme="minorHAnsi" w:hAnsiTheme="minorHAnsi" w:cstheme="minorHAnsi"/>
          <w:u w:val="single"/>
        </w:rPr>
        <w:t xml:space="preserve"> </w:t>
      </w:r>
      <w:r w:rsidRPr="000A0C29">
        <w:rPr>
          <w:rFonts w:asciiTheme="minorHAnsi" w:hAnsiTheme="minorHAnsi" w:cstheme="minorHAnsi"/>
          <w:highlight w:val="green"/>
          <w:u w:val="single"/>
        </w:rPr>
        <w:t>associated with</w:t>
      </w:r>
      <w:r w:rsidRPr="00DE3AA8">
        <w:rPr>
          <w:rFonts w:asciiTheme="minorHAnsi" w:hAnsiTheme="minorHAnsi" w:cstheme="minorHAnsi"/>
          <w:u w:val="single"/>
        </w:rPr>
        <w:t xml:space="preserve"> the emotional or </w:t>
      </w:r>
      <w:r w:rsidRPr="000A0C29">
        <w:rPr>
          <w:rFonts w:asciiTheme="minorHAnsi" w:hAnsiTheme="minorHAnsi" w:cstheme="minorHAnsi"/>
          <w:highlight w:val="green"/>
          <w:u w:val="single"/>
        </w:rPr>
        <w:t>sexual</w:t>
      </w:r>
      <w:r w:rsidRPr="00DE3AA8">
        <w:rPr>
          <w:rFonts w:asciiTheme="minorHAnsi" w:hAnsiTheme="minorHAnsi" w:cstheme="minorHAnsi"/>
          <w:u w:val="single"/>
        </w:rPr>
        <w:t>, as masculinity has with the rational, scientific, and technological.</w:t>
      </w:r>
      <w:r w:rsidRPr="00DE3AA8">
        <w:rPr>
          <w:rFonts w:asciiTheme="minorHAnsi" w:hAnsiTheme="minorHAnsi" w:cstheme="minorHAnsi"/>
        </w:rPr>
        <w:t xml:space="preserve"> Yet according to Balsamo, “</w:t>
      </w:r>
      <w:r w:rsidRPr="00DE3AA8">
        <w:rPr>
          <w:rFonts w:asciiTheme="minorHAnsi" w:hAnsiTheme="minorHAnsi" w:cstheme="minorHAnsi"/>
          <w:u w:val="single"/>
        </w:rPr>
        <w:t xml:space="preserve">female cyborgs, while challenging the relationship between femaleness and technology, </w:t>
      </w:r>
      <w:r w:rsidRPr="000A0C29">
        <w:rPr>
          <w:rStyle w:val="Emphasis"/>
          <w:highlight w:val="green"/>
        </w:rPr>
        <w:t>actually perpetuate oppressive gender stereotypes</w:t>
      </w:r>
      <w:r w:rsidRPr="00DE3AA8">
        <w:rPr>
          <w:rFonts w:asciiTheme="minorHAnsi" w:hAnsiTheme="minorHAnsi" w:cstheme="minorHAnsi"/>
        </w:rPr>
        <w:t xml:space="preserve">.”83 Balsamo singles out Rachel in Ridley Scott’s Blade Runner and Helva in </w:t>
      </w:r>
      <w:r w:rsidRPr="00DE3AA8">
        <w:rPr>
          <w:rStyle w:val="StyleUnderline"/>
        </w:rPr>
        <w:t xml:space="preserve">Anne </w:t>
      </w:r>
      <w:r w:rsidRPr="000A0C29">
        <w:rPr>
          <w:rStyle w:val="StyleUnderline"/>
          <w:highlight w:val="green"/>
        </w:rPr>
        <w:t>McCaffrey’s</w:t>
      </w:r>
      <w:r w:rsidRPr="00DE3AA8">
        <w:rPr>
          <w:rStyle w:val="StyleUnderline"/>
        </w:rPr>
        <w:t xml:space="preserve"> science-fiction novel</w:t>
      </w:r>
      <w:r w:rsidRPr="00DE3AA8">
        <w:rPr>
          <w:rFonts w:asciiTheme="minorHAnsi" w:hAnsiTheme="minorHAnsi" w:cstheme="minorHAnsi"/>
        </w:rPr>
        <w:t xml:space="preserve"> </w:t>
      </w:r>
      <w:r w:rsidRPr="00DE3AA8">
        <w:rPr>
          <w:rStyle w:val="StyleUnderline"/>
        </w:rPr>
        <w:t xml:space="preserve">The </w:t>
      </w:r>
      <w:r w:rsidRPr="000A0C29">
        <w:rPr>
          <w:rStyle w:val="StyleUnderline"/>
          <w:highlight w:val="green"/>
        </w:rPr>
        <w:t>Ship that Sang</w:t>
      </w:r>
      <w:r w:rsidRPr="00DE3AA8">
        <w:rPr>
          <w:rStyle w:val="StyleUnderline"/>
        </w:rPr>
        <w:t xml:space="preserve"> as </w:t>
      </w:r>
      <w:r w:rsidRPr="000A0C29">
        <w:rPr>
          <w:rStyle w:val="StyleUnderline"/>
          <w:highlight w:val="green"/>
        </w:rPr>
        <w:t>examples</w:t>
      </w:r>
      <w:r w:rsidRPr="00DE3AA8">
        <w:rPr>
          <w:rStyle w:val="StyleUnderline"/>
        </w:rPr>
        <w:t xml:space="preserve"> </w:t>
      </w:r>
      <w:r w:rsidRPr="000A0C29">
        <w:rPr>
          <w:rStyle w:val="StyleUnderline"/>
          <w:highlight w:val="green"/>
        </w:rPr>
        <w:t>of</w:t>
      </w:r>
      <w:r w:rsidRPr="00DE3AA8">
        <w:rPr>
          <w:rStyle w:val="StyleUnderline"/>
        </w:rPr>
        <w:t xml:space="preserve"> how popular images of cyborgs </w:t>
      </w:r>
      <w:r w:rsidRPr="000A0C29">
        <w:rPr>
          <w:rStyle w:val="StyleUnderline"/>
          <w:highlight w:val="green"/>
        </w:rPr>
        <w:t>reinforce the feminine as emotional, nurturing, or sexually objectified</w:t>
      </w:r>
      <w:r w:rsidRPr="00DE3AA8">
        <w:rPr>
          <w:rFonts w:asciiTheme="minorHAnsi" w:hAnsiTheme="minorHAnsi" w:cstheme="minorHAnsi"/>
        </w:rPr>
        <w:t xml:space="preserve">.84 Sara Cohen Shabot adds William Gibson’s cyberpunk novels and the films Robocop, The Terminator, and Total Recall as examples that further entrench normative views on male and female gendered identities.85 Ultimately, both </w:t>
      </w:r>
      <w:r w:rsidRPr="00DE3AA8">
        <w:rPr>
          <w:rFonts w:asciiTheme="minorHAnsi" w:hAnsiTheme="minorHAnsi" w:cstheme="minorHAnsi"/>
          <w:u w:val="single"/>
        </w:rPr>
        <w:t xml:space="preserve">Balsamo and Shabot argue that the cyborg of popular culture </w:t>
      </w:r>
      <w:r w:rsidRPr="000A0C29">
        <w:rPr>
          <w:rFonts w:asciiTheme="minorHAnsi" w:hAnsiTheme="minorHAnsi" w:cstheme="minorHAnsi"/>
          <w:highlight w:val="green"/>
          <w:u w:val="single"/>
        </w:rPr>
        <w:t>falls short of</w:t>
      </w:r>
      <w:r w:rsidRPr="00DE3AA8">
        <w:rPr>
          <w:rFonts w:asciiTheme="minorHAnsi" w:hAnsiTheme="minorHAnsi" w:cstheme="minorHAnsi"/>
          <w:u w:val="single"/>
        </w:rPr>
        <w:t xml:space="preserve"> Haraway’s vision of the cyborg as a figure capable of </w:t>
      </w:r>
      <w:r w:rsidRPr="000A0C29">
        <w:rPr>
          <w:rFonts w:asciiTheme="minorHAnsi" w:hAnsiTheme="minorHAnsi" w:cstheme="minorHAnsi"/>
          <w:highlight w:val="green"/>
          <w:u w:val="single"/>
        </w:rPr>
        <w:t>subverting patriarchal power structures</w:t>
      </w:r>
      <w:r w:rsidRPr="00DE3AA8">
        <w:rPr>
          <w:rFonts w:asciiTheme="minorHAnsi" w:hAnsiTheme="minorHAnsi" w:cstheme="minorHAnsi"/>
          <w:u w:val="single"/>
        </w:rPr>
        <w:t xml:space="preserve"> and essentializing views on gender.</w:t>
      </w:r>
    </w:p>
    <w:p w14:paraId="7FE211D5" w14:textId="77777777" w:rsidR="00D91694" w:rsidRPr="009143DC" w:rsidRDefault="00D91694" w:rsidP="00D91694"/>
    <w:p w14:paraId="5D5925A1" w14:textId="77777777" w:rsidR="000322B7" w:rsidRDefault="000322B7" w:rsidP="000322B7">
      <w:pPr>
        <w:pStyle w:val="Heading4"/>
      </w:pPr>
      <w:r>
        <w:t xml:space="preserve">Tech innovation undergirded by profit motives are driving the Second Machine Age, which dematerializes </w:t>
      </w:r>
      <w:r w:rsidRPr="00BB5F5C">
        <w:t>capitalism</w:t>
      </w:r>
      <w:r>
        <w:t xml:space="preserve"> and makes growth a sustainable necessity</w:t>
      </w:r>
    </w:p>
    <w:p w14:paraId="40057BF6" w14:textId="77777777" w:rsidR="000322B7" w:rsidRPr="00F62BBD" w:rsidRDefault="000322B7" w:rsidP="000322B7">
      <w:r>
        <w:t>This ev is v v v long but it’s amazing – answers basically every aff arg</w:t>
      </w:r>
    </w:p>
    <w:p w14:paraId="2D716A7B" w14:textId="77777777" w:rsidR="000322B7" w:rsidRDefault="000322B7" w:rsidP="000322B7">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Chapter 14, pg 278-292, Kindle, dml)</w:t>
      </w:r>
    </w:p>
    <w:p w14:paraId="730EA98D" w14:textId="77777777" w:rsidR="000322B7" w:rsidRDefault="000322B7" w:rsidP="000322B7">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148B8142" w14:textId="77777777" w:rsidR="000322B7" w:rsidRDefault="000322B7" w:rsidP="000322B7">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D03231">
        <w:rPr>
          <w:rStyle w:val="Emphasis"/>
          <w:highlight w:val="green"/>
        </w:rPr>
        <w:t>Second Machine Age</w:t>
      </w:r>
      <w:r w:rsidRPr="00D03231">
        <w:rPr>
          <w:rStyle w:val="Heading3Char"/>
          <w:highlight w:val="green"/>
        </w:rPr>
        <w:t xml:space="preserve"> will</w:t>
      </w:r>
      <w:r>
        <w:rPr>
          <w:rStyle w:val="Heading3Char"/>
        </w:rPr>
        <w:t xml:space="preserve"> mark the time in our history when we started to </w:t>
      </w:r>
      <w:r>
        <w:rPr>
          <w:rStyle w:val="Emphasis"/>
        </w:rPr>
        <w:t>progressively</w:t>
      </w:r>
      <w:r>
        <w:rPr>
          <w:rStyle w:val="Heading3Char"/>
        </w:rPr>
        <w:t xml:space="preserve"> and </w:t>
      </w:r>
      <w:r>
        <w:rPr>
          <w:rStyle w:val="Emphasis"/>
        </w:rPr>
        <w:t xml:space="preserve">permanently </w:t>
      </w:r>
      <w:r w:rsidRPr="00D03231">
        <w:rPr>
          <w:rStyle w:val="Emphasis"/>
          <w:highlight w:val="green"/>
        </w:rPr>
        <w:t>tread more lightly</w:t>
      </w:r>
      <w:r w:rsidRPr="00D03231">
        <w:rPr>
          <w:rStyle w:val="Heading3Char"/>
          <w:highlight w:val="green"/>
        </w:rPr>
        <w:t xml:space="preserve"> on</w:t>
      </w:r>
      <w:r>
        <w:rPr>
          <w:rStyle w:val="Heading3Char"/>
        </w:rPr>
        <w:t xml:space="preserve"> the </w:t>
      </w:r>
      <w:r w:rsidRPr="00D03231">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46EA7E58" w14:textId="77777777" w:rsidR="000322B7" w:rsidRDefault="000322B7" w:rsidP="000322B7">
      <w:r>
        <w:t xml:space="preserve">Growth Mindset </w:t>
      </w:r>
    </w:p>
    <w:p w14:paraId="2CFDC6BE" w14:textId="77777777" w:rsidR="000322B7" w:rsidRDefault="000322B7" w:rsidP="000322B7">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1EBE3986" w14:textId="77777777" w:rsidR="000322B7" w:rsidRDefault="000322B7" w:rsidP="000322B7">
      <w:r>
        <w:rPr>
          <w:rStyle w:val="Heading3Char"/>
        </w:rPr>
        <w:t xml:space="preserve">Why do </w:t>
      </w:r>
      <w:r w:rsidRPr="00D03231">
        <w:rPr>
          <w:rStyle w:val="Heading3Char"/>
          <w:highlight w:val="green"/>
        </w:rPr>
        <w:t>companies</w:t>
      </w:r>
      <w:r>
        <w:rPr>
          <w:rStyle w:val="Heading3Char"/>
        </w:rPr>
        <w:t xml:space="preserve"> invent and </w:t>
      </w:r>
      <w:r w:rsidRPr="00D03231">
        <w:rPr>
          <w:rStyle w:val="Heading3Char"/>
          <w:highlight w:val="green"/>
        </w:rPr>
        <w:t>improve tech</w:t>
      </w:r>
      <w:r>
        <w:rPr>
          <w:rStyle w:val="Heading3Char"/>
        </w:rPr>
        <w:t>nologies?</w:t>
      </w:r>
      <w:r>
        <w:t xml:space="preserve"> Simply, </w:t>
      </w:r>
      <w:r w:rsidRPr="00D03231">
        <w:rPr>
          <w:rStyle w:val="Heading3Char"/>
          <w:highlight w:val="green"/>
        </w:rPr>
        <w:t xml:space="preserve">to </w:t>
      </w:r>
      <w:r w:rsidRPr="00D03231">
        <w:rPr>
          <w:rStyle w:val="Emphasis"/>
          <w:highlight w:val="green"/>
        </w:rPr>
        <w:t>generate profits</w:t>
      </w:r>
      <w:r w:rsidRPr="00D03231">
        <w:rPr>
          <w:rStyle w:val="Heading3Char"/>
          <w:highlight w:val="green"/>
        </w:rPr>
        <w:t>.</w:t>
      </w:r>
      <w:r>
        <w:rPr>
          <w:rStyle w:val="Heading3Char"/>
        </w:rPr>
        <w:t xml:space="preserve"> They come up with instructions, recipes, and 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D03231">
        <w:rPr>
          <w:rStyle w:val="Heading3Char"/>
          <w:highlight w:val="green"/>
        </w:rPr>
        <w:t>capitalism provides</w:t>
      </w:r>
      <w:r>
        <w:rPr>
          <w:rStyle w:val="Heading3Char"/>
        </w:rPr>
        <w:t xml:space="preserve"> </w:t>
      </w:r>
      <w:r>
        <w:rPr>
          <w:rStyle w:val="Emphasis"/>
        </w:rPr>
        <w:t xml:space="preserve">ample </w:t>
      </w:r>
      <w:r w:rsidRPr="00D03231">
        <w:rPr>
          <w:rStyle w:val="Emphasis"/>
          <w:highlight w:val="green"/>
        </w:rPr>
        <w:t>incentive</w:t>
      </w:r>
      <w:r>
        <w:rPr>
          <w:rStyle w:val="Heading3Char"/>
        </w:rPr>
        <w:t xml:space="preserve"> for this kind of tech progress</w:t>
      </w:r>
      <w:r>
        <w:t xml:space="preserve">. </w:t>
      </w:r>
    </w:p>
    <w:p w14:paraId="02B17CA3" w14:textId="77777777" w:rsidR="000322B7" w:rsidRDefault="000322B7" w:rsidP="000322B7">
      <w:r>
        <w:t xml:space="preserve">So far, all this seems like a pretty standard argument for how the first two horsemen work together. Romer's brilliance was to highlight the importance of two key attributes of the </w:t>
      </w:r>
      <w:r>
        <w:rPr>
          <w:rStyle w:val="Heading3Char"/>
        </w:rPr>
        <w:t>technological ideas</w:t>
      </w:r>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6E071A1B" w14:textId="77777777" w:rsidR="000322B7" w:rsidRDefault="000322B7" w:rsidP="000322B7">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2181740D" w14:textId="77777777" w:rsidR="000322B7" w:rsidRDefault="000322B7" w:rsidP="000322B7">
      <w:r w:rsidRPr="00D03231">
        <w:rPr>
          <w:rStyle w:val="Heading3Char"/>
          <w:highlight w:val="green"/>
        </w:rPr>
        <w:t>Partial excludability</w:t>
      </w:r>
      <w:r>
        <w:t xml:space="preserve"> is a beautiful thing. It </w:t>
      </w:r>
      <w:r w:rsidRPr="00D03231">
        <w:rPr>
          <w:rStyle w:val="Heading3Char"/>
          <w:highlight w:val="green"/>
        </w:rPr>
        <w:t>provides</w:t>
      </w:r>
      <w:r>
        <w:rPr>
          <w:rStyle w:val="Heading3Char"/>
        </w:rPr>
        <w:t xml:space="preserve"> </w:t>
      </w:r>
      <w:r>
        <w:rPr>
          <w:rStyle w:val="Emphasis"/>
        </w:rPr>
        <w:t xml:space="preserve">strong </w:t>
      </w:r>
      <w:r w:rsidRPr="00D03231">
        <w:rPr>
          <w:rStyle w:val="Emphasis"/>
          <w:highlight w:val="green"/>
        </w:rPr>
        <w:t>incentives</w:t>
      </w:r>
      <w:r>
        <w:rPr>
          <w:rStyle w:val="Heading3Char"/>
        </w:rPr>
        <w:t xml:space="preserve"> for companies </w:t>
      </w:r>
      <w:r w:rsidRPr="00D03231">
        <w:rPr>
          <w:rStyle w:val="Heading3Char"/>
          <w:highlight w:val="green"/>
        </w:rPr>
        <w:t xml:space="preserve">to create </w:t>
      </w:r>
      <w:r w:rsidRPr="00D03231">
        <w:rPr>
          <w:rStyle w:val="Emphasis"/>
          <w:highlight w:val="green"/>
        </w:rPr>
        <w:t>useful</w:t>
      </w:r>
      <w:r w:rsidRPr="00D03231">
        <w:rPr>
          <w:rStyle w:val="Heading3Char"/>
          <w:highlight w:val="green"/>
        </w:rPr>
        <w:t>,</w:t>
      </w:r>
      <w:r>
        <w:rPr>
          <w:rStyle w:val="Heading3Char"/>
        </w:rPr>
        <w:t xml:space="preserve"> </w:t>
      </w:r>
      <w:r>
        <w:rPr>
          <w:rStyle w:val="Emphasis"/>
        </w:rPr>
        <w:t xml:space="preserve">profit-enhancing new </w:t>
      </w:r>
      <w:r w:rsidRPr="00D03231">
        <w:rPr>
          <w:rStyle w:val="Emphasis"/>
          <w:highlight w:val="green"/>
        </w:rPr>
        <w:t>tech</w:t>
      </w:r>
      <w:r>
        <w:rPr>
          <w:rStyle w:val="Emphasis"/>
        </w:rPr>
        <w:t>nologies</w:t>
      </w:r>
      <w:r>
        <w:t xml:space="preserve"> that they alone can benefit from for a time, </w:t>
      </w:r>
      <w:r>
        <w:rPr>
          <w:rStyle w:val="Heading3Char"/>
        </w:rPr>
        <w:t xml:space="preserve">yet it also </w:t>
      </w:r>
      <w:r w:rsidRPr="00D03231">
        <w:rPr>
          <w:rStyle w:val="Heading3Char"/>
          <w:highlight w:val="green"/>
        </w:rPr>
        <w:t>ensures</w:t>
      </w:r>
      <w:r>
        <w:rPr>
          <w:rStyle w:val="Heading3Char"/>
        </w:rPr>
        <w:t xml:space="preserve"> that the </w:t>
      </w:r>
      <w:r w:rsidRPr="00D03231">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D03231">
        <w:rPr>
          <w:rStyle w:val="Emphasis"/>
          <w:highlight w:val="green"/>
        </w:rPr>
        <w:t>get adopted</w:t>
      </w:r>
      <w:r w:rsidRPr="00D03231">
        <w:rPr>
          <w:rStyle w:val="Heading3Char"/>
          <w:highlight w:val="green"/>
        </w:rPr>
        <w:t xml:space="preserve"> by more and more companies</w:t>
      </w:r>
      <w:r>
        <w:t xml:space="preserve">, even if that's not what their originators want. </w:t>
      </w:r>
    </w:p>
    <w:p w14:paraId="7E4DD309" w14:textId="77777777" w:rsidR="000322B7" w:rsidRDefault="000322B7" w:rsidP="000322B7">
      <w:r>
        <w:t xml:space="preserve">Romer equated tech progress to the production by companies of nonrivalrous, partially excludable ideas and showed that </w:t>
      </w:r>
      <w:r>
        <w:rPr>
          <w:rStyle w:val="Heading3Char"/>
        </w:rPr>
        <w:t>these ideas cause an economy to grow</w:t>
      </w:r>
      <w:r>
        <w:t xml:space="preserve">. What's more, he also demonstrated that </w:t>
      </w:r>
      <w:r w:rsidRPr="00D03231">
        <w:rPr>
          <w:rStyle w:val="Heading3Char"/>
          <w:highlight w:val="green"/>
        </w:rPr>
        <w:t xml:space="preserve">this idea-fueled growth </w:t>
      </w:r>
      <w:r w:rsidRPr="00D03231">
        <w:rPr>
          <w:rStyle w:val="Emphasis"/>
          <w:highlight w:val="green"/>
        </w:rPr>
        <w:t>doesn't have to slow down</w:t>
      </w:r>
      <w:r>
        <w:rPr>
          <w:rStyle w:val="Heading3Char"/>
        </w:rPr>
        <w:t xml:space="preserve"> with time. It's </w:t>
      </w:r>
      <w:r w:rsidRPr="00D03231">
        <w:rPr>
          <w:rStyle w:val="Emphasis"/>
          <w:highlight w:val="green"/>
        </w:rPr>
        <w:t>not constrained</w:t>
      </w:r>
      <w:r w:rsidRPr="00D03231">
        <w:rPr>
          <w:rStyle w:val="Heading3Char"/>
          <w:highlight w:val="green"/>
        </w:rPr>
        <w:t xml:space="preserve"> by</w:t>
      </w:r>
      <w:r>
        <w:rPr>
          <w:rStyle w:val="Heading3Char"/>
        </w:rPr>
        <w:t xml:space="preserve"> the </w:t>
      </w:r>
      <w:r>
        <w:rPr>
          <w:rStyle w:val="Emphasis"/>
        </w:rPr>
        <w:t xml:space="preserve">size of the </w:t>
      </w:r>
      <w:r w:rsidRPr="00D03231">
        <w:rPr>
          <w:rStyle w:val="Emphasis"/>
          <w:highlight w:val="green"/>
        </w:rPr>
        <w:t>labor force</w:t>
      </w:r>
      <w:r>
        <w:rPr>
          <w:rStyle w:val="Heading3Char"/>
        </w:rPr>
        <w:t xml:space="preserve">, the </w:t>
      </w:r>
      <w:r w:rsidRPr="00D03231">
        <w:rPr>
          <w:rStyle w:val="Emphasis"/>
          <w:highlight w:val="green"/>
        </w:rPr>
        <w:t>amount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the end of his 1990 paper, "The most interesting positive implication of the model is that an economy with a larger total stock of human capital will experience faster growth." </w:t>
      </w:r>
    </w:p>
    <w:p w14:paraId="0AA608F1" w14:textId="77777777" w:rsidR="000322B7" w:rsidRDefault="000322B7" w:rsidP="000322B7">
      <w:r>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as long </w:t>
      </w:r>
      <w:r w:rsidRPr="00D03231">
        <w:rPr>
          <w:rStyle w:val="Heading3Char"/>
          <w:highlight w:val="green"/>
        </w:rPr>
        <w:t>as</w:t>
      </w:r>
      <w:r>
        <w:rPr>
          <w:rStyle w:val="Heading3Char"/>
        </w:rPr>
        <w:t xml:space="preserve"> that </w:t>
      </w:r>
      <w:r w:rsidRPr="00D03231">
        <w:rPr>
          <w:rStyle w:val="Heading3Char"/>
          <w:highlight w:val="green"/>
        </w:rPr>
        <w:t>economy</w:t>
      </w:r>
      <w:r>
        <w:rPr>
          <w:rStyle w:val="Heading3Char"/>
        </w:rPr>
        <w:t xml:space="preserve"> </w:t>
      </w:r>
      <w:r>
        <w:rPr>
          <w:rStyle w:val="Emphasis"/>
        </w:rPr>
        <w:t xml:space="preserve">continued to </w:t>
      </w:r>
      <w:r w:rsidRPr="00D03231">
        <w:rPr>
          <w:rStyle w:val="Emphasis"/>
          <w:highlight w:val="green"/>
        </w:rPr>
        <w:t>add</w:t>
      </w:r>
      <w:r w:rsidRPr="00D03231">
        <w:rPr>
          <w:rStyle w:val="Heading3Char"/>
          <w:highlight w:val="green"/>
        </w:rPr>
        <w:t xml:space="preserve"> to its </w:t>
      </w:r>
      <w:r w:rsidRPr="00D03231">
        <w:rPr>
          <w:rStyle w:val="Emphasis"/>
          <w:highlight w:val="green"/>
        </w:rPr>
        <w:t>human capital</w:t>
      </w:r>
      <w:r>
        <w:rPr>
          <w:rStyle w:val="Heading3Char"/>
        </w:rPr>
        <w:t xml:space="preserve">—the </w:t>
      </w:r>
      <w:r>
        <w:rPr>
          <w:rStyle w:val="Emphasis"/>
        </w:rPr>
        <w:t xml:space="preserve">overall </w:t>
      </w:r>
      <w:r w:rsidRPr="00D03231">
        <w:rPr>
          <w:rStyle w:val="Emphasis"/>
          <w:highlight w:val="green"/>
        </w:rPr>
        <w:t>ability</w:t>
      </w:r>
      <w:r w:rsidRPr="00D03231">
        <w:rPr>
          <w:rStyle w:val="Heading3Char"/>
          <w:highlight w:val="green"/>
        </w:rPr>
        <w:t xml:space="preserve"> of its people to </w:t>
      </w:r>
      <w:r w:rsidRPr="00D03231">
        <w:rPr>
          <w:rStyle w:val="Emphasis"/>
          <w:highlight w:val="green"/>
        </w:rPr>
        <w:t>come</w:t>
      </w:r>
      <w:r>
        <w:rPr>
          <w:rStyle w:val="Emphasis"/>
        </w:rPr>
        <w:t xml:space="preserve"> </w:t>
      </w:r>
      <w:r w:rsidRPr="00D03231">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D03231">
        <w:rPr>
          <w:rStyle w:val="Emphasis"/>
          <w:highlight w:val="green"/>
        </w:rPr>
        <w:t>grow faster</w:t>
      </w:r>
      <w:r>
        <w:rPr>
          <w:rStyle w:val="Emphasis"/>
        </w:rPr>
        <w:t xml:space="preserve"> even as it grew bigger</w:t>
      </w:r>
      <w:r>
        <w:rPr>
          <w:rStyle w:val="Heading3Char"/>
        </w:rPr>
        <w:t xml:space="preserve">. This is because the stock of useful, nonrivalrous, nonexcludable ideas would </w:t>
      </w:r>
      <w:r>
        <w:rPr>
          <w:rStyle w:val="Emphasis"/>
        </w:rPr>
        <w:t>keep growing</w:t>
      </w:r>
      <w:r>
        <w:t xml:space="preserve">. As Romer convincingly showed, economies run and grow on ideas. </w:t>
      </w:r>
    </w:p>
    <w:p w14:paraId="1EB1C504" w14:textId="77777777" w:rsidR="000322B7" w:rsidRDefault="000322B7" w:rsidP="000322B7">
      <w:r>
        <w:t xml:space="preserve">The Machinery of Prosperity </w:t>
      </w:r>
    </w:p>
    <w:p w14:paraId="24DFFE86" w14:textId="77777777" w:rsidR="000322B7" w:rsidRDefault="000322B7" w:rsidP="000322B7">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D03231">
        <w:rPr>
          <w:rStyle w:val="Heading3Char"/>
          <w:highlight w:val="green"/>
        </w:rPr>
        <w:t xml:space="preserve">Since raw materials </w:t>
      </w:r>
      <w:r w:rsidRPr="00D03231">
        <w:rPr>
          <w:rStyle w:val="Emphasis"/>
          <w:highlight w:val="green"/>
        </w:rPr>
        <w:t>cost</w:t>
      </w:r>
      <w:r>
        <w:rPr>
          <w:rStyle w:val="Emphasis"/>
        </w:rPr>
        <w:t xml:space="preserve"> money</w:t>
      </w:r>
      <w:r>
        <w:rPr>
          <w:rStyle w:val="Heading3Char"/>
        </w:rPr>
        <w:t xml:space="preserve">, profit-maximizing </w:t>
      </w:r>
      <w:r w:rsidRPr="00D03231">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D03231">
        <w:rPr>
          <w:rStyle w:val="Heading3Char"/>
          <w:highlight w:val="green"/>
        </w:rPr>
        <w:t xml:space="preserve">find ways to </w:t>
      </w:r>
      <w:r w:rsidRPr="00D03231">
        <w:rPr>
          <w:rStyle w:val="Emphasis"/>
          <w:highlight w:val="green"/>
        </w:rPr>
        <w:t>use fewer of them</w:t>
      </w:r>
      <w:r>
        <w:t xml:space="preserve">. So they use digital tools to come up with beer cans that use less aluminum, car engines that use less steel and less gas, mapping software that removes the need for paper atlases, and so on and so on. </w:t>
      </w:r>
      <w:r w:rsidRPr="00D03231">
        <w:rPr>
          <w:rStyle w:val="Heading3Char"/>
          <w:highlight w:val="green"/>
        </w:rPr>
        <w:t>None of this is done</w:t>
      </w:r>
      <w:r>
        <w:rPr>
          <w:rStyle w:val="Heading3Char"/>
        </w:rPr>
        <w:t xml:space="preserve"> </w:t>
      </w:r>
      <w:r>
        <w:rPr>
          <w:rStyle w:val="Emphasis"/>
        </w:rPr>
        <w:t xml:space="preserve">solely </w:t>
      </w:r>
      <w:r w:rsidRPr="00D03231">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D03231">
        <w:rPr>
          <w:rStyle w:val="Heading3Char"/>
          <w:highlight w:val="green"/>
        </w:rPr>
        <w:t xml:space="preserve">yet it </w:t>
      </w:r>
      <w:r w:rsidRPr="00D03231">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40342CE0" w14:textId="77777777" w:rsidR="000322B7" w:rsidRDefault="000322B7" w:rsidP="000322B7">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D03231">
        <w:rPr>
          <w:rStyle w:val="Emphasis"/>
          <w:highlight w:val="green"/>
        </w:rPr>
        <w:t>same piece</w:t>
      </w:r>
      <w:r w:rsidRPr="00D03231">
        <w:rPr>
          <w:rStyle w:val="Heading3Char"/>
          <w:highlight w:val="green"/>
        </w:rPr>
        <w:t xml:space="preserve"> of</w:t>
      </w:r>
      <w:r>
        <w:rPr>
          <w:rStyle w:val="Heading3Char"/>
        </w:rPr>
        <w:t xml:space="preserve"> computer-aided </w:t>
      </w:r>
      <w:r w:rsidRPr="00D03231">
        <w:rPr>
          <w:rStyle w:val="Heading3Char"/>
          <w:highlight w:val="green"/>
        </w:rPr>
        <w:t>design software</w:t>
      </w:r>
      <w:r>
        <w:rPr>
          <w:rStyle w:val="Heading3Char"/>
        </w:rPr>
        <w:t xml:space="preserve"> can be used to </w:t>
      </w:r>
      <w:r w:rsidRPr="00D03231">
        <w:rPr>
          <w:rStyle w:val="Heading3Char"/>
          <w:highlight w:val="green"/>
        </w:rPr>
        <w:t xml:space="preserve">create a </w:t>
      </w:r>
      <w:r w:rsidRPr="00D03231">
        <w:rPr>
          <w:rStyle w:val="Emphasis"/>
          <w:highlight w:val="green"/>
        </w:rPr>
        <w:t>thinner aluminum can</w:t>
      </w:r>
      <w:r>
        <w:rPr>
          <w:rStyle w:val="Heading3Char"/>
        </w:rPr>
        <w:t xml:space="preserve"> or </w:t>
      </w:r>
      <w:r w:rsidRPr="00D03231">
        <w:rPr>
          <w:rStyle w:val="Heading3Char"/>
          <w:highlight w:val="green"/>
        </w:rPr>
        <w:t xml:space="preserve">a </w:t>
      </w:r>
      <w:r w:rsidRPr="00D03231">
        <w:rPr>
          <w:rStyle w:val="Emphasis"/>
          <w:highlight w:val="green"/>
        </w:rPr>
        <w:t>lighter</w:t>
      </w:r>
      <w:r>
        <w:rPr>
          <w:rStyle w:val="Heading3Char"/>
        </w:rPr>
        <w:t xml:space="preserve"> and </w:t>
      </w:r>
      <w:r>
        <w:rPr>
          <w:rStyle w:val="Emphasis"/>
        </w:rPr>
        <w:t xml:space="preserve">more </w:t>
      </w:r>
      <w:r w:rsidRPr="00D03231">
        <w:rPr>
          <w:rStyle w:val="Emphasis"/>
          <w:highlight w:val="green"/>
        </w:rPr>
        <w:t>fuel-efficient engine</w:t>
      </w:r>
      <w:r>
        <w:rPr>
          <w:rStyle w:val="Heading3Char"/>
        </w:rPr>
        <w:t xml:space="preserve">. A </w:t>
      </w:r>
      <w:r w:rsidRPr="00D03231">
        <w:rPr>
          <w:rStyle w:val="Emphasis"/>
          <w:highlight w:val="green"/>
        </w:rPr>
        <w:t>drone</w:t>
      </w:r>
      <w:r>
        <w:rPr>
          <w:rStyle w:val="Heading3Char"/>
        </w:rPr>
        <w:t xml:space="preserve"> can be used to </w:t>
      </w:r>
      <w:r w:rsidRPr="00D03231">
        <w:rPr>
          <w:rStyle w:val="Emphasis"/>
          <w:highlight w:val="green"/>
        </w:rPr>
        <w:t>scan farmland</w:t>
      </w:r>
      <w:r>
        <w:t xml:space="preserve"> to see if more irrigation is needed, </w:t>
      </w:r>
      <w:r w:rsidRPr="00D03231">
        <w:rPr>
          <w:rStyle w:val="Heading3Char"/>
          <w:highlight w:val="green"/>
        </w:rPr>
        <w:t>or</w:t>
      </w:r>
      <w:r>
        <w:rPr>
          <w:rStyle w:val="Heading3Char"/>
        </w:rPr>
        <w:t xml:space="preserve"> to </w:t>
      </w:r>
      <w:r w:rsidRPr="00D03231">
        <w:rPr>
          <w:rStyle w:val="Emphasis"/>
          <w:highlight w:val="green"/>
        </w:rPr>
        <w:t>substitute for a helicopter</w:t>
      </w:r>
      <w:r>
        <w:t xml:space="preserve"> when filming a movie. </w:t>
      </w:r>
      <w:r>
        <w:rPr>
          <w:rStyle w:val="Heading3Char"/>
        </w:rPr>
        <w:t xml:space="preserve">A </w:t>
      </w:r>
      <w:r w:rsidRPr="00D03231">
        <w:rPr>
          <w:rStyle w:val="Emphasis"/>
          <w:highlight w:val="green"/>
        </w:rPr>
        <w:t>smartphone</w:t>
      </w:r>
      <w:r w:rsidRPr="00D03231">
        <w:rPr>
          <w:rStyle w:val="Heading3Char"/>
          <w:highlight w:val="green"/>
        </w:rPr>
        <w:t xml:space="preserve"> can be used</w:t>
      </w:r>
      <w:r>
        <w:t xml:space="preserve"> to read the news, listen to music, and pay for things, all </w:t>
      </w:r>
      <w:r w:rsidRPr="00D03231">
        <w:rPr>
          <w:rStyle w:val="Emphasis"/>
          <w:highlight w:val="green"/>
        </w:rPr>
        <w:t>without consuming a single extra molecule</w:t>
      </w:r>
      <w:r>
        <w:t xml:space="preserve">. </w:t>
      </w:r>
    </w:p>
    <w:p w14:paraId="2CAA712E" w14:textId="77777777" w:rsidR="000322B7" w:rsidRDefault="000322B7" w:rsidP="000322B7">
      <w:r>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countless ways by profit-hungry 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D03231">
        <w:rPr>
          <w:rStyle w:val="Emphasis"/>
          <w:highlight w:val="green"/>
        </w:rPr>
        <w:t>impact</w:t>
      </w:r>
      <w:r>
        <w:rPr>
          <w:rStyle w:val="Heading3Char"/>
        </w:rPr>
        <w:t xml:space="preserve"> of this combination of capitalism and tech progress </w:t>
      </w:r>
      <w:r w:rsidRPr="00D03231">
        <w:rPr>
          <w:rStyle w:val="Heading3Char"/>
          <w:highlight w:val="green"/>
        </w:rPr>
        <w:t xml:space="preserve">is </w:t>
      </w:r>
      <w:r w:rsidRPr="00D03231">
        <w:rPr>
          <w:rStyle w:val="Emphasis"/>
          <w:highlight w:val="green"/>
        </w:rPr>
        <w:t>clear</w:t>
      </w:r>
      <w:r>
        <w:rPr>
          <w:rStyle w:val="Heading3Char"/>
        </w:rPr>
        <w:t xml:space="preserve">: </w:t>
      </w:r>
      <w:r>
        <w:rPr>
          <w:rStyle w:val="Emphasis"/>
        </w:rPr>
        <w:t xml:space="preserve">absolute </w:t>
      </w:r>
      <w:r w:rsidRPr="00D03231">
        <w:rPr>
          <w:rStyle w:val="Emphasis"/>
          <w:highlight w:val="green"/>
        </w:rPr>
        <w:t>dematerialization</w:t>
      </w:r>
      <w:r w:rsidRPr="00D03231">
        <w:rPr>
          <w:rStyle w:val="Heading3Char"/>
          <w:highlight w:val="green"/>
        </w:rPr>
        <w:t xml:space="preserve"> of the </w:t>
      </w:r>
      <w:r w:rsidRPr="00044E7A">
        <w:rPr>
          <w:rStyle w:val="Heading3Char"/>
        </w:rPr>
        <w:t xml:space="preserve">economy and </w:t>
      </w:r>
      <w:r w:rsidRPr="00D03231">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21C4C974" w14:textId="77777777" w:rsidR="000322B7" w:rsidRDefault="000322B7" w:rsidP="000322B7">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D03231">
        <w:rPr>
          <w:rStyle w:val="Emphasis"/>
          <w:highlight w:val="green"/>
        </w:rPr>
        <w:t>easier</w:t>
      </w:r>
      <w:r w:rsidRPr="00D03231">
        <w:rPr>
          <w:rStyle w:val="Heading3Char"/>
          <w:highlight w:val="green"/>
        </w:rPr>
        <w:t xml:space="preserve"> for</w:t>
      </w:r>
      <w:r>
        <w:rPr>
          <w:rStyle w:val="Heading3Char"/>
        </w:rPr>
        <w:t xml:space="preserve"> good </w:t>
      </w:r>
      <w:r w:rsidRPr="00D03231">
        <w:rPr>
          <w:rStyle w:val="Heading3Char"/>
          <w:highlight w:val="green"/>
        </w:rPr>
        <w:t>designs and</w:t>
      </w:r>
      <w:r>
        <w:rPr>
          <w:rStyle w:val="Heading3Char"/>
        </w:rPr>
        <w:t xml:space="preserve"> recipes </w:t>
      </w:r>
      <w:r w:rsidRPr="00D03231">
        <w:rPr>
          <w:rStyle w:val="Heading3Char"/>
          <w:highlight w:val="green"/>
        </w:rPr>
        <w:t xml:space="preserve">to </w:t>
      </w:r>
      <w:r w:rsidRPr="00D03231">
        <w:rPr>
          <w:rStyle w:val="Emphasis"/>
          <w:highlight w:val="green"/>
        </w:rPr>
        <w:t>spread around the world</w:t>
      </w:r>
      <w:r>
        <w:t xml:space="preserve">. While this is often not what a company wants—it wants to exclude others from its great cost-saving idea— excludability is not as easy as it used to be. </w:t>
      </w:r>
    </w:p>
    <w:p w14:paraId="15713585" w14:textId="77777777" w:rsidR="000322B7" w:rsidRDefault="000322B7" w:rsidP="000322B7">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331EE2A5" w14:textId="77777777" w:rsidR="000322B7" w:rsidRDefault="000322B7" w:rsidP="000322B7">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42E997AD" w14:textId="77777777" w:rsidR="000322B7" w:rsidRDefault="000322B7" w:rsidP="000322B7">
      <w:r>
        <w:t xml:space="preserve">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166CA97B" w14:textId="77777777" w:rsidR="000322B7" w:rsidRDefault="000322B7" w:rsidP="000322B7">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D03231">
        <w:rPr>
          <w:rStyle w:val="Heading3Char"/>
          <w:highlight w:val="green"/>
        </w:rPr>
        <w:t>people</w:t>
      </w:r>
      <w:r>
        <w:rPr>
          <w:rStyle w:val="Heading3Char"/>
        </w:rPr>
        <w:t xml:space="preserve"> are </w:t>
      </w:r>
      <w:r w:rsidRPr="00D03231">
        <w:rPr>
          <w:rStyle w:val="Emphasis"/>
          <w:highlight w:val="green"/>
        </w:rPr>
        <w:t>tak</w:t>
      </w:r>
      <w:r>
        <w:rPr>
          <w:rStyle w:val="Emphasis"/>
        </w:rPr>
        <w:t xml:space="preserve">ing </w:t>
      </w:r>
      <w:r w:rsidRPr="00D03231">
        <w:rPr>
          <w:rStyle w:val="Emphasis"/>
          <w:highlight w:val="green"/>
        </w:rPr>
        <w:t>advantage</w:t>
      </w:r>
      <w:r w:rsidRPr="00D03231">
        <w:rPr>
          <w:rStyle w:val="Heading3Char"/>
          <w:highlight w:val="green"/>
        </w:rPr>
        <w:t xml:space="preserve"> of</w:t>
      </w:r>
      <w:r>
        <w:rPr>
          <w:rStyle w:val="Heading3Char"/>
        </w:rPr>
        <w:t xml:space="preserve"> the </w:t>
      </w:r>
      <w:r w:rsidRPr="00D03231">
        <w:rPr>
          <w:rStyle w:val="Emphasis"/>
          <w:highlight w:val="green"/>
        </w:rPr>
        <w:t>skill-building opportunities</w:t>
      </w:r>
      <w:r w:rsidRPr="00D03231">
        <w:rPr>
          <w:rStyle w:val="Heading3Char"/>
          <w:highlight w:val="green"/>
        </w:rPr>
        <w:t xml:space="preserve"> of new tech</w:t>
      </w:r>
      <w:r>
        <w:rPr>
          <w:rStyle w:val="Heading3Char"/>
        </w:rPr>
        <w:t>nologies</w:t>
      </w:r>
      <w:r>
        <w:t xml:space="preserve">. This is the third reason that the spread of digital tools should make us optimistic about future growth: </w:t>
      </w:r>
      <w:r>
        <w:rPr>
          <w:rStyle w:val="Heading3Char"/>
        </w:rPr>
        <w:t xml:space="preserve">these </w:t>
      </w:r>
      <w:r w:rsidRPr="00D03231">
        <w:rPr>
          <w:rStyle w:val="Heading3Char"/>
          <w:highlight w:val="green"/>
        </w:rPr>
        <w:t>tools</w:t>
      </w:r>
      <w:r>
        <w:rPr>
          <w:rStyle w:val="Heading3Char"/>
        </w:rPr>
        <w:t xml:space="preserve"> are </w:t>
      </w:r>
      <w:r w:rsidRPr="00D03231">
        <w:rPr>
          <w:rStyle w:val="Heading3Char"/>
          <w:highlight w:val="green"/>
        </w:rPr>
        <w:t>help</w:t>
      </w:r>
      <w:r>
        <w:rPr>
          <w:rStyle w:val="Heading3Char"/>
        </w:rPr>
        <w:t xml:space="preserve">ing </w:t>
      </w:r>
      <w:r w:rsidRPr="00D03231">
        <w:rPr>
          <w:rStyle w:val="Heading3Char"/>
          <w:highlight w:val="green"/>
        </w:rPr>
        <w:t xml:space="preserve">human capital </w:t>
      </w:r>
      <w:r w:rsidRPr="00D03231">
        <w:rPr>
          <w:rStyle w:val="Emphasis"/>
          <w:highlight w:val="green"/>
        </w:rPr>
        <w:t>grow</w:t>
      </w:r>
      <w:r>
        <w:rPr>
          <w:rStyle w:val="Emphasis"/>
        </w:rPr>
        <w:t xml:space="preserve"> quickly</w:t>
      </w:r>
      <w:r>
        <w:t xml:space="preserve">. </w:t>
      </w:r>
    </w:p>
    <w:p w14:paraId="61AEA128" w14:textId="77777777" w:rsidR="000322B7" w:rsidRDefault="000322B7" w:rsidP="000322B7">
      <w: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036974B2" w14:textId="77777777" w:rsidR="000322B7" w:rsidRDefault="000322B7" w:rsidP="000322B7">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7FAE791F" w14:textId="77777777" w:rsidR="000322B7" w:rsidRDefault="000322B7" w:rsidP="000322B7">
      <w:r>
        <w:t xml:space="preserve">Our Brighter, Lighter Future </w:t>
      </w:r>
    </w:p>
    <w:p w14:paraId="63699DC2" w14:textId="77777777" w:rsidR="000322B7" w:rsidRDefault="000322B7" w:rsidP="000322B7">
      <w:pPr>
        <w:rPr>
          <w:rStyle w:val="Heading3Char"/>
        </w:rPr>
      </w:pPr>
      <w:r>
        <w:rPr>
          <w:rStyle w:val="Heading3Char"/>
        </w:rPr>
        <w:t xml:space="preserve">The </w:t>
      </w:r>
      <w:r w:rsidRPr="00D03231">
        <w:rPr>
          <w:rStyle w:val="Heading3Char"/>
          <w:highlight w:val="green"/>
        </w:rPr>
        <w:t xml:space="preserve">world still has </w:t>
      </w:r>
      <w:r w:rsidRPr="00D03231">
        <w:rPr>
          <w:rStyle w:val="Emphasis"/>
          <w:highlight w:val="green"/>
        </w:rPr>
        <w:t>billions of</w:t>
      </w:r>
      <w:r>
        <w:rPr>
          <w:rStyle w:val="Emphasis"/>
        </w:rPr>
        <w:t xml:space="preserve"> desperately </w:t>
      </w:r>
      <w:r w:rsidRPr="00D03231">
        <w:rPr>
          <w:rStyle w:val="Emphasis"/>
          <w:highlight w:val="green"/>
        </w:rPr>
        <w:t>poor people</w:t>
      </w:r>
      <w:r w:rsidRPr="00D03231">
        <w:rPr>
          <w:rStyle w:val="Heading3Char"/>
          <w:highlight w:val="green"/>
        </w:rPr>
        <w:t xml:space="preserve">, but they </w:t>
      </w:r>
      <w:r w:rsidRPr="00D03231">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become </w:t>
      </w:r>
      <w:r>
        <w:rPr>
          <w:rStyle w:val="Emphasis"/>
        </w:rPr>
        <w:t>much wealthier</w:t>
      </w:r>
      <w:r>
        <w:rPr>
          <w:rStyle w:val="Heading3Char"/>
        </w:rPr>
        <w:t xml:space="preserve"> in the years and decades ahead. As they </w:t>
      </w:r>
      <w:r>
        <w:rPr>
          <w:rStyle w:val="Emphasis"/>
        </w:rPr>
        <w:t>earn more</w:t>
      </w:r>
      <w:r>
        <w:rPr>
          <w:rStyle w:val="Heading3Char"/>
        </w:rPr>
        <w:t xml:space="preserve"> and </w:t>
      </w:r>
      <w:r>
        <w:rPr>
          <w:rStyle w:val="Emphasis"/>
        </w:rPr>
        <w:t>consume more</w:t>
      </w:r>
      <w:r>
        <w:rPr>
          <w:rStyle w:val="Heading3Char"/>
        </w:rPr>
        <w:t xml:space="preserve">, what will be the impact on the planet? </w:t>
      </w:r>
    </w:p>
    <w:p w14:paraId="65D61349" w14:textId="77777777" w:rsidR="000322B7" w:rsidRDefault="000322B7" w:rsidP="000322B7">
      <w:pPr>
        <w:rPr>
          <w:rStyle w:val="Heading3Char"/>
        </w:rPr>
      </w:pPr>
      <w:r>
        <w:t xml:space="preserve">The </w:t>
      </w:r>
      <w:r>
        <w:rPr>
          <w:rStyle w:val="Emphasis"/>
        </w:rPr>
        <w:t>history</w:t>
      </w:r>
      <w:r>
        <w:t xml:space="preserve"> and economics of the Industrial Era </w:t>
      </w:r>
      <w:r>
        <w:rPr>
          <w:rStyle w:val="Heading3Char"/>
        </w:rPr>
        <w:t xml:space="preserve">lead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60AEC25E" w14:textId="77777777" w:rsidR="000322B7" w:rsidRDefault="000322B7" w:rsidP="000322B7">
      <w:r>
        <w:rPr>
          <w:rStyle w:val="Heading3Char"/>
        </w:rPr>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D03231">
        <w:rPr>
          <w:rStyle w:val="Heading3Char"/>
          <w:highlight w:val="green"/>
        </w:rPr>
        <w:t xml:space="preserve">we started </w:t>
      </w:r>
      <w:r w:rsidRPr="00D03231">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D03231">
        <w:rPr>
          <w:rStyle w:val="Heading3Char"/>
          <w:highlight w:val="green"/>
        </w:rPr>
        <w:t xml:space="preserve">Malthus's and Jevons's ideas </w:t>
      </w:r>
      <w:r w:rsidRPr="00D03231">
        <w:rPr>
          <w:rStyle w:val="Emphasis"/>
          <w:highlight w:val="green"/>
        </w:rPr>
        <w:t>gave way</w:t>
      </w:r>
      <w:r>
        <w:t xml:space="preserve"> to Romer's, and the world will never be the same. </w:t>
      </w:r>
    </w:p>
    <w:p w14:paraId="2B636ABD" w14:textId="77777777" w:rsidR="000322B7" w:rsidRDefault="000322B7" w:rsidP="000322B7">
      <w:r>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r>
        <w:rPr>
          <w:rStyle w:val="Emphasis"/>
        </w:rPr>
        <w:t>improve</w:t>
      </w:r>
      <w:r>
        <w:rPr>
          <w:rStyle w:val="Heading3Char"/>
        </w:rPr>
        <w:t xml:space="preserve"> and most will eventually go through</w:t>
      </w:r>
      <w:r>
        <w:t xml:space="preserve"> what Ricardo Hausmann calls "</w:t>
      </w:r>
      <w:r>
        <w:rPr>
          <w:rStyle w:val="Heading3Char"/>
        </w:rPr>
        <w:t xml:space="preserve">the </w:t>
      </w:r>
      <w:r>
        <w:rPr>
          <w:rStyle w:val="Emphasis"/>
        </w:rPr>
        <w:t>capitalist 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20029F4A" w14:textId="77777777" w:rsidR="000322B7" w:rsidRDefault="000322B7" w:rsidP="000322B7">
      <w:r w:rsidRPr="00D03231">
        <w:rPr>
          <w:rStyle w:val="Heading3Char"/>
          <w:highlight w:val="green"/>
        </w:rPr>
        <w:t xml:space="preserve">As today’s poor get richer, they'll consume </w:t>
      </w:r>
      <w:r w:rsidRPr="00D03231">
        <w:rPr>
          <w:rStyle w:val="Emphasis"/>
          <w:highlight w:val="green"/>
        </w:rPr>
        <w:t>more</w:t>
      </w:r>
      <w:r w:rsidRPr="00D03231">
        <w:rPr>
          <w:rStyle w:val="Heading3Char"/>
          <w:highlight w:val="green"/>
        </w:rPr>
        <w:t>, but</w:t>
      </w:r>
      <w:r>
        <w:rPr>
          <w:rStyle w:val="Heading3Char"/>
        </w:rPr>
        <w:t xml:space="preserve"> they'll also consume </w:t>
      </w:r>
      <w:r>
        <w:rPr>
          <w:rStyle w:val="Emphasis"/>
        </w:rPr>
        <w:t xml:space="preserve">much </w:t>
      </w:r>
      <w:r w:rsidRPr="00D03231">
        <w:rPr>
          <w:rStyle w:val="Emphasis"/>
          <w:highlight w:val="green"/>
        </w:rPr>
        <w:t>differently</w:t>
      </w:r>
      <w:r w:rsidRPr="00D03231">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D03231">
        <w:rPr>
          <w:rStyle w:val="Heading3Char"/>
          <w:highlight w:val="green"/>
        </w:rPr>
        <w:t xml:space="preserve">their power from </w:t>
      </w:r>
      <w:r w:rsidRPr="00D03231">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D03231">
        <w:rPr>
          <w:rStyle w:val="Heading3Char"/>
          <w:highlight w:val="green"/>
        </w:rPr>
        <w:t>because</w:t>
      </w:r>
      <w:r>
        <w:rPr>
          <w:rStyle w:val="Heading3Char"/>
        </w:rPr>
        <w:t xml:space="preserve"> these energy </w:t>
      </w:r>
      <w:r w:rsidRPr="00D03231">
        <w:rPr>
          <w:rStyle w:val="Heading3Char"/>
          <w:highlight w:val="green"/>
        </w:rPr>
        <w:t>sources will be</w:t>
      </w:r>
      <w:r>
        <w:rPr>
          <w:rStyle w:val="Heading3Char"/>
        </w:rPr>
        <w:t xml:space="preserve"> the </w:t>
      </w:r>
      <w:r w:rsidRPr="00D03231">
        <w:rPr>
          <w:rStyle w:val="Emphasis"/>
          <w:highlight w:val="green"/>
        </w:rPr>
        <w:t>cheapest</w:t>
      </w:r>
      <w:r>
        <w:t xml:space="preserve">. They’ll live in cities, as we saw in chapter 12; in fact, they already are. </w:t>
      </w:r>
      <w:r>
        <w:rPr>
          <w:rStyle w:val="Heading3Char"/>
        </w:rPr>
        <w:t xml:space="preserve">They'll be </w:t>
      </w:r>
      <w:r w:rsidRPr="00D03231">
        <w:rPr>
          <w:rStyle w:val="Emphasis"/>
          <w:highlight w:val="green"/>
        </w:rPr>
        <w:t>less likely to own cars</w:t>
      </w:r>
      <w:r>
        <w:t xml:space="preserve"> because a variety of transportation options will be only a few taps away. Most important, </w:t>
      </w:r>
      <w:r>
        <w:rPr>
          <w:rStyle w:val="Heading3Char"/>
        </w:rPr>
        <w:t xml:space="preserve">they'll come up with ideas that </w:t>
      </w:r>
      <w:r>
        <w:rPr>
          <w:rStyle w:val="Emphasis"/>
        </w:rPr>
        <w:t>keep the 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1FA5B06D" w14:textId="77777777" w:rsidR="000322B7" w:rsidRDefault="000322B7" w:rsidP="000322B7">
      <w:r>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326E1792" w14:textId="77777777" w:rsidR="000322B7" w:rsidRDefault="000322B7" w:rsidP="000322B7">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448B0AF0" w14:textId="77777777" w:rsidR="000322B7" w:rsidRDefault="000322B7" w:rsidP="000322B7">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continue to 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252F7D4B" w14:textId="77777777" w:rsidR="000322B7" w:rsidRDefault="000322B7" w:rsidP="000322B7">
      <w:r>
        <w:t xml:space="preserve">Manufacturing. Complex parts will be made not by the techniques developed during the Industrial Era, but instead by three- dimensional printing. This is already the case for some rocket engines and other extremely expensive items. </w:t>
      </w:r>
      <w:r w:rsidRPr="00D03231">
        <w:rPr>
          <w:rStyle w:val="Heading3Char"/>
          <w:highlight w:val="green"/>
        </w:rPr>
        <w:t xml:space="preserve">As </w:t>
      </w:r>
      <w:r w:rsidRPr="00D03231">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D03231">
        <w:rPr>
          <w:rStyle w:val="Heading3Char"/>
          <w:highlight w:val="green"/>
        </w:rPr>
        <w:t>it will spread</w:t>
      </w:r>
      <w:r>
        <w:rPr>
          <w:rStyle w:val="Heading3Char"/>
        </w:rPr>
        <w:t xml:space="preserve"> to</w:t>
      </w:r>
      <w:r>
        <w:t xml:space="preserve"> 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D03231">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D03231">
        <w:rPr>
          <w:rStyle w:val="Heading3Char"/>
          <w:highlight w:val="green"/>
        </w:rPr>
        <w:t xml:space="preserve">it </w:t>
      </w:r>
      <w:r w:rsidRPr="00D03231">
        <w:rPr>
          <w:rStyle w:val="Emphasis"/>
          <w:highlight w:val="green"/>
        </w:rPr>
        <w:t>accelerates dematerialization</w:t>
      </w:r>
      <w:r w:rsidRPr="00D03231">
        <w:rPr>
          <w:highlight w:val="green"/>
        </w:rPr>
        <w:t>.</w:t>
      </w:r>
      <w:r>
        <w:t xml:space="preserve"> </w:t>
      </w:r>
    </w:p>
    <w:p w14:paraId="29E67380" w14:textId="77777777" w:rsidR="000322B7" w:rsidRDefault="000322B7" w:rsidP="000322B7">
      <w:r>
        <w:rPr>
          <w:rStyle w:val="Heading3Char"/>
        </w:rPr>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D03231">
        <w:rPr>
          <w:rStyle w:val="Emphasis"/>
          <w:highlight w:val="green"/>
        </w:rPr>
        <w:t>machine learning</w:t>
      </w:r>
      <w:r>
        <w:rPr>
          <w:rStyle w:val="Heading3Char"/>
        </w:rPr>
        <w:t xml:space="preserve"> and </w:t>
      </w:r>
      <w:r>
        <w:rPr>
          <w:rStyle w:val="Emphasis"/>
        </w:rPr>
        <w:t>massive amounts of computing power</w:t>
      </w:r>
      <w:r>
        <w:rPr>
          <w:rStyle w:val="Heading3Char"/>
        </w:rPr>
        <w:t xml:space="preserve"> to </w:t>
      </w:r>
      <w:r w:rsidRPr="00D03231">
        <w:rPr>
          <w:rStyle w:val="Heading3Char"/>
          <w:highlight w:val="green"/>
        </w:rPr>
        <w:t>screen the huge number of molecules available</w:t>
      </w:r>
      <w:r>
        <w:rPr>
          <w:rStyle w:val="Heading3Char"/>
        </w:rPr>
        <w:t xml:space="preserve"> in the world. Well use this ability </w:t>
      </w:r>
      <w:r w:rsidRPr="00D03231">
        <w:rPr>
          <w:rStyle w:val="Heading3Char"/>
          <w:highlight w:val="green"/>
        </w:rPr>
        <w:t xml:space="preserve">to determine </w:t>
      </w:r>
      <w:r w:rsidRPr="00D03231">
        <w:rPr>
          <w:rStyle w:val="Emphasis"/>
          <w:highlight w:val="green"/>
        </w:rPr>
        <w:t>which substances would be best</w:t>
      </w:r>
      <w:r w:rsidRPr="00D03231">
        <w:rPr>
          <w:rStyle w:val="Heading3Char"/>
          <w:highlight w:val="green"/>
        </w:rPr>
        <w:t xml:space="preserve"> for</w:t>
      </w:r>
      <w:r>
        <w:rPr>
          <w:rStyle w:val="Heading3Char"/>
        </w:rPr>
        <w:t xml:space="preserve"> making </w:t>
      </w:r>
      <w:r w:rsidRPr="00D03231">
        <w:rPr>
          <w:rStyle w:val="Emphasis"/>
          <w:highlight w:val="green"/>
        </w:rPr>
        <w:t>flexible solar panels</w:t>
      </w:r>
      <w:r>
        <w:rPr>
          <w:rStyle w:val="Heading3Char"/>
        </w:rPr>
        <w:t xml:space="preserve">, </w:t>
      </w:r>
      <w:r>
        <w:rPr>
          <w:rStyle w:val="Emphasis"/>
        </w:rPr>
        <w:t xml:space="preserve">more efficient </w:t>
      </w:r>
      <w:r w:rsidRPr="00D03231">
        <w:rPr>
          <w:rStyle w:val="Emphasis"/>
          <w:highlight w:val="green"/>
        </w:rPr>
        <w:t>batteries</w:t>
      </w:r>
      <w:r w:rsidRPr="00D03231">
        <w:rPr>
          <w:rStyle w:val="Heading3Char"/>
          <w:highlight w:val="green"/>
        </w:rPr>
        <w:t>, and</w:t>
      </w:r>
      <w:r>
        <w:rPr>
          <w:rStyle w:val="Heading3Char"/>
        </w:rPr>
        <w:t xml:space="preserve"> </w:t>
      </w:r>
      <w:r>
        <w:rPr>
          <w:rStyle w:val="Emphasis"/>
        </w:rPr>
        <w:t xml:space="preserve">other important </w:t>
      </w:r>
      <w:r w:rsidRPr="00D03231">
        <w:rPr>
          <w:rStyle w:val="Emphasis"/>
          <w:highlight w:val="green"/>
        </w:rPr>
        <w:t>equipment</w:t>
      </w:r>
      <w:r w:rsidRPr="00D03231">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08E9B365" w14:textId="77777777" w:rsidR="000322B7" w:rsidRDefault="000322B7" w:rsidP="000322B7">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AlphaFold software developed by Google DeepMind correctly guessed the structure of twenty-five out of forty-three proteins it was shown; the second-place finisher guessed correctly three times. DeepMind cofounder Demis Hassabis says, "We [haven't] solved the protein-folding problem, this is just a first step... but we have a good system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0893DE85" w14:textId="77777777" w:rsidR="000322B7" w:rsidRDefault="000322B7" w:rsidP="000322B7">
      <w:r>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2BCC49F7" w14:textId="77777777" w:rsidR="000322B7" w:rsidRDefault="000322B7" w:rsidP="000322B7">
      <w:pPr>
        <w:rPr>
          <w:rStyle w:val="Heading3Char"/>
        </w:rPr>
      </w:pPr>
      <w:r>
        <w:rPr>
          <w:rStyle w:val="Emphasis"/>
        </w:rPr>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So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great deal less energy efficient</w:t>
      </w:r>
      <w:r>
        <w:rPr>
          <w:rStyle w:val="Heading3Char"/>
        </w:rPr>
        <w:t xml:space="preserve"> than they 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573E64AB" w14:textId="77777777" w:rsidR="000322B7" w:rsidRPr="00044E7A" w:rsidRDefault="000322B7" w:rsidP="000322B7">
      <w:pPr>
        <w:rPr>
          <w:rStyle w:val="Heading3Char"/>
        </w:rPr>
      </w:pPr>
      <w:r>
        <w:rPr>
          <w:rStyle w:val="Heading3Char"/>
        </w:rPr>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0FA8C918" w14:textId="77777777" w:rsidR="000322B7" w:rsidRDefault="000322B7" w:rsidP="000322B7">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D03231">
        <w:rPr>
          <w:rStyle w:val="Emphasis"/>
          <w:highlight w:val="green"/>
        </w:rPr>
        <w:t>massive improvements</w:t>
      </w:r>
      <w:r>
        <w:rPr>
          <w:rStyle w:val="Heading3Char"/>
        </w:rPr>
        <w:t xml:space="preserve"> </w:t>
      </w:r>
      <w:r w:rsidRPr="00D03231">
        <w:rPr>
          <w:rStyle w:val="Heading3Char"/>
          <w:highlight w:val="green"/>
        </w:rPr>
        <w:t xml:space="preserve">in </w:t>
      </w:r>
      <w:r w:rsidRPr="00044E7A">
        <w:rPr>
          <w:rStyle w:val="Heading3Char"/>
        </w:rPr>
        <w:t xml:space="preserve">sensors and </w:t>
      </w:r>
      <w:r w:rsidRPr="00D03231">
        <w:rPr>
          <w:rStyle w:val="Heading3Char"/>
          <w:highlight w:val="green"/>
        </w:rPr>
        <w:t>computing power are boosting hope that fusion power might</w:t>
      </w:r>
      <w:r>
        <w:rPr>
          <w:rStyle w:val="Heading3Char"/>
        </w:rPr>
        <w:t xml:space="preserve"> truly </w:t>
      </w:r>
      <w:r w:rsidRPr="00D03231">
        <w:rPr>
          <w:rStyle w:val="Heading3Char"/>
          <w:highlight w:val="green"/>
        </w:rPr>
        <w:t xml:space="preserve">be </w:t>
      </w:r>
      <w:r w:rsidRPr="00D03231">
        <w:rPr>
          <w:rStyle w:val="Emphasis"/>
          <w:highlight w:val="green"/>
        </w:rPr>
        <w:t>only a generation away</w:t>
      </w:r>
      <w:r w:rsidRPr="00D03231">
        <w:rPr>
          <w:highlight w:val="green"/>
        </w:rPr>
        <w:t>.</w:t>
      </w:r>
      <w:r>
        <w:t xml:space="preserve"> </w:t>
      </w:r>
    </w:p>
    <w:p w14:paraId="59375072" w14:textId="77777777" w:rsidR="000322B7" w:rsidRDefault="000322B7" w:rsidP="000322B7">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is at all times,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3A15FE21" w14:textId="77777777" w:rsidR="000322B7" w:rsidRDefault="000322B7" w:rsidP="000322B7">
      <w: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fewer tons of 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78C31439" w14:textId="77777777" w:rsidR="000322B7" w:rsidRDefault="000322B7" w:rsidP="000322B7">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6EEBBF8C" w14:textId="77777777" w:rsidR="000322B7" w:rsidRDefault="000322B7" w:rsidP="000322B7">
      <w:pPr>
        <w:rPr>
          <w:rStyle w:val="Heading3Char"/>
        </w:rPr>
      </w:pPr>
      <w:r>
        <w:t xml:space="preserve">Agriculture. As we saw in chapter 5, </w:t>
      </w:r>
      <w:r>
        <w:rPr>
          <w:rStyle w:val="Emphasis"/>
        </w:rPr>
        <w:t xml:space="preserve">leading </w:t>
      </w:r>
      <w:r w:rsidRPr="00D03231">
        <w:rPr>
          <w:rStyle w:val="Emphasis"/>
          <w:highlight w:val="green"/>
        </w:rPr>
        <w:t>farms</w:t>
      </w:r>
      <w:r>
        <w:rPr>
          <w:rStyle w:val="Heading3Char"/>
        </w:rPr>
        <w:t xml:space="preserve"> have demonstrated an ability to </w:t>
      </w:r>
      <w:r w:rsidRPr="00D03231">
        <w:rPr>
          <w:rStyle w:val="Emphasis"/>
          <w:highlight w:val="green"/>
        </w:rPr>
        <w:t>increase their tonnage of output</w:t>
      </w:r>
      <w:r w:rsidRPr="00D03231">
        <w:rPr>
          <w:rStyle w:val="Heading3Char"/>
          <w:highlight w:val="green"/>
        </w:rPr>
        <w:t xml:space="preserve"> year after year while </w:t>
      </w:r>
      <w:r w:rsidRPr="00D03231">
        <w:rPr>
          <w:rStyle w:val="Emphasis"/>
          <w:highlight w:val="green"/>
        </w:rPr>
        <w:t>decreasing</w:t>
      </w:r>
      <w:r>
        <w:rPr>
          <w:rStyle w:val="Emphasis"/>
        </w:rPr>
        <w:t xml:space="preserve"> their use of </w:t>
      </w:r>
      <w:r w:rsidRPr="00D03231">
        <w:rPr>
          <w:rStyle w:val="Emphasis"/>
          <w:highlight w:val="green"/>
        </w:rPr>
        <w:t>inputs</w:t>
      </w:r>
      <w:r w:rsidRPr="00D03231">
        <w:rPr>
          <w:rStyle w:val="Heading3Char"/>
          <w:highlight w:val="green"/>
        </w:rPr>
        <w:t xml:space="preserve"> such as land, water, and fertilizer</w:t>
      </w:r>
      <w:r>
        <w:rPr>
          <w:rStyle w:val="Heading3Char"/>
        </w:rPr>
        <w:t xml:space="preserve">. This 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65204CFA" w14:textId="77777777" w:rsidR="000322B7" w:rsidRDefault="000322B7" w:rsidP="000322B7">
      <w:r>
        <w:rPr>
          <w:rStyle w:val="Heading3Char"/>
        </w:rPr>
        <w:t xml:space="preserve">So will </w:t>
      </w:r>
      <w:r w:rsidRPr="00D03231">
        <w:rPr>
          <w:rStyle w:val="Emphasis"/>
          <w:highlight w:val="green"/>
        </w:rPr>
        <w:t>changes to the genomes</w:t>
      </w:r>
      <w:r w:rsidRPr="00D03231">
        <w:rPr>
          <w:rStyle w:val="Heading3Char"/>
          <w:highlight w:val="green"/>
        </w:rPr>
        <w:t xml:space="preserve"> of plants and animals</w:t>
      </w:r>
      <w:r>
        <w:rPr>
          <w:rStyle w:val="Heading3Char"/>
        </w:rPr>
        <w:t xml:space="preserve">. DNA modifications will </w:t>
      </w:r>
      <w:r w:rsidRPr="00D03231">
        <w:rPr>
          <w:rStyle w:val="Emphasis"/>
          <w:highlight w:val="green"/>
        </w:rPr>
        <w:t>increase</w:t>
      </w:r>
      <w:r>
        <w:rPr>
          <w:rStyle w:val="Emphasis"/>
        </w:rPr>
        <w:t xml:space="preserve"> </w:t>
      </w:r>
      <w:r w:rsidRPr="00D03231">
        <w:rPr>
          <w:rStyle w:val="Emphasis"/>
          <w:highlight w:val="green"/>
        </w:rPr>
        <w:t>disease</w:t>
      </w:r>
      <w:r w:rsidRPr="00D03231">
        <w:rPr>
          <w:rStyle w:val="Heading3Char"/>
          <w:highlight w:val="green"/>
        </w:rPr>
        <w:t xml:space="preserve"> and </w:t>
      </w:r>
      <w:r w:rsidRPr="00D03231">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D03231">
        <w:rPr>
          <w:rStyle w:val="Heading3Char"/>
          <w:highlight w:val="green"/>
        </w:rPr>
        <w:t xml:space="preserve">to </w:t>
      </w:r>
      <w:r w:rsidRPr="00D03231">
        <w:rPr>
          <w:rStyle w:val="Emphasis"/>
          <w:highlight w:val="green"/>
        </w:rPr>
        <w:t>take better care</w:t>
      </w:r>
      <w:r w:rsidRPr="00D03231">
        <w:rPr>
          <w:rStyle w:val="Heading3Char"/>
          <w:highlight w:val="green"/>
        </w:rPr>
        <w:t xml:space="preserve"> of vulnerable populations</w:t>
      </w:r>
      <w:r>
        <w:t xml:space="preserve"> such as infants in poor countries </w:t>
      </w:r>
      <w:r w:rsidRPr="00D03231">
        <w:rPr>
          <w:rStyle w:val="Heading3Char"/>
          <w:highlight w:val="green"/>
        </w:rPr>
        <w:t>by</w:t>
      </w:r>
      <w:r>
        <w:rPr>
          <w:rStyle w:val="Heading3Char"/>
        </w:rPr>
        <w:t xml:space="preserve"> creating </w:t>
      </w:r>
      <w:r w:rsidRPr="00D03231">
        <w:rPr>
          <w:rStyle w:val="Emphasis"/>
          <w:highlight w:val="green"/>
        </w:rPr>
        <w:t>golden rice</w:t>
      </w:r>
      <w:r w:rsidRPr="00D03231">
        <w:rPr>
          <w:rStyle w:val="Heading3Char"/>
          <w:highlight w:val="green"/>
        </w:rPr>
        <w:t xml:space="preserve"> and</w:t>
      </w:r>
      <w:r>
        <w:rPr>
          <w:rStyle w:val="Heading3Char"/>
        </w:rPr>
        <w:t xml:space="preserve"> other </w:t>
      </w:r>
      <w:r w:rsidRPr="00D03231">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Pr>
          <w:rStyle w:val="Emphasis"/>
        </w:rPr>
        <w:t>targeted genetic modifications</w:t>
      </w:r>
      <w:r>
        <w:t xml:space="preserve"> thanks to a new crop of gene-editing tools that are large improvements over their more scattershot predecessors. Opposition to genetically modified organisms is fierce in some quarters, but isn't based on reason or science. This opposition will, one hopes, fade. </w:t>
      </w:r>
    </w:p>
    <w:p w14:paraId="2335FB0C" w14:textId="77777777" w:rsidR="000322B7" w:rsidRDefault="000322B7" w:rsidP="000322B7">
      <w:r>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fewer 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68ECC83C" w14:textId="77777777" w:rsidR="000322B7" w:rsidRDefault="000322B7" w:rsidP="000322B7">
      <w: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D03231">
        <w:rPr>
          <w:rStyle w:val="Emphasis"/>
          <w:highlight w:val="green"/>
        </w:rPr>
        <w:t>capitalism</w:t>
      </w:r>
      <w:r w:rsidRPr="00D03231">
        <w:rPr>
          <w:rStyle w:val="Heading3Char"/>
          <w:highlight w:val="green"/>
        </w:rPr>
        <w:t xml:space="preserve"> and </w:t>
      </w:r>
      <w:r w:rsidRPr="00D03231">
        <w:rPr>
          <w:rStyle w:val="Emphasis"/>
          <w:highlight w:val="green"/>
        </w:rPr>
        <w:t>technological progress</w:t>
      </w:r>
      <w:r>
        <w:t xml:space="preserve">, and how they’ll continue to </w:t>
      </w:r>
      <w:r>
        <w:rPr>
          <w:rStyle w:val="Emphasis"/>
        </w:rPr>
        <w:t>dematerialize our consumption</w:t>
      </w:r>
      <w:r>
        <w:rPr>
          <w:rStyle w:val="Heading3Char"/>
        </w:rPr>
        <w:t xml:space="preserve"> and </w:t>
      </w:r>
      <w:r w:rsidRPr="00D03231">
        <w:rPr>
          <w:rStyle w:val="Heading3Char"/>
          <w:highlight w:val="green"/>
        </w:rPr>
        <w:t xml:space="preserve">let us </w:t>
      </w:r>
      <w:r w:rsidRPr="00D03231">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p w14:paraId="1ED315D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190990968">
    <w:abstractNumId w:val="10"/>
  </w:num>
  <w:num w:numId="2" w16cid:durableId="2120559430">
    <w:abstractNumId w:val="8"/>
  </w:num>
  <w:num w:numId="3" w16cid:durableId="1203247579">
    <w:abstractNumId w:val="7"/>
  </w:num>
  <w:num w:numId="4" w16cid:durableId="228880798">
    <w:abstractNumId w:val="6"/>
  </w:num>
  <w:num w:numId="5" w16cid:durableId="949748706">
    <w:abstractNumId w:val="5"/>
  </w:num>
  <w:num w:numId="6" w16cid:durableId="1020164752">
    <w:abstractNumId w:val="9"/>
  </w:num>
  <w:num w:numId="7" w16cid:durableId="1883636062">
    <w:abstractNumId w:val="4"/>
  </w:num>
  <w:num w:numId="8" w16cid:durableId="1325548658">
    <w:abstractNumId w:val="3"/>
  </w:num>
  <w:num w:numId="9" w16cid:durableId="277874841">
    <w:abstractNumId w:val="2"/>
  </w:num>
  <w:num w:numId="10" w16cid:durableId="1429084264">
    <w:abstractNumId w:val="1"/>
  </w:num>
  <w:num w:numId="11" w16cid:durableId="183641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211C"/>
    <w:rsid w:val="000029E3"/>
    <w:rsid w:val="000029E8"/>
    <w:rsid w:val="00004225"/>
    <w:rsid w:val="000066CA"/>
    <w:rsid w:val="00007264"/>
    <w:rsid w:val="000076A9"/>
    <w:rsid w:val="00014FAD"/>
    <w:rsid w:val="00015D2A"/>
    <w:rsid w:val="0002490B"/>
    <w:rsid w:val="00026465"/>
    <w:rsid w:val="00030204"/>
    <w:rsid w:val="000312A0"/>
    <w:rsid w:val="000322B7"/>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340D"/>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021"/>
    <w:rsid w:val="003C5F4C"/>
    <w:rsid w:val="003D5EA8"/>
    <w:rsid w:val="003D7B28"/>
    <w:rsid w:val="003E2B46"/>
    <w:rsid w:val="003E305E"/>
    <w:rsid w:val="003E34DB"/>
    <w:rsid w:val="003E4C73"/>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FFB"/>
    <w:rsid w:val="00457224"/>
    <w:rsid w:val="0047482C"/>
    <w:rsid w:val="00475436"/>
    <w:rsid w:val="0048047E"/>
    <w:rsid w:val="00482AF9"/>
    <w:rsid w:val="00496BB2"/>
    <w:rsid w:val="004B37B4"/>
    <w:rsid w:val="004B72B4"/>
    <w:rsid w:val="004C0314"/>
    <w:rsid w:val="004C0CFA"/>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523"/>
    <w:rsid w:val="006379E9"/>
    <w:rsid w:val="006438CB"/>
    <w:rsid w:val="006529B9"/>
    <w:rsid w:val="00654695"/>
    <w:rsid w:val="0065500A"/>
    <w:rsid w:val="00655217"/>
    <w:rsid w:val="0065727C"/>
    <w:rsid w:val="006601DE"/>
    <w:rsid w:val="00674A78"/>
    <w:rsid w:val="00696A16"/>
    <w:rsid w:val="006A211C"/>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5687"/>
    <w:rsid w:val="007611F5"/>
    <w:rsid w:val="007619E4"/>
    <w:rsid w:val="00761E75"/>
    <w:rsid w:val="0076495E"/>
    <w:rsid w:val="00765FC8"/>
    <w:rsid w:val="00775694"/>
    <w:rsid w:val="0078049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D1D"/>
    <w:rsid w:val="008266F9"/>
    <w:rsid w:val="008267E2"/>
    <w:rsid w:val="00826A9B"/>
    <w:rsid w:val="0083134E"/>
    <w:rsid w:val="00834842"/>
    <w:rsid w:val="00840E7B"/>
    <w:rsid w:val="008435FC"/>
    <w:rsid w:val="0084697F"/>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A34"/>
    <w:rsid w:val="00976E78"/>
    <w:rsid w:val="009775C0"/>
    <w:rsid w:val="00981F23"/>
    <w:rsid w:val="00990634"/>
    <w:rsid w:val="00991733"/>
    <w:rsid w:val="00992078"/>
    <w:rsid w:val="00992BE3"/>
    <w:rsid w:val="009A1467"/>
    <w:rsid w:val="009A6464"/>
    <w:rsid w:val="009B69F5"/>
    <w:rsid w:val="009B78A7"/>
    <w:rsid w:val="009C5FF7"/>
    <w:rsid w:val="009C6292"/>
    <w:rsid w:val="009D15DB"/>
    <w:rsid w:val="009D3133"/>
    <w:rsid w:val="009E160D"/>
    <w:rsid w:val="009E7AE2"/>
    <w:rsid w:val="009F1CBB"/>
    <w:rsid w:val="009F3305"/>
    <w:rsid w:val="009F6FB2"/>
    <w:rsid w:val="00A071C0"/>
    <w:rsid w:val="00A22670"/>
    <w:rsid w:val="00A24B35"/>
    <w:rsid w:val="00A271BA"/>
    <w:rsid w:val="00A27F86"/>
    <w:rsid w:val="00A431C6"/>
    <w:rsid w:val="00A46086"/>
    <w:rsid w:val="00A54315"/>
    <w:rsid w:val="00A60FBC"/>
    <w:rsid w:val="00A65C0B"/>
    <w:rsid w:val="00A6720D"/>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0BB"/>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794"/>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69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AF3"/>
    <w:rsid w:val="00E15598"/>
    <w:rsid w:val="00E20D65"/>
    <w:rsid w:val="00E230D8"/>
    <w:rsid w:val="00E353A2"/>
    <w:rsid w:val="00E36881"/>
    <w:rsid w:val="00E42E4C"/>
    <w:rsid w:val="00E47013"/>
    <w:rsid w:val="00E541F9"/>
    <w:rsid w:val="00E57B79"/>
    <w:rsid w:val="00E63419"/>
    <w:rsid w:val="00E64496"/>
    <w:rsid w:val="00E64B0B"/>
    <w:rsid w:val="00E72115"/>
    <w:rsid w:val="00E8322E"/>
    <w:rsid w:val="00E903E0"/>
    <w:rsid w:val="00E95A73"/>
    <w:rsid w:val="00EA1115"/>
    <w:rsid w:val="00EA39EB"/>
    <w:rsid w:val="00EA4FD3"/>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72B"/>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8A31A7"/>
  <w14:defaultImageDpi w14:val="300"/>
  <w15:docId w15:val="{3A4A7BC3-BE6A-6D43-B063-734FBE415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279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327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27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327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9"/>
    <w:unhideWhenUsed/>
    <w:qFormat/>
    <w:rsid w:val="00C327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27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2794"/>
  </w:style>
  <w:style w:type="character" w:customStyle="1" w:styleId="Heading1Char">
    <w:name w:val="Heading 1 Char"/>
    <w:aliases w:val="Pocket Char"/>
    <w:basedOn w:val="DefaultParagraphFont"/>
    <w:link w:val="Heading1"/>
    <w:uiPriority w:val="9"/>
    <w:rsid w:val="00C327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2794"/>
    <w:rPr>
      <w:rFonts w:ascii="Calibri" w:eastAsiaTheme="majorEastAsia" w:hAnsi="Calibri" w:cstheme="majorBidi"/>
      <w:b/>
      <w:bCs/>
      <w:sz w:val="44"/>
      <w:szCs w:val="44"/>
      <w:u w:val="double"/>
    </w:rPr>
  </w:style>
  <w:style w:type="character" w:customStyle="1" w:styleId="Heading3Char">
    <w:name w:val="Heading 3 Char"/>
    <w:aliases w:val="Block Char,Char Char2,Char Char Char1,Char Char Char Char Char Char Char Char,Heading 3 Char Char Char,Char1 Char Char,Char1 Char + Left:  2.54 cm Char,First line:  0 Heading 3 Char,First line:  0 cm Char, Char Char,CD Underline Char"/>
    <w:basedOn w:val="DefaultParagraphFont"/>
    <w:link w:val="Heading3"/>
    <w:uiPriority w:val="9"/>
    <w:rsid w:val="00C3279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C327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2794"/>
    <w:rPr>
      <w:b/>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1"/>
    <w:qFormat/>
    <w:rsid w:val="00C32794"/>
    <w:rPr>
      <w:b w:val="0"/>
      <w:sz w:val="26"/>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C3279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32794"/>
    <w:rPr>
      <w:color w:val="auto"/>
      <w:u w:val="none"/>
    </w:rPr>
  </w:style>
  <w:style w:type="character" w:styleId="Hyperlink">
    <w:name w:val="Hyperlink"/>
    <w:aliases w:val="Read,Important,heading 1 (block title),Card Text,Internet Link,Analytic Text,Internet link,Char Char1,Heading 3 Char1 Char1,No Underline Char1,Text 7 Char1,3: Cite Char1,Index Headers Char1,Underline Char Char Char Char1,C,Block Char1,TAG "/>
    <w:basedOn w:val="DefaultParagraphFont"/>
    <w:uiPriority w:val="99"/>
    <w:unhideWhenUsed/>
    <w:rsid w:val="00C32794"/>
    <w:rPr>
      <w:color w:val="auto"/>
      <w:u w:val="none"/>
    </w:rPr>
  </w:style>
  <w:style w:type="paragraph" w:styleId="DocumentMap">
    <w:name w:val="Document Map"/>
    <w:basedOn w:val="Normal"/>
    <w:link w:val="DocumentMapChar"/>
    <w:uiPriority w:val="99"/>
    <w:semiHidden/>
    <w:unhideWhenUsed/>
    <w:rsid w:val="00C327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2794"/>
    <w:rPr>
      <w:rFonts w:ascii="Lucida Grande" w:hAnsi="Lucida Grande" w:cs="Lucida Grande"/>
    </w:rPr>
  </w:style>
  <w:style w:type="paragraph" w:customStyle="1" w:styleId="textbold">
    <w:name w:val="text bold"/>
    <w:basedOn w:val="Normal"/>
    <w:link w:val="Emphasis"/>
    <w:uiPriority w:val="20"/>
    <w:qFormat/>
    <w:rsid w:val="00D91694"/>
    <w:pPr>
      <w:ind w:left="720"/>
      <w:jc w:val="both"/>
    </w:pPr>
    <w:rPr>
      <w:b/>
      <w:iCs/>
      <w:sz w:val="26"/>
      <w:u w:val="single"/>
    </w:rPr>
  </w:style>
  <w:style w:type="character" w:customStyle="1" w:styleId="TitleChar">
    <w:name w:val="Title Char"/>
    <w:basedOn w:val="DefaultParagraphFont"/>
    <w:link w:val="Title"/>
    <w:uiPriority w:val="5"/>
    <w:qFormat/>
    <w:rsid w:val="00D91694"/>
    <w:rPr>
      <w:u w:val="single"/>
    </w:rPr>
  </w:style>
  <w:style w:type="paragraph" w:styleId="Title">
    <w:name w:val="Title"/>
    <w:basedOn w:val="Normal"/>
    <w:next w:val="Subtitle"/>
    <w:link w:val="TitleChar"/>
    <w:uiPriority w:val="5"/>
    <w:qFormat/>
    <w:rsid w:val="00D91694"/>
    <w:pPr>
      <w:suppressAutoHyphens/>
      <w:spacing w:after="0" w:line="480" w:lineRule="auto"/>
      <w:jc w:val="center"/>
    </w:pPr>
    <w:rPr>
      <w:rFonts w:asciiTheme="minorHAnsi" w:hAnsiTheme="minorHAnsi" w:cstheme="minorBidi"/>
      <w:sz w:val="24"/>
      <w:u w:val="single"/>
    </w:rPr>
  </w:style>
  <w:style w:type="character" w:customStyle="1" w:styleId="TitleChar1">
    <w:name w:val="Title Char1"/>
    <w:basedOn w:val="DefaultParagraphFont"/>
    <w:uiPriority w:val="10"/>
    <w:rsid w:val="00D9169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1694"/>
    <w:pPr>
      <w:numPr>
        <w:ilvl w:val="1"/>
      </w:numPr>
    </w:pPr>
    <w:rPr>
      <w:rFonts w:asciiTheme="minorHAnsi"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D91694"/>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eb.lexis-nexis.com/universe/document?_m=cd9713b340d60abd42c2b34c36d8ef95&amp;_docnum=9&amp;wchp=dGLbVzz-zSkVA&amp;_md5=9645fa92f5740655bdc1c9ae7c82b32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ighspeedoptions.com/resources/insights/will-starlink-change-the-internet" TargetMode="External"/><Relationship Id="rId5" Type="http://schemas.openxmlformats.org/officeDocument/2006/relationships/numbering" Target="numbering.xml"/><Relationship Id="rId10" Type="http://schemas.openxmlformats.org/officeDocument/2006/relationships/hyperlink" Target="https://www.cnn.com/2019/07/25/asia/internet-undersea-cables-intl-hnk/index.html" TargetMode="External"/><Relationship Id="rId4" Type="http://schemas.openxmlformats.org/officeDocument/2006/relationships/customXml" Target="../customXml/item4.xml"/><Relationship Id="rId9" Type="http://schemas.openxmlformats.org/officeDocument/2006/relationships/hyperlink" Target="https://armywritingstyle.com/punctuation-the-colon-and-semicol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16287</Words>
  <Characters>92837</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31</cp:revision>
  <dcterms:created xsi:type="dcterms:W3CDTF">2022-04-23T23:16:00Z</dcterms:created>
  <dcterms:modified xsi:type="dcterms:W3CDTF">2022-04-24T13:56:00Z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