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FA9F5" w14:textId="6454A844" w:rsidR="000364C8" w:rsidRDefault="000364C8" w:rsidP="000364C8">
      <w:pPr>
        <w:pStyle w:val="Heading1"/>
      </w:pPr>
      <w:r>
        <w:t>1NC</w:t>
      </w:r>
    </w:p>
    <w:p w14:paraId="060F6B9C" w14:textId="52B216C0" w:rsidR="009877AE" w:rsidRDefault="009877AE" w:rsidP="00554F39">
      <w:pPr>
        <w:pStyle w:val="Heading3"/>
        <w:rPr>
          <w:rFonts w:cs="Calibri"/>
        </w:rPr>
      </w:pPr>
      <w:r>
        <w:rPr>
          <w:rFonts w:cs="Calibri"/>
        </w:rPr>
        <w:lastRenderedPageBreak/>
        <w:t>1</w:t>
      </w:r>
    </w:p>
    <w:p w14:paraId="12F88D36" w14:textId="77777777" w:rsidR="009877AE" w:rsidRDefault="009877AE" w:rsidP="009877AE">
      <w:pPr>
        <w:pStyle w:val="Heading4"/>
      </w:pPr>
      <w:r w:rsidRPr="009877AE">
        <w:t xml:space="preserve">Interp: The affirmative must correctly tell the negative which aff they will be reading, including any and all changes, at the time of the online flip result. </w:t>
      </w:r>
    </w:p>
    <w:p w14:paraId="22C5DE73" w14:textId="13C56A9D" w:rsidR="009877AE" w:rsidRDefault="009877AE" w:rsidP="009877AE">
      <w:pPr>
        <w:pStyle w:val="Heading4"/>
      </w:pPr>
      <w:r w:rsidRPr="009877AE">
        <w:t xml:space="preserve">Violation: screenshots – they refused to give me the aff at the flip </w:t>
      </w:r>
    </w:p>
    <w:p w14:paraId="1797B9BE" w14:textId="653B6E53" w:rsidR="00D75D8C" w:rsidRPr="00D75D8C" w:rsidRDefault="00D75D8C" w:rsidP="00D75D8C">
      <w:r>
        <w:rPr>
          <w:noProof/>
        </w:rPr>
        <w:drawing>
          <wp:inline distT="0" distB="0" distL="0" distR="0" wp14:anchorId="108802BF" wp14:editId="7FCB12FE">
            <wp:extent cx="3060700" cy="34290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3060700" cy="3429000"/>
                    </a:xfrm>
                    <a:prstGeom prst="rect">
                      <a:avLst/>
                    </a:prstGeom>
                  </pic:spPr>
                </pic:pic>
              </a:graphicData>
            </a:graphic>
          </wp:inline>
        </w:drawing>
      </w:r>
      <w:r>
        <w:rPr>
          <w:noProof/>
        </w:rPr>
        <w:drawing>
          <wp:inline distT="0" distB="0" distL="0" distR="0" wp14:anchorId="3404581F" wp14:editId="087F59E4">
            <wp:extent cx="3362458" cy="2778369"/>
            <wp:effectExtent l="0" t="0" r="3175" b="3175"/>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0"/>
                    <a:stretch>
                      <a:fillRect/>
                    </a:stretch>
                  </pic:blipFill>
                  <pic:spPr>
                    <a:xfrm>
                      <a:off x="0" y="0"/>
                      <a:ext cx="3371500" cy="2785841"/>
                    </a:xfrm>
                    <a:prstGeom prst="rect">
                      <a:avLst/>
                    </a:prstGeom>
                  </pic:spPr>
                </pic:pic>
              </a:graphicData>
            </a:graphic>
          </wp:inline>
        </w:drawing>
      </w:r>
    </w:p>
    <w:p w14:paraId="3F91ED44" w14:textId="77777777" w:rsidR="009877AE" w:rsidRDefault="009877AE" w:rsidP="009877AE">
      <w:pPr>
        <w:pStyle w:val="Heading4"/>
      </w:pPr>
      <w:r w:rsidRPr="009877AE">
        <w:lastRenderedPageBreak/>
        <w:t xml:space="preserve">Negate: </w:t>
      </w:r>
    </w:p>
    <w:p w14:paraId="54469729" w14:textId="3918C27F" w:rsidR="009877AE" w:rsidRDefault="009877AE" w:rsidP="009877AE">
      <w:pPr>
        <w:pStyle w:val="Heading4"/>
      </w:pPr>
      <w:r w:rsidRPr="009877AE">
        <w:t xml:space="preserve">1] Prep and clash - they force us to spend pre-round prep prepping multiple different affs which means I’m unprepared to engage - that decks clash and fairness. Also forces us to make a flip decision in the dark since we don't know if the aff is new or one of the </w:t>
      </w:r>
      <w:r w:rsidR="000364C8">
        <w:t xml:space="preserve">6 across your </w:t>
      </w:r>
      <w:r w:rsidR="00CE12B3">
        <w:t>teammate’s</w:t>
      </w:r>
      <w:r w:rsidR="000364C8">
        <w:t xml:space="preserve"> wikis</w:t>
      </w:r>
      <w:r w:rsidRPr="009877AE">
        <w:t xml:space="preserve"> </w:t>
      </w:r>
      <w:r w:rsidR="000E62DE">
        <w:t>proven by you doing exactly that</w:t>
      </w:r>
    </w:p>
    <w:p w14:paraId="38008C8F" w14:textId="77777777" w:rsidR="009877AE" w:rsidRDefault="009877AE" w:rsidP="009877AE">
      <w:pPr>
        <w:pStyle w:val="Heading4"/>
      </w:pPr>
      <w:r w:rsidRPr="009877AE">
        <w:t xml:space="preserve">2] Academic integrity – you hide the aff for your own advantage which is the definition of being academically disingenuous. That’s a voter since it destroys the constitutive purpose of debate as an educational activity. </w:t>
      </w:r>
    </w:p>
    <w:p w14:paraId="42F8DBB9" w14:textId="3321EFFD" w:rsidR="009877AE" w:rsidRPr="009877AE" w:rsidRDefault="009877AE" w:rsidP="009877AE">
      <w:pPr>
        <w:pStyle w:val="Heading4"/>
        <w:rPr>
          <w:rFonts w:ascii="Times New Roman" w:hAnsi="Times New Roman"/>
        </w:rPr>
      </w:pPr>
      <w:r w:rsidRPr="009877AE">
        <w:t>3] No offense for disclosure bad - they posted cites on the wiki for all their affs but didn't give us the correct aff at the flip - the only offense was us not being able to anticipate or prep the right aff pre round because they forced us to split our time and make a flip decision without knowing the aff - proves any responses are in bad faith</w:t>
      </w:r>
    </w:p>
    <w:p w14:paraId="4A4E5557" w14:textId="60122C16" w:rsidR="009877AE" w:rsidRPr="009877AE" w:rsidRDefault="009877AE" w:rsidP="009877AE"/>
    <w:p w14:paraId="52FCB941" w14:textId="081D2704" w:rsidR="009877AE" w:rsidRPr="009877AE" w:rsidRDefault="009877AE" w:rsidP="009877AE">
      <w:pPr>
        <w:pStyle w:val="Heading4"/>
      </w:pPr>
      <w:r w:rsidRPr="009877AE">
        <w:t>Evaluate disclosure before 1AR theory – a) scope of norming – affects more rounds over time so it rectifies more abuse, b) magnitude – the aff advocacy and disclosure affects a larger portion of the debate since it determines every speech after it and pre round neg prep, c) any 1nc abuse was justified by the aff not being properly disclosed</w:t>
      </w:r>
    </w:p>
    <w:p w14:paraId="343226B4" w14:textId="77777777" w:rsidR="009877AE" w:rsidRPr="009877AE" w:rsidRDefault="009877AE" w:rsidP="009877AE"/>
    <w:p w14:paraId="0D310711" w14:textId="602DED9D" w:rsidR="00554F39" w:rsidRPr="0092026C" w:rsidRDefault="000364C8" w:rsidP="00554F39">
      <w:pPr>
        <w:pStyle w:val="Heading3"/>
        <w:rPr>
          <w:rFonts w:cs="Calibri"/>
        </w:rPr>
      </w:pPr>
      <w:r>
        <w:rPr>
          <w:rFonts w:cs="Calibri"/>
        </w:rPr>
        <w:lastRenderedPageBreak/>
        <w:t>2</w:t>
      </w:r>
    </w:p>
    <w:p w14:paraId="2CE8C7BB" w14:textId="77777777" w:rsidR="00554F39" w:rsidRPr="0092026C" w:rsidRDefault="00554F39" w:rsidP="00554F39">
      <w:pPr>
        <w:pStyle w:val="Heading4"/>
        <w:rPr>
          <w:rFonts w:cs="Calibri"/>
        </w:rPr>
      </w:pPr>
      <w:bookmarkStart w:id="0" w:name="_Hlk58957987"/>
      <w:r w:rsidRPr="0092026C">
        <w:rPr>
          <w:rFonts w:cs="Calibri"/>
        </w:rPr>
        <w:t>Interpretation: “medicines” is a generic bare plural. The aff may not defend WTO member nations reducing intellectual property protections for a subset of medicines.</w:t>
      </w:r>
    </w:p>
    <w:p w14:paraId="79431F61" w14:textId="77777777" w:rsidR="00554F39" w:rsidRPr="0092026C" w:rsidRDefault="00554F39" w:rsidP="00554F39">
      <w:pPr>
        <w:pStyle w:val="Heading4"/>
        <w:rPr>
          <w:rFonts w:cs="Calibri"/>
        </w:rPr>
      </w:pPr>
      <w:r w:rsidRPr="0092026C">
        <w:rPr>
          <w:rFonts w:cs="Calibri"/>
        </w:rPr>
        <w:t>The upward entailment test and adverb test determine the genericity of a bare plural</w:t>
      </w:r>
    </w:p>
    <w:p w14:paraId="1F17D343" w14:textId="77777777" w:rsidR="00554F39" w:rsidRPr="0092026C" w:rsidRDefault="00554F39" w:rsidP="00554F39">
      <w:r w:rsidRPr="0092026C">
        <w:rPr>
          <w:rStyle w:val="StyleUnderline"/>
        </w:rPr>
        <w:t>Leslie and Lerner 16</w:t>
      </w:r>
      <w:r w:rsidRPr="0092026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11" w:history="1">
        <w:r w:rsidRPr="0092026C">
          <w:rPr>
            <w:rStyle w:val="Hyperlink"/>
          </w:rPr>
          <w:t>Princeton Social Neuroscience Lab</w:t>
        </w:r>
      </w:hyperlink>
      <w:r w:rsidRPr="0092026C">
        <w:t xml:space="preserve">.] “Generic Generalizations.” Stanford Encyclopedia of Philosophy. April 24, 2016. </w:t>
      </w:r>
      <w:hyperlink r:id="rId12" w:history="1">
        <w:r w:rsidRPr="0092026C">
          <w:rPr>
            <w:rStyle w:val="Hyperlink"/>
          </w:rPr>
          <w:t>https://plato.stanford.edu/entries/generics/</w:t>
        </w:r>
      </w:hyperlink>
      <w:r w:rsidRPr="0092026C">
        <w:t xml:space="preserve"> TG</w:t>
      </w:r>
    </w:p>
    <w:p w14:paraId="7010711A" w14:textId="77777777" w:rsidR="00554F39" w:rsidRPr="0092026C" w:rsidRDefault="00554F39" w:rsidP="00554F39">
      <w:pPr>
        <w:rPr>
          <w:rStyle w:val="StyleUnderline"/>
        </w:rPr>
      </w:pPr>
      <w:r w:rsidRPr="0092026C">
        <w:rPr>
          <w:rStyle w:val="StyleUnderline"/>
        </w:rPr>
        <w:t xml:space="preserve"> 1. Generics and Logical Form</w:t>
      </w:r>
    </w:p>
    <w:p w14:paraId="41CFE263" w14:textId="77777777" w:rsidR="00554F39" w:rsidRPr="0092026C" w:rsidRDefault="00554F39" w:rsidP="00554F39">
      <w:r w:rsidRPr="0092026C">
        <w:t xml:space="preserve">In English, </w:t>
      </w:r>
      <w:r w:rsidRPr="00DD25D9">
        <w:rPr>
          <w:rStyle w:val="StyleUnderline"/>
          <w:highlight w:val="green"/>
        </w:rPr>
        <w:t>generics can be expressed using</w:t>
      </w:r>
      <w:r w:rsidRPr="0092026C">
        <w:rPr>
          <w:rStyle w:val="StyleUnderline"/>
        </w:rPr>
        <w:t xml:space="preserve"> a variety of syntactic forms: </w:t>
      </w:r>
      <w:r w:rsidRPr="00DD25D9">
        <w:rPr>
          <w:rStyle w:val="StyleUnderline"/>
          <w:highlight w:val="green"/>
        </w:rPr>
        <w:t>bare plurals (e.g., “tigers are striped”)</w:t>
      </w:r>
      <w:r w:rsidRPr="0092026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2026C">
        <w:t xml:space="preserve">. Further, some </w:t>
      </w:r>
      <w:r w:rsidRPr="0092026C">
        <w:rPr>
          <w:rStyle w:val="StyleUnderline"/>
        </w:rPr>
        <w:t>generics express</w:t>
      </w:r>
      <w:r w:rsidRPr="0092026C">
        <w:t xml:space="preserve"> what appear to be </w:t>
      </w:r>
      <w:r w:rsidRPr="0092026C">
        <w:rPr>
          <w:rStyle w:val="StyleUnderline"/>
        </w:rPr>
        <w:t>generalizations over individuals (e.g., “tigers are striped”)</w:t>
      </w:r>
      <w:r w:rsidRPr="0092026C">
        <w:t>, while others appear to predicate properties directly of the kind (e.g., “dodos are extinct”). These facts and others give rise to a number of questions concerning the logical forms of generic statements.</w:t>
      </w:r>
    </w:p>
    <w:p w14:paraId="5F2CD830" w14:textId="77777777" w:rsidR="00554F39" w:rsidRPr="0092026C" w:rsidRDefault="00554F39" w:rsidP="00554F39">
      <w:pPr>
        <w:rPr>
          <w:rStyle w:val="StyleUnderline"/>
        </w:rPr>
      </w:pPr>
      <w:r w:rsidRPr="0092026C">
        <w:rPr>
          <w:rStyle w:val="StyleUnderline"/>
        </w:rPr>
        <w:t>1.1 Isolating the Generic Interpretation</w:t>
      </w:r>
    </w:p>
    <w:p w14:paraId="566E9CAD" w14:textId="77777777" w:rsidR="00554F39" w:rsidRPr="0092026C" w:rsidRDefault="00554F39" w:rsidP="00554F39">
      <w:r w:rsidRPr="0092026C">
        <w:t>Consider the following pairs of sentences:</w:t>
      </w:r>
    </w:p>
    <w:p w14:paraId="6C7D809F" w14:textId="77777777" w:rsidR="00554F39" w:rsidRPr="0092026C" w:rsidRDefault="00554F39" w:rsidP="00554F39">
      <w:r w:rsidRPr="0092026C">
        <w:t>(1)a.Tigers are striped.</w:t>
      </w:r>
    </w:p>
    <w:p w14:paraId="25BC438F" w14:textId="77777777" w:rsidR="00554F39" w:rsidRPr="0092026C" w:rsidRDefault="00554F39" w:rsidP="00554F39">
      <w:r w:rsidRPr="0092026C">
        <w:t>b.Tigers are on the front lawn.</w:t>
      </w:r>
    </w:p>
    <w:p w14:paraId="427878BA" w14:textId="77777777" w:rsidR="00554F39" w:rsidRPr="0092026C" w:rsidRDefault="00554F39" w:rsidP="00554F39">
      <w:r w:rsidRPr="0092026C">
        <w:t>(2)a.A tiger is striped.</w:t>
      </w:r>
    </w:p>
    <w:p w14:paraId="22BC3EC1" w14:textId="77777777" w:rsidR="00554F39" w:rsidRPr="0092026C" w:rsidRDefault="00554F39" w:rsidP="00554F39">
      <w:r w:rsidRPr="0092026C">
        <w:t>b.A tiger is on the front lawn.</w:t>
      </w:r>
    </w:p>
    <w:p w14:paraId="2AC03B05" w14:textId="77777777" w:rsidR="00554F39" w:rsidRPr="0092026C" w:rsidRDefault="00554F39" w:rsidP="00554F39">
      <w:r w:rsidRPr="0092026C">
        <w:t>(3)a.The tiger is striped.</w:t>
      </w:r>
    </w:p>
    <w:p w14:paraId="2BA4FE8B" w14:textId="77777777" w:rsidR="00554F39" w:rsidRPr="0092026C" w:rsidRDefault="00554F39" w:rsidP="00554F39">
      <w:r w:rsidRPr="0092026C">
        <w:t>b.The tiger is on the front lawn.</w:t>
      </w:r>
    </w:p>
    <w:p w14:paraId="73C5D829" w14:textId="77777777" w:rsidR="00554F39" w:rsidRPr="0092026C" w:rsidRDefault="00554F39" w:rsidP="00554F39">
      <w:r w:rsidRPr="0092026C">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w:t>
      </w:r>
      <w:r w:rsidRPr="0092026C">
        <w:lastRenderedPageBreak/>
        <w:t>talking about some particular tigers: a group of tigers in (</w:t>
      </w:r>
      <w:hyperlink r:id="rId13" w:anchor="ex1b" w:history="1">
        <w:r w:rsidRPr="0092026C">
          <w:rPr>
            <w:rStyle w:val="Hyperlink"/>
          </w:rPr>
          <w:t>1b</w:t>
        </w:r>
      </w:hyperlink>
      <w:r w:rsidRPr="0092026C">
        <w:t>), some individual tiger in (</w:t>
      </w:r>
      <w:hyperlink r:id="rId14" w:anchor="ex2b" w:history="1">
        <w:r w:rsidRPr="0092026C">
          <w:rPr>
            <w:rStyle w:val="Hyperlink"/>
          </w:rPr>
          <w:t>2b</w:t>
        </w:r>
      </w:hyperlink>
      <w:r w:rsidRPr="0092026C">
        <w:t>), and some unique salient or familiar tiger in (</w:t>
      </w:r>
      <w:hyperlink r:id="rId15" w:anchor="ex3b" w:history="1">
        <w:r w:rsidRPr="0092026C">
          <w:rPr>
            <w:rStyle w:val="Hyperlink"/>
          </w:rPr>
          <w:t>3b</w:t>
        </w:r>
      </w:hyperlink>
      <w:r w:rsidRPr="0092026C">
        <w:t>)—a beloved pet, perhaps. In the first sentences, however, we are saying something general. There is/are no particular tiger or tigers that we are talking about.</w:t>
      </w:r>
    </w:p>
    <w:p w14:paraId="0802898B" w14:textId="77777777" w:rsidR="00554F39" w:rsidRPr="0092026C" w:rsidRDefault="00554F39" w:rsidP="00554F39">
      <w:r w:rsidRPr="0092026C">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64635BA8" w14:textId="77777777" w:rsidR="00554F39" w:rsidRPr="0092026C" w:rsidRDefault="00554F39" w:rsidP="00554F39">
      <w:r w:rsidRPr="0092026C">
        <w:rPr>
          <w:rStyle w:val="StyleUnderline"/>
        </w:rPr>
        <w:t>There are some tests that are helpful in distinguishing these two readings</w:t>
      </w:r>
      <w:r w:rsidRPr="0092026C">
        <w:t xml:space="preserve">. For example, </w:t>
      </w:r>
      <w:r w:rsidRPr="00DD25D9">
        <w:rPr>
          <w:rStyle w:val="StyleUnderline"/>
          <w:highlight w:val="green"/>
        </w:rPr>
        <w:t>the existential</w:t>
      </w:r>
      <w:r w:rsidRPr="0092026C">
        <w:rPr>
          <w:rStyle w:val="StyleUnderline"/>
        </w:rPr>
        <w:t xml:space="preserve"> interpretation </w:t>
      </w:r>
      <w:r w:rsidRPr="00DD25D9">
        <w:rPr>
          <w:rStyle w:val="StyleUnderline"/>
          <w:highlight w:val="green"/>
        </w:rPr>
        <w:t>is upward entailing, meaning</w:t>
      </w:r>
      <w:r w:rsidRPr="0092026C">
        <w:rPr>
          <w:rStyle w:val="StyleUnderline"/>
        </w:rPr>
        <w:t xml:space="preserve"> that </w:t>
      </w:r>
      <w:r w:rsidRPr="00DD25D9">
        <w:rPr>
          <w:rStyle w:val="StyleUnderline"/>
          <w:highlight w:val="green"/>
        </w:rPr>
        <w:t>the statement will</w:t>
      </w:r>
      <w:r w:rsidRPr="0092026C">
        <w:rPr>
          <w:rStyle w:val="StyleUnderline"/>
        </w:rPr>
        <w:t xml:space="preserve"> always </w:t>
      </w:r>
      <w:r w:rsidRPr="00DD25D9">
        <w:rPr>
          <w:rStyle w:val="StyleUnderline"/>
          <w:highlight w:val="green"/>
        </w:rPr>
        <w:t>remain true if we replace the subject</w:t>
      </w:r>
      <w:r w:rsidRPr="0092026C">
        <w:rPr>
          <w:rStyle w:val="StyleUnderline"/>
        </w:rPr>
        <w:t xml:space="preserve"> term </w:t>
      </w:r>
      <w:r w:rsidRPr="00DD25D9">
        <w:rPr>
          <w:rStyle w:val="StyleUnderline"/>
          <w:highlight w:val="green"/>
        </w:rPr>
        <w:t>with a more inclusive term</w:t>
      </w:r>
      <w:r w:rsidRPr="0092026C">
        <w:t>. Consider our examples above. In (</w:t>
      </w:r>
      <w:hyperlink r:id="rId16" w:anchor="ex1b" w:history="1">
        <w:r w:rsidRPr="0092026C">
          <w:rPr>
            <w:rStyle w:val="Hyperlink"/>
          </w:rPr>
          <w:t>1b</w:t>
        </w:r>
      </w:hyperlink>
      <w:r w:rsidRPr="0092026C">
        <w:t>), we can replace “tiger” with “animal” salva veritate, but in (</w:t>
      </w:r>
      <w:hyperlink r:id="rId17" w:anchor="ex1a" w:history="1">
        <w:r w:rsidRPr="0092026C">
          <w:rPr>
            <w:rStyle w:val="Hyperlink"/>
          </w:rPr>
          <w:t>1a</w:t>
        </w:r>
      </w:hyperlink>
      <w:r w:rsidRPr="0092026C">
        <w:t xml:space="preserve">) we cannot. </w:t>
      </w:r>
      <w:r w:rsidRPr="0092026C">
        <w:rPr>
          <w:rStyle w:val="StyleUnderline"/>
        </w:rPr>
        <w:t>If “tigers are on the lawn” is true, then “animals are on the lawn” must be true.</w:t>
      </w:r>
      <w:r w:rsidRPr="0092026C">
        <w:t xml:space="preserve"> However, “tigers are striped” is true, yet “animals are striped” is false. (</w:t>
      </w:r>
      <w:hyperlink r:id="rId18" w:anchor="ex1a" w:history="1">
        <w:r w:rsidRPr="0092026C">
          <w:rPr>
            <w:rStyle w:val="Hyperlink"/>
          </w:rPr>
          <w:t>1a</w:t>
        </w:r>
      </w:hyperlink>
      <w:r w:rsidRPr="0092026C">
        <w:t>) does not entail that animals are striped, but (</w:t>
      </w:r>
      <w:hyperlink r:id="rId19" w:anchor="ex1b" w:history="1">
        <w:r w:rsidRPr="0092026C">
          <w:rPr>
            <w:rStyle w:val="Hyperlink"/>
          </w:rPr>
          <w:t>1b</w:t>
        </w:r>
      </w:hyperlink>
      <w:r w:rsidRPr="0092026C">
        <w:t>) entails that animals are on the front lawn (Lawler 1973; Laca 1990; Krifka et al. 1995).</w:t>
      </w:r>
    </w:p>
    <w:p w14:paraId="52C024C8" w14:textId="77777777" w:rsidR="00554F39" w:rsidRPr="0092026C" w:rsidRDefault="00554F39" w:rsidP="00554F39">
      <w:r w:rsidRPr="00DD25D9">
        <w:rPr>
          <w:rStyle w:val="StyleUnderline"/>
          <w:highlight w:val="green"/>
        </w:rPr>
        <w:t>Another test concerns whether we can insert an adverb of quantification with minimal change of meaning</w:t>
      </w:r>
      <w:r w:rsidRPr="0092026C">
        <w:t xml:space="preserve"> (Krifka et al. 1995). </w:t>
      </w:r>
      <w:r w:rsidRPr="0092026C">
        <w:rPr>
          <w:rStyle w:val="StyleUnderline"/>
        </w:rPr>
        <w:t>For example, inserting “usually” in the sentences in (</w:t>
      </w:r>
      <w:hyperlink r:id="rId20" w:anchor="ex1a" w:history="1">
        <w:r w:rsidRPr="0092026C">
          <w:rPr>
            <w:rStyle w:val="StyleUnderline"/>
          </w:rPr>
          <w:t>1a</w:t>
        </w:r>
      </w:hyperlink>
      <w:r w:rsidRPr="0092026C">
        <w:rPr>
          <w:rStyle w:val="StyleUnderline"/>
        </w:rPr>
        <w:t>) (e.g., “tigers are usually striped”) produces only a small change in meaning, while inserting “usually” in (</w:t>
      </w:r>
      <w:hyperlink r:id="rId21" w:anchor="ex1b" w:history="1">
        <w:r w:rsidRPr="0092026C">
          <w:rPr>
            <w:rStyle w:val="StyleUnderline"/>
          </w:rPr>
          <w:t>1b</w:t>
        </w:r>
      </w:hyperlink>
      <w:r w:rsidRPr="0092026C">
        <w:rPr>
          <w:rStyle w:val="StyleUnderline"/>
        </w:rPr>
        <w:t>) dramatically alters the meaning of the sentence (e.g., “tigers are usually on the front lawn”).</w:t>
      </w:r>
      <w:r w:rsidRPr="0092026C">
        <w:t xml:space="preserve"> (For generics such as “mosquitoes carry malaria”, the adverb “sometimes” is perhaps better used than “usually” to mark off the generic reading.)</w:t>
      </w:r>
    </w:p>
    <w:p w14:paraId="304FE3F3" w14:textId="77777777" w:rsidR="00554F39" w:rsidRPr="0092026C" w:rsidRDefault="00554F39" w:rsidP="00554F39"/>
    <w:p w14:paraId="03E8AC36" w14:textId="77777777" w:rsidR="00554F39" w:rsidRPr="0092026C" w:rsidRDefault="00554F39" w:rsidP="00554F39">
      <w:pPr>
        <w:pStyle w:val="Heading4"/>
        <w:rPr>
          <w:rFonts w:cs="Calibri"/>
        </w:rPr>
      </w:pPr>
      <w:r w:rsidRPr="0092026C">
        <w:rPr>
          <w:rFonts w:cs="Calibri"/>
        </w:rPr>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92026C">
        <w:rPr>
          <w:rFonts w:cs="Calibri"/>
          <w:u w:val="single"/>
        </w:rPr>
        <w:t>usually</w:t>
      </w:r>
      <w:r w:rsidRPr="0092026C">
        <w:rPr>
          <w:rFonts w:cs="Calibri"/>
        </w:rPr>
        <w:t xml:space="preserve"> reduce intellectual property protections for medicines” doesn’t substantially change resolutional meaning, 3] predicate level – the rez is an individual level predicate not a stage level because moral obligations in ought statements are long-lasting as opposed to fleeting phases</w:t>
      </w:r>
    </w:p>
    <w:p w14:paraId="1023394F" w14:textId="77777777" w:rsidR="00554F39" w:rsidRPr="0092026C" w:rsidRDefault="00554F39" w:rsidP="00554F39"/>
    <w:p w14:paraId="325A4D30" w14:textId="0CCBCE95" w:rsidR="00554F39" w:rsidRPr="0092026C" w:rsidRDefault="00554F39" w:rsidP="00554F39">
      <w:pPr>
        <w:pStyle w:val="Heading4"/>
        <w:rPr>
          <w:rFonts w:cs="Calibri"/>
          <w:bCs w:val="0"/>
        </w:rPr>
      </w:pPr>
      <w:r w:rsidRPr="0092026C">
        <w:rPr>
          <w:rStyle w:val="Emphasis"/>
          <w:b/>
        </w:rPr>
        <w:lastRenderedPageBreak/>
        <w:t xml:space="preserve">Violation – they only defend </w:t>
      </w:r>
      <w:r w:rsidR="00364061">
        <w:rPr>
          <w:rStyle w:val="Emphasis"/>
          <w:b/>
        </w:rPr>
        <w:t>women’s health medicines</w:t>
      </w:r>
    </w:p>
    <w:p w14:paraId="4D4FFAD6" w14:textId="77777777" w:rsidR="00554F39" w:rsidRPr="0092026C" w:rsidRDefault="00554F39" w:rsidP="00554F39"/>
    <w:p w14:paraId="1056B9C3" w14:textId="77777777" w:rsidR="00554F39" w:rsidRPr="0092026C" w:rsidRDefault="00554F39" w:rsidP="00554F39">
      <w:pPr>
        <w:pStyle w:val="Heading4"/>
        <w:rPr>
          <w:rFonts w:cs="Calibri"/>
        </w:rPr>
      </w:pPr>
      <w:r w:rsidRPr="0092026C">
        <w:rPr>
          <w:rFonts w:cs="Calibri"/>
        </w:rPr>
        <w:t>Vote neg:</w:t>
      </w:r>
    </w:p>
    <w:p w14:paraId="6A213565" w14:textId="77777777" w:rsidR="00554F39" w:rsidRDefault="00554F39" w:rsidP="00554F39">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disad since each one has a different function and implication for health, tech, and relations – explodes neg prep and leads to random medicine of the week affs which makes cutting stable neg links impossible. PICs don’t solve – it’s absurd to say</w:t>
      </w:r>
      <w:r w:rsidRPr="00910A32">
        <w:rPr>
          <w:rFonts w:cs="Calibri"/>
          <w:color w:val="000000" w:themeColor="text1"/>
        </w:rPr>
        <w:t xml:space="preserve"> neg potential abuse justifies the aff being flat out not T, which leads to a race towards abuse. L</w:t>
      </w:r>
      <w:r w:rsidRPr="00910A32">
        <w:rPr>
          <w:rFonts w:cs="Calibri"/>
        </w:rPr>
        <w:t>imits key to reciprocal engagement since they create a caselist for neg prep.</w:t>
      </w:r>
      <w:r>
        <w:rPr>
          <w:rFonts w:cs="Calibri"/>
        </w:rPr>
        <w:t xml:space="preserve"> 20k affs</w:t>
      </w:r>
    </w:p>
    <w:p w14:paraId="170A4F71" w14:textId="77777777" w:rsidR="00554F39" w:rsidRPr="0051546B" w:rsidRDefault="00554F39" w:rsidP="00554F39">
      <w:pPr>
        <w:rPr>
          <w:rStyle w:val="Style13ptBold"/>
          <w:color w:val="000000" w:themeColor="text1"/>
        </w:rPr>
      </w:pPr>
      <w:r w:rsidRPr="0051546B">
        <w:rPr>
          <w:rStyle w:val="Style13ptBold"/>
          <w:color w:val="000000" w:themeColor="text1"/>
        </w:rPr>
        <w:t xml:space="preserve">FDA </w:t>
      </w:r>
      <w:r>
        <w:rPr>
          <w:rStyle w:val="Style13ptBold"/>
          <w:color w:val="000000" w:themeColor="text1"/>
        </w:rPr>
        <w:t>20</w:t>
      </w:r>
      <w:r w:rsidRPr="0051546B">
        <w:rPr>
          <w:rStyle w:val="Style13ptBold"/>
          <w:color w:val="000000" w:themeColor="text1"/>
        </w:rPr>
        <w:t xml:space="preserve"> </w:t>
      </w:r>
      <w:r w:rsidRPr="0051546B">
        <w:rPr>
          <w:rStyle w:val="Style13ptBold"/>
          <w:color w:val="000000" w:themeColor="text1"/>
          <w:sz w:val="16"/>
          <w:szCs w:val="16"/>
        </w:rPr>
        <w:t xml:space="preserve">[(U.S. Food and Drug Administration, </w:t>
      </w:r>
      <w:r w:rsidRPr="0051546B">
        <w:rPr>
          <w:bCs/>
          <w:color w:val="000000" w:themeColor="text1"/>
          <w:szCs w:val="16"/>
        </w:rPr>
        <w:t>federal agency of the Department of Health and Human Service</w:t>
      </w:r>
      <w:r w:rsidRPr="0051546B">
        <w:rPr>
          <w:rStyle w:val="Style13ptBold"/>
          <w:color w:val="000000" w:themeColor="text1"/>
          <w:sz w:val="16"/>
          <w:szCs w:val="16"/>
        </w:rPr>
        <w:t>) “</w:t>
      </w:r>
      <w:r w:rsidRPr="0051546B">
        <w:rPr>
          <w:color w:val="000000" w:themeColor="text1"/>
          <w:szCs w:val="16"/>
        </w:rPr>
        <w:t>Fact Sheet: FDA at a Glance,” 11/18/2020] JL</w:t>
      </w:r>
    </w:p>
    <w:p w14:paraId="01965D2C" w14:textId="77777777" w:rsidR="00554F39" w:rsidRPr="0051546B" w:rsidRDefault="00554F39" w:rsidP="00554F39">
      <w:pPr>
        <w:rPr>
          <w:color w:val="000000" w:themeColor="text1"/>
        </w:rPr>
      </w:pPr>
      <w:r w:rsidRPr="00DA7945">
        <w:rPr>
          <w:rStyle w:val="StyleUnderline"/>
          <w:color w:val="000000" w:themeColor="text1"/>
        </w:rPr>
        <w:t xml:space="preserve">There are over </w:t>
      </w:r>
      <w:r w:rsidRPr="00DD25D9">
        <w:rPr>
          <w:rStyle w:val="Emphasis"/>
          <w:color w:val="000000" w:themeColor="text1"/>
          <w:highlight w:val="green"/>
        </w:rPr>
        <w:t>20,000 prescription drug products</w:t>
      </w:r>
      <w:r w:rsidRPr="0051546B">
        <w:rPr>
          <w:rStyle w:val="Emphasis"/>
          <w:color w:val="000000" w:themeColor="text1"/>
        </w:rPr>
        <w:t xml:space="preserve"> approved for marketing</w:t>
      </w:r>
      <w:r w:rsidRPr="0051546B">
        <w:rPr>
          <w:color w:val="000000" w:themeColor="text1"/>
        </w:rPr>
        <w:t>.</w:t>
      </w:r>
    </w:p>
    <w:p w14:paraId="00812087" w14:textId="77777777" w:rsidR="00554F39" w:rsidRPr="0051546B" w:rsidRDefault="00554F39" w:rsidP="00554F39">
      <w:pPr>
        <w:rPr>
          <w:color w:val="000000" w:themeColor="text1"/>
          <w:sz w:val="12"/>
          <w:szCs w:val="12"/>
        </w:rPr>
      </w:pPr>
      <w:r w:rsidRPr="0051546B">
        <w:rPr>
          <w:color w:val="000000" w:themeColor="text1"/>
          <w:sz w:val="12"/>
          <w:szCs w:val="12"/>
        </w:rPr>
        <w:t>FDA oversees over 6,500 different medical device product categories.</w:t>
      </w:r>
    </w:p>
    <w:p w14:paraId="74C98FB7" w14:textId="77777777" w:rsidR="00554F39" w:rsidRPr="0051546B" w:rsidRDefault="00554F39" w:rsidP="00554F39">
      <w:pPr>
        <w:rPr>
          <w:color w:val="000000" w:themeColor="text1"/>
          <w:sz w:val="12"/>
          <w:szCs w:val="12"/>
        </w:rPr>
      </w:pPr>
      <w:r w:rsidRPr="0051546B">
        <w:rPr>
          <w:color w:val="000000" w:themeColor="text1"/>
          <w:sz w:val="12"/>
          <w:szCs w:val="12"/>
        </w:rPr>
        <w:t>There are over 1,600 FDA-approved animal drug products.</w:t>
      </w:r>
    </w:p>
    <w:p w14:paraId="739B5F6A" w14:textId="77777777" w:rsidR="00554F39" w:rsidRPr="00DA7945" w:rsidRDefault="00554F39" w:rsidP="00554F39">
      <w:pPr>
        <w:rPr>
          <w:color w:val="000000" w:themeColor="text1"/>
        </w:rPr>
      </w:pPr>
      <w:r w:rsidRPr="0051546B">
        <w:rPr>
          <w:rStyle w:val="StyleUnderline"/>
          <w:color w:val="000000" w:themeColor="text1"/>
        </w:rPr>
        <w:t xml:space="preserve">There are about </w:t>
      </w:r>
      <w:r w:rsidRPr="00DD25D9">
        <w:rPr>
          <w:rStyle w:val="Emphasis"/>
          <w:color w:val="000000" w:themeColor="text1"/>
          <w:highlight w:val="green"/>
        </w:rPr>
        <w:t>300</w:t>
      </w:r>
      <w:r w:rsidRPr="0051546B">
        <w:rPr>
          <w:rStyle w:val="Emphasis"/>
          <w:color w:val="000000" w:themeColor="text1"/>
        </w:rPr>
        <w:t xml:space="preserve"> FDA-licensed </w:t>
      </w:r>
      <w:r w:rsidRPr="00DD25D9">
        <w:rPr>
          <w:rStyle w:val="Emphasis"/>
          <w:color w:val="000000" w:themeColor="text1"/>
          <w:highlight w:val="green"/>
        </w:rPr>
        <w:t>biologics</w:t>
      </w:r>
      <w:r w:rsidRPr="0051546B">
        <w:rPr>
          <w:rStyle w:val="Emphasis"/>
          <w:color w:val="000000" w:themeColor="text1"/>
        </w:rPr>
        <w:t xml:space="preserve"> products</w:t>
      </w:r>
      <w:r w:rsidRPr="0051546B">
        <w:rPr>
          <w:color w:val="000000" w:themeColor="text1"/>
        </w:rPr>
        <w:t>.</w:t>
      </w:r>
    </w:p>
    <w:p w14:paraId="2AA867CF" w14:textId="77777777" w:rsidR="00554F39" w:rsidRPr="0092026C" w:rsidRDefault="00554F39" w:rsidP="00554F39">
      <w:pPr>
        <w:pStyle w:val="Heading4"/>
        <w:rPr>
          <w:rFonts w:cs="Calibri"/>
          <w:color w:val="000000" w:themeColor="text1"/>
        </w:rPr>
      </w:pPr>
      <w:r w:rsidRPr="0092026C">
        <w:rPr>
          <w:rFonts w:cs="Calibri"/>
        </w:rPr>
        <w:t>2] TVA – read the aff as an advantage to a whole rez aff.</w:t>
      </w:r>
    </w:p>
    <w:bookmarkEnd w:id="0"/>
    <w:p w14:paraId="19A3453F" w14:textId="77777777" w:rsidR="00554F39" w:rsidRPr="0092026C" w:rsidRDefault="00554F39" w:rsidP="00554F39"/>
    <w:p w14:paraId="1BA8D2ED" w14:textId="77777777" w:rsidR="00554F39" w:rsidRPr="0092026C" w:rsidRDefault="00554F39" w:rsidP="00554F39">
      <w:pPr>
        <w:pStyle w:val="Heading4"/>
        <w:rPr>
          <w:rFonts w:cs="Calibri"/>
        </w:rPr>
      </w:pPr>
      <w:bookmarkStart w:id="1" w:name="_Hlk55742951"/>
      <w:r w:rsidRPr="0092026C">
        <w:rPr>
          <w:rFonts w:cs="Calibri"/>
        </w:rPr>
        <w:lastRenderedPageBreak/>
        <w:t xml:space="preserve">Voters: </w:t>
      </w:r>
    </w:p>
    <w:p w14:paraId="36B08EC3" w14:textId="77777777" w:rsidR="00554F39" w:rsidRPr="0092026C" w:rsidRDefault="00554F39" w:rsidP="00554F39">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2E619F50" w14:textId="77777777" w:rsidR="00554F39" w:rsidRPr="0092026C" w:rsidRDefault="00554F39" w:rsidP="00554F39">
      <w:pPr>
        <w:pStyle w:val="Heading4"/>
        <w:rPr>
          <w:rFonts w:cs="Calibri"/>
        </w:rPr>
      </w:pPr>
      <w:r w:rsidRPr="0092026C">
        <w:rPr>
          <w:rFonts w:cs="Calibri"/>
        </w:rPr>
        <w:t xml:space="preserve">Precision o/w – anything else justifies the aff arbitrarily jettisoning words in the resolution at their whim which decks negative ground and preparation because the aff is no longer bounded by the resolution. </w:t>
      </w:r>
    </w:p>
    <w:p w14:paraId="72299D0C" w14:textId="77777777" w:rsidR="00554F39" w:rsidRPr="0092026C" w:rsidRDefault="00554F39" w:rsidP="00554F39">
      <w:pPr>
        <w:pStyle w:val="Heading4"/>
        <w:rPr>
          <w:rFonts w:cs="Calibri"/>
        </w:rPr>
      </w:pPr>
      <w:r w:rsidRPr="0092026C">
        <w:rPr>
          <w:rFonts w:cs="Calibri"/>
        </w:rPr>
        <w:t xml:space="preserve">Drop the debater – a) they have a 7-6 rebuttal advantage and the 2ar to make args I can’t respond to, b) it deters future abuse and sets a positive norm. </w:t>
      </w:r>
    </w:p>
    <w:p w14:paraId="417ABF29" w14:textId="77777777" w:rsidR="00554F39" w:rsidRPr="0092026C" w:rsidRDefault="00554F39" w:rsidP="00554F39">
      <w:pPr>
        <w:pStyle w:val="Heading4"/>
        <w:rPr>
          <w:rFonts w:cs="Calibri"/>
        </w:rPr>
      </w:pPr>
      <w:r w:rsidRPr="0092026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1D044DA8" w14:textId="77777777" w:rsidR="00554F39" w:rsidRPr="0092026C" w:rsidRDefault="00554F39" w:rsidP="00554F39">
      <w:pPr>
        <w:pStyle w:val="Heading4"/>
        <w:rPr>
          <w:rFonts w:cs="Calibri"/>
        </w:rPr>
      </w:pPr>
      <w:r w:rsidRPr="0092026C">
        <w:rPr>
          <w:rFonts w:cs="Calibri"/>
        </w:rPr>
        <w:t>No RVIs – a) illogical – you shouldn’t win for being fair – it’s a litmus test for engaging in substance, 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4923DDA1" w14:textId="77777777" w:rsidR="00554F39" w:rsidRPr="0092026C" w:rsidRDefault="00554F39" w:rsidP="00554F39">
      <w:pPr>
        <w:pStyle w:val="Heading4"/>
        <w:rPr>
          <w:rFonts w:cs="Calibri"/>
        </w:rPr>
      </w:pPr>
      <w:r w:rsidRPr="0092026C">
        <w:rPr>
          <w:rFonts w:cs="Calibri"/>
        </w:rPr>
        <w:t>Evaluate T before 1AR theory – a) norms – we only have a couple months to set T norms but can set 1AR theory norms anytime, b) magnitude – T affects a larger portion of the debate since the aff advocacy determines every speech after it</w:t>
      </w:r>
    </w:p>
    <w:p w14:paraId="7FFA3AC8" w14:textId="77777777" w:rsidR="00554F39" w:rsidRPr="0092026C" w:rsidRDefault="00554F39" w:rsidP="00554F39"/>
    <w:bookmarkEnd w:id="1"/>
    <w:p w14:paraId="41D27780" w14:textId="239D8FAF" w:rsidR="00CE12B3" w:rsidRPr="0092026C" w:rsidRDefault="00421F74" w:rsidP="00CE12B3">
      <w:pPr>
        <w:pStyle w:val="Heading3"/>
        <w:rPr>
          <w:rFonts w:cs="Calibri"/>
        </w:rPr>
      </w:pPr>
      <w:r>
        <w:rPr>
          <w:rFonts w:cs="Calibri"/>
        </w:rPr>
        <w:lastRenderedPageBreak/>
        <w:t>3</w:t>
      </w:r>
    </w:p>
    <w:p w14:paraId="101591A2" w14:textId="41BC0605" w:rsidR="00CE12B3" w:rsidRDefault="00CE12B3" w:rsidP="000E62DE">
      <w:pPr>
        <w:pStyle w:val="Heading4"/>
        <w:rPr>
          <w:rFonts w:cs="Calibri"/>
        </w:rPr>
      </w:pPr>
      <w:r w:rsidRPr="0092026C">
        <w:rPr>
          <w:rFonts w:cs="Calibri"/>
        </w:rPr>
        <w:t xml:space="preserve">CP: The </w:t>
      </w:r>
      <w:r w:rsidR="00867691">
        <w:rPr>
          <w:rFonts w:cs="Calibri"/>
        </w:rPr>
        <w:t>Member Nations of the World Trade Organization</w:t>
      </w:r>
      <w:r w:rsidR="00B97333">
        <w:rPr>
          <w:rFonts w:cs="Calibri"/>
        </w:rPr>
        <w:t>, except for the United States,</w:t>
      </w:r>
      <w:r w:rsidRPr="0092026C">
        <w:rPr>
          <w:rFonts w:cs="Calibri"/>
        </w:rPr>
        <w:t xml:space="preserve"> </w:t>
      </w:r>
      <w:r w:rsidR="006E7024">
        <w:rPr>
          <w:rFonts w:cs="Calibri"/>
        </w:rPr>
        <w:t>should fund research and development and buy and freely distribute women’s health medicine</w:t>
      </w:r>
      <w:r w:rsidR="000C4DEB">
        <w:rPr>
          <w:rFonts w:cs="Calibri"/>
        </w:rPr>
        <w:t>.</w:t>
      </w:r>
      <w:r w:rsidR="00B97333">
        <w:rPr>
          <w:rFonts w:cs="Calibri"/>
        </w:rPr>
        <w:t xml:space="preserve"> The 50 states </w:t>
      </w:r>
      <w:r w:rsidR="006E7024">
        <w:rPr>
          <w:rFonts w:cs="Calibri"/>
        </w:rPr>
        <w:t xml:space="preserve">of the United States and all relevant territories should fund research and development and buy and freely distribute </w:t>
      </w:r>
      <w:r w:rsidR="00B97333">
        <w:rPr>
          <w:rFonts w:cs="Calibri"/>
        </w:rPr>
        <w:t>women’s health medicine.</w:t>
      </w:r>
    </w:p>
    <w:p w14:paraId="157D4AF9" w14:textId="77777777" w:rsidR="007B0E31" w:rsidRPr="0001675C" w:rsidRDefault="007B0E31" w:rsidP="007B0E31">
      <w:pPr>
        <w:pStyle w:val="Heading4"/>
      </w:pPr>
      <w:r>
        <w:t>Solves the aff – their solvency advocate is super vague and just says access needs to increase.</w:t>
      </w:r>
    </w:p>
    <w:p w14:paraId="02B1EFFA" w14:textId="77777777" w:rsidR="007B0E31" w:rsidRPr="00C435A0" w:rsidRDefault="007B0E31" w:rsidP="007B0E31">
      <w:pPr>
        <w:ind w:right="-720"/>
        <w:rPr>
          <w:sz w:val="16"/>
        </w:rPr>
      </w:pPr>
      <w:r>
        <w:rPr>
          <w:b/>
          <w:bCs/>
          <w:u w:val="single"/>
        </w:rPr>
        <w:t xml:space="preserve">1AC </w:t>
      </w:r>
      <w:r w:rsidRPr="00735FCA">
        <w:rPr>
          <w:b/>
          <w:bCs/>
          <w:u w:val="single"/>
        </w:rPr>
        <w:t>Mike</w:t>
      </w:r>
      <w:r>
        <w:rPr>
          <w:b/>
          <w:bCs/>
          <w:u w:val="single"/>
        </w:rPr>
        <w:t xml:space="preserve"> 2</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22" w:history="1">
        <w:r w:rsidRPr="00735FCA">
          <w:rPr>
            <w:rStyle w:val="Hyperlink"/>
            <w:sz w:val="16"/>
          </w:rPr>
          <w:t>https://onlinelibrary.wiley.com/doi/full/10.1111/jwip.12161</w:t>
        </w:r>
      </w:hyperlink>
      <w:r w:rsidRPr="00735FCA">
        <w:rPr>
          <w:sz w:val="16"/>
        </w:rPr>
        <w:t xml:space="preserve"> JP </w:t>
      </w:r>
    </w:p>
    <w:p w14:paraId="7F50022A" w14:textId="77777777" w:rsidR="007B0E31" w:rsidRPr="00C435A0" w:rsidRDefault="007B0E31" w:rsidP="007B0E31">
      <w:pPr>
        <w:spacing w:line="480" w:lineRule="auto"/>
        <w:ind w:right="-720"/>
        <w:rPr>
          <w:b/>
          <w:bCs/>
          <w:u w:val="single"/>
        </w:rPr>
      </w:pPr>
      <w:r w:rsidRPr="00C435A0">
        <w:rPr>
          <w:sz w:val="16"/>
        </w:rPr>
        <w:t xml:space="preserve">The sum total of the arguments and analysis indicates that human rights relate to health and that access to medicines is germane to the enjoyment of the right to health as well as the right to life. </w:t>
      </w:r>
      <w:r w:rsidRPr="00C435A0">
        <w:rPr>
          <w:b/>
          <w:bCs/>
          <w:u w:val="single"/>
        </w:rPr>
        <w:t>In this manner, human rights provide the basis to argue for the alleviation of problems inhibiting women's access to healthcare</w:t>
      </w:r>
      <w:r w:rsidRPr="00C435A0">
        <w:rPr>
          <w:sz w:val="16"/>
        </w:rPr>
        <w:t xml:space="preserve">. This rights approach to the issue of accessing medicine is relevant because it provides a guiding standard for national policies, laws and programmes to achieve the goal of fulfilling, protecting, respecting and generally securing their right to health. </w:t>
      </w:r>
      <w:r w:rsidRPr="00C435A0">
        <w:rPr>
          <w:b/>
          <w:bCs/>
          <w:highlight w:val="yellow"/>
          <w:u w:val="single"/>
        </w:rPr>
        <w:t>To secure women's right to health</w:t>
      </w:r>
      <w:r w:rsidRPr="00C435A0">
        <w:rPr>
          <w:b/>
          <w:bCs/>
          <w:u w:val="single"/>
        </w:rPr>
        <w:t xml:space="preserve"> and ensure that they can fully enjoy their human rights, </w:t>
      </w:r>
      <w:r w:rsidRPr="00C435A0">
        <w:rPr>
          <w:b/>
          <w:bCs/>
          <w:highlight w:val="yellow"/>
          <w:u w:val="single"/>
        </w:rPr>
        <w:t xml:space="preserve">it is submitted that </w:t>
      </w:r>
      <w:r w:rsidRPr="0001675C">
        <w:rPr>
          <w:b/>
          <w:bCs/>
          <w:highlight w:val="green"/>
          <w:u w:val="single"/>
        </w:rPr>
        <w:t xml:space="preserve">there is a need to promote </w:t>
      </w:r>
      <w:r w:rsidRPr="00C435A0">
        <w:rPr>
          <w:b/>
          <w:bCs/>
          <w:highlight w:val="yellow"/>
          <w:u w:val="single"/>
        </w:rPr>
        <w:t xml:space="preserve">their </w:t>
      </w:r>
      <w:r w:rsidRPr="0001675C">
        <w:rPr>
          <w:b/>
          <w:bCs/>
          <w:highlight w:val="green"/>
          <w:u w:val="single"/>
        </w:rPr>
        <w:t>access to affordable medicines.</w:t>
      </w:r>
      <w:r w:rsidRPr="00C435A0">
        <w:rPr>
          <w:b/>
          <w:bCs/>
          <w:u w:val="single"/>
        </w:rPr>
        <w:t xml:space="preserve"> The article highlighted the concern that </w:t>
      </w:r>
      <w:r w:rsidRPr="00C435A0">
        <w:rPr>
          <w:b/>
          <w:bCs/>
          <w:highlight w:val="yellow"/>
          <w:u w:val="single"/>
        </w:rPr>
        <w:t>the patent protection of pharmaceuticals could result in high prices or stifle incremental innovation which could</w:t>
      </w:r>
      <w:r w:rsidRPr="00C435A0">
        <w:rPr>
          <w:b/>
          <w:bCs/>
          <w:u w:val="single"/>
        </w:rPr>
        <w:t xml:space="preserve"> have the effect of </w:t>
      </w:r>
      <w:r w:rsidRPr="00C435A0">
        <w:rPr>
          <w:b/>
          <w:bCs/>
          <w:highlight w:val="yellow"/>
          <w:u w:val="single"/>
        </w:rPr>
        <w:t>imped</w:t>
      </w:r>
      <w:r w:rsidRPr="00C435A0">
        <w:rPr>
          <w:b/>
          <w:bCs/>
          <w:u w:val="single"/>
        </w:rPr>
        <w:t xml:space="preserve">ing </w:t>
      </w:r>
      <w:r w:rsidRPr="00C435A0">
        <w:rPr>
          <w:b/>
          <w:bCs/>
          <w:highlight w:val="yellow"/>
          <w:u w:val="single"/>
        </w:rPr>
        <w:t>the availability of</w:t>
      </w:r>
      <w:r w:rsidRPr="00C435A0">
        <w:rPr>
          <w:b/>
          <w:bCs/>
          <w:u w:val="single"/>
        </w:rPr>
        <w:t xml:space="preserve"> and </w:t>
      </w:r>
      <w:r w:rsidRPr="00C435A0">
        <w:rPr>
          <w:b/>
          <w:bCs/>
          <w:highlight w:val="yellow"/>
          <w:u w:val="single"/>
        </w:rPr>
        <w:t>women's access to affordable drugs for serious medical needs</w:t>
      </w:r>
      <w:r w:rsidRPr="00C435A0">
        <w:rPr>
          <w:b/>
          <w:bCs/>
          <w:u w:val="single"/>
        </w:rPr>
        <w:t xml:space="preserve">. In this event, </w:t>
      </w:r>
      <w:r w:rsidRPr="0001675C">
        <w:rPr>
          <w:b/>
          <w:bCs/>
          <w:highlight w:val="green"/>
          <w:u w:val="single"/>
        </w:rPr>
        <w:t>one</w:t>
      </w:r>
      <w:r w:rsidRPr="00C435A0">
        <w:rPr>
          <w:b/>
          <w:bCs/>
          <w:u w:val="single"/>
        </w:rPr>
        <w:t xml:space="preserve"> of the </w:t>
      </w:r>
      <w:r w:rsidRPr="0001675C">
        <w:rPr>
          <w:b/>
          <w:bCs/>
          <w:highlight w:val="green"/>
          <w:u w:val="single"/>
        </w:rPr>
        <w:t>way</w:t>
      </w:r>
      <w:r w:rsidRPr="00C435A0">
        <w:rPr>
          <w:b/>
          <w:bCs/>
          <w:u w:val="single"/>
        </w:rPr>
        <w:t xml:space="preserve">s </w:t>
      </w:r>
      <w:r w:rsidRPr="00C435A0">
        <w:rPr>
          <w:b/>
          <w:bCs/>
          <w:highlight w:val="yellow"/>
          <w:u w:val="single"/>
        </w:rPr>
        <w:t xml:space="preserve">in which </w:t>
      </w:r>
      <w:r w:rsidRPr="0001675C">
        <w:rPr>
          <w:b/>
          <w:bCs/>
          <w:highlight w:val="green"/>
          <w:u w:val="single"/>
        </w:rPr>
        <w:t>the state can meet its obligation</w:t>
      </w:r>
      <w:r w:rsidRPr="00C435A0">
        <w:rPr>
          <w:b/>
          <w:bCs/>
          <w:u w:val="single"/>
        </w:rPr>
        <w:t xml:space="preserve">, as to the right to health </w:t>
      </w:r>
      <w:r w:rsidRPr="0001675C">
        <w:rPr>
          <w:b/>
          <w:bCs/>
          <w:highlight w:val="green"/>
          <w:u w:val="single"/>
        </w:rPr>
        <w:t xml:space="preserve">is to make sure </w:t>
      </w:r>
      <w:r w:rsidRPr="00C435A0">
        <w:rPr>
          <w:b/>
          <w:bCs/>
          <w:highlight w:val="yellow"/>
          <w:u w:val="single"/>
        </w:rPr>
        <w:t xml:space="preserve">that pharmaceutical </w:t>
      </w:r>
      <w:r w:rsidRPr="0001675C">
        <w:rPr>
          <w:b/>
          <w:bCs/>
          <w:highlight w:val="green"/>
          <w:u w:val="single"/>
        </w:rPr>
        <w:t>patents do not</w:t>
      </w:r>
      <w:r w:rsidRPr="00C435A0">
        <w:rPr>
          <w:b/>
          <w:bCs/>
          <w:u w:val="single"/>
        </w:rPr>
        <w:t xml:space="preserve"> constitute an </w:t>
      </w:r>
      <w:r w:rsidRPr="0001675C">
        <w:rPr>
          <w:b/>
          <w:bCs/>
          <w:highlight w:val="green"/>
          <w:u w:val="single"/>
        </w:rPr>
        <w:t>obstruct</w:t>
      </w:r>
      <w:r w:rsidRPr="00C435A0">
        <w:rPr>
          <w:b/>
          <w:bCs/>
          <w:u w:val="single"/>
        </w:rPr>
        <w:t xml:space="preserve">ion to the enjoyment of </w:t>
      </w:r>
      <w:r w:rsidRPr="0001675C">
        <w:rPr>
          <w:b/>
          <w:bCs/>
          <w:highlight w:val="green"/>
          <w:u w:val="single"/>
        </w:rPr>
        <w:t xml:space="preserve">the rights of women </w:t>
      </w:r>
      <w:r w:rsidRPr="00C435A0">
        <w:rPr>
          <w:b/>
          <w:bCs/>
          <w:highlight w:val="yellow"/>
          <w:u w:val="single"/>
        </w:rPr>
        <w:t>to adequate healthcare</w:t>
      </w:r>
      <w:r w:rsidRPr="00C435A0">
        <w:rPr>
          <w:b/>
          <w:bCs/>
          <w:u w:val="single"/>
        </w:rPr>
        <w:t xml:space="preserve">. </w:t>
      </w:r>
      <w:r w:rsidRPr="00C435A0">
        <w:rPr>
          <w:sz w:val="16"/>
        </w:rPr>
        <w:t xml:space="preserve">The foregoing discussion also argued that pharmaceutical companies and patent owners can have a human right to health responsibility within the sphere of their business operations. This responsibility would pertain to the pricing of their drugs, testing and clinical trials, R&amp;D, provision of safe and good quality medicines and the duty to ensure that their practices do not constitute an obstacle, especially to women's enjoyment of human rights and their right to medicines. Notwithstanding the obligations of pharmaceutical companies to the right to access medicines, states are ultimately the duty bearers accountable for the guarantees, and prevention of the violations of the rights to access medicines. It is their duty to monitor and also ensure that pharmaceutical firms do not impede the enjoyment of the right to health. In closing, the argument based on human rights principles is a consideration of women's health needs in regulations and policies to fulfil their demands of healthcare. </w:t>
      </w:r>
      <w:r w:rsidRPr="00C435A0">
        <w:rPr>
          <w:b/>
          <w:bCs/>
          <w:u w:val="single"/>
        </w:rPr>
        <w:t xml:space="preserve">Ultimately, </w:t>
      </w:r>
      <w:r w:rsidRPr="00C435A0">
        <w:rPr>
          <w:b/>
          <w:bCs/>
          <w:highlight w:val="yellow"/>
          <w:u w:val="single"/>
        </w:rPr>
        <w:t xml:space="preserve">if women's access to </w:t>
      </w:r>
      <w:r w:rsidRPr="00C435A0">
        <w:rPr>
          <w:b/>
          <w:bCs/>
          <w:highlight w:val="yellow"/>
          <w:u w:val="single"/>
        </w:rPr>
        <w:lastRenderedPageBreak/>
        <w:t>medicines is to be enhanced, the state must</w:t>
      </w:r>
      <w:r w:rsidRPr="00C435A0">
        <w:rPr>
          <w:b/>
          <w:bCs/>
          <w:u w:val="single"/>
        </w:rPr>
        <w:t xml:space="preserve"> provide medicines and also </w:t>
      </w:r>
      <w:r w:rsidRPr="00C435A0">
        <w:rPr>
          <w:b/>
          <w:bCs/>
          <w:highlight w:val="yellow"/>
          <w:u w:val="single"/>
        </w:rPr>
        <w:t>guarantee the sustainable availability and accessibility of drugs through every avenue</w:t>
      </w:r>
      <w:r w:rsidRPr="00C435A0">
        <w:rPr>
          <w:b/>
          <w:bCs/>
          <w:u w:val="single"/>
        </w:rPr>
        <w:t>.</w:t>
      </w:r>
    </w:p>
    <w:p w14:paraId="36BBFBD2" w14:textId="3CD3BFED" w:rsidR="00CE12B3" w:rsidRPr="0092026C" w:rsidRDefault="00421F74" w:rsidP="00CE12B3">
      <w:pPr>
        <w:pStyle w:val="Heading3"/>
        <w:rPr>
          <w:rFonts w:cs="Calibri"/>
        </w:rPr>
      </w:pPr>
      <w:r>
        <w:rPr>
          <w:rFonts w:cs="Calibri"/>
        </w:rPr>
        <w:lastRenderedPageBreak/>
        <w:t>4</w:t>
      </w:r>
    </w:p>
    <w:p w14:paraId="64B88552" w14:textId="77777777" w:rsidR="00CE12B3" w:rsidRPr="00F95F09" w:rsidRDefault="00CE12B3" w:rsidP="00CE12B3">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15DF996C" w14:textId="77777777" w:rsidR="00CE12B3" w:rsidRPr="00F95F09" w:rsidRDefault="00CE12B3" w:rsidP="00CE12B3">
      <w:r w:rsidRPr="00F95F09">
        <w:rPr>
          <w:rStyle w:val="Style13ptBold"/>
        </w:rPr>
        <w:t>Elliott </w:t>
      </w:r>
      <w:r>
        <w:rPr>
          <w:rStyle w:val="Style13ptBold"/>
        </w:rPr>
        <w:t>9-16</w:t>
      </w:r>
      <w:r w:rsidRPr="00F95F09">
        <w:t> (</w:t>
      </w:r>
      <w:r w:rsidRPr="00777AD3">
        <w:t>Philip Elliott is a Washington Correspondent for TIME. Before joining TIME in early 2015, he spent almost a decade at The Associated Press, where he covered politics, campaign finance, education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3E0D76A9" w14:textId="77777777" w:rsidR="00CE12B3" w:rsidRPr="000E58A7" w:rsidRDefault="00CE12B3" w:rsidP="00CE12B3">
      <w:pPr>
        <w:rPr>
          <w:sz w:val="26"/>
          <w:szCs w:val="26"/>
          <w:u w:val="single"/>
        </w:rPr>
      </w:pPr>
      <w:r w:rsidRPr="000E58A7">
        <w:rPr>
          <w:sz w:val="26"/>
          <w:szCs w:val="26"/>
          <w:u w:val="single"/>
        </w:rPr>
        <w:t xml:space="preserve">House </w:t>
      </w:r>
      <w:r w:rsidRPr="000E58A7">
        <w:rPr>
          <w:sz w:val="26"/>
          <w:szCs w:val="26"/>
          <w:highlight w:val="green"/>
          <w:u w:val="single"/>
        </w:rPr>
        <w:t>Dem</w:t>
      </w:r>
      <w:r w:rsidRPr="000E58A7">
        <w:rPr>
          <w:sz w:val="26"/>
          <w:szCs w:val="26"/>
          <w:u w:val="single"/>
        </w:rPr>
        <w:t>ocrat</w:t>
      </w:r>
      <w:r w:rsidRPr="000E58A7">
        <w:rPr>
          <w:sz w:val="26"/>
          <w:szCs w:val="26"/>
          <w:highlight w:val="green"/>
          <w:u w:val="single"/>
        </w:rPr>
        <w:t>s</w:t>
      </w:r>
      <w:r w:rsidRPr="000E58A7">
        <w:rPr>
          <w:sz w:val="26"/>
          <w:szCs w:val="26"/>
          <w:u w:val="single"/>
        </w:rPr>
        <w:t xml:space="preserve"> yesterday </w:t>
      </w:r>
      <w:r w:rsidRPr="000E58A7">
        <w:rPr>
          <w:sz w:val="26"/>
          <w:szCs w:val="26"/>
          <w:highlight w:val="green"/>
          <w:u w:val="single"/>
        </w:rPr>
        <w:t>finished penning</w:t>
      </w:r>
      <w:r w:rsidRPr="000E58A7">
        <w:rPr>
          <w:sz w:val="26"/>
          <w:szCs w:val="26"/>
          <w:u w:val="single"/>
        </w:rPr>
        <w:t xml:space="preserve"> a 2,600-page </w:t>
      </w:r>
      <w:r w:rsidRPr="000E58A7">
        <w:rPr>
          <w:sz w:val="26"/>
          <w:szCs w:val="26"/>
          <w:highlight w:val="green"/>
          <w:u w:val="single"/>
        </w:rPr>
        <w:t xml:space="preserve">bill that </w:t>
      </w:r>
      <w:r w:rsidRPr="000E58A7">
        <w:rPr>
          <w:b/>
          <w:bCs/>
          <w:sz w:val="26"/>
          <w:szCs w:val="26"/>
          <w:highlight w:val="green"/>
          <w:u w:val="single"/>
        </w:rPr>
        <w:t>finally outlines the specifics</w:t>
      </w:r>
      <w:r w:rsidRPr="000E58A7">
        <w:rPr>
          <w:sz w:val="26"/>
          <w:szCs w:val="26"/>
          <w:u w:val="single"/>
        </w:rPr>
        <w:t xml:space="preserve"> of their ambitious “soft” infrastructure plan that won’t attract a single Republican vote</w:t>
      </w:r>
      <w:r w:rsidRPr="000E58A7">
        <w:rPr>
          <w:szCs w:val="26"/>
        </w:rPr>
        <w:t xml:space="preserve">. But no one was really rushing to Schneider’s for bottles of bubbly. For a party ready to spend $3.5 trillion to fund its social policy agenda, there were plenty of glum faces on Capitol Hill. 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Put another way? </w:t>
      </w:r>
      <w:r w:rsidRPr="000E58A7">
        <w:rPr>
          <w:sz w:val="26"/>
          <w:szCs w:val="26"/>
          <w:highlight w:val="green"/>
          <w:u w:val="single"/>
        </w:rPr>
        <w:t xml:space="preserve">Brace </w:t>
      </w:r>
      <w:r w:rsidRPr="000E58A7">
        <w:rPr>
          <w:b/>
          <w:bCs/>
          <w:sz w:val="26"/>
          <w:szCs w:val="26"/>
          <w:highlight w:val="green"/>
          <w:u w:val="single"/>
        </w:rPr>
        <w:t>for some nasty politics</w:t>
      </w:r>
      <w:r w:rsidRPr="000E58A7">
        <w:rPr>
          <w:sz w:val="26"/>
          <w:szCs w:val="26"/>
          <w:u w:val="single"/>
        </w:rPr>
        <w:t xml:space="preserve"> over the next two weeks as House Speaker Nancy Pelosi tries to get this bill to a vote before the budget year ends on Sept. 30. And those 2,600 pages had better be recyclable.</w:t>
      </w:r>
      <w:r w:rsidRPr="000E58A7">
        <w:rPr>
          <w:szCs w:val="26"/>
        </w:rPr>
        <w:t xml:space="preserve"> </w:t>
      </w:r>
      <w:r w:rsidRPr="000E58A7">
        <w:rPr>
          <w:sz w:val="26"/>
          <w:szCs w:val="26"/>
          <w:highlight w:val="green"/>
          <w:u w:val="single"/>
        </w:rPr>
        <w:t xml:space="preserve">Democrats can </w:t>
      </w:r>
      <w:r w:rsidRPr="000E58A7">
        <w:rPr>
          <w:b/>
          <w:bCs/>
          <w:sz w:val="26"/>
          <w:szCs w:val="26"/>
          <w:highlight w:val="green"/>
          <w:u w:val="single"/>
        </w:rPr>
        <w:t>only afford three defectors</w:t>
      </w:r>
      <w:r w:rsidRPr="000E58A7">
        <w:rPr>
          <w:sz w:val="26"/>
          <w:szCs w:val="26"/>
          <w:u w:val="single"/>
        </w:rPr>
        <w:t xml:space="preserve"> if they want to usher this bill into law, </w:t>
      </w:r>
      <w:r w:rsidRPr="000E58A7">
        <w:rPr>
          <w:b/>
          <w:bCs/>
          <w:sz w:val="26"/>
          <w:szCs w:val="26"/>
          <w:highlight w:val="green"/>
          <w:u w:val="single"/>
          <w:bdr w:val="single" w:sz="12" w:space="0" w:color="auto"/>
        </w:rPr>
        <w:t>and they’re perilously close to failure</w:t>
      </w:r>
      <w:r w:rsidRPr="000E58A7">
        <w:rPr>
          <w:szCs w:val="26"/>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All of this, of course, </w:t>
      </w:r>
      <w:r w:rsidRPr="000E58A7">
        <w:rPr>
          <w:sz w:val="26"/>
          <w:szCs w:val="26"/>
          <w:u w:val="single"/>
        </w:rPr>
        <w:t xml:space="preserve">comes as President Joe </w:t>
      </w:r>
      <w:r w:rsidRPr="000E58A7">
        <w:rPr>
          <w:sz w:val="26"/>
          <w:szCs w:val="26"/>
          <w:highlight w:val="green"/>
          <w:u w:val="single"/>
        </w:rPr>
        <w:t>Biden and</w:t>
      </w:r>
      <w:r w:rsidRPr="000E58A7">
        <w:rPr>
          <w:sz w:val="26"/>
          <w:szCs w:val="26"/>
          <w:u w:val="single"/>
        </w:rPr>
        <w:t xml:space="preserve"> his top </w:t>
      </w:r>
      <w:r w:rsidRPr="000E58A7">
        <w:rPr>
          <w:sz w:val="26"/>
          <w:szCs w:val="26"/>
          <w:highlight w:val="green"/>
          <w:u w:val="single"/>
        </w:rPr>
        <w:t>aides</w:t>
      </w:r>
      <w:r w:rsidRPr="000E58A7">
        <w:rPr>
          <w:sz w:val="26"/>
          <w:szCs w:val="26"/>
          <w:u w:val="single"/>
        </w:rPr>
        <w:t xml:space="preserve"> in the White House </w:t>
      </w:r>
      <w:r w:rsidRPr="000E58A7">
        <w:rPr>
          <w:sz w:val="26"/>
          <w:szCs w:val="26"/>
          <w:highlight w:val="green"/>
          <w:u w:val="single"/>
        </w:rPr>
        <w:t>have been trying to get</w:t>
      </w:r>
      <w:r w:rsidRPr="000E58A7">
        <w:rPr>
          <w:sz w:val="26"/>
          <w:szCs w:val="26"/>
          <w:u w:val="single"/>
        </w:rPr>
        <w:t xml:space="preserve"> Senate </w:t>
      </w:r>
      <w:r w:rsidRPr="000E58A7">
        <w:rPr>
          <w:b/>
          <w:bCs/>
          <w:sz w:val="26"/>
          <w:szCs w:val="26"/>
          <w:highlight w:val="green"/>
          <w:u w:val="single"/>
        </w:rPr>
        <w:t>centrists onboard</w:t>
      </w:r>
      <w:r w:rsidRPr="000E58A7">
        <w:rPr>
          <w:sz w:val="26"/>
          <w:szCs w:val="26"/>
          <w:u w:val="single"/>
        </w:rPr>
        <w:t xml:space="preserve">. Just yesterday, he </w:t>
      </w:r>
      <w:r w:rsidRPr="000E58A7">
        <w:rPr>
          <w:b/>
          <w:bCs/>
          <w:sz w:val="26"/>
          <w:szCs w:val="26"/>
          <w:highlight w:val="green"/>
          <w:u w:val="single"/>
          <w:bdr w:val="single" w:sz="12" w:space="0" w:color="auto"/>
        </w:rPr>
        <w:t>met separately with</w:t>
      </w:r>
      <w:r w:rsidRPr="000E58A7">
        <w:rPr>
          <w:b/>
          <w:bCs/>
          <w:sz w:val="26"/>
          <w:szCs w:val="26"/>
          <w:u w:val="single"/>
          <w:bdr w:val="single" w:sz="12" w:space="0" w:color="auto"/>
        </w:rPr>
        <w:t xml:space="preserve"> Sens. Kyrsten </w:t>
      </w:r>
      <w:r w:rsidRPr="000E58A7">
        <w:rPr>
          <w:b/>
          <w:bCs/>
          <w:sz w:val="26"/>
          <w:szCs w:val="26"/>
          <w:highlight w:val="green"/>
          <w:u w:val="single"/>
          <w:bdr w:val="single" w:sz="12" w:space="0" w:color="auto"/>
        </w:rPr>
        <w:t>Sinema and</w:t>
      </w:r>
      <w:r w:rsidRPr="000E58A7">
        <w:rPr>
          <w:b/>
          <w:bCs/>
          <w:sz w:val="26"/>
          <w:szCs w:val="26"/>
          <w:u w:val="single"/>
          <w:bdr w:val="single" w:sz="12" w:space="0" w:color="auto"/>
        </w:rPr>
        <w:t xml:space="preserve"> Joe </w:t>
      </w:r>
      <w:r w:rsidRPr="000E58A7">
        <w:rPr>
          <w:b/>
          <w:bCs/>
          <w:sz w:val="26"/>
          <w:szCs w:val="26"/>
          <w:highlight w:val="green"/>
          <w:u w:val="single"/>
          <w:bdr w:val="single" w:sz="12" w:space="0" w:color="auto"/>
        </w:rPr>
        <w:t>Manchin</w:t>
      </w:r>
      <w:r w:rsidRPr="000E58A7">
        <w:rPr>
          <w:szCs w:val="26"/>
        </w:rPr>
        <w:t xml:space="preserve">, fellow Democrats who have expressed worries about the $3.5 trillion </w:t>
      </w:r>
      <w:r w:rsidRPr="000E58A7">
        <w:rPr>
          <w:szCs w:val="26"/>
        </w:rPr>
        <w:lastRenderedPageBreak/>
        <w:t xml:space="preserve">price tag but have been vague about what exactly they want to cut back on. With the Senate evenly divided at 50-50, and Vice President Kamala Harris in position to break the ties to Democrats’ victories, </w:t>
      </w:r>
      <w:r w:rsidRPr="000E58A7">
        <w:rPr>
          <w:sz w:val="26"/>
          <w:szCs w:val="26"/>
          <w:highlight w:val="green"/>
          <w:u w:val="single"/>
        </w:rPr>
        <w:t>any shenanigans</w:t>
      </w:r>
      <w:r w:rsidRPr="000E58A7">
        <w:rPr>
          <w:sz w:val="26"/>
          <w:szCs w:val="26"/>
          <w:u w:val="single"/>
        </w:rPr>
        <w:t xml:space="preserve"> from those two independent thinkers </w:t>
      </w:r>
      <w:r w:rsidRPr="000E58A7">
        <w:rPr>
          <w:sz w:val="26"/>
          <w:szCs w:val="26"/>
          <w:highlight w:val="green"/>
          <w:u w:val="single"/>
        </w:rPr>
        <w:t>scrambles the whole package.</w:t>
      </w:r>
      <w:r w:rsidRPr="000E58A7">
        <w:rPr>
          <w:sz w:val="26"/>
          <w:szCs w:val="26"/>
          <w:u w:val="single"/>
        </w:rPr>
        <w:t xml:space="preserve"> </w:t>
      </w:r>
      <w:r w:rsidRPr="000E58A7">
        <w:rPr>
          <w:szCs w:val="2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pretty grim for legislation in town these days, despite Democrats controlling the House, the Senate and the White House. </w:t>
      </w:r>
      <w:r w:rsidRPr="000E58A7">
        <w:rPr>
          <w:sz w:val="26"/>
          <w:szCs w:val="26"/>
          <w:highlight w:val="green"/>
          <w:u w:val="single"/>
        </w:rPr>
        <w:t xml:space="preserve">Their margin for error </w:t>
      </w:r>
      <w:r w:rsidRPr="000E58A7">
        <w:rPr>
          <w:b/>
          <w:bCs/>
          <w:sz w:val="26"/>
          <w:szCs w:val="26"/>
          <w:highlight w:val="green"/>
          <w:u w:val="single"/>
        </w:rPr>
        <w:t>is literally zero</w:t>
      </w:r>
      <w:r w:rsidRPr="000E58A7">
        <w:rPr>
          <w:szCs w:val="26"/>
        </w:rPr>
        <w:t xml:space="preserve">, and so hiccups from a half-dozen centrists can forewarn a doomed agenda. </w:t>
      </w:r>
      <w:r w:rsidRPr="000E58A7">
        <w:rPr>
          <w:sz w:val="26"/>
          <w:szCs w:val="26"/>
          <w:u w:val="single"/>
        </w:rPr>
        <w:t xml:space="preserve">So far, </w:t>
      </w:r>
      <w:r w:rsidRPr="000E58A7">
        <w:rPr>
          <w:sz w:val="26"/>
          <w:szCs w:val="26"/>
          <w:highlight w:val="green"/>
          <w:u w:val="single"/>
        </w:rPr>
        <w:t>Pelosi has been a master of holding the line on crucial votes and</w:t>
      </w:r>
      <w:r w:rsidRPr="000E58A7">
        <w:rPr>
          <w:sz w:val="26"/>
          <w:szCs w:val="26"/>
          <w:u w:val="single"/>
        </w:rPr>
        <w:t xml:space="preserve"> has managed </w:t>
      </w:r>
      <w:r w:rsidRPr="000E58A7">
        <w:rPr>
          <w:sz w:val="26"/>
          <w:szCs w:val="26"/>
          <w:highlight w:val="green"/>
          <w:u w:val="single"/>
        </w:rPr>
        <w:t>to maneuver her team to victories</w:t>
      </w:r>
      <w:r w:rsidRPr="000E58A7">
        <w:rPr>
          <w:szCs w:val="26"/>
        </w:rPr>
        <w:t xml:space="preserve">, including on an earlier pandemic relief package that passed with only Democratic votes. Now she’s trying again, </w:t>
      </w:r>
      <w:r w:rsidRPr="000E58A7">
        <w:rPr>
          <w:sz w:val="26"/>
          <w:szCs w:val="26"/>
          <w:highlight w:val="green"/>
          <w:u w:val="single"/>
        </w:rPr>
        <w:t>but the clock is ticking</w:t>
      </w:r>
      <w:r w:rsidRPr="000E58A7">
        <w:rPr>
          <w:sz w:val="26"/>
          <w:szCs w:val="26"/>
          <w:u w:val="single"/>
        </w:rPr>
        <w:t xml:space="preserve">, and $3.5 trillion is an eye-popping sum of money that rivals the spending the United States unleashed to close out World War II. </w:t>
      </w:r>
    </w:p>
    <w:p w14:paraId="258E149A" w14:textId="77777777" w:rsidR="00CE12B3" w:rsidRPr="00EB092E" w:rsidRDefault="00CE12B3" w:rsidP="00CE12B3"/>
    <w:p w14:paraId="56B91E4D" w14:textId="77777777" w:rsidR="00CE12B3" w:rsidRDefault="00CE12B3" w:rsidP="00CE12B3">
      <w:pPr>
        <w:pStyle w:val="Heading4"/>
      </w:pPr>
      <w:r>
        <w:t xml:space="preserve">Attacks on pharmaceutical profits triggers </w:t>
      </w:r>
      <w:r>
        <w:rPr>
          <w:u w:val="single"/>
        </w:rPr>
        <w:t>Mod Dem Backlash</w:t>
      </w:r>
      <w:r>
        <w:t xml:space="preserve"> – it disrupts unity. </w:t>
      </w:r>
    </w:p>
    <w:p w14:paraId="16CC5F52" w14:textId="77777777" w:rsidR="00CE12B3" w:rsidRPr="00521A85" w:rsidRDefault="00CE12B3" w:rsidP="00CE12B3">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23"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39717D1E" w14:textId="77777777" w:rsidR="00CE12B3" w:rsidRPr="000E58A7" w:rsidRDefault="00CE12B3" w:rsidP="00CE12B3">
      <w:pPr>
        <w:rPr>
          <w:sz w:val="26"/>
          <w:szCs w:val="26"/>
          <w:u w:val="single"/>
        </w:rPr>
      </w:pPr>
      <w:r w:rsidRPr="000E58A7">
        <w:rPr>
          <w:szCs w:val="26"/>
        </w:rPr>
        <w:t xml:space="preserve">There’s </w:t>
      </w:r>
      <w:r w:rsidRPr="000E58A7">
        <w:rPr>
          <w:sz w:val="26"/>
          <w:szCs w:val="26"/>
          <w:u w:val="single"/>
        </w:rPr>
        <w:t>considerable uncertainty regarding passage with a simple majority of the 2021 massive budget reconciliation bill.</w:t>
      </w:r>
      <w:r w:rsidRPr="000E58A7">
        <w:rPr>
          <w:szCs w:val="2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0E58A7">
        <w:rPr>
          <w:sz w:val="26"/>
          <w:szCs w:val="26"/>
          <w:u w:val="single"/>
        </w:rPr>
        <w:t>provisions to reduce prescription drug prices may be watered down and not incorporate international price referencing</w:t>
      </w:r>
      <w:r w:rsidRPr="000E58A7">
        <w:rPr>
          <w:szCs w:val="26"/>
        </w:rPr>
        <w:t xml:space="preserve">. Additionally, reduced prices derived through Medicare negotiation may not be able to be applied to those with employer-based coverage. While the progressive wing of the Democratic Party supports drug pricing reform, </w:t>
      </w:r>
      <w:r w:rsidRPr="000E58A7">
        <w:rPr>
          <w:b/>
          <w:sz w:val="26"/>
          <w:szCs w:val="26"/>
          <w:highlight w:val="green"/>
          <w:u w:val="single"/>
        </w:rPr>
        <w:t>several key centrist Democrats</w:t>
      </w:r>
      <w:r w:rsidRPr="000E58A7">
        <w:rPr>
          <w:szCs w:val="26"/>
        </w:rPr>
        <w:t xml:space="preserve"> in both the House and Senate appear to be </w:t>
      </w:r>
      <w:r w:rsidRPr="000E58A7">
        <w:rPr>
          <w:b/>
          <w:sz w:val="26"/>
          <w:szCs w:val="26"/>
          <w:highlight w:val="green"/>
          <w:u w:val="single"/>
        </w:rPr>
        <w:t>uncomfortable</w:t>
      </w:r>
      <w:r w:rsidRPr="000E58A7">
        <w:rPr>
          <w:szCs w:val="26"/>
        </w:rPr>
        <w:t xml:space="preserve"> </w:t>
      </w:r>
      <w:r w:rsidRPr="000E58A7">
        <w:rPr>
          <w:b/>
          <w:sz w:val="26"/>
          <w:szCs w:val="26"/>
          <w:highlight w:val="green"/>
          <w:u w:val="single"/>
        </w:rPr>
        <w:t>with</w:t>
      </w:r>
      <w:r w:rsidRPr="000E58A7">
        <w:rPr>
          <w:szCs w:val="26"/>
        </w:rPr>
        <w:t xml:space="preserve"> particular aspects of the budget reconciliation bill, including a potential deal-breaker, namely the potential </w:t>
      </w:r>
      <w:r w:rsidRPr="000E58A7">
        <w:rPr>
          <w:b/>
          <w:sz w:val="26"/>
          <w:szCs w:val="26"/>
          <w:highlight w:val="green"/>
          <w:u w:val="single"/>
          <w:bdr w:val="single" w:sz="12" w:space="0" w:color="auto"/>
        </w:rPr>
        <w:t>negative impact of drug price controls on the domestic pharmaceutical industry</w:t>
      </w:r>
      <w:r w:rsidRPr="000E58A7">
        <w:rPr>
          <w:szCs w:val="2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w:t>
      </w:r>
      <w:r w:rsidRPr="000E58A7">
        <w:rPr>
          <w:szCs w:val="26"/>
        </w:rPr>
        <w:lastRenderedPageBreak/>
        <w:t xml:space="preserve">decade. And, a new report from the CBO reinforces the message that drug pricing legislation under consideration in Congress could lead to fewer new drugs being developed and launched. </w:t>
      </w:r>
      <w:r w:rsidRPr="000E58A7">
        <w:rPr>
          <w:b/>
          <w:sz w:val="26"/>
          <w:szCs w:val="26"/>
          <w:highlight w:val="green"/>
          <w:u w:val="single"/>
        </w:rPr>
        <w:t>Intense lobbying efforts from biopharmaceutical industry groups</w:t>
      </w:r>
      <w:r w:rsidRPr="000E58A7">
        <w:rPr>
          <w:szCs w:val="26"/>
        </w:rPr>
        <w:t xml:space="preserve"> </w:t>
      </w:r>
      <w:r w:rsidRPr="000E58A7">
        <w:rPr>
          <w:b/>
          <w:sz w:val="26"/>
          <w:szCs w:val="26"/>
          <w:highlight w:val="green"/>
          <w:u w:val="single"/>
          <w:bdr w:val="single" w:sz="12" w:space="0" w:color="auto"/>
        </w:rPr>
        <w:t>are underway</w:t>
      </w:r>
      <w:r w:rsidRPr="000E58A7">
        <w:rPr>
          <w:szCs w:val="26"/>
        </w:rPr>
        <w:t xml:space="preserve">, </w:t>
      </w:r>
      <w:r w:rsidRPr="000E58A7">
        <w:rPr>
          <w:b/>
          <w:sz w:val="26"/>
          <w:szCs w:val="26"/>
          <w:highlight w:val="green"/>
          <w:u w:val="single"/>
        </w:rPr>
        <w:t>warning of</w:t>
      </w:r>
      <w:r w:rsidRPr="000E58A7">
        <w:rPr>
          <w:szCs w:val="26"/>
        </w:rPr>
        <w:t xml:space="preserve"> what they deem are </w:t>
      </w:r>
      <w:r w:rsidRPr="000E58A7">
        <w:rPr>
          <w:b/>
          <w:sz w:val="26"/>
          <w:szCs w:val="26"/>
          <w:highlight w:val="green"/>
          <w:u w:val="single"/>
        </w:rPr>
        <w:t>harms from price controls in</w:t>
      </w:r>
      <w:r w:rsidRPr="000E58A7">
        <w:rPr>
          <w:szCs w:val="26"/>
        </w:rPr>
        <w:t xml:space="preserve"> the form of diminished patient </w:t>
      </w:r>
      <w:r w:rsidRPr="000E58A7">
        <w:rPr>
          <w:b/>
          <w:sz w:val="26"/>
          <w:szCs w:val="26"/>
          <w:highlight w:val="green"/>
          <w:u w:val="single"/>
        </w:rPr>
        <w:t>access to new innovations</w:t>
      </w:r>
      <w:r w:rsidRPr="000E58A7">
        <w:rPr>
          <w:szCs w:val="26"/>
        </w:rPr>
        <w:t xml:space="preserve">. The argument, based in part on assumptions and modeling included in the CBO reports, asserts that price controls would dampen investment critical to the biopharmaceutical industry’s pipeline of drugs and biologics. </w:t>
      </w:r>
      <w:r w:rsidRPr="000E58A7">
        <w:rPr>
          <w:b/>
          <w:sz w:val="26"/>
          <w:szCs w:val="26"/>
          <w:highlight w:val="green"/>
          <w:u w:val="single"/>
        </w:rPr>
        <w:t>This</w:t>
      </w:r>
      <w:r w:rsidRPr="000E58A7">
        <w:rPr>
          <w:sz w:val="26"/>
          <w:szCs w:val="26"/>
          <w:highlight w:val="green"/>
          <w:u w:val="single"/>
        </w:rPr>
        <w:t xml:space="preserve"> </w:t>
      </w:r>
      <w:r w:rsidRPr="000E58A7">
        <w:rPr>
          <w:sz w:val="26"/>
          <w:szCs w:val="26"/>
          <w:u w:val="single"/>
        </w:rPr>
        <w:t xml:space="preserve">won’t sway most Democrats, but has been a traditional talking point in the Republican Party for decades, and </w:t>
      </w:r>
      <w:r w:rsidRPr="000E58A7">
        <w:rPr>
          <w:b/>
          <w:sz w:val="26"/>
          <w:szCs w:val="26"/>
          <w:highlight w:val="green"/>
          <w:u w:val="single"/>
        </w:rPr>
        <w:t xml:space="preserve">may convince </w:t>
      </w:r>
      <w:r w:rsidRPr="000E58A7">
        <w:rPr>
          <w:b/>
          <w:sz w:val="26"/>
          <w:szCs w:val="26"/>
          <w:highlight w:val="green"/>
          <w:u w:val="single"/>
          <w:bdr w:val="single" w:sz="12" w:space="0" w:color="auto"/>
        </w:rPr>
        <w:t>some centrist Democrats</w:t>
      </w:r>
      <w:r w:rsidRPr="000E58A7">
        <w:rPr>
          <w:b/>
          <w:sz w:val="26"/>
          <w:szCs w:val="26"/>
          <w:highlight w:val="green"/>
          <w:u w:val="single"/>
        </w:rPr>
        <w:t xml:space="preserve"> to withdraw backing</w:t>
      </w:r>
      <w:r w:rsidRPr="000E58A7">
        <w:rPr>
          <w:sz w:val="26"/>
          <w:szCs w:val="26"/>
          <w:highlight w:val="green"/>
          <w:u w:val="single"/>
        </w:rPr>
        <w:t xml:space="preserve"> </w:t>
      </w:r>
      <w:r w:rsidRPr="000E58A7">
        <w:rPr>
          <w:sz w:val="26"/>
          <w:szCs w:val="26"/>
          <w:u w:val="single"/>
        </w:rPr>
        <w:t xml:space="preserve">of provisions </w:t>
      </w:r>
      <w:r w:rsidRPr="000E58A7">
        <w:rPr>
          <w:b/>
          <w:sz w:val="26"/>
          <w:szCs w:val="26"/>
          <w:highlight w:val="green"/>
          <w:u w:val="single"/>
        </w:rPr>
        <w:t>that</w:t>
      </w:r>
      <w:r w:rsidRPr="000E58A7">
        <w:rPr>
          <w:sz w:val="26"/>
          <w:szCs w:val="26"/>
          <w:highlight w:val="green"/>
          <w:u w:val="single"/>
        </w:rPr>
        <w:t xml:space="preserve"> </w:t>
      </w:r>
      <w:r w:rsidRPr="000E58A7">
        <w:rPr>
          <w:sz w:val="26"/>
          <w:szCs w:val="26"/>
          <w:u w:val="single"/>
        </w:rPr>
        <w:t xml:space="preserve">in their eyes </w:t>
      </w:r>
      <w:r w:rsidRPr="000E58A7">
        <w:rPr>
          <w:b/>
          <w:sz w:val="26"/>
          <w:szCs w:val="26"/>
          <w:highlight w:val="green"/>
          <w:u w:val="single"/>
        </w:rPr>
        <w:t>stymie pharmaceutical innovation.</w:t>
      </w:r>
      <w:r w:rsidRPr="000E58A7">
        <w:rPr>
          <w:sz w:val="26"/>
          <w:szCs w:val="26"/>
          <w:highlight w:val="green"/>
          <w:u w:val="single"/>
        </w:rPr>
        <w:t xml:space="preserve"> </w:t>
      </w:r>
      <w:r w:rsidRPr="000E58A7">
        <w:rPr>
          <w:sz w:val="26"/>
          <w:szCs w:val="26"/>
          <w:u w:val="single"/>
        </w:rPr>
        <w:t>I</w:t>
      </w:r>
      <w:r w:rsidRPr="000E58A7">
        <w:rPr>
          <w:szCs w:val="2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0E58A7">
        <w:rPr>
          <w:sz w:val="26"/>
          <w:szCs w:val="26"/>
          <w:u w:val="single"/>
        </w:rPr>
        <w:t xml:space="preserve">In brief, Democrats’ plans at both the executive and legislative branch levels to introduce prescription </w:t>
      </w:r>
      <w:r w:rsidRPr="000E58A7">
        <w:rPr>
          <w:b/>
          <w:sz w:val="26"/>
          <w:szCs w:val="26"/>
          <w:highlight w:val="green"/>
          <w:u w:val="single"/>
        </w:rPr>
        <w:t>drug pricing reform</w:t>
      </w:r>
      <w:r w:rsidRPr="000E58A7">
        <w:rPr>
          <w:sz w:val="26"/>
          <w:szCs w:val="26"/>
          <w:highlight w:val="green"/>
          <w:u w:val="single"/>
        </w:rPr>
        <w:t xml:space="preserve"> </w:t>
      </w:r>
      <w:r w:rsidRPr="000E58A7">
        <w:rPr>
          <w:b/>
          <w:sz w:val="26"/>
          <w:szCs w:val="26"/>
          <w:highlight w:val="green"/>
          <w:u w:val="single"/>
          <w:bdr w:val="single" w:sz="12" w:space="0" w:color="auto"/>
        </w:rPr>
        <w:t>encounter challenges</w:t>
      </w:r>
      <w:r w:rsidRPr="000E58A7">
        <w:rPr>
          <w:sz w:val="26"/>
          <w:szCs w:val="26"/>
          <w:highlight w:val="green"/>
          <w:u w:val="single"/>
        </w:rPr>
        <w:t xml:space="preserve"> </w:t>
      </w:r>
      <w:r w:rsidRPr="000E58A7">
        <w:rPr>
          <w:sz w:val="26"/>
          <w:szCs w:val="26"/>
          <w:u w:val="single"/>
        </w:rPr>
        <w:t>which may prevent impactful modifications from taking place.</w:t>
      </w:r>
    </w:p>
    <w:p w14:paraId="51D9C7CE" w14:textId="77777777" w:rsidR="00CE12B3" w:rsidRPr="000E58A7" w:rsidRDefault="00CE12B3" w:rsidP="00CE12B3"/>
    <w:p w14:paraId="2AD316DC" w14:textId="77777777" w:rsidR="00CE12B3" w:rsidRDefault="00CE12B3" w:rsidP="00CE12B3">
      <w:pPr>
        <w:pStyle w:val="Heading4"/>
      </w:pPr>
      <w:r>
        <w:t xml:space="preserve">Sinema specifically </w:t>
      </w:r>
      <w:r>
        <w:rPr>
          <w:u w:val="single"/>
        </w:rPr>
        <w:t>jumps ship</w:t>
      </w:r>
      <w:r>
        <w:t>.</w:t>
      </w:r>
    </w:p>
    <w:p w14:paraId="7F20B469" w14:textId="77777777" w:rsidR="00CE12B3" w:rsidRPr="0021571A" w:rsidRDefault="00CE12B3" w:rsidP="00CE12B3">
      <w:r w:rsidRPr="0021571A">
        <w:rPr>
          <w:rStyle w:val="Style13ptBold"/>
        </w:rPr>
        <w:t>Hancock and Lucas 20</w:t>
      </w:r>
      <w:r>
        <w:t xml:space="preserve"> </w:t>
      </w:r>
      <w:r w:rsidRPr="0021571A">
        <w:t>Jay Hancock and Elizabeth Lucas 5-29-2020 "A Senator From Arizona Emerges As A Pharma Favorite"</w:t>
      </w:r>
      <w:r>
        <w:t xml:space="preserve"> </w:t>
      </w:r>
      <w:hyperlink r:id="rId24"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24B60CB8" w14:textId="77777777" w:rsidR="00CE12B3" w:rsidRPr="000E58A7" w:rsidRDefault="00CE12B3" w:rsidP="00CE12B3">
      <w:pPr>
        <w:rPr>
          <w:szCs w:val="26"/>
        </w:rPr>
      </w:pPr>
      <w:r w:rsidRPr="000E58A7">
        <w:rPr>
          <w:sz w:val="26"/>
          <w:szCs w:val="26"/>
          <w:u w:val="single"/>
        </w:rPr>
        <w:t xml:space="preserve">Sen. Kyrsten </w:t>
      </w:r>
      <w:r w:rsidRPr="000E58A7">
        <w:rPr>
          <w:b/>
          <w:sz w:val="26"/>
          <w:szCs w:val="26"/>
          <w:highlight w:val="green"/>
          <w:u w:val="single"/>
        </w:rPr>
        <w:t>Sinema formed</w:t>
      </w:r>
      <w:r w:rsidRPr="000E58A7">
        <w:rPr>
          <w:sz w:val="26"/>
          <w:szCs w:val="26"/>
          <w:highlight w:val="green"/>
          <w:u w:val="single"/>
        </w:rPr>
        <w:t xml:space="preserve"> </w:t>
      </w:r>
      <w:r w:rsidRPr="000E58A7">
        <w:rPr>
          <w:sz w:val="26"/>
          <w:szCs w:val="26"/>
          <w:u w:val="single"/>
        </w:rPr>
        <w:t xml:space="preserve">a </w:t>
      </w:r>
      <w:r w:rsidRPr="000E58A7">
        <w:rPr>
          <w:b/>
          <w:sz w:val="26"/>
          <w:szCs w:val="26"/>
          <w:highlight w:val="green"/>
          <w:u w:val="single"/>
        </w:rPr>
        <w:t>congressional caucus to raise</w:t>
      </w:r>
      <w:r w:rsidRPr="000E58A7">
        <w:rPr>
          <w:sz w:val="26"/>
          <w:szCs w:val="26"/>
          <w:highlight w:val="green"/>
          <w:u w:val="single"/>
        </w:rPr>
        <w:t xml:space="preserve"> </w:t>
      </w:r>
      <w:r w:rsidRPr="000E58A7">
        <w:rPr>
          <w:sz w:val="26"/>
          <w:szCs w:val="26"/>
          <w:u w:val="single"/>
        </w:rPr>
        <w:t>“</w:t>
      </w:r>
      <w:r w:rsidRPr="000E58A7">
        <w:rPr>
          <w:b/>
          <w:sz w:val="26"/>
          <w:szCs w:val="26"/>
          <w:highlight w:val="green"/>
          <w:u w:val="single"/>
        </w:rPr>
        <w:t>awareness of the benefits of personalized medicine</w:t>
      </w:r>
      <w:r w:rsidRPr="000E58A7">
        <w:rPr>
          <w:sz w:val="26"/>
          <w:szCs w:val="26"/>
          <w:u w:val="single"/>
        </w:rPr>
        <w:t xml:space="preserve">” in February. Soon after that, employees of </w:t>
      </w:r>
      <w:r w:rsidRPr="000E58A7">
        <w:rPr>
          <w:b/>
          <w:sz w:val="26"/>
          <w:szCs w:val="26"/>
          <w:highlight w:val="green"/>
          <w:u w:val="single"/>
        </w:rPr>
        <w:t>pharmaceutical companies</w:t>
      </w:r>
      <w:r w:rsidRPr="000E58A7">
        <w:rPr>
          <w:sz w:val="26"/>
          <w:szCs w:val="26"/>
          <w:highlight w:val="green"/>
          <w:u w:val="single"/>
        </w:rPr>
        <w:t xml:space="preserve"> </w:t>
      </w:r>
      <w:r w:rsidRPr="000E58A7">
        <w:rPr>
          <w:b/>
          <w:sz w:val="26"/>
          <w:szCs w:val="26"/>
          <w:highlight w:val="green"/>
          <w:u w:val="single"/>
        </w:rPr>
        <w:t>donated</w:t>
      </w:r>
      <w:r w:rsidRPr="000E58A7">
        <w:rPr>
          <w:szCs w:val="26"/>
        </w:rPr>
        <w:t xml:space="preserve"> $35,000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0E58A7">
        <w:rPr>
          <w:b/>
          <w:sz w:val="26"/>
          <w:szCs w:val="26"/>
          <w:highlight w:val="green"/>
          <w:u w:val="single"/>
        </w:rPr>
        <w:t>Sinema</w:t>
      </w:r>
      <w:r w:rsidRPr="000E58A7">
        <w:rPr>
          <w:szCs w:val="26"/>
        </w:rPr>
        <w:t xml:space="preserve"> is a first-term Democrat from Arizona but has nonetheless </w:t>
      </w:r>
      <w:r w:rsidRPr="000E58A7">
        <w:rPr>
          <w:b/>
          <w:sz w:val="26"/>
          <w:szCs w:val="26"/>
          <w:highlight w:val="green"/>
          <w:u w:val="single"/>
          <w:bdr w:val="single" w:sz="12" w:space="0" w:color="auto"/>
        </w:rPr>
        <w:t>emerged as a pharma favorite in Congress</w:t>
      </w:r>
      <w:r w:rsidRPr="000E58A7">
        <w:rPr>
          <w:szCs w:val="26"/>
        </w:rPr>
        <w:t xml:space="preserve"> as the industry steers through a new political and economic landscape formed by the coronavirus. She is a </w:t>
      </w:r>
      <w:r w:rsidRPr="000E58A7">
        <w:rPr>
          <w:b/>
          <w:sz w:val="26"/>
          <w:szCs w:val="26"/>
          <w:highlight w:val="green"/>
          <w:u w:val="single"/>
          <w:bdr w:val="single" w:sz="12" w:space="0" w:color="auto"/>
        </w:rPr>
        <w:t>leading recipient of pharma campaign cash</w:t>
      </w:r>
      <w:r w:rsidRPr="000E58A7">
        <w:rPr>
          <w:szCs w:val="26"/>
        </w:rPr>
        <w:t xml:space="preserve"> 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w:t>
      </w:r>
      <w:r w:rsidRPr="000E58A7">
        <w:rPr>
          <w:szCs w:val="26"/>
        </w:rPr>
        <w:lastRenderedPageBreak/>
        <w:t xml:space="preserve">Congress database shows. </w:t>
      </w:r>
      <w:r w:rsidRPr="000E58A7">
        <w:rPr>
          <w:sz w:val="26"/>
          <w:szCs w:val="26"/>
          <w:u w:val="single"/>
        </w:rPr>
        <w:t>That stands out in a Congress in which a third of the members got no pharma cash for the period and half of those who did got $10,000 or less. The contributions give companies a chance to cultivate Sinema as she restocks from a brutal 2018 election victory that cost nearly $25 million</w:t>
      </w:r>
      <w:r w:rsidRPr="000E58A7">
        <w:rPr>
          <w:szCs w:val="2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0E58A7">
        <w:rPr>
          <w:sz w:val="26"/>
          <w:szCs w:val="26"/>
          <w:u w:val="single"/>
        </w:rPr>
        <w:t xml:space="preserve">It all adds up to </w:t>
      </w:r>
      <w:r w:rsidRPr="000E58A7">
        <w:rPr>
          <w:b/>
          <w:sz w:val="26"/>
          <w:szCs w:val="26"/>
          <w:highlight w:val="green"/>
          <w:u w:val="single"/>
        </w:rPr>
        <w:t xml:space="preserve">a bet by drug companies that </w:t>
      </w:r>
      <w:r w:rsidRPr="000E58A7">
        <w:rPr>
          <w:sz w:val="26"/>
          <w:szCs w:val="26"/>
          <w:u w:val="single"/>
        </w:rPr>
        <w:t xml:space="preserve">the 43-year-old </w:t>
      </w:r>
      <w:r w:rsidRPr="000E58A7">
        <w:rPr>
          <w:b/>
          <w:sz w:val="26"/>
          <w:szCs w:val="26"/>
          <w:highlight w:val="green"/>
          <w:u w:val="single"/>
        </w:rPr>
        <w:t>Sinema</w:t>
      </w:r>
      <w:r w:rsidRPr="000E58A7">
        <w:rPr>
          <w:sz w:val="26"/>
          <w:szCs w:val="26"/>
          <w:u w:val="single"/>
        </w:rPr>
        <w:t xml:space="preserve">, first elected to the Senate in 2018, </w:t>
      </w:r>
      <w:r w:rsidRPr="000E58A7">
        <w:rPr>
          <w:b/>
          <w:sz w:val="26"/>
          <w:szCs w:val="26"/>
          <w:highlight w:val="green"/>
          <w:u w:val="single"/>
        </w:rPr>
        <w:t>will</w:t>
      </w:r>
      <w:r w:rsidRPr="000E58A7">
        <w:rPr>
          <w:sz w:val="26"/>
          <w:szCs w:val="26"/>
          <w:highlight w:val="green"/>
          <w:u w:val="single"/>
        </w:rPr>
        <w:t xml:space="preserve"> </w:t>
      </w:r>
      <w:r w:rsidRPr="000E58A7">
        <w:rPr>
          <w:sz w:val="26"/>
          <w:szCs w:val="26"/>
          <w:u w:val="single"/>
        </w:rPr>
        <w:t xml:space="preserve">gain influence in coming years and </w:t>
      </w:r>
      <w:r w:rsidRPr="000E58A7">
        <w:rPr>
          <w:b/>
          <w:sz w:val="26"/>
          <w:szCs w:val="26"/>
          <w:highlight w:val="green"/>
          <w:u w:val="single"/>
          <w:bdr w:val="single" w:sz="12" w:space="0" w:color="auto"/>
        </w:rPr>
        <w:t>serve as an industry ally</w:t>
      </w:r>
      <w:r w:rsidRPr="000E58A7">
        <w:rPr>
          <w:sz w:val="26"/>
          <w:szCs w:val="26"/>
          <w:highlight w:val="green"/>
          <w:u w:val="single"/>
        </w:rPr>
        <w:t xml:space="preserve"> </w:t>
      </w:r>
      <w:r w:rsidRPr="000E58A7">
        <w:rPr>
          <w:sz w:val="26"/>
          <w:szCs w:val="26"/>
          <w:u w:val="single"/>
        </w:rPr>
        <w:t>in a party that also includes many lawmakers harshly critical of high drug prices and the companies that set them</w:t>
      </w:r>
      <w:r w:rsidRPr="000E58A7">
        <w:rPr>
          <w:szCs w:val="26"/>
        </w:rPr>
        <w:t>.</w:t>
      </w:r>
    </w:p>
    <w:p w14:paraId="7712A9F6" w14:textId="77777777" w:rsidR="00CE12B3" w:rsidRPr="000E58A7" w:rsidRDefault="00CE12B3" w:rsidP="00CE12B3"/>
    <w:p w14:paraId="220F2846" w14:textId="77777777" w:rsidR="00CE12B3" w:rsidRPr="0092026C" w:rsidRDefault="00CE12B3" w:rsidP="00CE12B3">
      <w:pPr>
        <w:pStyle w:val="Heading4"/>
        <w:rPr>
          <w:rFonts w:cs="Calibri"/>
        </w:rPr>
      </w:pPr>
      <w:r w:rsidRPr="0092026C">
        <w:rPr>
          <w:rFonts w:cs="Calibri"/>
        </w:rPr>
        <w:t>Pharma backlash turns case</w:t>
      </w:r>
    </w:p>
    <w:p w14:paraId="3A88BA1B" w14:textId="77777777" w:rsidR="00CE12B3" w:rsidRPr="0092026C" w:rsidRDefault="00CE12B3" w:rsidP="00CE12B3">
      <w:r w:rsidRPr="0092026C">
        <w:rPr>
          <w:rStyle w:val="Heading4Char"/>
          <w:rFonts w:cs="Calibri"/>
        </w:rPr>
        <w:t>Huetteman 19</w:t>
      </w:r>
      <w:r w:rsidRPr="0092026C">
        <w:t xml:space="preserve"> [Emmarie Huetteman, former NYT Congressional correspondent with an MA in public affairs reporting from Northwestern University’s Medill School, 2-26-2019, "Senators Who Led Pharma-Friendly Patent Reform Also Prime Targets For Pharma Cash," Kaiser Health News, https://khn.org/news/senators-who-led-pharma-friendly-patent-reform-also-prime-targets-for-pharma-cash/]</w:t>
      </w:r>
    </w:p>
    <w:p w14:paraId="2A586BE3" w14:textId="77777777" w:rsidR="00CE12B3" w:rsidRPr="0092026C" w:rsidRDefault="00CE12B3" w:rsidP="00CE12B3">
      <w:r w:rsidRPr="0092026C">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w:t>
      </w:r>
      <w:r w:rsidRPr="0092026C">
        <w:rPr>
          <w:rStyle w:val="StyleUnderline"/>
        </w:rPr>
        <w:t>Tillis received more than $156,000 from political action committees tied to drug manufacturers in 2019</w:t>
      </w:r>
      <w:r w:rsidRPr="0092026C">
        <w:t xml:space="preserve">, more than any other member of Congress, a new analysis of KHN’s Pharma Cash to Congress database shows. Sen. Chris </w:t>
      </w:r>
      <w:r w:rsidRPr="0092026C">
        <w:rPr>
          <w:rStyle w:val="StyleUnderline"/>
        </w:rPr>
        <w:t>Coons</w:t>
      </w:r>
      <w:r w:rsidRPr="0092026C">
        <w:t xml:space="preserve"> (D-Del.), the top Democrat on the subcommittee who worked side by side with Tillis, </w:t>
      </w:r>
      <w:r w:rsidRPr="0092026C">
        <w:rPr>
          <w:rStyle w:val="StyleUnderline"/>
        </w:rPr>
        <w:t>received more than $124,000</w:t>
      </w:r>
      <w:r w:rsidRPr="0092026C">
        <w:t xml:space="preserve"> in drugmaker contributions last year, making him the No. 3 recipient in Congress. No. 2 was Sen. Mitch </w:t>
      </w:r>
      <w:r w:rsidRPr="0092026C">
        <w:rPr>
          <w:rStyle w:val="StyleUnderline"/>
        </w:rPr>
        <w:t>McConnell</w:t>
      </w:r>
      <w:r w:rsidRPr="0092026C">
        <w:t xml:space="preserve"> (R-Ky.), who </w:t>
      </w:r>
      <w:r w:rsidRPr="0092026C">
        <w:rPr>
          <w:rStyle w:val="StyleUnderline"/>
        </w:rPr>
        <w:t>took in</w:t>
      </w:r>
      <w:r w:rsidRPr="0092026C">
        <w:t xml:space="preserve"> about </w:t>
      </w:r>
      <w:r w:rsidRPr="0092026C">
        <w:rPr>
          <w:rStyle w:val="StyleUnderline"/>
        </w:rPr>
        <w:t>$139,000</w:t>
      </w:r>
      <w:r w:rsidRPr="0092026C">
        <w:t xml:space="preserve">. As the Senate </w:t>
      </w:r>
      <w:r w:rsidRPr="0092026C">
        <w:lastRenderedPageBreak/>
        <w:t xml:space="preserve">majority leader, he controls what legislation gets voted on by the Senate. </w:t>
      </w:r>
      <w:r w:rsidRPr="0092026C">
        <w:rPr>
          <w:rStyle w:val="StyleUnderline"/>
        </w:rPr>
        <w:t>Neither Tillis nor Coons sits on</w:t>
      </w:r>
      <w:r w:rsidRPr="0092026C">
        <w:t xml:space="preserve"> the Senate </w:t>
      </w:r>
      <w:r w:rsidRPr="0092026C">
        <w:rPr>
          <w:rStyle w:val="StyleUnderline"/>
        </w:rPr>
        <w:t>committees that introduced legislation</w:t>
      </w:r>
      <w:r w:rsidRPr="0092026C">
        <w:t xml:space="preserve"> last year </w:t>
      </w:r>
      <w:r w:rsidRPr="0092026C">
        <w:rPr>
          <w:rStyle w:val="StyleUnderline"/>
        </w:rPr>
        <w:t>to lower drug prices</w:t>
      </w:r>
      <w:r w:rsidRPr="0092026C">
        <w:t xml:space="preserve"> through methods like capping price increases to the rate of inflation. </w:t>
      </w:r>
      <w:r w:rsidRPr="0092026C">
        <w:rPr>
          <w:rStyle w:val="StyleUnderline"/>
        </w:rPr>
        <w:t>Of the four senators who drafted those bills, none received more than $76,000 from drug manufacturers</w:t>
      </w:r>
      <w:r w:rsidRPr="0092026C">
        <w:t xml:space="preserve">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w:t>
      </w:r>
      <w:r w:rsidRPr="0092026C">
        <w:rPr>
          <w:rStyle w:val="StyleUnderline"/>
        </w:rPr>
        <w:t xml:space="preserve">the fact that drugmakers gave most to the lawmakers working to change the patent system belies how important securing the exclusive right to market a drug, and keep competitors at bay, is to their bottom line. </w:t>
      </w:r>
      <w:r w:rsidRPr="0092026C">
        <w:t>“</w:t>
      </w:r>
      <w:r w:rsidRPr="00DD25D9">
        <w:rPr>
          <w:rStyle w:val="Emphasis"/>
          <w:highlight w:val="green"/>
        </w:rPr>
        <w:t>Pharma will fight to the death to preserve patent rights</w:t>
      </w:r>
      <w:r w:rsidRPr="0092026C">
        <w:t>,” said Robin Feldman, a professor at the UC Hastings College of the Law in San Francisco who is an expert in intellectual property rights and drug pricing. “</w:t>
      </w:r>
      <w:r w:rsidRPr="00DD25D9">
        <w:rPr>
          <w:rStyle w:val="StyleUnderline"/>
          <w:highlight w:val="green"/>
        </w:rPr>
        <w:t>Strong patent rights are central to</w:t>
      </w:r>
      <w:r w:rsidRPr="0092026C">
        <w:rPr>
          <w:rStyle w:val="StyleUnderline"/>
        </w:rPr>
        <w:t xml:space="preserve"> </w:t>
      </w:r>
      <w:r w:rsidRPr="0092026C">
        <w:t xml:space="preserve">the games drug companies play to extend </w:t>
      </w:r>
      <w:r w:rsidRPr="0092026C">
        <w:rPr>
          <w:rStyle w:val="StyleUnderline"/>
        </w:rPr>
        <w:t xml:space="preserve">their </w:t>
      </w:r>
      <w:r w:rsidRPr="00DD25D9">
        <w:rPr>
          <w:rStyle w:val="Emphasis"/>
          <w:highlight w:val="green"/>
        </w:rPr>
        <w:t>monopolies</w:t>
      </w:r>
      <w:r w:rsidRPr="0092026C">
        <w:t xml:space="preserve"> and keep prices high.” Campaign contributions, closely tracked by the Federal Election Commission, are among the few windows into how much money flows from the political groups of drugmakers and other companies to the lawmakers and their campaigns. </w:t>
      </w:r>
      <w:r w:rsidRPr="0092026C">
        <w:rPr>
          <w:rStyle w:val="StyleUnderline"/>
        </w:rPr>
        <w:t>Private companies</w:t>
      </w:r>
      <w:r w:rsidRPr="0092026C">
        <w:t xml:space="preserve"> generally </w:t>
      </w:r>
      <w:r w:rsidRPr="0092026C">
        <w:rPr>
          <w:rStyle w:val="StyleUnderline"/>
        </w:rPr>
        <w:t>give money to</w:t>
      </w:r>
      <w:r w:rsidRPr="0092026C">
        <w:t xml:space="preserve"> members of </w:t>
      </w:r>
      <w:r w:rsidRPr="0092026C">
        <w:rPr>
          <w:rStyle w:val="StyleUnderline"/>
        </w:rPr>
        <w:t>Congress to encourage them to listen to the companies, typically through lobbyists, whose activities are difficult to</w:t>
      </w:r>
      <w:r w:rsidRPr="0092026C">
        <w:t xml:space="preserve"> </w:t>
      </w:r>
      <w:r w:rsidRPr="0092026C">
        <w:rPr>
          <w:rStyle w:val="StyleUnderline"/>
        </w:rPr>
        <w:t>track</w:t>
      </w:r>
      <w:r w:rsidRPr="0092026C">
        <w:t xml:space="preserve">. They may also communicate through so-called dark money groups, which are not required to report who gives them money. </w:t>
      </w:r>
      <w:r w:rsidRPr="0092026C">
        <w:rPr>
          <w:rStyle w:val="StyleUnderline"/>
        </w:rPr>
        <w:t>Over the past 10 years, the pharmaceutical industry</w:t>
      </w:r>
      <w:r w:rsidRPr="0092026C">
        <w:t xml:space="preserve"> has </w:t>
      </w:r>
      <w:r w:rsidRPr="00DD25D9">
        <w:rPr>
          <w:rStyle w:val="StyleUnderline"/>
          <w:highlight w:val="green"/>
        </w:rPr>
        <w:t>spent</w:t>
      </w:r>
      <w:r w:rsidRPr="0092026C">
        <w:rPr>
          <w:rStyle w:val="StyleUnderline"/>
        </w:rPr>
        <w:t xml:space="preserve"> about $</w:t>
      </w:r>
      <w:r w:rsidRPr="00DD25D9">
        <w:rPr>
          <w:rStyle w:val="Emphasis"/>
          <w:highlight w:val="green"/>
        </w:rPr>
        <w:t>233 million per year</w:t>
      </w:r>
      <w:r w:rsidRPr="00DD25D9">
        <w:rPr>
          <w:highlight w:val="green"/>
        </w:rPr>
        <w:t xml:space="preserve"> </w:t>
      </w:r>
      <w:r w:rsidRPr="00DD25D9">
        <w:rPr>
          <w:rStyle w:val="StyleUnderline"/>
          <w:highlight w:val="green"/>
        </w:rPr>
        <w:t>on lobbying</w:t>
      </w:r>
      <w:r w:rsidRPr="0092026C">
        <w:t xml:space="preserve">, according to a new study published in JAMA Internal Medicine. That is </w:t>
      </w:r>
      <w:r w:rsidRPr="00DD25D9">
        <w:rPr>
          <w:rStyle w:val="StyleUnderline"/>
          <w:highlight w:val="green"/>
        </w:rPr>
        <w:t xml:space="preserve">more than </w:t>
      </w:r>
      <w:r w:rsidRPr="00DD25D9">
        <w:rPr>
          <w:rStyle w:val="Emphasis"/>
          <w:highlight w:val="green"/>
        </w:rPr>
        <w:t>any other industry</w:t>
      </w:r>
      <w:r w:rsidRPr="0092026C">
        <w:rPr>
          <w:rStyle w:val="StyleUnderline"/>
        </w:rPr>
        <w:t xml:space="preserve">, including the oil and gas industry. </w:t>
      </w:r>
      <w:r w:rsidRPr="0092026C">
        <w:t xml:space="preserve">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w:t>
      </w:r>
      <w:r w:rsidRPr="0092026C">
        <w:lastRenderedPageBreak/>
        <w:t xml:space="preserve">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w:t>
      </w:r>
      <w:r w:rsidRPr="0092026C">
        <w:lastRenderedPageBreak/>
        <w:t>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drugmakers withdraw older versions of their drugs from the market to push patients toward newer, more expensive ones, and “patent-thicketing,” when drugmakers amass a series of patents to drag out their exclusivity and slow rival generics makers, who must challenge those patents to enter the market once the initial exclusivity ends. PhRMA opposed the bill. The next day, it gave Cornyn $1,000. Cornyn and Blumenthal’s bill would have been “very tough on the techniques that pharmaceutical companies use to extend patent protections and to keep prices high,” Feldman said. “</w:t>
      </w:r>
      <w:r w:rsidRPr="0092026C">
        <w:rPr>
          <w:rStyle w:val="StyleUnderline"/>
        </w:rPr>
        <w:t xml:space="preserve">The </w:t>
      </w:r>
      <w:r w:rsidRPr="00DD25D9">
        <w:rPr>
          <w:rStyle w:val="StyleUnderline"/>
          <w:highlight w:val="green"/>
        </w:rPr>
        <w:t>pharma</w:t>
      </w:r>
      <w:r w:rsidRPr="0092026C">
        <w:rPr>
          <w:rStyle w:val="StyleUnderline"/>
        </w:rPr>
        <w:t xml:space="preserve">ceutical industry </w:t>
      </w:r>
      <w:r w:rsidRPr="00DD25D9">
        <w:rPr>
          <w:rStyle w:val="StyleUnderline"/>
          <w:highlight w:val="green"/>
        </w:rPr>
        <w:t xml:space="preserve">lobbied </w:t>
      </w:r>
      <w:r w:rsidRPr="00DD25D9">
        <w:rPr>
          <w:rStyle w:val="Emphasis"/>
          <w:highlight w:val="green"/>
        </w:rPr>
        <w:t>tooth and nail</w:t>
      </w:r>
      <w:r w:rsidRPr="00DD25D9">
        <w:rPr>
          <w:rStyle w:val="StyleUnderline"/>
          <w:highlight w:val="green"/>
        </w:rPr>
        <w:t xml:space="preserve"> against it</w:t>
      </w:r>
      <w:r w:rsidRPr="0092026C">
        <w:t xml:space="preserve">,” she said. “And </w:t>
      </w:r>
      <w:r w:rsidRPr="00DD25D9">
        <w:rPr>
          <w:rStyle w:val="StyleUnderline"/>
          <w:highlight w:val="green"/>
        </w:rPr>
        <w:t>when the bill</w:t>
      </w:r>
      <w:r w:rsidRPr="0092026C">
        <w:rPr>
          <w:rStyle w:val="StyleUnderline"/>
        </w:rPr>
        <w:t xml:space="preserve"> finally </w:t>
      </w:r>
      <w:r w:rsidRPr="00DD25D9">
        <w:rPr>
          <w:rStyle w:val="StyleUnderline"/>
          <w:highlight w:val="green"/>
        </w:rPr>
        <w:t>came out</w:t>
      </w:r>
      <w:r w:rsidRPr="0092026C">
        <w:rPr>
          <w:rStyle w:val="StyleUnderline"/>
        </w:rPr>
        <w:t xml:space="preserve"> of committee, the strongest provisions — the </w:t>
      </w:r>
      <w:r w:rsidRPr="00DD25D9">
        <w:rPr>
          <w:rStyle w:val="StyleUnderline"/>
          <w:highlight w:val="green"/>
        </w:rPr>
        <w:t>patent</w:t>
      </w:r>
      <w:r w:rsidRPr="0092026C">
        <w:rPr>
          <w:rStyle w:val="StyleUnderline"/>
        </w:rPr>
        <w:t xml:space="preserve">-thicketing </w:t>
      </w:r>
      <w:r w:rsidRPr="00DD25D9">
        <w:rPr>
          <w:rStyle w:val="StyleUnderline"/>
          <w:highlight w:val="green"/>
        </w:rPr>
        <w:t>provisions</w:t>
      </w:r>
      <w:r w:rsidRPr="0092026C">
        <w:rPr>
          <w:rStyle w:val="StyleUnderline"/>
        </w:rPr>
        <w:t xml:space="preserve"> — had been </w:t>
      </w:r>
      <w:r w:rsidRPr="00DD25D9">
        <w:rPr>
          <w:rStyle w:val="StyleUnderline"/>
          <w:highlight w:val="green"/>
        </w:rPr>
        <w:t>stripped</w:t>
      </w:r>
      <w:r w:rsidRPr="0092026C">
        <w:rPr>
          <w:rStyle w:val="StyleUnderline"/>
        </w:rPr>
        <w:t>.”</w:t>
      </w:r>
      <w:r w:rsidRPr="0092026C">
        <w:t xml:space="preserve">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1D2FA148" w14:textId="77777777" w:rsidR="00CE12B3" w:rsidRPr="0092026C" w:rsidRDefault="00CE12B3" w:rsidP="00CE12B3"/>
    <w:p w14:paraId="70D07B77" w14:textId="77777777" w:rsidR="00CE12B3" w:rsidRPr="0092026C" w:rsidRDefault="00CE12B3" w:rsidP="00CE12B3">
      <w:pPr>
        <w:pStyle w:val="Heading4"/>
        <w:rPr>
          <w:rFonts w:cs="Calibri"/>
        </w:rPr>
      </w:pPr>
      <w:r w:rsidRPr="0092026C">
        <w:rPr>
          <w:rFonts w:cs="Calibri"/>
        </w:rPr>
        <w:t xml:space="preserve">Comprehensive infrastructure investment is key to </w:t>
      </w:r>
      <w:r w:rsidRPr="0092026C">
        <w:rPr>
          <w:rFonts w:cs="Calibri"/>
          <w:u w:val="single"/>
        </w:rPr>
        <w:t>all facets</w:t>
      </w:r>
      <w:r w:rsidRPr="0092026C">
        <w:rPr>
          <w:rFonts w:cs="Calibri"/>
        </w:rPr>
        <w:t xml:space="preserve"> of the economy</w:t>
      </w:r>
    </w:p>
    <w:p w14:paraId="091D8543" w14:textId="77777777" w:rsidR="00CE12B3" w:rsidRPr="0092026C" w:rsidRDefault="00CE12B3" w:rsidP="00CE12B3">
      <w:r w:rsidRPr="0092026C">
        <w:rPr>
          <w:rStyle w:val="Style13ptBold"/>
        </w:rPr>
        <w:t>Condon 2/21</w:t>
      </w:r>
      <w:r w:rsidRPr="0092026C">
        <w:t xml:space="preserve"> [(Christopher, overing the Treasury and U.S. economic policy at Bloomberg News, with Erik Wasson) “Biden’s Economic Legacy at Stake as Next Package Takes Shape,” </w:t>
      </w:r>
      <w:r w:rsidRPr="0092026C">
        <w:rPr>
          <w:i/>
          <w:iCs/>
        </w:rPr>
        <w:t>Bloomberg</w:t>
      </w:r>
      <w:r w:rsidRPr="0092026C">
        <w:t xml:space="preserve">, 2-21-2021, </w:t>
      </w:r>
      <w:hyperlink r:id="rId25" w:history="1">
        <w:r w:rsidRPr="0092026C">
          <w:rPr>
            <w:rStyle w:val="Hyperlink"/>
          </w:rPr>
          <w:t>https://www.bloomberg.com/news/articles/2021-02-21/biden-s-economic-legacy-at-stake-with-next-package-taking-shape</w:t>
        </w:r>
      </w:hyperlink>
      <w:r w:rsidRPr="0092026C">
        <w:t>] TDI</w:t>
      </w:r>
    </w:p>
    <w:p w14:paraId="4C8E06B9" w14:textId="77777777" w:rsidR="00CE12B3" w:rsidRPr="0092026C" w:rsidRDefault="00CE12B3" w:rsidP="00CE12B3">
      <w:r w:rsidRPr="0092026C">
        <w:rPr>
          <w:rStyle w:val="StyleUnderline"/>
        </w:rPr>
        <w:t>The next phase of President Joe Biden’s legislative agenda is fast taking shape</w:t>
      </w:r>
      <w:r w:rsidRPr="0092026C">
        <w:t xml:space="preserve">, with an economic-recovery package that will potentially far surpass his $1.9 trillion virus-relief plan in size, complexity and overall ambition. The White House and congressional Democrats are busy plotting strategy for the proposal, which could be unveiled next month, kicking off a legislative process that may culminate by August. </w:t>
      </w:r>
      <w:r w:rsidRPr="0092026C">
        <w:rPr>
          <w:rStyle w:val="StyleUnderline"/>
        </w:rPr>
        <w:t xml:space="preserve">The centerpiece will be possibly the </w:t>
      </w:r>
      <w:r w:rsidRPr="0092026C">
        <w:rPr>
          <w:rStyle w:val="StyleUnderline"/>
        </w:rPr>
        <w:lastRenderedPageBreak/>
        <w:t xml:space="preserve">biggest </w:t>
      </w:r>
      <w:r w:rsidRPr="00DD25D9">
        <w:rPr>
          <w:rStyle w:val="StyleUnderline"/>
          <w:highlight w:val="green"/>
        </w:rPr>
        <w:t>infrastructure-spending</w:t>
      </w:r>
      <w:r w:rsidRPr="0092026C">
        <w:rPr>
          <w:rStyle w:val="StyleUnderline"/>
        </w:rPr>
        <w:t xml:space="preserve"> commitment since the New Deal</w:t>
      </w:r>
      <w:r w:rsidRPr="0092026C">
        <w:t xml:space="preserve"> -- including </w:t>
      </w:r>
      <w:r w:rsidRPr="0092026C">
        <w:rPr>
          <w:rStyle w:val="StyleUnderline"/>
        </w:rPr>
        <w:t>roads, bridges and rural broadband</w:t>
      </w:r>
      <w:r w:rsidRPr="0092026C">
        <w:t xml:space="preserve"> internet. Progressives are eyeing much more, such as an </w:t>
      </w:r>
      <w:r w:rsidRPr="0092026C">
        <w:rPr>
          <w:rStyle w:val="StyleUnderline"/>
        </w:rPr>
        <w:t xml:space="preserve">expansion of Obamacare and a public-sector jobs program, along with </w:t>
      </w:r>
      <w:r w:rsidRPr="00DD25D9">
        <w:rPr>
          <w:rStyle w:val="StyleUnderline"/>
          <w:highlight w:val="green"/>
        </w:rPr>
        <w:t>tax measures</w:t>
      </w:r>
      <w:r w:rsidRPr="0092026C">
        <w:rPr>
          <w:rStyle w:val="StyleUnderline"/>
        </w:rPr>
        <w:t xml:space="preserve"> including an </w:t>
      </w:r>
      <w:r w:rsidRPr="00DD25D9">
        <w:rPr>
          <w:rStyle w:val="StyleUnderline"/>
          <w:highlight w:val="green"/>
        </w:rPr>
        <w:t>increase in</w:t>
      </w:r>
      <w:r w:rsidRPr="0092026C">
        <w:rPr>
          <w:rStyle w:val="StyleUnderline"/>
        </w:rPr>
        <w:t xml:space="preserve"> the </w:t>
      </w:r>
      <w:r w:rsidRPr="00DD25D9">
        <w:rPr>
          <w:rStyle w:val="StyleUnderline"/>
          <w:highlight w:val="green"/>
        </w:rPr>
        <w:t>capital-gains levy</w:t>
      </w:r>
      <w:r w:rsidRPr="0092026C">
        <w:t xml:space="preserve">. But stuffing it with too many controversial proposals could threaten its approval or force it to be broken up, and put in peril the Democrats’ thin majorities in the 2022 midterm elections. Still, </w:t>
      </w:r>
      <w:r w:rsidRPr="0092026C">
        <w:rPr>
          <w:rStyle w:val="StyleUnderline"/>
        </w:rPr>
        <w:t xml:space="preserve">Democrats see a narrow </w:t>
      </w:r>
      <w:r w:rsidRPr="00DD25D9">
        <w:rPr>
          <w:rStyle w:val="StyleUnderline"/>
          <w:highlight w:val="green"/>
        </w:rPr>
        <w:t>opening t</w:t>
      </w:r>
      <w:r w:rsidRPr="0092026C">
        <w:rPr>
          <w:rStyle w:val="StyleUnderline"/>
        </w:rPr>
        <w:t>o</w:t>
      </w:r>
      <w:r w:rsidRPr="0092026C">
        <w:t xml:space="preserve"> forge Biden’s legacy: </w:t>
      </w:r>
      <w:r w:rsidRPr="0092026C">
        <w:rPr>
          <w:rStyle w:val="Emphasis"/>
        </w:rPr>
        <w:t xml:space="preserve">not just </w:t>
      </w:r>
      <w:r w:rsidRPr="00DD25D9">
        <w:rPr>
          <w:rStyle w:val="Emphasis"/>
          <w:highlight w:val="green"/>
        </w:rPr>
        <w:t>restoring the U.S. economy</w:t>
      </w:r>
      <w:r w:rsidRPr="0092026C">
        <w:t xml:space="preserve"> to its pre-pandemic state, </w:t>
      </w:r>
      <w:r w:rsidRPr="0092026C">
        <w:rPr>
          <w:rStyle w:val="StyleUnderline"/>
        </w:rPr>
        <w:t xml:space="preserve">but reversing the trend of sluggish growth in recent years with the </w:t>
      </w:r>
      <w:r w:rsidRPr="0092026C">
        <w:rPr>
          <w:rStyle w:val="Emphasis"/>
        </w:rPr>
        <w:t>most far-reaching measures in decades</w:t>
      </w:r>
      <w:r w:rsidRPr="0092026C">
        <w:t>. U.S. economy has put up more moderate growth in the 2000s versus heydays Biden’s virus-relief package is “going to help us get us back on the growth pattern we were on before,” said Virginia Representative Don Beyer, who, as incoming chair of the Joint Economic Committee, is a leading Democratic macroeconomic-policy voice. “</w:t>
      </w:r>
      <w:r w:rsidRPr="0092026C">
        <w:rPr>
          <w:rStyle w:val="StyleUnderline"/>
        </w:rPr>
        <w:t>The</w:t>
      </w:r>
      <w:r w:rsidRPr="0092026C">
        <w:t xml:space="preserve"> genius of the second </w:t>
      </w:r>
      <w:r w:rsidRPr="0092026C">
        <w:rPr>
          <w:rStyle w:val="StyleUnderline"/>
        </w:rPr>
        <w:t>plan</w:t>
      </w:r>
      <w:r w:rsidRPr="0092026C">
        <w:t xml:space="preserve"> is that it </w:t>
      </w:r>
      <w:r w:rsidRPr="0092026C">
        <w:rPr>
          <w:rStyle w:val="StyleUnderline"/>
        </w:rPr>
        <w:t>gives us the opportunity to punch GDP up above the long-term trend</w:t>
      </w:r>
      <w:r w:rsidRPr="0092026C">
        <w:t>,” he said in an interview. During his campaign, Biden proposed $2 trillion for economic rebuilding, a step up from the $1.5 trillion level proposed in the House last year, which Democrats are now calling a “floor.” China Card Biden is aiming to succeed where Donald Trump and other predecessors have failed, when funding disputes stymied measures that economists say are vital to boosting long-term productivity. The president is selling the package as a way to counter China, which has deployed public investment not only to boost its own growth but to build global influence as well. As challenging as it may be to enact, such arguments may make the core infrastructure piece likely to be the easiest component to get through Congress. Bipartisan support for improved highway, transit, waterway and flood-mitigation work is strong, while deficit concerns are at the lowest level in decades. There’s also a Sept. 30 deadline in Congress for reauthorizing surface-transportation funding -- offering a ready-made vehicle for pursuing infrastructure measures. “</w:t>
      </w:r>
      <w:r w:rsidRPr="00DD25D9">
        <w:rPr>
          <w:rStyle w:val="StyleUnderline"/>
          <w:highlight w:val="green"/>
        </w:rPr>
        <w:t>Much of our infrastructure</w:t>
      </w:r>
      <w:r w:rsidRPr="0092026C">
        <w:rPr>
          <w:rStyle w:val="StyleUnderline"/>
        </w:rPr>
        <w:t xml:space="preserve"> is </w:t>
      </w:r>
      <w:r w:rsidRPr="00DD25D9">
        <w:rPr>
          <w:rStyle w:val="StyleUnderline"/>
          <w:highlight w:val="green"/>
        </w:rPr>
        <w:t>nearing the end</w:t>
      </w:r>
      <w:r w:rsidRPr="0092026C">
        <w:rPr>
          <w:rStyle w:val="StyleUnderline"/>
        </w:rPr>
        <w:t xml:space="preserve"> of its useful design </w:t>
      </w:r>
      <w:r w:rsidRPr="00DD25D9">
        <w:rPr>
          <w:rStyle w:val="StyleUnderline"/>
          <w:highlight w:val="green"/>
        </w:rPr>
        <w:t>life</w:t>
      </w:r>
      <w:r w:rsidRPr="0092026C">
        <w:t xml:space="preserve">,” said Thomas Smith, executive director of the American Society of Civil Engineers, which will issue its latest quadrennial report card on U.S. infrastructure on March 3. “We’ve neglected it for far too long, and we’ve watched other countries continue to invest and continue to move ahead of the United States.” The ASCE’s last assessment, in 2017, was a D+. Back then, it estimated the U.S. needed $4.5 trillion in infrastructure spending over the following 10 years. With about $2.5 trillion in estimated outlays already in train, that left a $2 trillion gap -- which Biden’s proposal could largely fill. Congressional Budget Office figures indicate that a $1.5 trillion package would be equivalent to all federal spending on transportation and water infrastructure in the 14 years through 2017. The Senate Environment and Public Works Committee plans a hearing on transportation investment on Wednesday, when Michigan Governor Gretchen Whitmer, a Democrat, and Maryland Governor Larry Hogan, a Republican, are scheduled to testify. But infrastructure could become ensnared by a push among liberal lawmakers to tack on a raft of other items, from creating a government-run health insurance plan and making unionization easier, to a pathway to citizenship for undocumented immigrants and a carbon tax. Political Risk Meanwhile, House moderates in swing districts are facing the perils of redistricting ahead of the midterms, and could insist on limiting the scope of the bill to rein in its cost and limit partisan </w:t>
      </w:r>
      <w:r w:rsidRPr="0092026C">
        <w:lastRenderedPageBreak/>
        <w:t xml:space="preserve">battles. Fights could also emerge over formulas for divvying up the money among states and cities. Congressional Progressive Caucus Chair Pramila Jayapal said Thursday her large cohort of House Democrats will decide in the coming weeks which elements to advocate in the package -- including whether to use it as an opportunity to roll back Trump’s tax cuts for the wealthy. Jayapal’s group was instrumental in attaching to the pandemic-relief plan an increase in the hourly minimum wage to $15, something that’s become easily the most controversial potential holdup for that bill. The progressive caucus has proposed a $2 trillion infrastructure bill, and is already advocating that it include expanded child and elder care. The question of funding, whether by raising taxes or issuing more debt, also looms large, and many Republicans are set to be vociferous in opposing much of the plan. Senate Finance Committee Chairman Ron Wyden is expected to propose tax hikes, including equalizing ordinary income and capital-gains levies for those making more than $1 million a year and ending the deferral of capital gains. He’d also change international tax provisions in the 2017 tax law and close the carried-interest loophole, according to a Democratic aide. Some lawmakers favor raising the federal gasoline tax -- now 18.4 cents a gallon and 24.4 cents for diesel -- for the first time since 1993, though Wyden in 2019 expressed opposition to the idea, calling it regressive. Treasury Secretary Janet Yellen, who argues that deficit spending makes more sense with interest rates historically low, said on CNBC last week that “certainly part of the package, the parts that are permanent, will be paid for in order to not raise long-term deficits.” While the yield on 10-year Treasury notes has risen markedly in recent weeks, Friday’s level of 1.34% is far below the 50-year average of about 6.16%. U.S. government's borrowing costs are historically low “There’s a lot of appetite to do something this year,” said Jeff Davis, a senior fellow at the Eno Center for Transportation. “But there seems to be no appetite to pay for it.” Despite all the hurdles, </w:t>
      </w:r>
      <w:r w:rsidRPr="0092026C">
        <w:rPr>
          <w:rStyle w:val="Emphasis"/>
        </w:rPr>
        <w:t>Biden has a strong hand</w:t>
      </w:r>
      <w:r w:rsidRPr="0092026C">
        <w:t xml:space="preserve">. </w:t>
      </w:r>
      <w:r w:rsidRPr="0092026C">
        <w:rPr>
          <w:rStyle w:val="StyleUnderline"/>
        </w:rPr>
        <w:t xml:space="preserve">Upgrading and </w:t>
      </w:r>
      <w:r w:rsidRPr="00DD25D9">
        <w:rPr>
          <w:rStyle w:val="StyleUnderline"/>
          <w:highlight w:val="green"/>
        </w:rPr>
        <w:t>maintaining infrastructure</w:t>
      </w:r>
      <w:r w:rsidRPr="0092026C">
        <w:rPr>
          <w:rStyle w:val="StyleUnderline"/>
        </w:rPr>
        <w:t xml:space="preserve"> acts as its </w:t>
      </w:r>
      <w:r w:rsidRPr="00DD25D9">
        <w:rPr>
          <w:rStyle w:val="StyleUnderline"/>
          <w:highlight w:val="green"/>
        </w:rPr>
        <w:t>own stimulus</w:t>
      </w:r>
      <w:r w:rsidRPr="0092026C">
        <w:rPr>
          <w:rStyle w:val="StyleUnderline"/>
        </w:rPr>
        <w:t xml:space="preserve">, unleashing real </w:t>
      </w:r>
      <w:r w:rsidRPr="00DD25D9">
        <w:rPr>
          <w:rStyle w:val="StyleUnderline"/>
          <w:highlight w:val="green"/>
        </w:rPr>
        <w:t>demand for equipment makers</w:t>
      </w:r>
      <w:r w:rsidRPr="0092026C">
        <w:rPr>
          <w:rStyle w:val="StyleUnderline"/>
        </w:rPr>
        <w:t xml:space="preserve">, </w:t>
      </w:r>
      <w:r w:rsidRPr="00DD25D9">
        <w:rPr>
          <w:rStyle w:val="StyleUnderline"/>
          <w:highlight w:val="green"/>
        </w:rPr>
        <w:t>materials suppliers</w:t>
      </w:r>
      <w:r w:rsidRPr="0092026C">
        <w:rPr>
          <w:rStyle w:val="StyleUnderline"/>
        </w:rPr>
        <w:t xml:space="preserve"> and, most importantly, </w:t>
      </w:r>
      <w:r w:rsidRPr="00DD25D9">
        <w:rPr>
          <w:rStyle w:val="StyleUnderline"/>
          <w:highlight w:val="green"/>
        </w:rPr>
        <w:t>workers</w:t>
      </w:r>
      <w:r w:rsidRPr="0092026C">
        <w:t xml:space="preserve">. Nucor Corp., Cleveland-Cliffs Inc. and U.S. Steel Corp., the country’s three largest steel producers, have been lobbying through their industry groups since the election to persuade lawmakers to back whatever infrastructure package the Biden administration puts forth. Productivity Potential </w:t>
      </w:r>
      <w:r w:rsidRPr="0092026C">
        <w:rPr>
          <w:rStyle w:val="StyleUnderline"/>
        </w:rPr>
        <w:t xml:space="preserve">Such spending would also be a </w:t>
      </w:r>
      <w:r w:rsidRPr="00DD25D9">
        <w:rPr>
          <w:rStyle w:val="StyleUnderline"/>
          <w:highlight w:val="green"/>
        </w:rPr>
        <w:t>huge boon</w:t>
      </w:r>
      <w:r w:rsidRPr="0092026C">
        <w:t xml:space="preserve"> for Caterpillar Inc., one of the world’s largest machinery makers, which attributed a drop in North American construction-equipment sales to weaker demand for pipelines and road construction. </w:t>
      </w:r>
      <w:r w:rsidRPr="0092026C">
        <w:rPr>
          <w:rStyle w:val="StyleUnderline"/>
        </w:rPr>
        <w:t xml:space="preserve">There’s also the potential for a </w:t>
      </w:r>
      <w:r w:rsidRPr="00DD25D9">
        <w:rPr>
          <w:rStyle w:val="StyleUnderline"/>
          <w:highlight w:val="green"/>
        </w:rPr>
        <w:t>long-term payoff</w:t>
      </w:r>
      <w:r w:rsidRPr="0092026C">
        <w:t xml:space="preserve">, if investments translate into productivity gains -- such as savings on shipping and commuting costs when roads, rails and ports are improved, or avoiding the kind of power-grid failures on display this month in Texas. “We cannot throw all fiscal discipline to the wind, but </w:t>
      </w:r>
      <w:r w:rsidRPr="0092026C">
        <w:rPr>
          <w:rStyle w:val="StyleUnderline"/>
        </w:rPr>
        <w:t>the standards for fiscal prudence have indeed changed in light of the global decline in the normal structure of interest rates</w:t>
      </w:r>
      <w:r w:rsidRPr="0092026C">
        <w:t>,” said David Wilcox, a senior fellow at the Peterson Institute for International Economics, and a former Federal Reserve and Treasury official. “</w:t>
      </w:r>
      <w:r w:rsidRPr="0092026C">
        <w:rPr>
          <w:rStyle w:val="StyleUnderline"/>
        </w:rPr>
        <w:t xml:space="preserve">If the </w:t>
      </w:r>
      <w:r w:rsidRPr="00DD25D9">
        <w:rPr>
          <w:rStyle w:val="StyleUnderline"/>
          <w:highlight w:val="green"/>
        </w:rPr>
        <w:t>rate of return</w:t>
      </w:r>
      <w:r w:rsidRPr="0092026C">
        <w:rPr>
          <w:rStyle w:val="StyleUnderline"/>
        </w:rPr>
        <w:t xml:space="preserve"> on an </w:t>
      </w:r>
      <w:r w:rsidRPr="00DD25D9">
        <w:rPr>
          <w:rStyle w:val="StyleUnderline"/>
          <w:highlight w:val="green"/>
        </w:rPr>
        <w:t>investment exceeds</w:t>
      </w:r>
      <w:r w:rsidRPr="0092026C">
        <w:rPr>
          <w:rStyle w:val="StyleUnderline"/>
        </w:rPr>
        <w:t xml:space="preserve"> your </w:t>
      </w:r>
      <w:r w:rsidRPr="00DD25D9">
        <w:rPr>
          <w:rStyle w:val="StyleUnderline"/>
          <w:highlight w:val="green"/>
        </w:rPr>
        <w:t>borrowing cost,</w:t>
      </w:r>
      <w:r w:rsidRPr="0092026C">
        <w:rPr>
          <w:rStyle w:val="StyleUnderline"/>
        </w:rPr>
        <w:t xml:space="preserve"> it makes sense to do that investment, and with lower borrowing costs</w:t>
      </w:r>
      <w:r w:rsidRPr="0092026C">
        <w:t>,</w:t>
      </w:r>
      <w:r w:rsidRPr="0092026C">
        <w:rPr>
          <w:rStyle w:val="Emphasis"/>
        </w:rPr>
        <w:t xml:space="preserve"> </w:t>
      </w:r>
      <w:r w:rsidRPr="00DD25D9">
        <w:rPr>
          <w:rStyle w:val="Emphasis"/>
          <w:highlight w:val="green"/>
        </w:rPr>
        <w:t>more investments today can clear that bar</w:t>
      </w:r>
      <w:r w:rsidRPr="0092026C">
        <w:t>.”</w:t>
      </w:r>
    </w:p>
    <w:p w14:paraId="7FA4C790" w14:textId="77777777" w:rsidR="00CE12B3" w:rsidRPr="0092026C" w:rsidRDefault="00CE12B3" w:rsidP="00CE12B3"/>
    <w:p w14:paraId="6F88CFC7" w14:textId="77777777" w:rsidR="00CE12B3" w:rsidRPr="0092026C" w:rsidRDefault="00CE12B3" w:rsidP="00CE12B3">
      <w:pPr>
        <w:pStyle w:val="Heading4"/>
        <w:rPr>
          <w:rFonts w:cs="Calibri"/>
        </w:rPr>
      </w:pPr>
      <w:r w:rsidRPr="0092026C">
        <w:rPr>
          <w:rFonts w:cs="Calibri"/>
        </w:rPr>
        <w:lastRenderedPageBreak/>
        <w:t xml:space="preserve">Post-COVID economic rebound secures </w:t>
      </w:r>
      <w:r w:rsidRPr="0092026C">
        <w:rPr>
          <w:rFonts w:cs="Calibri"/>
          <w:u w:val="single"/>
        </w:rPr>
        <w:t>geopolitical dominance</w:t>
      </w:r>
      <w:r w:rsidRPr="0092026C">
        <w:rPr>
          <w:rFonts w:cs="Calibri"/>
        </w:rPr>
        <w:t xml:space="preserve">---the alternative is </w:t>
      </w:r>
      <w:r w:rsidRPr="0092026C">
        <w:rPr>
          <w:rFonts w:cs="Calibri"/>
          <w:u w:val="single"/>
        </w:rPr>
        <w:t>global conflict</w:t>
      </w:r>
      <w:r w:rsidRPr="0092026C">
        <w:rPr>
          <w:rFonts w:cs="Calibri"/>
        </w:rPr>
        <w:t xml:space="preserve">, </w:t>
      </w:r>
      <w:r w:rsidRPr="0092026C">
        <w:rPr>
          <w:rFonts w:cs="Calibri"/>
          <w:u w:val="single"/>
        </w:rPr>
        <w:t>EU collapse</w:t>
      </w:r>
      <w:r w:rsidRPr="0092026C">
        <w:rPr>
          <w:rFonts w:cs="Calibri"/>
        </w:rPr>
        <w:t xml:space="preserve"> and </w:t>
      </w:r>
      <w:r w:rsidRPr="0092026C">
        <w:rPr>
          <w:rFonts w:cs="Calibri"/>
          <w:u w:val="single"/>
        </w:rPr>
        <w:t>Chinese authoritarian dominance</w:t>
      </w:r>
    </w:p>
    <w:p w14:paraId="6E97F7DB" w14:textId="77777777" w:rsidR="00CE12B3" w:rsidRPr="0092026C" w:rsidRDefault="00CE12B3" w:rsidP="00CE12B3">
      <w:r w:rsidRPr="0092026C">
        <w:rPr>
          <w:rStyle w:val="Style13ptBold"/>
        </w:rPr>
        <w:t>Kempe 20</w:t>
      </w:r>
      <w:r w:rsidRPr="0092026C">
        <w:t xml:space="preserve"> [(Frederick, best-selling author, prize-winning journalist and president &amp; CEO of the Atlantic Council, one of the United States’ most influential think tanks on global affairs. He worked at The Wall Street Journal for more than 25 years as a foreign correspondent, assistant managing editor and as the longest-serving editor of the paper’s European edition.) “Op-ed: How the US can win the post-coronavirus race for global dominance,” CNBC, 4-18-2020, https://www.cnbc.com/2020/04/18/op-ed-how-us-can-win-the-post-coronavirus-race-for-global-dominance.html] TDI</w:t>
      </w:r>
    </w:p>
    <w:p w14:paraId="570C826B" w14:textId="77777777" w:rsidR="00CE12B3" w:rsidRPr="0092026C" w:rsidRDefault="00CE12B3" w:rsidP="00CE12B3">
      <w:pPr>
        <w:rPr>
          <w:szCs w:val="26"/>
        </w:rPr>
      </w:pPr>
      <w:r w:rsidRPr="0092026C">
        <w:rPr>
          <w:szCs w:val="26"/>
        </w:rPr>
        <w:t xml:space="preserve">Place your bets for </w:t>
      </w:r>
      <w:r w:rsidRPr="0092026C">
        <w:rPr>
          <w:rStyle w:val="StyleUnderline"/>
          <w:szCs w:val="26"/>
        </w:rPr>
        <w:t>the coming race to growth.</w:t>
      </w:r>
      <w:r w:rsidRPr="0092026C">
        <w:rPr>
          <w:szCs w:val="26"/>
        </w:rPr>
        <w:t xml:space="preserve"> It </w:t>
      </w:r>
      <w:r w:rsidRPr="0092026C">
        <w:rPr>
          <w:rStyle w:val="StyleUnderline"/>
          <w:szCs w:val="26"/>
        </w:rPr>
        <w:t>will be an epic contest</w:t>
      </w:r>
      <w:r w:rsidRPr="0092026C">
        <w:rPr>
          <w:szCs w:val="26"/>
        </w:rPr>
        <w:t xml:space="preserve"> among the world’s most significant economies, </w:t>
      </w:r>
      <w:r w:rsidRPr="0092026C">
        <w:rPr>
          <w:rStyle w:val="Emphasis"/>
          <w:szCs w:val="26"/>
        </w:rPr>
        <w:t>with</w:t>
      </w:r>
      <w:r w:rsidRPr="0092026C">
        <w:rPr>
          <w:szCs w:val="26"/>
        </w:rPr>
        <w:t xml:space="preserve"> generational and </w:t>
      </w:r>
      <w:r w:rsidRPr="00DD25D9">
        <w:rPr>
          <w:rStyle w:val="Emphasis"/>
          <w:szCs w:val="26"/>
          <w:highlight w:val="green"/>
        </w:rPr>
        <w:t>geopolitical consequences</w:t>
      </w:r>
      <w:r w:rsidRPr="0092026C">
        <w:rPr>
          <w:rStyle w:val="Emphasis"/>
          <w:szCs w:val="26"/>
        </w:rPr>
        <w:t>.</w:t>
      </w:r>
      <w:r w:rsidRPr="0092026C">
        <w:rPr>
          <w:szCs w:val="26"/>
        </w:rPr>
        <w:t xml:space="preserve"> For context, </w:t>
      </w:r>
      <w:r w:rsidRPr="0092026C">
        <w:rPr>
          <w:rStyle w:val="StyleUnderline"/>
          <w:szCs w:val="26"/>
        </w:rPr>
        <w:t>think back to what the United States accomplished after World War II, when it rose as an economic power to shape a better world</w:t>
      </w:r>
      <w:r w:rsidRPr="0092026C">
        <w:rPr>
          <w:szCs w:val="26"/>
        </w:rPr>
        <w:t xml:space="preserve">. </w:t>
      </w:r>
      <w:r w:rsidRPr="0092026C">
        <w:rPr>
          <w:rStyle w:val="StyleUnderline"/>
          <w:szCs w:val="26"/>
        </w:rPr>
        <w:t>The</w:t>
      </w:r>
      <w:r w:rsidRPr="0092026C">
        <w:rPr>
          <w:szCs w:val="26"/>
        </w:rPr>
        <w:t xml:space="preserve"> </w:t>
      </w:r>
      <w:r w:rsidRPr="00DD25D9">
        <w:rPr>
          <w:rStyle w:val="StyleUnderline"/>
          <w:szCs w:val="26"/>
          <w:highlight w:val="green"/>
        </w:rPr>
        <w:t>post-COVID19</w:t>
      </w:r>
      <w:r w:rsidRPr="0092026C">
        <w:rPr>
          <w:rStyle w:val="StyleUnderline"/>
          <w:szCs w:val="26"/>
        </w:rPr>
        <w:t xml:space="preserve"> race</w:t>
      </w:r>
      <w:r w:rsidRPr="0092026C">
        <w:rPr>
          <w:szCs w:val="26"/>
        </w:rPr>
        <w:t xml:space="preserve"> </w:t>
      </w:r>
      <w:r w:rsidRPr="0092026C">
        <w:rPr>
          <w:rStyle w:val="StyleUnderline"/>
          <w:szCs w:val="26"/>
        </w:rPr>
        <w:t>could</w:t>
      </w:r>
      <w:r w:rsidRPr="0092026C">
        <w:rPr>
          <w:szCs w:val="26"/>
        </w:rPr>
        <w:t xml:space="preserve"> </w:t>
      </w:r>
      <w:r w:rsidRPr="00DD25D9">
        <w:rPr>
          <w:rStyle w:val="Emphasis"/>
          <w:szCs w:val="26"/>
          <w:highlight w:val="green"/>
        </w:rPr>
        <w:t>determine whether</w:t>
      </w:r>
      <w:r w:rsidRPr="0092026C">
        <w:rPr>
          <w:szCs w:val="26"/>
        </w:rPr>
        <w:t xml:space="preserve"> the </w:t>
      </w:r>
      <w:r w:rsidRPr="00DD25D9">
        <w:rPr>
          <w:rStyle w:val="StyleUnderline"/>
          <w:szCs w:val="26"/>
          <w:highlight w:val="green"/>
        </w:rPr>
        <w:t>U.S</w:t>
      </w:r>
      <w:r w:rsidRPr="0092026C">
        <w:rPr>
          <w:rStyle w:val="StyleUnderline"/>
          <w:szCs w:val="26"/>
        </w:rPr>
        <w:t>.</w:t>
      </w:r>
      <w:r w:rsidRPr="0092026C">
        <w:rPr>
          <w:szCs w:val="26"/>
        </w:rPr>
        <w:t xml:space="preserve"> rebounds in a manner that allows it to </w:t>
      </w:r>
      <w:r w:rsidRPr="00DD25D9">
        <w:rPr>
          <w:rStyle w:val="Emphasis"/>
          <w:szCs w:val="26"/>
          <w:highlight w:val="green"/>
        </w:rPr>
        <w:t>retain</w:t>
      </w:r>
      <w:r w:rsidRPr="0092026C">
        <w:rPr>
          <w:szCs w:val="26"/>
        </w:rPr>
        <w:t xml:space="preserve"> the mantle of </w:t>
      </w:r>
      <w:r w:rsidRPr="00DD25D9">
        <w:rPr>
          <w:rStyle w:val="Emphasis"/>
          <w:szCs w:val="26"/>
          <w:highlight w:val="green"/>
        </w:rPr>
        <w:t>global leadership</w:t>
      </w:r>
      <w:r w:rsidRPr="00DD25D9">
        <w:rPr>
          <w:szCs w:val="26"/>
          <w:highlight w:val="green"/>
        </w:rPr>
        <w:t>.</w:t>
      </w:r>
      <w:r w:rsidRPr="0092026C">
        <w:rPr>
          <w:szCs w:val="26"/>
        </w:rPr>
        <w:t xml:space="preserve"> More likely </w:t>
      </w:r>
      <w:r w:rsidRPr="0092026C">
        <w:rPr>
          <w:rStyle w:val="StyleUnderline"/>
          <w:szCs w:val="26"/>
        </w:rPr>
        <w:t>for the moment, Beijing could leverage its</w:t>
      </w:r>
      <w:r w:rsidRPr="0092026C">
        <w:rPr>
          <w:szCs w:val="26"/>
        </w:rPr>
        <w:t xml:space="preserve"> first-mover advantage – alongside a </w:t>
      </w:r>
      <w:r w:rsidRPr="0092026C">
        <w:rPr>
          <w:rStyle w:val="StyleUnderline"/>
          <w:szCs w:val="26"/>
        </w:rPr>
        <w:t>faster economic recovery</w:t>
      </w:r>
      <w:r w:rsidRPr="0092026C">
        <w:rPr>
          <w:szCs w:val="26"/>
        </w:rPr>
        <w:t xml:space="preserve"> across Asian markets – </w:t>
      </w:r>
      <w:r w:rsidRPr="0092026C">
        <w:rPr>
          <w:rStyle w:val="StyleUnderline"/>
          <w:szCs w:val="26"/>
        </w:rPr>
        <w:t>accelerating the trend toward a Chinese-centric globalization</w:t>
      </w:r>
      <w:r w:rsidRPr="0092026C">
        <w:rPr>
          <w:szCs w:val="26"/>
        </w:rPr>
        <w:t xml:space="preserve">. Elsewhere, as President Macron </w:t>
      </w:r>
      <w:hyperlink r:id="rId26" w:tgtFrame="_blank" w:history="1">
        <w:r w:rsidRPr="0092026C">
          <w:rPr>
            <w:rStyle w:val="Hyperlink"/>
            <w:szCs w:val="26"/>
          </w:rPr>
          <w:t>argued</w:t>
        </w:r>
      </w:hyperlink>
      <w:r w:rsidRPr="0092026C">
        <w:rPr>
          <w:szCs w:val="26"/>
        </w:rPr>
        <w:t xml:space="preserve"> </w:t>
      </w:r>
      <w:r w:rsidRPr="0092026C">
        <w:rPr>
          <w:rStyle w:val="StyleUnderline"/>
          <w:szCs w:val="26"/>
        </w:rPr>
        <w:t>this</w:t>
      </w:r>
      <w:r w:rsidRPr="0092026C">
        <w:rPr>
          <w:szCs w:val="26"/>
        </w:rPr>
        <w:t xml:space="preserve"> week to the Financial Times, the coming months </w:t>
      </w:r>
      <w:r w:rsidRPr="0092026C">
        <w:rPr>
          <w:rStyle w:val="Emphasis"/>
          <w:szCs w:val="26"/>
        </w:rPr>
        <w:t>could determine</w:t>
      </w:r>
      <w:r w:rsidRPr="0092026C">
        <w:rPr>
          <w:rStyle w:val="StyleUnderline"/>
          <w:szCs w:val="26"/>
        </w:rPr>
        <w:t xml:space="preserve"> </w:t>
      </w:r>
      <w:r w:rsidRPr="0092026C">
        <w:rPr>
          <w:rStyle w:val="Emphasis"/>
          <w:szCs w:val="26"/>
        </w:rPr>
        <w:t>whether</w:t>
      </w:r>
      <w:r w:rsidRPr="0092026C">
        <w:rPr>
          <w:rStyle w:val="StyleUnderline"/>
          <w:szCs w:val="26"/>
        </w:rPr>
        <w:t xml:space="preserve"> the </w:t>
      </w:r>
      <w:r w:rsidRPr="0092026C">
        <w:rPr>
          <w:rStyle w:val="Emphasis"/>
          <w:szCs w:val="26"/>
        </w:rPr>
        <w:t>E</w:t>
      </w:r>
      <w:r w:rsidRPr="0092026C">
        <w:rPr>
          <w:rStyle w:val="StyleUnderline"/>
          <w:szCs w:val="26"/>
        </w:rPr>
        <w:t xml:space="preserve">uropean </w:t>
      </w:r>
      <w:r w:rsidRPr="0092026C">
        <w:rPr>
          <w:rStyle w:val="Emphasis"/>
          <w:szCs w:val="26"/>
        </w:rPr>
        <w:t>U</w:t>
      </w:r>
      <w:r w:rsidRPr="0092026C">
        <w:rPr>
          <w:rStyle w:val="StyleUnderline"/>
          <w:szCs w:val="26"/>
        </w:rPr>
        <w:t xml:space="preserve">nion </w:t>
      </w:r>
      <w:r w:rsidRPr="0092026C">
        <w:rPr>
          <w:rStyle w:val="Emphasis"/>
          <w:szCs w:val="26"/>
        </w:rPr>
        <w:t>collapses</w:t>
      </w:r>
      <w:r w:rsidRPr="0092026C">
        <w:rPr>
          <w:rStyle w:val="StyleUnderline"/>
          <w:szCs w:val="26"/>
        </w:rPr>
        <w:t xml:space="preserve"> as a political and economic project</w:t>
      </w:r>
      <w:r w:rsidRPr="0092026C">
        <w:rPr>
          <w:szCs w:val="26"/>
        </w:rPr>
        <w:t xml:space="preserve">. The days ahead also </w:t>
      </w:r>
      <w:r w:rsidRPr="0092026C">
        <w:rPr>
          <w:rStyle w:val="Emphasis"/>
          <w:szCs w:val="26"/>
        </w:rPr>
        <w:t>could trigger</w:t>
      </w:r>
      <w:r w:rsidRPr="0092026C">
        <w:rPr>
          <w:szCs w:val="26"/>
        </w:rPr>
        <w:t xml:space="preserve"> a dangerous widening of the economic gap between emerging markets and the developed world – with </w:t>
      </w:r>
      <w:r w:rsidRPr="0092026C">
        <w:rPr>
          <w:rStyle w:val="Emphasis"/>
          <w:szCs w:val="26"/>
        </w:rPr>
        <w:t>escalating conflict</w:t>
      </w:r>
      <w:r w:rsidRPr="0092026C">
        <w:rPr>
          <w:szCs w:val="26"/>
        </w:rPr>
        <w:t xml:space="preserve"> and surging migration. It may seem premature to reflect on which of the globe’s economies is likely to have the most robust and lasting economic comeback – and with what geopolitical impact. After all, this was a week in which the International Monetary Fund </w:t>
      </w:r>
      <w:hyperlink r:id="rId27" w:tgtFrame="_blank" w:history="1">
        <w:r w:rsidRPr="0092026C">
          <w:rPr>
            <w:rStyle w:val="Hyperlink"/>
            <w:szCs w:val="26"/>
          </w:rPr>
          <w:t>projected</w:t>
        </w:r>
      </w:hyperlink>
      <w:r w:rsidRPr="0092026C">
        <w:rPr>
          <w:szCs w:val="26"/>
        </w:rPr>
        <w:t xml:space="preserve"> a 3% contraction in global GDP for 2020, the most dramatic drop since the Great Depression. Yet it is the details behind that dismal forecast that should raise concerns within the U.S. and Europe. </w:t>
      </w:r>
      <w:r w:rsidRPr="0092026C">
        <w:rPr>
          <w:rStyle w:val="StyleUnderline"/>
          <w:szCs w:val="26"/>
        </w:rPr>
        <w:t xml:space="preserve">Their </w:t>
      </w:r>
      <w:r w:rsidRPr="00DD25D9">
        <w:rPr>
          <w:rStyle w:val="Emphasis"/>
          <w:szCs w:val="26"/>
          <w:highlight w:val="green"/>
        </w:rPr>
        <w:t>steeper economic decline</w:t>
      </w:r>
      <w:r w:rsidRPr="0092026C">
        <w:rPr>
          <w:rStyle w:val="Emphasis"/>
          <w:szCs w:val="26"/>
        </w:rPr>
        <w:t xml:space="preserve"> and </w:t>
      </w:r>
      <w:r w:rsidRPr="00DD25D9">
        <w:rPr>
          <w:rStyle w:val="Emphasis"/>
          <w:szCs w:val="26"/>
          <w:highlight w:val="green"/>
        </w:rPr>
        <w:t>slower recovery</w:t>
      </w:r>
      <w:r w:rsidRPr="0092026C">
        <w:rPr>
          <w:rStyle w:val="StyleUnderline"/>
          <w:szCs w:val="26"/>
        </w:rPr>
        <w:t xml:space="preserve"> could lay the seeds for a long-lasting shift of global tectonic plates to </w:t>
      </w:r>
      <w:r w:rsidRPr="00DD25D9">
        <w:rPr>
          <w:rStyle w:val="StyleUnderline"/>
          <w:szCs w:val="26"/>
          <w:highlight w:val="green"/>
        </w:rPr>
        <w:t>China’s advantage</w:t>
      </w:r>
      <w:r w:rsidRPr="0092026C">
        <w:rPr>
          <w:rStyle w:val="StyleUnderline"/>
          <w:szCs w:val="26"/>
        </w:rPr>
        <w:t xml:space="preserve">. </w:t>
      </w:r>
      <w:r w:rsidRPr="0092026C">
        <w:rPr>
          <w:szCs w:val="26"/>
        </w:rPr>
        <w:t xml:space="preserve">The IMF projected a U.S. economic decline of about 6% in 2020 and a contraction of the eurozone of 7.5%. That compares to projected Chinese economic growth for 2020 of 1.2% after a first quarter real decline of 6.7% – far less than the 10%-plus dip many experts had expected. The only group of countries in the world projected to be in positive territory are East Asian, at roughly 1%. Even if one accepts that Chinese coronavirus fatalities likely are greater than their public figures and that the growth decline is likely larger, that doesn’t change the potential for a scenario that Deloitte and Salesforce this week </w:t>
      </w:r>
      <w:hyperlink r:id="rId28" w:tgtFrame="_blank" w:history="1">
        <w:r w:rsidRPr="0092026C">
          <w:rPr>
            <w:rStyle w:val="Hyperlink"/>
            <w:szCs w:val="26"/>
          </w:rPr>
          <w:t>referred to</w:t>
        </w:r>
      </w:hyperlink>
      <w:r w:rsidRPr="0092026C">
        <w:rPr>
          <w:szCs w:val="26"/>
        </w:rPr>
        <w:t xml:space="preserve"> as “Sunrise in the East.” Describing this scenario, as one of four possibilities they list, they write, “</w:t>
      </w:r>
      <w:r w:rsidRPr="0092026C">
        <w:rPr>
          <w:rStyle w:val="StyleUnderline"/>
          <w:szCs w:val="26"/>
        </w:rPr>
        <w:t xml:space="preserve">The global center of power </w:t>
      </w:r>
      <w:r w:rsidRPr="00DD25D9">
        <w:rPr>
          <w:rStyle w:val="StyleUnderline"/>
          <w:szCs w:val="26"/>
          <w:highlight w:val="green"/>
        </w:rPr>
        <w:t>shifts decisively eas</w:t>
      </w:r>
      <w:r w:rsidRPr="0092026C">
        <w:rPr>
          <w:rStyle w:val="StyleUnderline"/>
          <w:szCs w:val="26"/>
        </w:rPr>
        <w:t xml:space="preserve">t as </w:t>
      </w:r>
      <w:r w:rsidRPr="00DD25D9">
        <w:rPr>
          <w:rStyle w:val="StyleUnderline"/>
          <w:szCs w:val="26"/>
          <w:highlight w:val="green"/>
        </w:rPr>
        <w:t>China</w:t>
      </w:r>
      <w:r w:rsidRPr="0092026C">
        <w:rPr>
          <w:szCs w:val="26"/>
        </w:rPr>
        <w:t xml:space="preserve"> and other East Asian nations </w:t>
      </w:r>
      <w:r w:rsidRPr="00DD25D9">
        <w:rPr>
          <w:rStyle w:val="StyleUnderline"/>
          <w:szCs w:val="26"/>
          <w:highlight w:val="green"/>
        </w:rPr>
        <w:t>take the reigns</w:t>
      </w:r>
      <w:r w:rsidRPr="0092026C">
        <w:rPr>
          <w:szCs w:val="26"/>
        </w:rPr>
        <w:t xml:space="preserve"> as primary powers </w:t>
      </w:r>
      <w:r w:rsidRPr="0092026C">
        <w:rPr>
          <w:rStyle w:val="StyleUnderline"/>
          <w:szCs w:val="26"/>
        </w:rPr>
        <w:t>on the world stage</w:t>
      </w:r>
      <w:r w:rsidRPr="0092026C">
        <w:rPr>
          <w:szCs w:val="26"/>
        </w:rPr>
        <w:t xml:space="preserve"> </w:t>
      </w:r>
      <w:r w:rsidRPr="0092026C">
        <w:rPr>
          <w:rStyle w:val="StyleUnderline"/>
          <w:szCs w:val="26"/>
        </w:rPr>
        <w:t>and lead</w:t>
      </w:r>
      <w:r w:rsidRPr="0092026C">
        <w:rPr>
          <w:szCs w:val="26"/>
        </w:rPr>
        <w:t xml:space="preserve"> global coordination of the health system and other multilateral </w:t>
      </w:r>
      <w:r w:rsidRPr="0092026C">
        <w:rPr>
          <w:rStyle w:val="StyleUnderline"/>
          <w:szCs w:val="26"/>
        </w:rPr>
        <w:t>institutions</w:t>
      </w:r>
      <w:r w:rsidRPr="0092026C">
        <w:rPr>
          <w:szCs w:val="26"/>
        </w:rPr>
        <w:t xml:space="preserve">.” </w:t>
      </w:r>
      <w:r w:rsidRPr="0092026C">
        <w:rPr>
          <w:rStyle w:val="StyleUnderline"/>
          <w:szCs w:val="26"/>
        </w:rPr>
        <w:t>That comes with the</w:t>
      </w:r>
      <w:r w:rsidRPr="0092026C">
        <w:rPr>
          <w:szCs w:val="26"/>
        </w:rPr>
        <w:t xml:space="preserve"> </w:t>
      </w:r>
      <w:r w:rsidRPr="0092026C">
        <w:rPr>
          <w:rStyle w:val="StyleUnderline"/>
          <w:szCs w:val="26"/>
        </w:rPr>
        <w:t xml:space="preserve">broader acceptance of greater </w:t>
      </w:r>
      <w:r w:rsidRPr="0092026C">
        <w:rPr>
          <w:rStyle w:val="Emphasis"/>
          <w:szCs w:val="26"/>
        </w:rPr>
        <w:t>surveillance</w:t>
      </w:r>
      <w:r w:rsidRPr="0092026C">
        <w:rPr>
          <w:rStyle w:val="StyleUnderline"/>
          <w:szCs w:val="26"/>
        </w:rPr>
        <w:t xml:space="preserve"> mechanisms as part of the public good</w:t>
      </w:r>
      <w:r w:rsidRPr="0092026C">
        <w:rPr>
          <w:szCs w:val="26"/>
        </w:rPr>
        <w:t xml:space="preserve">, a faster recovery of East Asian countries with less economic impact from </w:t>
      </w:r>
      <w:r w:rsidRPr="0092026C">
        <w:rPr>
          <w:szCs w:val="26"/>
        </w:rPr>
        <w:lastRenderedPageBreak/>
        <w:t xml:space="preserve">COVID19, </w:t>
      </w:r>
      <w:r w:rsidRPr="0092026C">
        <w:rPr>
          <w:rStyle w:val="StyleUnderline"/>
          <w:szCs w:val="26"/>
        </w:rPr>
        <w:t>and a significant ramping up of Chinese</w:t>
      </w:r>
      <w:r w:rsidRPr="0092026C">
        <w:rPr>
          <w:szCs w:val="26"/>
        </w:rPr>
        <w:t xml:space="preserve"> foreign direct investment to burnish its </w:t>
      </w:r>
      <w:r w:rsidRPr="00DD25D9">
        <w:rPr>
          <w:rStyle w:val="StyleUnderline"/>
          <w:szCs w:val="26"/>
          <w:highlight w:val="green"/>
        </w:rPr>
        <w:t>global reputation</w:t>
      </w:r>
      <w:r w:rsidRPr="0092026C">
        <w:rPr>
          <w:szCs w:val="26"/>
        </w:rPr>
        <w:t xml:space="preserve">. Still, the U.S. has a host of incumbent advantages that could serve it well if it uses its economic recovery to also strengthen its infrastructure, if it reverses runaway unemployment quickly, if it can tame political polarization and, most significantly, if it rediscovers its taste for collaborative global leadership. In the economic race, no advantage is greater than the dollar. China may be the world’s second largest economy, but the Chinese yuan </w:t>
      </w:r>
      <w:hyperlink r:id="rId29" w:tgtFrame="_blank" w:history="1">
        <w:r w:rsidRPr="0092026C">
          <w:rPr>
            <w:rStyle w:val="Hyperlink"/>
            <w:szCs w:val="26"/>
          </w:rPr>
          <w:t>makes up</w:t>
        </w:r>
      </w:hyperlink>
      <w:r w:rsidRPr="0092026C">
        <w:rPr>
          <w:szCs w:val="26"/>
        </w:rPr>
        <w:t xml:space="preserve"> only 2% of global payments and reserves while the dollar </w:t>
      </w:r>
      <w:hyperlink r:id="rId30" w:tgtFrame="_blank" w:history="1">
        <w:r w:rsidRPr="0092026C">
          <w:rPr>
            <w:rStyle w:val="Hyperlink"/>
            <w:szCs w:val="26"/>
          </w:rPr>
          <w:t>accounts</w:t>
        </w:r>
      </w:hyperlink>
      <w:r w:rsidRPr="0092026C">
        <w:rPr>
          <w:szCs w:val="26"/>
        </w:rPr>
        <w:t xml:space="preserve"> for roughly two thirds of foreign exchange reserves. The dollar </w:t>
      </w:r>
      <w:hyperlink r:id="rId31" w:tgtFrame="_blank" w:history="1">
        <w:r w:rsidRPr="0092026C">
          <w:rPr>
            <w:rStyle w:val="Hyperlink"/>
            <w:szCs w:val="26"/>
          </w:rPr>
          <w:t>underpins</w:t>
        </w:r>
      </w:hyperlink>
      <w:r w:rsidRPr="0092026C">
        <w:rPr>
          <w:szCs w:val="26"/>
        </w:rPr>
        <w:t xml:space="preserve"> four-fifths of global supply chains. The Economist </w:t>
      </w:r>
      <w:hyperlink r:id="rId32" w:tgtFrame="_blank" w:history="1">
        <w:r w:rsidRPr="0092026C">
          <w:rPr>
            <w:rStyle w:val="Hyperlink"/>
            <w:szCs w:val="26"/>
          </w:rPr>
          <w:t>reckons</w:t>
        </w:r>
      </w:hyperlink>
      <w:r w:rsidRPr="0092026C">
        <w:rPr>
          <w:szCs w:val="26"/>
        </w:rPr>
        <w:t xml:space="preserve"> China could chip away at U.S. economic advantages through three underestimated strengths of its own: as a trusted debtor, an attractive creditor, and increasingly as a tech partner. As a debtor, China’s $13 trillion bond market is the world’s second largest and </w:t>
      </w:r>
      <w:hyperlink r:id="rId33" w:tgtFrame="_blank" w:history="1">
        <w:r w:rsidRPr="0092026C">
          <w:rPr>
            <w:rStyle w:val="Hyperlink"/>
            <w:szCs w:val="26"/>
          </w:rPr>
          <w:t>has weathered the crisis well</w:t>
        </w:r>
      </w:hyperlink>
      <w:r w:rsidRPr="0092026C">
        <w:rPr>
          <w:szCs w:val="26"/>
        </w:rPr>
        <w:t xml:space="preserve">. Chinese debt </w:t>
      </w:r>
      <w:hyperlink r:id="rId34" w:tgtFrame="_blank" w:history="1">
        <w:r w:rsidRPr="0092026C">
          <w:rPr>
            <w:rStyle w:val="Hyperlink"/>
            <w:szCs w:val="26"/>
          </w:rPr>
          <w:t>returned</w:t>
        </w:r>
      </w:hyperlink>
      <w:r w:rsidRPr="0092026C">
        <w:rPr>
          <w:szCs w:val="26"/>
        </w:rPr>
        <w:t xml:space="preserve"> 1.3% in the first quarter, vastly better than the 15.5% </w:t>
      </w:r>
      <w:hyperlink r:id="rId35" w:tgtFrame="_blank" w:history="1">
        <w:r w:rsidRPr="0092026C">
          <w:rPr>
            <w:rStyle w:val="Hyperlink"/>
            <w:szCs w:val="26"/>
          </w:rPr>
          <w:t>decline</w:t>
        </w:r>
      </w:hyperlink>
      <w:r w:rsidRPr="0092026C">
        <w:rPr>
          <w:szCs w:val="26"/>
        </w:rPr>
        <w:t xml:space="preserve"> for other emerging market bonds. Over the same period, the Chinese market added $8.5 billion (60 billion yuan) in net inflows. As a creditor, China has remained willing and generous, an approach that served the U.S. well after World War II. For example, it </w:t>
      </w:r>
      <w:hyperlink r:id="rId36" w:tgtFrame="_blank" w:history="1">
        <w:r w:rsidRPr="0092026C">
          <w:rPr>
            <w:rStyle w:val="Hyperlink"/>
            <w:szCs w:val="26"/>
          </w:rPr>
          <w:t>declared</w:t>
        </w:r>
      </w:hyperlink>
      <w:r w:rsidRPr="0092026C">
        <w:rPr>
          <w:szCs w:val="26"/>
        </w:rPr>
        <w:t xml:space="preserve"> its willingness to back a G20 deal to suspend bilateral loan repayments by poorer countries, a sizable benefit also at its own cost. On the tech front, few countries were as ready as China for money and people to go entirely online. Tencent and Ant Financial have more than a billion users each for their digital wallets, and they are expanding rapidly throughout Asia. OneConnect, an offshoot of China’s largest insurer, provides financial institutions in sixteen Asian countries with cloud-based services. So, what other advantages can the United States leverage in this race? Never underestimate the brittleness of an authoritarian country under stress. Its broad censorship, it’s opaque legal system, and the nature of its surveillance state are hardly models to emulate. Beyond that, Japanese Prime Minister Shinzo Abe is not alone </w:t>
      </w:r>
      <w:hyperlink r:id="rId37" w:tgtFrame="_blank" w:history="1">
        <w:r w:rsidRPr="0092026C">
          <w:rPr>
            <w:rStyle w:val="Hyperlink"/>
            <w:szCs w:val="26"/>
          </w:rPr>
          <w:t>in proposing</w:t>
        </w:r>
      </w:hyperlink>
      <w:r w:rsidRPr="0092026C">
        <w:rPr>
          <w:szCs w:val="26"/>
        </w:rPr>
        <w:t xml:space="preserve"> that his country relocate high-value supply chains from China. If many countries do the same, the manufacturing foundation of China’s economy could erode. The Financial Times’ Gideon Rachman </w:t>
      </w:r>
      <w:hyperlink r:id="rId38" w:tgtFrame="_blank" w:history="1">
        <w:r w:rsidRPr="0092026C">
          <w:rPr>
            <w:rStyle w:val="Hyperlink"/>
            <w:szCs w:val="26"/>
          </w:rPr>
          <w:t>adds</w:t>
        </w:r>
      </w:hyperlink>
      <w:r w:rsidRPr="0092026C">
        <w:rPr>
          <w:szCs w:val="26"/>
        </w:rPr>
        <w:t xml:space="preserve"> that the global trust in the dollar is just one of two built-in U.S. advantages that are difficult to dislodge. The other? “Where, outside your home country, would you most like your children to go to university or to work?” he writes. Most significant in this race would be if </w:t>
      </w:r>
      <w:r w:rsidRPr="0092026C">
        <w:rPr>
          <w:rStyle w:val="Emphasis"/>
          <w:szCs w:val="26"/>
        </w:rPr>
        <w:t>the United States regained</w:t>
      </w:r>
      <w:r w:rsidRPr="0092026C">
        <w:rPr>
          <w:szCs w:val="26"/>
        </w:rPr>
        <w:t xml:space="preserve"> its appetite for political and economic </w:t>
      </w:r>
      <w:r w:rsidRPr="0092026C">
        <w:rPr>
          <w:rStyle w:val="Emphasis"/>
          <w:szCs w:val="26"/>
        </w:rPr>
        <w:t>leadership as the</w:t>
      </w:r>
      <w:r w:rsidRPr="0092026C">
        <w:rPr>
          <w:szCs w:val="26"/>
        </w:rPr>
        <w:t xml:space="preserve"> world’s premier “</w:t>
      </w:r>
      <w:r w:rsidRPr="0092026C">
        <w:rPr>
          <w:rStyle w:val="Emphasis"/>
          <w:szCs w:val="26"/>
        </w:rPr>
        <w:t>convening power.”</w:t>
      </w:r>
      <w:r w:rsidRPr="0092026C">
        <w:rPr>
          <w:szCs w:val="26"/>
        </w:rPr>
        <w:t xml:space="preserve"> That need not be done at the cost of China – or anyone else. The race still can be won if U.S. leaders see it as a marathon and recall that much of the world long embraced their global leadership because partners learned they were more likely to win as American partners. This economic rebound from COVID19 will be patchy and uneven. </w:t>
      </w:r>
      <w:r w:rsidRPr="00DD25D9">
        <w:rPr>
          <w:rStyle w:val="Emphasis"/>
          <w:szCs w:val="26"/>
          <w:highlight w:val="green"/>
        </w:rPr>
        <w:t>Being first out the gate</w:t>
      </w:r>
      <w:r w:rsidRPr="0092026C">
        <w:rPr>
          <w:rStyle w:val="Emphasis"/>
          <w:szCs w:val="26"/>
        </w:rPr>
        <w:t xml:space="preserve"> will be significant</w:t>
      </w:r>
      <w:r w:rsidRPr="0092026C">
        <w:rPr>
          <w:rStyle w:val="StyleUnderline"/>
          <w:szCs w:val="26"/>
        </w:rPr>
        <w:t xml:space="preserve">, and that is </w:t>
      </w:r>
      <w:r w:rsidRPr="00DD25D9">
        <w:rPr>
          <w:rStyle w:val="StyleUnderline"/>
          <w:szCs w:val="26"/>
          <w:highlight w:val="green"/>
        </w:rPr>
        <w:t>likely to be China</w:t>
      </w:r>
      <w:r w:rsidRPr="0092026C">
        <w:rPr>
          <w:szCs w:val="26"/>
        </w:rPr>
        <w:t>. Yet history has taught the United States that it’s victory will be longest lasting if it can achieved alongside partners and allies.</w:t>
      </w:r>
    </w:p>
    <w:p w14:paraId="15F43870" w14:textId="77777777" w:rsidR="00CE12B3" w:rsidRPr="0092026C" w:rsidRDefault="00CE12B3" w:rsidP="00CE12B3">
      <w:pPr>
        <w:rPr>
          <w:sz w:val="14"/>
        </w:rPr>
      </w:pPr>
    </w:p>
    <w:p w14:paraId="5525D3F0" w14:textId="77777777" w:rsidR="00CE12B3" w:rsidRPr="0092026C" w:rsidRDefault="00CE12B3" w:rsidP="00CE12B3">
      <w:pPr>
        <w:pStyle w:val="Heading4"/>
        <w:rPr>
          <w:rFonts w:cs="Calibri"/>
        </w:rPr>
      </w:pPr>
      <w:r w:rsidRPr="0092026C">
        <w:rPr>
          <w:rFonts w:cs="Calibri"/>
        </w:rPr>
        <w:t>Nuclear war</w:t>
      </w:r>
    </w:p>
    <w:p w14:paraId="27408152" w14:textId="77777777" w:rsidR="00CE12B3" w:rsidRPr="0092026C" w:rsidRDefault="00CE12B3" w:rsidP="00CE12B3">
      <w:r w:rsidRPr="0092026C">
        <w:rPr>
          <w:rStyle w:val="Style13ptBold"/>
        </w:rPr>
        <w:t>Henricksen 17</w:t>
      </w:r>
      <w:r w:rsidRPr="0092026C">
        <w:t xml:space="preserve">, emeritus senior fellow at the Hoover Institution (Thomas, “Post-American World Order,” </w:t>
      </w:r>
      <w:r w:rsidRPr="0092026C">
        <w:rPr>
          <w:i/>
          <w:iCs/>
        </w:rPr>
        <w:t>Hoover Institution</w:t>
      </w:r>
      <w:r w:rsidRPr="0092026C">
        <w:t xml:space="preserve">, </w:t>
      </w:r>
      <w:hyperlink r:id="rId39" w:history="1">
        <w:r w:rsidRPr="0092026C">
          <w:rPr>
            <w:rStyle w:val="Hyperlink"/>
          </w:rPr>
          <w:t>http://www.hoover.org/research/post-american-world-order</w:t>
        </w:r>
      </w:hyperlink>
      <w:r w:rsidRPr="0092026C">
        <w:rPr>
          <w:rStyle w:val="Hyperlink"/>
        </w:rPr>
        <w:t>)</w:t>
      </w:r>
    </w:p>
    <w:p w14:paraId="70ADE62D" w14:textId="77777777" w:rsidR="00CE12B3" w:rsidRPr="0092026C" w:rsidRDefault="00CE12B3" w:rsidP="00CE12B3">
      <w:r w:rsidRPr="0092026C">
        <w:lastRenderedPageBreak/>
        <w:t xml:space="preserve">The </w:t>
      </w:r>
      <w:r w:rsidRPr="00DD25D9">
        <w:rPr>
          <w:rStyle w:val="StyleUnderline"/>
          <w:highlight w:val="green"/>
        </w:rPr>
        <w:t>tensions</w:t>
      </w:r>
      <w:r w:rsidRPr="0092026C">
        <w:rPr>
          <w:rStyle w:val="StyleUnderline"/>
        </w:rPr>
        <w:t xml:space="preserve"> stoked by</w:t>
      </w:r>
      <w:r w:rsidRPr="0092026C">
        <w:t xml:space="preserve"> the </w:t>
      </w:r>
      <w:r w:rsidRPr="0092026C">
        <w:rPr>
          <w:rStyle w:val="StyleUnderline"/>
        </w:rPr>
        <w:t>assertive regimes</w:t>
      </w:r>
      <w:r w:rsidRPr="0092026C">
        <w:t xml:space="preserve"> in the Kremlin or Tiananmen Square </w:t>
      </w:r>
      <w:r w:rsidRPr="00DD25D9">
        <w:rPr>
          <w:rStyle w:val="StyleUnderline"/>
          <w:highlight w:val="green"/>
        </w:rPr>
        <w:t xml:space="preserve">could </w:t>
      </w:r>
      <w:r w:rsidRPr="00DD25D9">
        <w:rPr>
          <w:rStyle w:val="Emphasis"/>
          <w:highlight w:val="green"/>
        </w:rPr>
        <w:t>spark</w:t>
      </w:r>
      <w:r w:rsidRPr="0092026C">
        <w:rPr>
          <w:rStyle w:val="Emphasis"/>
        </w:rPr>
        <w:t xml:space="preserve"> a political or </w:t>
      </w:r>
      <w:r w:rsidRPr="00DD25D9">
        <w:rPr>
          <w:rStyle w:val="Emphasis"/>
          <w:highlight w:val="green"/>
        </w:rPr>
        <w:t>military incident</w:t>
      </w:r>
      <w:r w:rsidRPr="0092026C">
        <w:rPr>
          <w:rStyle w:val="StyleUnderline"/>
        </w:rPr>
        <w:t xml:space="preserve"> that might set off a chain reaction leading to a</w:t>
      </w:r>
      <w:r w:rsidRPr="0092026C">
        <w:t xml:space="preserve"> </w:t>
      </w:r>
      <w:r w:rsidRPr="00DD25D9">
        <w:rPr>
          <w:rStyle w:val="Emphasis"/>
          <w:highlight w:val="green"/>
        </w:rPr>
        <w:t>large-scale war</w:t>
      </w:r>
      <w:r w:rsidRPr="0092026C">
        <w:t xml:space="preserve">. Historically, powerful rivalries nearly always lead to at least skirmishes, if not a full-blown war. </w:t>
      </w:r>
      <w:r w:rsidRPr="0092026C">
        <w:rPr>
          <w:rStyle w:val="StyleUnderline"/>
        </w:rPr>
        <w:t>The anomalous Cold War era</w:t>
      </w:r>
      <w:r w:rsidRPr="0092026C">
        <w:t xml:space="preserve"> </w:t>
      </w:r>
      <w:r w:rsidRPr="0092026C">
        <w:rPr>
          <w:rStyle w:val="Emphasis"/>
        </w:rPr>
        <w:t>spared</w:t>
      </w:r>
      <w:r w:rsidRPr="0092026C">
        <w:t xml:space="preserve"> the United States and Soviet Russia a direct conflict, largely from concerns that one would trigger a </w:t>
      </w:r>
      <w:r w:rsidRPr="00DD25D9">
        <w:rPr>
          <w:rStyle w:val="Emphasis"/>
          <w:highlight w:val="green"/>
        </w:rPr>
        <w:t>nuclear exchange destroying</w:t>
      </w:r>
      <w:r w:rsidRPr="0092026C">
        <w:t xml:space="preserve"> both states and much of </w:t>
      </w:r>
      <w:r w:rsidRPr="00DD25D9">
        <w:rPr>
          <w:rStyle w:val="Emphasis"/>
          <w:highlight w:val="green"/>
        </w:rPr>
        <w:t>the world</w:t>
      </w:r>
      <w:r w:rsidRPr="0092026C">
        <w:rPr>
          <w:rStyle w:val="StyleUnderline"/>
        </w:rPr>
        <w:t xml:space="preserve">. Such a repetition </w:t>
      </w:r>
      <w:r w:rsidRPr="0092026C">
        <w:rPr>
          <w:rStyle w:val="Emphasis"/>
        </w:rPr>
        <w:t>might</w:t>
      </w:r>
      <w:r w:rsidRPr="0092026C">
        <w:rPr>
          <w:rStyle w:val="StyleUnderline"/>
        </w:rPr>
        <w:t xml:space="preserve"> reoccur in the unfolding</w:t>
      </w:r>
      <w:r w:rsidRPr="0092026C">
        <w:t xml:space="preserve"> three-cornered </w:t>
      </w:r>
      <w:r w:rsidRPr="0092026C">
        <w:rPr>
          <w:rStyle w:val="StyleUnderline"/>
        </w:rPr>
        <w:t>geopolitical world</w:t>
      </w:r>
      <w:r w:rsidRPr="0092026C">
        <w:t xml:space="preserve">. It seems safe to acknowledge that an ascendant China and a resurgent Russia will persist in their geo-strategic ambitions. What Is To Be Done? The first marching order is to dodge any kind of perpetual war of the sort that George Orwell outlined in “1984,” which engulfed the three super states of Eastasia, Eurasia, and Oceania, and made possible the totalitarian Big Brother regime. A long-running Cold War-type confrontation would almost certainly take another form than the one that ran from 1945 until the downfall of the Soviet Union. What prescriptions can be offered in the face of the escalating competition among the three global powers? First, </w:t>
      </w:r>
      <w:r w:rsidRPr="0092026C">
        <w:rPr>
          <w:rStyle w:val="StyleUnderline"/>
        </w:rPr>
        <w:t xml:space="preserve">by </w:t>
      </w:r>
      <w:r w:rsidRPr="0092026C">
        <w:rPr>
          <w:rStyle w:val="Emphasis"/>
        </w:rPr>
        <w:t>staying militarily and economically strong</w:t>
      </w:r>
      <w:r w:rsidRPr="0092026C">
        <w:rPr>
          <w:rStyle w:val="StyleUnderline"/>
        </w:rPr>
        <w:t>, the U</w:t>
      </w:r>
      <w:r w:rsidRPr="0092026C">
        <w:t xml:space="preserve">nited </w:t>
      </w:r>
      <w:r w:rsidRPr="0092026C">
        <w:rPr>
          <w:rStyle w:val="StyleUnderline"/>
        </w:rPr>
        <w:t>S</w:t>
      </w:r>
      <w:r w:rsidRPr="0092026C">
        <w:t xml:space="preserve">tates </w:t>
      </w:r>
      <w:r w:rsidRPr="0092026C">
        <w:rPr>
          <w:rStyle w:val="StyleUnderline"/>
        </w:rPr>
        <w:t>will have the resources to deter its peers’ hawkish behavior that might otherwise trigger</w:t>
      </w:r>
      <w:r w:rsidRPr="0092026C">
        <w:t xml:space="preserve"> a </w:t>
      </w:r>
      <w:r w:rsidRPr="0092026C">
        <w:rPr>
          <w:rStyle w:val="Emphasis"/>
        </w:rPr>
        <w:t>major conflict</w:t>
      </w:r>
      <w:r w:rsidRPr="0092026C">
        <w:t xml:space="preserve">. Judging by the history of the Cold War, </w:t>
      </w:r>
      <w:r w:rsidRPr="0092026C">
        <w:rPr>
          <w:rStyle w:val="StyleUnderline"/>
        </w:rPr>
        <w:t>the coming strategic chess match with Russia and China will prove tense and demanding</w:t>
      </w:r>
      <w:r w:rsidRPr="0092026C">
        <w:t>—</w:t>
      </w:r>
      <w:r w:rsidRPr="0092026C">
        <w:rPr>
          <w:rStyle w:val="StyleUnderline"/>
        </w:rPr>
        <w:t>since</w:t>
      </w:r>
      <w:r w:rsidRPr="0092026C">
        <w:t xml:space="preserve"> </w:t>
      </w:r>
      <w:r w:rsidRPr="0092026C">
        <w:rPr>
          <w:rStyle w:val="Emphasis"/>
        </w:rPr>
        <w:t>all the countries boast nuclear arms</w:t>
      </w:r>
      <w:r w:rsidRPr="0092026C">
        <w:t xml:space="preserve"> and long-range ballistic missiles. Next, </w:t>
      </w:r>
      <w:r w:rsidRPr="0092026C">
        <w:rPr>
          <w:rStyle w:val="StyleUnderline"/>
        </w:rPr>
        <w:t>the U</w:t>
      </w:r>
      <w:r w:rsidRPr="0092026C">
        <w:t xml:space="preserve">nited </w:t>
      </w:r>
      <w:r w:rsidRPr="0092026C">
        <w:rPr>
          <w:rStyle w:val="StyleUnderline"/>
        </w:rPr>
        <w:t>S</w:t>
      </w:r>
      <w:r w:rsidRPr="0092026C">
        <w:t xml:space="preserve">tates </w:t>
      </w:r>
      <w:r w:rsidRPr="0092026C">
        <w:rPr>
          <w:rStyle w:val="StyleUnderline"/>
        </w:rPr>
        <w:t>should widen and sustain willing coalitions of partners</w:t>
      </w:r>
      <w:r w:rsidRPr="0092026C">
        <w:t xml:space="preserve">, something at which America excels, and at which China and Russia fail conspicuously. </w:t>
      </w:r>
      <w:r w:rsidRPr="0092026C">
        <w:rPr>
          <w:rStyle w:val="StyleUnderline"/>
        </w:rPr>
        <w:t xml:space="preserve">There can be </w:t>
      </w:r>
      <w:r w:rsidRPr="00DD25D9">
        <w:rPr>
          <w:rStyle w:val="Emphasis"/>
          <w:highlight w:val="green"/>
        </w:rPr>
        <w:t>little room for error</w:t>
      </w:r>
      <w:r w:rsidRPr="0092026C">
        <w:rPr>
          <w:rStyle w:val="StyleUnderline"/>
        </w:rPr>
        <w:t xml:space="preserve"> in</w:t>
      </w:r>
      <w:r w:rsidRPr="0092026C">
        <w:t xml:space="preserve"> fraught </w:t>
      </w:r>
      <w:r w:rsidRPr="00DD25D9">
        <w:rPr>
          <w:rStyle w:val="Emphasis"/>
          <w:highlight w:val="green"/>
        </w:rPr>
        <w:t>crises among nuclear-weaponized</w:t>
      </w:r>
      <w:r w:rsidRPr="0092026C">
        <w:t xml:space="preserve"> and </w:t>
      </w:r>
      <w:r w:rsidRPr="00DD25D9">
        <w:rPr>
          <w:rStyle w:val="Emphasis"/>
          <w:highlight w:val="green"/>
        </w:rPr>
        <w:t>hostile powers</w:t>
      </w:r>
      <w:r w:rsidRPr="0092026C">
        <w:t xml:space="preserve">. Short- and long-term standoffs are likely, as they were during the Cold War. Thus, </w:t>
      </w:r>
      <w:r w:rsidRPr="0092026C">
        <w:rPr>
          <w:rStyle w:val="StyleUnderline"/>
        </w:rPr>
        <w:t>the playbook</w:t>
      </w:r>
      <w:r w:rsidRPr="0092026C">
        <w:t xml:space="preserve">, in part, </w:t>
      </w:r>
      <w:r w:rsidRPr="0092026C">
        <w:rPr>
          <w:rStyle w:val="StyleUnderline"/>
        </w:rPr>
        <w:t xml:space="preserve">involves a </w:t>
      </w:r>
      <w:r w:rsidRPr="0092026C">
        <w:rPr>
          <w:rStyle w:val="Emphasis"/>
        </w:rPr>
        <w:t>waiting game</w:t>
      </w:r>
      <w:r w:rsidRPr="0092026C">
        <w:rPr>
          <w:rStyle w:val="StyleUnderline"/>
        </w:rPr>
        <w:t xml:space="preserve"> in which each power looks to its rivals to suffer</w:t>
      </w:r>
      <w:r w:rsidRPr="0092026C">
        <w:t xml:space="preserve"> grievous </w:t>
      </w:r>
      <w:r w:rsidRPr="0092026C">
        <w:rPr>
          <w:rStyle w:val="StyleUnderline"/>
        </w:rPr>
        <w:t>internal problems</w:t>
      </w:r>
      <w:r w:rsidRPr="0092026C">
        <w:t xml:space="preserve"> which could entail a collapse, as happened to the Soviet Union.</w:t>
      </w:r>
    </w:p>
    <w:p w14:paraId="5A643FD0" w14:textId="77777777" w:rsidR="00CE12B3" w:rsidRPr="0092026C" w:rsidRDefault="00CE12B3" w:rsidP="00CE12B3"/>
    <w:p w14:paraId="237F8E48" w14:textId="77777777" w:rsidR="00554F39" w:rsidRPr="0092026C" w:rsidRDefault="00554F39" w:rsidP="00554F39">
      <w:pPr>
        <w:rPr>
          <w:rStyle w:val="StyleUnderline"/>
        </w:rPr>
      </w:pPr>
    </w:p>
    <w:p w14:paraId="24E8CFDD" w14:textId="3F141D09" w:rsidR="00CE12B3" w:rsidRPr="006660FE" w:rsidRDefault="00421F74" w:rsidP="00CE12B3">
      <w:pPr>
        <w:pStyle w:val="Heading3"/>
      </w:pPr>
      <w:r>
        <w:lastRenderedPageBreak/>
        <w:t>5</w:t>
      </w:r>
    </w:p>
    <w:p w14:paraId="127B2AC1" w14:textId="77777777" w:rsidR="00CE12B3" w:rsidRPr="006660FE" w:rsidRDefault="00CE12B3" w:rsidP="00CE12B3">
      <w:pPr>
        <w:pStyle w:val="Heading4"/>
        <w:rPr>
          <w:rFonts w:cs="Calibri"/>
        </w:rPr>
      </w:pPr>
      <w:r w:rsidRPr="006660FE">
        <w:rPr>
          <w:rFonts w:cs="Calibri"/>
        </w:rPr>
        <w:t>CP: The member nations of the World Trade Organization should enter into a prior and binding consultation with the World Health Organization over whether to [</w:t>
      </w:r>
      <w:r w:rsidRPr="006660FE">
        <w:rPr>
          <w:rFonts w:cs="Calibri"/>
          <w:color w:val="FF0000"/>
        </w:rPr>
        <w:t>plan</w:t>
      </w:r>
      <w:r w:rsidRPr="006660FE">
        <w:rPr>
          <w:rFonts w:cs="Calibri"/>
        </w:rPr>
        <w:t xml:space="preserve">]. Member nations should support the proposal and adopt the results of consultation. </w:t>
      </w:r>
    </w:p>
    <w:p w14:paraId="1A23DCF2" w14:textId="77777777" w:rsidR="00CE12B3" w:rsidRPr="006660FE" w:rsidRDefault="00CE12B3" w:rsidP="00CE12B3"/>
    <w:p w14:paraId="6CDFF78B" w14:textId="77777777" w:rsidR="00CE12B3" w:rsidRPr="006660FE" w:rsidRDefault="00CE12B3" w:rsidP="00CE12B3">
      <w:pPr>
        <w:pStyle w:val="Heading4"/>
        <w:rPr>
          <w:rFonts w:cs="Calibri"/>
        </w:rPr>
      </w:pPr>
      <w:r w:rsidRPr="006660FE">
        <w:rPr>
          <w:rFonts w:cs="Calibri"/>
        </w:rPr>
        <w:t>WHO says yes – it supports increasing the availability of generics and limiting TRIPS</w:t>
      </w:r>
    </w:p>
    <w:p w14:paraId="67288236" w14:textId="77777777" w:rsidR="00CE12B3" w:rsidRPr="006660FE" w:rsidRDefault="00CE12B3" w:rsidP="00CE12B3">
      <w:pPr>
        <w:rPr>
          <w:rStyle w:val="Style13ptBold"/>
          <w:b w:val="0"/>
          <w:bCs/>
        </w:rPr>
      </w:pPr>
      <w:r w:rsidRPr="006660FE">
        <w:rPr>
          <w:rStyle w:val="Style13ptBold"/>
        </w:rPr>
        <w:t xml:space="preserve">Hoen 03 </w:t>
      </w:r>
      <w:r w:rsidRPr="006660FE">
        <w:rPr>
          <w:rStyle w:val="Style13ptBold"/>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sz w:val="16"/>
          <w:szCs w:val="16"/>
        </w:rPr>
        <w:t>) “</w:t>
      </w:r>
      <w:r w:rsidRPr="006660FE">
        <w:rPr>
          <w:bCs/>
          <w:szCs w:val="16"/>
        </w:rPr>
        <w:t>TRIPS, Pharmaceutical Patents and Access to Essential Medicines: Seattle, Doha and Beyond,” Chicago Journal of International Law, 2003] JL</w:t>
      </w:r>
    </w:p>
    <w:p w14:paraId="18182F0E" w14:textId="77777777" w:rsidR="00CE12B3" w:rsidRPr="006660FE" w:rsidRDefault="00CE12B3" w:rsidP="00CE12B3">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in particular that had a bearing on the debate over TRIPS</w:t>
      </w:r>
      <w:r w:rsidRPr="006660FE">
        <w:rPr>
          <w:sz w:val="12"/>
        </w:rPr>
        <w:t xml:space="preserve"> [30]. </w:t>
      </w:r>
      <w:r w:rsidRPr="006660FE">
        <w:rPr>
          <w:rStyle w:val="StyleUnderline"/>
        </w:rPr>
        <w:t>The resolutions addressed</w:t>
      </w:r>
      <w:r w:rsidRPr="006660FE">
        <w:rPr>
          <w:sz w:val="12"/>
        </w:rPr>
        <w:t>:</w:t>
      </w:r>
    </w:p>
    <w:p w14:paraId="72D1F2F7" w14:textId="77777777" w:rsidR="00CE12B3" w:rsidRPr="006660FE" w:rsidRDefault="00CE12B3" w:rsidP="00CE12B3">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to increase the availability of generic drugs</w:t>
      </w:r>
      <w:r w:rsidRPr="006660FE">
        <w:rPr>
          <w:sz w:val="12"/>
        </w:rPr>
        <w:t>;</w:t>
      </w:r>
    </w:p>
    <w:p w14:paraId="7B62E77C" w14:textId="77777777" w:rsidR="00CE12B3" w:rsidRPr="006660FE" w:rsidRDefault="00CE12B3" w:rsidP="00CE12B3">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1C5786B2" w14:textId="77777777" w:rsidR="00CE12B3" w:rsidRPr="006660FE" w:rsidRDefault="00CE12B3" w:rsidP="00CE12B3"/>
    <w:p w14:paraId="64D71DDF" w14:textId="77777777" w:rsidR="00CE12B3" w:rsidRPr="006660FE" w:rsidRDefault="00CE12B3" w:rsidP="00CE12B3">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2BA1F198" w14:textId="77777777" w:rsidR="00CE12B3" w:rsidRPr="006660FE" w:rsidRDefault="00CE12B3" w:rsidP="00CE12B3">
      <w:pPr>
        <w:rPr>
          <w:rStyle w:val="Style13ptBold"/>
          <w:b w:val="0"/>
          <w:bCs/>
        </w:rPr>
      </w:pPr>
      <w:r w:rsidRPr="006660FE">
        <w:rPr>
          <w:rStyle w:val="Style13ptBold"/>
        </w:rPr>
        <w:t xml:space="preserve">Gostin et al 15 </w:t>
      </w:r>
      <w:r w:rsidRPr="006660FE">
        <w:rPr>
          <w:rStyle w:val="Style13ptBold"/>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sz w:val="16"/>
          <w:szCs w:val="16"/>
        </w:rPr>
        <w:t>) “</w:t>
      </w:r>
      <w:r w:rsidRPr="006660FE">
        <w:rPr>
          <w:bCs/>
          <w:szCs w:val="16"/>
        </w:rPr>
        <w:t>The Normative Authority of the World Health Organization,” Georgetown University Law Center, 5/2/2015] JL</w:t>
      </w:r>
    </w:p>
    <w:p w14:paraId="7EBE182D" w14:textId="77777777" w:rsidR="00CE12B3" w:rsidRPr="006660FE" w:rsidRDefault="00CE12B3" w:rsidP="00CE12B3">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 xml:space="preserve">An inherent tension exists between richer ‘net contributor’ states and </w:t>
      </w:r>
      <w:r w:rsidRPr="006660FE">
        <w:rPr>
          <w:rStyle w:val="StyleUnderline"/>
          <w:szCs w:val="26"/>
        </w:rPr>
        <w:lastRenderedPageBreak/>
        <w:t>poorer ‘net recipient’ states</w:t>
      </w:r>
      <w:r w:rsidRPr="006660FE">
        <w:rPr>
          <w:szCs w:val="26"/>
        </w:rPr>
        <w:t>, with the former seeking smaller WHO budgets and the latter larger budgets.</w:t>
      </w:r>
    </w:p>
    <w:p w14:paraId="5DB26CE2" w14:textId="77777777" w:rsidR="00CE12B3" w:rsidRPr="006660FE" w:rsidRDefault="00CE12B3" w:rsidP="00CE12B3">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210801BB" w14:textId="77777777" w:rsidR="00CE12B3" w:rsidRPr="006660FE" w:rsidRDefault="00CE12B3" w:rsidP="00CE12B3">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4B371E6D" w14:textId="77777777" w:rsidR="00CE12B3" w:rsidRPr="006660FE" w:rsidRDefault="00CE12B3" w:rsidP="00CE12B3"/>
    <w:p w14:paraId="1C971DFB" w14:textId="77777777" w:rsidR="00CE12B3" w:rsidRPr="006660FE" w:rsidRDefault="00CE12B3" w:rsidP="00CE12B3">
      <w:pPr>
        <w:pStyle w:val="Heading4"/>
        <w:rPr>
          <w:rFonts w:cs="Calibri"/>
        </w:rPr>
      </w:pPr>
      <w:r w:rsidRPr="006660FE">
        <w:rPr>
          <w:rFonts w:cs="Calibri"/>
        </w:rPr>
        <w:t>WHO is critical to disease prevention – it is the only international institution that can disperse information, standardize global public health, and facilitate public-private cooperation</w:t>
      </w:r>
    </w:p>
    <w:p w14:paraId="6C65EC9D" w14:textId="77777777" w:rsidR="00CE12B3" w:rsidRPr="006660FE" w:rsidRDefault="00CE12B3" w:rsidP="00CE12B3">
      <w:pPr>
        <w:rPr>
          <w:rStyle w:val="Style13ptBold"/>
          <w:bCs/>
        </w:rPr>
      </w:pPr>
      <w:r w:rsidRPr="006660FE">
        <w:rPr>
          <w:rStyle w:val="Style13ptBold"/>
        </w:rPr>
        <w:t xml:space="preserve">Murtugudde 20 </w:t>
      </w:r>
      <w:r w:rsidRPr="006660FE">
        <w:rPr>
          <w:rStyle w:val="Style13ptBold"/>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1D333959" w14:textId="77777777" w:rsidR="00CE12B3" w:rsidRPr="006660FE" w:rsidRDefault="00CE12B3" w:rsidP="00CE12B3">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itself. In November 2018, </w:t>
      </w:r>
      <w:r w:rsidRPr="006660FE">
        <w:rPr>
          <w:rStyle w:val="StyleUnderline"/>
          <w:szCs w:val="26"/>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512BDDFA" w14:textId="77777777" w:rsidR="00CE12B3" w:rsidRPr="006660FE" w:rsidRDefault="00CE12B3" w:rsidP="00CE12B3">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xml:space="preserve">. </w:t>
      </w:r>
      <w:r w:rsidRPr="006660FE">
        <w:rPr>
          <w:szCs w:val="26"/>
        </w:rPr>
        <w:lastRenderedPageBreak/>
        <w:t>Increasing global connectivity simply catalyses this process, as much as it catalyses economic growth.</w:t>
      </w:r>
    </w:p>
    <w:p w14:paraId="1AEFA713" w14:textId="77777777" w:rsidR="00CE12B3" w:rsidRPr="006660FE" w:rsidRDefault="00CE12B3" w:rsidP="00CE12B3">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etc. The importance of WHO’s work on </w:t>
      </w:r>
      <w:r w:rsidRPr="006660FE">
        <w:rPr>
          <w:rStyle w:val="Emphasis"/>
          <w:szCs w:val="26"/>
        </w:rPr>
        <w:t>immunisation</w:t>
      </w:r>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r w:rsidRPr="006660FE">
        <w:rPr>
          <w:rStyle w:val="Emphasis"/>
          <w:szCs w:val="26"/>
          <w:highlight w:val="green"/>
        </w:rPr>
        <w:t>organisations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76E942EA" w14:textId="77777777" w:rsidR="00CE12B3" w:rsidRPr="006660FE" w:rsidRDefault="00CE12B3" w:rsidP="00CE12B3">
      <w:pPr>
        <w:rPr>
          <w:szCs w:val="26"/>
        </w:rPr>
      </w:pPr>
      <w:r w:rsidRPr="006660FE">
        <w:rPr>
          <w:rStyle w:val="StyleUnderline"/>
          <w:szCs w:val="26"/>
        </w:rPr>
        <w:t xml:space="preserve">It discharges its duties while maintaining a </w:t>
      </w:r>
      <w:r w:rsidRPr="006660FE">
        <w:rPr>
          <w:rStyle w:val="Emphasis"/>
          <w:szCs w:val="26"/>
        </w:rPr>
        <w:t>dynamic equilibrium between such diverse and powerful forces as national securities, economic interests, human rights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6DB901FE" w14:textId="77777777" w:rsidR="00CE12B3" w:rsidRPr="006660FE" w:rsidRDefault="00CE12B3" w:rsidP="00CE12B3">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and also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r w:rsidRPr="006660FE">
        <w:rPr>
          <w:rStyle w:val="Emphasis"/>
          <w:szCs w:val="26"/>
          <w:highlight w:val="green"/>
        </w:rPr>
        <w:t>IHR</w:t>
      </w:r>
      <w:r w:rsidRPr="006660FE">
        <w:rPr>
          <w:szCs w:val="26"/>
        </w:rPr>
        <w:t>.</w:t>
      </w:r>
    </w:p>
    <w:p w14:paraId="6D8E5832" w14:textId="77777777" w:rsidR="00CE12B3" w:rsidRPr="006660FE" w:rsidRDefault="00CE12B3" w:rsidP="00CE12B3"/>
    <w:p w14:paraId="08DA57CD" w14:textId="77777777" w:rsidR="00CE12B3" w:rsidRPr="006660FE" w:rsidRDefault="00CE12B3" w:rsidP="00CE12B3">
      <w:pPr>
        <w:pStyle w:val="Heading4"/>
        <w:rPr>
          <w:rFonts w:cs="Calibri"/>
        </w:rPr>
      </w:pPr>
      <w:r w:rsidRPr="006660FE">
        <w:rPr>
          <w:rFonts w:cs="Calibri"/>
        </w:rPr>
        <w:t>WHO diplomacy solves great power conflict</w:t>
      </w:r>
    </w:p>
    <w:p w14:paraId="3B66FAA9" w14:textId="77777777" w:rsidR="00CE12B3" w:rsidRPr="006660FE" w:rsidRDefault="00CE12B3" w:rsidP="00CE12B3">
      <w:pPr>
        <w:rPr>
          <w:rStyle w:val="Style13ptBold"/>
          <w:b w:val="0"/>
          <w:bCs/>
        </w:rPr>
      </w:pPr>
      <w:r w:rsidRPr="006660FE">
        <w:rPr>
          <w:rStyle w:val="Style13ptBold"/>
        </w:rPr>
        <w:t xml:space="preserve">Murphy 20 </w:t>
      </w:r>
      <w:r w:rsidRPr="006660FE">
        <w:rPr>
          <w:rStyle w:val="Style13ptBold"/>
          <w:sz w:val="16"/>
          <w:szCs w:val="16"/>
        </w:rPr>
        <w:t xml:space="preserve">[(Chris, </w:t>
      </w:r>
      <w:r w:rsidRPr="006660FE">
        <w:rPr>
          <w:bCs/>
          <w:szCs w:val="16"/>
        </w:rPr>
        <w:t>U.S. senator from Connecticut serving on the U.S. Senate Foreign Relations Committee</w:t>
      </w:r>
      <w:r w:rsidRPr="006660FE">
        <w:rPr>
          <w:rStyle w:val="Style13ptBold"/>
          <w:sz w:val="16"/>
          <w:szCs w:val="16"/>
        </w:rPr>
        <w:t>) “</w:t>
      </w:r>
      <w:r w:rsidRPr="006660FE">
        <w:rPr>
          <w:szCs w:val="16"/>
        </w:rPr>
        <w:t>The Answer is to Empower, Not Attack, the World Health Organization,” War on the Rocks, 4/21/2020] JL</w:t>
      </w:r>
    </w:p>
    <w:p w14:paraId="78AAFF28" w14:textId="77777777" w:rsidR="00CE12B3" w:rsidRPr="006660FE" w:rsidRDefault="00CE12B3" w:rsidP="00CE12B3">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530B9299" w14:textId="77777777" w:rsidR="00CE12B3" w:rsidRPr="006660FE" w:rsidRDefault="00CE12B3" w:rsidP="00CE12B3">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7E03D52A" w14:textId="77777777" w:rsidR="00CE12B3" w:rsidRPr="006660FE" w:rsidRDefault="00CE12B3" w:rsidP="00CE12B3">
      <w:pPr>
        <w:rPr>
          <w:szCs w:val="26"/>
        </w:rPr>
      </w:pPr>
      <w:r w:rsidRPr="006660FE">
        <w:rPr>
          <w:szCs w:val="26"/>
        </w:rPr>
        <w:lastRenderedPageBreak/>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7415A770" w14:textId="77777777" w:rsidR="00CE12B3" w:rsidRPr="006660FE" w:rsidRDefault="00CE12B3" w:rsidP="00CE12B3">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7DC56533" w14:textId="77777777" w:rsidR="00CE12B3" w:rsidRPr="006660FE" w:rsidRDefault="00CE12B3" w:rsidP="00CE12B3"/>
    <w:p w14:paraId="18C85CED" w14:textId="77777777" w:rsidR="00CE12B3" w:rsidRPr="006660FE" w:rsidRDefault="00CE12B3" w:rsidP="00CE12B3">
      <w:pPr>
        <w:pStyle w:val="Heading4"/>
        <w:rPr>
          <w:rFonts w:cs="Calibri"/>
        </w:rPr>
      </w:pPr>
      <w:r w:rsidRPr="006660FE">
        <w:rPr>
          <w:rFonts w:cs="Calibri"/>
        </w:rPr>
        <w:t xml:space="preserve">Ought means should </w:t>
      </w:r>
    </w:p>
    <w:p w14:paraId="59A1AC44" w14:textId="77777777" w:rsidR="00CE12B3" w:rsidRPr="006660FE" w:rsidRDefault="00CE12B3" w:rsidP="00CE12B3">
      <w:r w:rsidRPr="006660FE">
        <w:rPr>
          <w:rStyle w:val="Style13ptBold"/>
        </w:rPr>
        <w:t>Merriam Webster n.d.</w:t>
      </w:r>
      <w:r w:rsidRPr="006660FE">
        <w:t xml:space="preserve"> – Merriam Webster’s Learner’s Dictionary, “ought”, </w:t>
      </w:r>
      <w:hyperlink r:id="rId40" w:history="1">
        <w:r w:rsidRPr="006660FE">
          <w:rPr>
            <w:rStyle w:val="Hyperlink"/>
          </w:rPr>
          <w:t>http://www.learnersdictionary.com/definition/ought</w:t>
        </w:r>
      </w:hyperlink>
      <w:r w:rsidRPr="006660FE">
        <w:br/>
        <w:t>ought /ˈɑːt/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2A5A8113" w14:textId="77777777" w:rsidR="00CE12B3" w:rsidRPr="006660FE" w:rsidRDefault="00CE12B3" w:rsidP="00CE12B3"/>
    <w:p w14:paraId="6D167D9B" w14:textId="77777777" w:rsidR="00CE12B3" w:rsidRPr="006660FE" w:rsidRDefault="00CE12B3" w:rsidP="00CE12B3">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12DD9CFF" w14:textId="77777777" w:rsidR="00CE12B3" w:rsidRPr="006660FE" w:rsidRDefault="00CE12B3" w:rsidP="00CE12B3">
      <w:r w:rsidRPr="006660FE">
        <w:rPr>
          <w:rStyle w:val="Style13ptBold"/>
        </w:rPr>
        <w:t>Summers 94</w:t>
      </w:r>
      <w:r w:rsidRPr="006660FE">
        <w:t xml:space="preserve"> (Justice – Oklahoma Supreme Court, “Kelsey v. Dollarsaver Food Warehouse of Durant”, 1994 OK 123, 11-8, http://www.oscn.net/applications/oscn/DeliverDocument.asp?CiteID=20287#marker3fn13)</w:t>
      </w:r>
    </w:p>
    <w:p w14:paraId="5ADC9583" w14:textId="01AAB25F" w:rsidR="00CE12B3" w:rsidRDefault="00CE12B3" w:rsidP="00CE12B3">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41"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42" w:anchor="marker3fn14" w:history="1">
        <w:r w:rsidRPr="006660FE">
          <w:rPr>
            <w:rStyle w:val="Hyperlink"/>
          </w:rPr>
          <w:t>14</w:t>
        </w:r>
      </w:hyperlink>
      <w:r w:rsidRPr="006660FE">
        <w:t xml:space="preserve"> The answer to this query is not to be divined from rules of grammar;</w:t>
      </w:r>
      <w:hyperlink r:id="rId43" w:anchor="marker3fn15" w:history="1">
        <w:r w:rsidRPr="006660FE">
          <w:rPr>
            <w:rStyle w:val="Hyperlink"/>
          </w:rPr>
          <w:t>15</w:t>
        </w:r>
      </w:hyperlink>
      <w:r w:rsidRPr="006660FE">
        <w:t xml:space="preserve"> it must be governed by the age-old practice culture of legal professionals and its immemorial language usage. To determine </w:t>
      </w:r>
      <w:r w:rsidRPr="006660FE">
        <w:lastRenderedPageBreak/>
        <w:t>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44" w:anchor="marker3fn16" w:history="1">
        <w:r w:rsidRPr="006660FE">
          <w:rPr>
            <w:rStyle w:val="Hyperlink"/>
          </w:rPr>
          <w:t xml:space="preserve">16 </w:t>
        </w:r>
      </w:hyperlink>
      <w:r w:rsidRPr="006660FE">
        <w:t xml:space="preserve">[CONTINUES – TO FOOTNOTE] </w:t>
      </w:r>
      <w:hyperlink r:id="rId45"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46"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47"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futurol</w:t>
      </w:r>
      <w:r w:rsidRPr="006660FE">
        <w:t xml:space="preserve">]. See Van Wyck v. Knevals, </w:t>
      </w:r>
      <w:hyperlink r:id="rId48" w:history="1">
        <w:r w:rsidRPr="006660FE">
          <w:rPr>
            <w:rStyle w:val="Hyperlink"/>
          </w:rPr>
          <w:t>106 U.S. 360</w:t>
        </w:r>
      </w:hyperlink>
      <w:r w:rsidRPr="006660FE">
        <w:t>, 365, 1 S.Ct. 336, 337, 27 L.Ed. 201 (1882).</w:t>
      </w:r>
    </w:p>
    <w:p w14:paraId="0C89A0A9" w14:textId="2A4870A4" w:rsidR="00421F74" w:rsidRPr="006660FE" w:rsidRDefault="00421F74" w:rsidP="00421F74">
      <w:pPr>
        <w:pStyle w:val="Heading2"/>
      </w:pPr>
      <w:r>
        <w:lastRenderedPageBreak/>
        <w:t>Case</w:t>
      </w:r>
    </w:p>
    <w:p w14:paraId="269D6209" w14:textId="77777777" w:rsidR="00A832F8" w:rsidRPr="0092026C" w:rsidRDefault="00A832F8" w:rsidP="00A832F8">
      <w:pPr>
        <w:pStyle w:val="Heading3"/>
        <w:rPr>
          <w:rFonts w:cs="Calibri"/>
        </w:rPr>
      </w:pPr>
      <w:bookmarkStart w:id="2" w:name="_Hlk29547770"/>
      <w:bookmarkStart w:id="3" w:name="_Hlk25474101"/>
      <w:r w:rsidRPr="0092026C">
        <w:rPr>
          <w:rFonts w:cs="Calibri"/>
        </w:rPr>
        <w:lastRenderedPageBreak/>
        <w:t>Toplevel</w:t>
      </w:r>
    </w:p>
    <w:p w14:paraId="7EC6CA2F" w14:textId="34792E28" w:rsidR="00A832F8" w:rsidRPr="0092026C" w:rsidRDefault="00A832F8" w:rsidP="00A832F8">
      <w:pPr>
        <w:pStyle w:val="Heading4"/>
        <w:rPr>
          <w:rFonts w:cs="Calibri"/>
        </w:rPr>
      </w:pPr>
      <w:r w:rsidRPr="0092026C">
        <w:rPr>
          <w:rFonts w:cs="Calibri"/>
        </w:rPr>
        <w:t xml:space="preserve">Framework – </w:t>
      </w:r>
      <w:r w:rsidR="00C604A0">
        <w:rPr>
          <w:rFonts w:cs="Calibri"/>
        </w:rPr>
        <w:t xml:space="preserve">the role of the judge is to vote for the better debater and </w:t>
      </w:r>
      <w:r w:rsidRPr="0092026C">
        <w:rPr>
          <w:rFonts w:cs="Calibri"/>
        </w:rPr>
        <w:t>the role of the ballot is to determine whether the plan is a good idea through evaluation of consequences.</w:t>
      </w:r>
    </w:p>
    <w:p w14:paraId="2B4761E4" w14:textId="77777777" w:rsidR="00A832F8" w:rsidRPr="0092026C" w:rsidRDefault="00A832F8" w:rsidP="00A832F8">
      <w:pPr>
        <w:pStyle w:val="Heading4"/>
        <w:rPr>
          <w:rFonts w:cs="Calibri"/>
        </w:rPr>
      </w:pPr>
      <w:r w:rsidRPr="0092026C">
        <w:rPr>
          <w:rFonts w:cs="Calibri"/>
        </w:rPr>
        <w:t>1] Don’t let them weigh the sum total of their impact—they only get to weigh the unique amount solved by the affirmative. Filter the debate through scope of solvency—there’s no impact to root cause if they don’t solve it</w:t>
      </w:r>
    </w:p>
    <w:p w14:paraId="6C832232" w14:textId="77777777" w:rsidR="00A832F8" w:rsidRPr="0092026C" w:rsidRDefault="00A832F8" w:rsidP="00A832F8">
      <w:pPr>
        <w:pStyle w:val="Heading4"/>
        <w:rPr>
          <w:rFonts w:cs="Calibri"/>
        </w:rPr>
      </w:pPr>
      <w:bookmarkStart w:id="4" w:name="_Hlk28943398"/>
      <w:r w:rsidRPr="0092026C">
        <w:rPr>
          <w:rFonts w:cs="Calibri"/>
        </w:rPr>
        <w:t>2] No performative or methodological offense, only offense from the plan—reject it cuz it explodes predictable limits, spiking out of neg ground making any discussion qualitatively worse</w:t>
      </w:r>
    </w:p>
    <w:bookmarkEnd w:id="4"/>
    <w:p w14:paraId="7DC3C51B" w14:textId="77777777" w:rsidR="00A832F8" w:rsidRPr="0092026C" w:rsidRDefault="00A832F8" w:rsidP="00A832F8">
      <w:pPr>
        <w:pStyle w:val="Heading4"/>
        <w:spacing w:line="276" w:lineRule="auto"/>
        <w:rPr>
          <w:rFonts w:cs="Calibri"/>
        </w:rPr>
      </w:pPr>
      <w:r w:rsidRPr="0092026C">
        <w:rPr>
          <w:rFonts w:cs="Calibri"/>
        </w:rPr>
        <w:t>3] Our impacts matter</w:t>
      </w:r>
    </w:p>
    <w:p w14:paraId="5A6DA135" w14:textId="77777777" w:rsidR="00A832F8" w:rsidRPr="0092026C" w:rsidRDefault="00A832F8" w:rsidP="00A832F8">
      <w:pPr>
        <w:pStyle w:val="Heading4"/>
        <w:spacing w:line="276" w:lineRule="auto"/>
        <w:rPr>
          <w:rFonts w:cs="Calibri"/>
        </w:rPr>
      </w:pPr>
      <w:r w:rsidRPr="0092026C">
        <w:rPr>
          <w:rFonts w:cs="Calibri"/>
        </w:rPr>
        <w:t xml:space="preserve">A] Existential threats </w:t>
      </w:r>
      <w:r w:rsidRPr="0092026C">
        <w:rPr>
          <w:rFonts w:cs="Calibri"/>
          <w:u w:val="single"/>
        </w:rPr>
        <w:t>outweigh</w:t>
      </w:r>
      <w:r w:rsidRPr="0092026C">
        <w:rPr>
          <w:rFonts w:cs="Calibri"/>
        </w:rPr>
        <w:t xml:space="preserve"> – all life has </w:t>
      </w:r>
      <w:r w:rsidRPr="0092026C">
        <w:rPr>
          <w:rFonts w:cs="Calibri"/>
          <w:u w:val="single"/>
        </w:rPr>
        <w:t>infinite value</w:t>
      </w:r>
      <w:r w:rsidRPr="0092026C">
        <w:rPr>
          <w:rFonts w:cs="Calibri"/>
        </w:rPr>
        <w:t xml:space="preserve"> and extinction </w:t>
      </w:r>
      <w:r w:rsidRPr="0092026C">
        <w:rPr>
          <w:rFonts w:cs="Calibri"/>
          <w:u w:val="single"/>
        </w:rPr>
        <w:t>eliminates the possibility</w:t>
      </w:r>
      <w:r w:rsidRPr="0092026C">
        <w:rPr>
          <w:rFonts w:cs="Calibri"/>
        </w:rPr>
        <w:t xml:space="preserve"> for future generations – err negative, because of innate </w:t>
      </w:r>
      <w:r w:rsidRPr="0092026C">
        <w:rPr>
          <w:rFonts w:cs="Calibri"/>
          <w:u w:val="single"/>
        </w:rPr>
        <w:t>cognitive biases</w:t>
      </w:r>
      <w:r w:rsidRPr="0092026C">
        <w:rPr>
          <w:rFonts w:cs="Calibri"/>
        </w:rPr>
        <w:t xml:space="preserve"> </w:t>
      </w:r>
    </w:p>
    <w:p w14:paraId="3ACE4698" w14:textId="77777777" w:rsidR="00A832F8" w:rsidRPr="0092026C" w:rsidRDefault="00A832F8" w:rsidP="00A832F8">
      <w:pPr>
        <w:spacing w:line="276" w:lineRule="auto"/>
      </w:pPr>
      <w:r w:rsidRPr="0092026C">
        <w:rPr>
          <w:rStyle w:val="Style13ptBold"/>
        </w:rPr>
        <w:t>GPP 17</w:t>
      </w:r>
      <w:r w:rsidRPr="0092026C">
        <w:t xml:space="preserve"> (Global Priorities Project, Future of Humanity Institute at the University of Oxford, Ministry for Foreign Affairs of Finland, “Existential Risk: Diplomacy and Governance,” Global Priorities Project, 2017, </w:t>
      </w:r>
      <w:hyperlink r:id="rId49" w:history="1">
        <w:r w:rsidRPr="0092026C">
          <w:rPr>
            <w:rStyle w:val="Hyperlink"/>
          </w:rPr>
          <w:t>https://www.fhi.ox.ac.uk/wp-content/uploads/Existential-Risks-2017-01-23.pdf</w:t>
        </w:r>
      </w:hyperlink>
      <w:r w:rsidRPr="0092026C">
        <w:t xml:space="preserve">, </w:t>
      </w:r>
    </w:p>
    <w:p w14:paraId="167714FB" w14:textId="77777777" w:rsidR="00A832F8" w:rsidRPr="0092026C" w:rsidRDefault="00A832F8" w:rsidP="00A832F8">
      <w:pPr>
        <w:spacing w:line="276" w:lineRule="auto"/>
      </w:pPr>
      <w:r w:rsidRPr="0092026C">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2026C">
        <w:rPr>
          <w:rStyle w:val="StyleUnderline"/>
        </w:rPr>
        <w:t xml:space="preserve">Compare three outcomes: (1) Peace. (2) A nuclear war that kills 99% of the world’s existing population. (3) A nuclear war that kills 100%. </w:t>
      </w:r>
      <w:r w:rsidRPr="0092026C">
        <w:t xml:space="preserve">(2) would be worse than (1), and (3) would be worse than (2). Which is the greater of these two differences? </w:t>
      </w:r>
      <w:r w:rsidRPr="0092026C">
        <w:rPr>
          <w:rStyle w:val="StyleUnderline"/>
        </w:rPr>
        <w:t>Most people believe that the greater difference is between (1) and (2).</w:t>
      </w:r>
      <w:r w:rsidRPr="0092026C">
        <w:t xml:space="preserve"> </w:t>
      </w:r>
      <w:r w:rsidRPr="0092026C">
        <w:rPr>
          <w:rStyle w:val="StyleUnderline"/>
        </w:rPr>
        <w:t>I believe that the difference between (2) and (3) is very much greater</w:t>
      </w:r>
      <w:r w:rsidRPr="0092026C">
        <w:t xml:space="preserve">. ... </w:t>
      </w:r>
      <w:r w:rsidRPr="0092026C">
        <w:rPr>
          <w:rStyle w:val="StyleUnderline"/>
        </w:rPr>
        <w:t xml:space="preserve">The Earth will remain habitable for </w:t>
      </w:r>
      <w:r w:rsidRPr="0092026C">
        <w:rPr>
          <w:rStyle w:val="Emphasis"/>
        </w:rPr>
        <w:t>at least another billion years</w:t>
      </w:r>
      <w:r w:rsidRPr="0092026C">
        <w:rPr>
          <w:rStyle w:val="StyleUnderline"/>
        </w:rPr>
        <w:t>.</w:t>
      </w:r>
      <w:r w:rsidRPr="0092026C">
        <w:t xml:space="preserve"> </w:t>
      </w:r>
      <w:r w:rsidRPr="0092026C">
        <w:rPr>
          <w:rStyle w:val="StyleUnderline"/>
        </w:rPr>
        <w:t>Civilization began only a few thousand years ago.</w:t>
      </w:r>
      <w:r w:rsidRPr="0092026C">
        <w:t xml:space="preserve"> </w:t>
      </w:r>
      <w:r w:rsidRPr="0092026C">
        <w:rPr>
          <w:rStyle w:val="StyleUnderline"/>
        </w:rPr>
        <w:t xml:space="preserve">If we do not destroy mankind, these few thousand years may be only </w:t>
      </w:r>
      <w:r w:rsidRPr="0092026C">
        <w:rPr>
          <w:rStyle w:val="Emphasis"/>
        </w:rPr>
        <w:t>a tiny fraction</w:t>
      </w:r>
      <w:r w:rsidRPr="0092026C">
        <w:rPr>
          <w:rStyle w:val="StyleUnderline"/>
        </w:rPr>
        <w:t xml:space="preserve"> of the whole of civilized human history.</w:t>
      </w:r>
      <w:r w:rsidRPr="0092026C">
        <w:t xml:space="preserve"> </w:t>
      </w:r>
      <w:r w:rsidRPr="0092026C">
        <w:rPr>
          <w:rStyle w:val="StyleUnderline"/>
        </w:rPr>
        <w:t>The difference between (2) and (3) may thus be the difference between this tiny fraction and all of the rest of this history.</w:t>
      </w:r>
      <w:r w:rsidRPr="0092026C">
        <w:t xml:space="preserve"> </w:t>
      </w:r>
      <w:r w:rsidRPr="0092026C">
        <w:rPr>
          <w:rStyle w:val="StyleUnderline"/>
        </w:rPr>
        <w:t xml:space="preserve">If we compare this possible history to a day, what has occurred so far is only a </w:t>
      </w:r>
      <w:r w:rsidRPr="0092026C">
        <w:rPr>
          <w:rStyle w:val="Emphasis"/>
        </w:rPr>
        <w:t>fraction of a second</w:t>
      </w:r>
      <w:r w:rsidRPr="0092026C">
        <w:rPr>
          <w:rStyle w:val="StyleUnderline"/>
        </w:rPr>
        <w:t>.65</w:t>
      </w:r>
      <w:r w:rsidRPr="0092026C">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92026C">
        <w:rPr>
          <w:rStyle w:val="StyleUnderline"/>
        </w:rPr>
        <w:t xml:space="preserve">What makes </w:t>
      </w:r>
      <w:r w:rsidRPr="00DD25D9">
        <w:rPr>
          <w:rStyle w:val="StyleUnderline"/>
          <w:highlight w:val="green"/>
        </w:rPr>
        <w:t>existential catastrophes</w:t>
      </w:r>
      <w:r w:rsidRPr="0092026C">
        <w:rPr>
          <w:rStyle w:val="StyleUnderline"/>
        </w:rPr>
        <w:t xml:space="preserve"> especially bad is that they </w:t>
      </w:r>
      <w:r w:rsidRPr="00DD25D9">
        <w:rPr>
          <w:rStyle w:val="StyleUnderline"/>
          <w:highlight w:val="green"/>
        </w:rPr>
        <w:t>would</w:t>
      </w:r>
      <w:r w:rsidRPr="0092026C">
        <w:rPr>
          <w:rStyle w:val="StyleUnderline"/>
        </w:rPr>
        <w:t xml:space="preserve"> “</w:t>
      </w:r>
      <w:r w:rsidRPr="00DD25D9">
        <w:rPr>
          <w:rStyle w:val="Emphasis"/>
          <w:highlight w:val="green"/>
        </w:rPr>
        <w:t>destroy the future</w:t>
      </w:r>
      <w:r w:rsidRPr="0092026C">
        <w:rPr>
          <w:rStyle w:val="StyleUnderline"/>
        </w:rPr>
        <w:t>,” as</w:t>
      </w:r>
      <w:r w:rsidRPr="0092026C">
        <w:t xml:space="preserve"> </w:t>
      </w:r>
      <w:r w:rsidRPr="0092026C">
        <w:lastRenderedPageBreak/>
        <w:t xml:space="preserve">another Oxford philosopher, Nick </w:t>
      </w:r>
      <w:r w:rsidRPr="0092026C">
        <w:rPr>
          <w:rStyle w:val="StyleUnderline"/>
        </w:rPr>
        <w:t>Bostrom, puts it.</w:t>
      </w:r>
      <w:r w:rsidRPr="0092026C">
        <w:t xml:space="preserve">66 </w:t>
      </w:r>
      <w:r w:rsidRPr="00DD25D9">
        <w:rPr>
          <w:rStyle w:val="StyleUnderline"/>
          <w:highlight w:val="green"/>
        </w:rPr>
        <w:t>This future could</w:t>
      </w:r>
      <w:r w:rsidRPr="0092026C">
        <w:rPr>
          <w:rStyle w:val="StyleUnderline"/>
        </w:rPr>
        <w:t xml:space="preserve"> potentially </w:t>
      </w:r>
      <w:r w:rsidRPr="00DD25D9">
        <w:rPr>
          <w:rStyle w:val="StyleUnderline"/>
          <w:highlight w:val="green"/>
        </w:rPr>
        <w:t>be</w:t>
      </w:r>
      <w:r w:rsidRPr="0092026C">
        <w:rPr>
          <w:rStyle w:val="StyleUnderline"/>
        </w:rPr>
        <w:t xml:space="preserve"> extremely </w:t>
      </w:r>
      <w:r w:rsidRPr="00DD25D9">
        <w:rPr>
          <w:rStyle w:val="StyleUnderline"/>
          <w:highlight w:val="green"/>
        </w:rPr>
        <w:t>long</w:t>
      </w:r>
      <w:r w:rsidRPr="0092026C">
        <w:rPr>
          <w:rStyle w:val="StyleUnderline"/>
        </w:rPr>
        <w:t xml:space="preserve"> and full of </w:t>
      </w:r>
      <w:r w:rsidRPr="00DD25D9">
        <w:rPr>
          <w:rStyle w:val="StyleUnderline"/>
          <w:highlight w:val="green"/>
        </w:rPr>
        <w:t>flourishing, and</w:t>
      </w:r>
      <w:r w:rsidRPr="0092026C">
        <w:rPr>
          <w:rStyle w:val="StyleUnderline"/>
        </w:rPr>
        <w:t xml:space="preserve"> would therefore </w:t>
      </w:r>
      <w:r w:rsidRPr="00DD25D9">
        <w:rPr>
          <w:rStyle w:val="StyleUnderline"/>
          <w:highlight w:val="green"/>
        </w:rPr>
        <w:t>have</w:t>
      </w:r>
      <w:r w:rsidRPr="0092026C">
        <w:rPr>
          <w:rStyle w:val="StyleUnderline"/>
        </w:rPr>
        <w:t xml:space="preserve"> extremely </w:t>
      </w:r>
      <w:r w:rsidRPr="00DD25D9">
        <w:rPr>
          <w:rStyle w:val="StyleUnderline"/>
          <w:highlight w:val="green"/>
        </w:rPr>
        <w:t>large value</w:t>
      </w:r>
      <w:r w:rsidRPr="0092026C">
        <w:rPr>
          <w:rStyle w:val="StyleUnderline"/>
        </w:rPr>
        <w:t>.</w:t>
      </w:r>
      <w:r w:rsidRPr="0092026C">
        <w:t xml:space="preserve"> In standard risk analysis, when working out how to respond to risk, we work out the expected value of risk reduction, by weighing the probability that an action will prevent an adverse event against the severity of the event. </w:t>
      </w:r>
      <w:r w:rsidRPr="0092026C">
        <w:rPr>
          <w:rStyle w:val="StyleUnderline"/>
        </w:rPr>
        <w:t>Because the value of preventing existential catastrophe is so vast, even a tiny probability of prevention has huge expected value.</w:t>
      </w:r>
      <w:r w:rsidRPr="0092026C">
        <w:t xml:space="preserve">67 Of course, there is persisting reasonable disagreement about ethics and there are a number of ways one might resist this conclusion.68 Therefore, it would be unjustified to be overconfident in Parfit and Bostrom’s argument. </w:t>
      </w:r>
      <w:r w:rsidRPr="0092026C">
        <w:rPr>
          <w:rStyle w:val="StyleUnderline"/>
        </w:rPr>
        <w:t>In some areas, government policy does give significant weight to future generations.</w:t>
      </w:r>
      <w:r w:rsidRPr="0092026C">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92026C">
        <w:rPr>
          <w:rStyle w:val="StyleUnderline"/>
        </w:rPr>
        <w:t>However, when it comes to existential risk, it would seem that we fail to live up to principles of intergenerational equity.</w:t>
      </w:r>
      <w:r w:rsidRPr="0092026C">
        <w:t xml:space="preserve"> </w:t>
      </w:r>
      <w:r w:rsidRPr="00DD25D9">
        <w:rPr>
          <w:rStyle w:val="StyleUnderline"/>
          <w:highlight w:val="green"/>
        </w:rPr>
        <w:t>Existential catastrophe would</w:t>
      </w:r>
      <w:r w:rsidRPr="0092026C">
        <w:rPr>
          <w:rStyle w:val="StyleUnderline"/>
        </w:rPr>
        <w:t xml:space="preserve"> not only </w:t>
      </w:r>
      <w:r w:rsidRPr="00DD25D9">
        <w:rPr>
          <w:rStyle w:val="StyleUnderline"/>
          <w:highlight w:val="green"/>
        </w:rPr>
        <w:t>give future generations</w:t>
      </w:r>
      <w:r w:rsidRPr="0092026C">
        <w:rPr>
          <w:rStyle w:val="StyleUnderline"/>
        </w:rPr>
        <w:t xml:space="preserve"> less than the current generations; </w:t>
      </w:r>
      <w:r w:rsidRPr="0092026C">
        <w:rPr>
          <w:rStyle w:val="Emphasis"/>
        </w:rPr>
        <w:t xml:space="preserve">it would give them </w:t>
      </w:r>
      <w:r w:rsidRPr="00DD25D9">
        <w:rPr>
          <w:rStyle w:val="Emphasis"/>
          <w:highlight w:val="green"/>
        </w:rPr>
        <w:t>nothing</w:t>
      </w:r>
      <w:r w:rsidRPr="0092026C">
        <w:rPr>
          <w:rStyle w:val="StyleUnderline"/>
        </w:rPr>
        <w:t>.</w:t>
      </w:r>
      <w:r w:rsidRPr="0092026C">
        <w:t xml:space="preserve"> Indeed, </w:t>
      </w:r>
      <w:r w:rsidRPr="0092026C">
        <w:rPr>
          <w:rStyle w:val="StyleUnderline"/>
        </w:rPr>
        <w:t>reducing existential risk plausibly has a quite low cost for us in comparison with the huge expected value it has for future generations.</w:t>
      </w:r>
      <w:r w:rsidRPr="0092026C">
        <w:t xml:space="preserve"> In spite of this, relatively little is done to reduce existential risk. </w:t>
      </w:r>
      <w:r w:rsidRPr="0092026C">
        <w:rPr>
          <w:rStyle w:val="StyleUnderline"/>
        </w:rPr>
        <w:t xml:space="preserve">Unless we give up on norms of intergenerational equity, they give us a strong case for significantly increasing our efforts to reduce existential risks. </w:t>
      </w:r>
      <w:r w:rsidRPr="0092026C">
        <w:t xml:space="preserve">1.3. WHY EXISTENTIAL RISKS MAY BE SYSTEMATICALLY UNDERINVESTED IN, AND THE ROLE OF THE INTERNATIONAL COMMUNITY </w:t>
      </w:r>
      <w:r w:rsidRPr="0092026C">
        <w:rPr>
          <w:rStyle w:val="StyleUnderline"/>
        </w:rPr>
        <w:t xml:space="preserve">In spite of the importance of </w:t>
      </w:r>
      <w:r w:rsidRPr="00DD25D9">
        <w:rPr>
          <w:rStyle w:val="StyleUnderline"/>
          <w:highlight w:val="green"/>
        </w:rPr>
        <w:t>existential risk</w:t>
      </w:r>
      <w:r w:rsidRPr="0092026C">
        <w:rPr>
          <w:rStyle w:val="StyleUnderline"/>
        </w:rPr>
        <w:t xml:space="preserve"> reduction, it probably </w:t>
      </w:r>
      <w:r w:rsidRPr="00DD25D9">
        <w:rPr>
          <w:rStyle w:val="StyleUnderline"/>
          <w:highlight w:val="green"/>
        </w:rPr>
        <w:t>receives less attention than</w:t>
      </w:r>
      <w:r w:rsidRPr="0092026C">
        <w:rPr>
          <w:rStyle w:val="StyleUnderline"/>
        </w:rPr>
        <w:t xml:space="preserve"> is </w:t>
      </w:r>
      <w:r w:rsidRPr="00DD25D9">
        <w:rPr>
          <w:rStyle w:val="StyleUnderline"/>
          <w:highlight w:val="green"/>
        </w:rPr>
        <w:t>warranted</w:t>
      </w:r>
      <w:r w:rsidRPr="0092026C">
        <w:rPr>
          <w:rStyle w:val="StyleUnderline"/>
        </w:rPr>
        <w:t>.</w:t>
      </w:r>
      <w:r w:rsidRPr="0092026C">
        <w:t xml:space="preserve"> As a result, concerted international cooperation is required if we are to receive adequate protection from existential risks. 1.3.1. Why existential risks are likely to be underinvested in </w:t>
      </w:r>
      <w:r w:rsidRPr="0092026C">
        <w:rPr>
          <w:rStyle w:val="StyleUnderline"/>
        </w:rPr>
        <w:t>There are several reasons why existential risk reduction is likely to be underinvested in.</w:t>
      </w:r>
      <w:r w:rsidRPr="0092026C">
        <w:t xml:space="preserve"> </w:t>
      </w:r>
      <w:r w:rsidRPr="0092026C">
        <w:rPr>
          <w:rStyle w:val="StyleUnderline"/>
        </w:rPr>
        <w:t>Firstly, it is a global public good.</w:t>
      </w:r>
      <w:r w:rsidRPr="0092026C">
        <w:t xml:space="preserve"> </w:t>
      </w:r>
      <w:r w:rsidRPr="0092026C">
        <w:rPr>
          <w:rStyle w:val="StyleUnderline"/>
        </w:rPr>
        <w:t>Economic theory predicts that such goods tend to be underprovided.</w:t>
      </w:r>
      <w:r w:rsidRPr="0092026C">
        <w:t xml:space="preserve"> </w:t>
      </w:r>
      <w:r w:rsidRPr="0092026C">
        <w:rPr>
          <w:rStyle w:val="StyleUnderline"/>
        </w:rPr>
        <w:t>The benefits of existential risk reduction are widely and indivisibly dispersed around the globe from the countries responsible for taking action.</w:t>
      </w:r>
      <w:r w:rsidRPr="0092026C">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92026C">
        <w:rPr>
          <w:rStyle w:val="StyleUnderline"/>
        </w:rPr>
        <w:t>Secondly</w:t>
      </w:r>
      <w:r w:rsidRPr="0092026C">
        <w:t xml:space="preserve">, as already suggested above, </w:t>
      </w:r>
      <w:r w:rsidRPr="0092026C">
        <w:rPr>
          <w:rStyle w:val="StyleUnderline"/>
        </w:rPr>
        <w:t xml:space="preserve">existential risk reduction is an intergenerational public </w:t>
      </w:r>
      <w:r w:rsidRPr="0092026C">
        <w:rPr>
          <w:rStyle w:val="StyleUnderline"/>
        </w:rPr>
        <w:lastRenderedPageBreak/>
        <w:t>good: most of the benefits are enjoyed by future generations who have no say in the political process.</w:t>
      </w:r>
      <w:r w:rsidRPr="0092026C">
        <w:t xml:space="preserve"> </w:t>
      </w:r>
      <w:r w:rsidRPr="0092026C">
        <w:rPr>
          <w:rStyle w:val="StyleUnderline"/>
        </w:rPr>
        <w:t>For these goods, the problem is temporal free riding: the current generation enjoys the benefits of inaction while future generations bear the costs. Thirdly</w:t>
      </w:r>
      <w:r w:rsidRPr="0092026C">
        <w:t xml:space="preserve">, many </w:t>
      </w:r>
      <w:r w:rsidRPr="0092026C">
        <w:rPr>
          <w:rStyle w:val="StyleUnderline"/>
        </w:rPr>
        <w:t>existential risks</w:t>
      </w:r>
      <w:r w:rsidRPr="0092026C">
        <w:t xml:space="preserve">, such as machine superintelligence, engineered pandemics, and solar geoengineering, </w:t>
      </w:r>
      <w:r w:rsidRPr="0092026C">
        <w:rPr>
          <w:rStyle w:val="StyleUnderline"/>
        </w:rPr>
        <w:t>pose an unprecedented and uncertain future threat.</w:t>
      </w:r>
      <w:r w:rsidRPr="0092026C">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DD25D9">
        <w:rPr>
          <w:rStyle w:val="StyleUnderline"/>
          <w:highlight w:val="green"/>
        </w:rPr>
        <w:t>Cognitive biases also lead people to underestimate</w:t>
      </w:r>
      <w:r w:rsidRPr="0092026C">
        <w:rPr>
          <w:rStyle w:val="StyleUnderline"/>
        </w:rPr>
        <w:t xml:space="preserve"> existential </w:t>
      </w:r>
      <w:r w:rsidRPr="00DD25D9">
        <w:rPr>
          <w:rStyle w:val="StyleUnderline"/>
          <w:highlight w:val="green"/>
        </w:rPr>
        <w:t>risks</w:t>
      </w:r>
      <w:r w:rsidRPr="0092026C">
        <w:rPr>
          <w:rStyle w:val="StyleUnderline"/>
        </w:rPr>
        <w:t>.</w:t>
      </w:r>
      <w:r w:rsidRPr="0092026C">
        <w:t xml:space="preserve"> </w:t>
      </w:r>
      <w:r w:rsidRPr="00DD25D9">
        <w:rPr>
          <w:rStyle w:val="StyleUnderline"/>
          <w:highlight w:val="green"/>
        </w:rPr>
        <w:t>Since there have not been any catastrophes of this magnitude, these risks are not salient to politicians and the public</w:t>
      </w:r>
      <w:r w:rsidRPr="0092026C">
        <w:rPr>
          <w:rStyle w:val="StyleUnderline"/>
        </w:rPr>
        <w:t>.</w:t>
      </w:r>
      <w:r w:rsidRPr="0092026C">
        <w:t xml:space="preserve">72 This is an example of the misapplication of the availability heuristic, a mental shortcut which assumes that something is important only if it can be readily recalled. </w:t>
      </w:r>
      <w:r w:rsidRPr="00DD25D9">
        <w:rPr>
          <w:rStyle w:val="StyleUnderline"/>
          <w:highlight w:val="green"/>
        </w:rPr>
        <w:t>Another cognitive bias</w:t>
      </w:r>
      <w:r w:rsidRPr="0092026C">
        <w:rPr>
          <w:rStyle w:val="StyleUnderline"/>
        </w:rPr>
        <w:t xml:space="preserve"> affecting perceptions of existential risk </w:t>
      </w:r>
      <w:r w:rsidRPr="00DD25D9">
        <w:rPr>
          <w:rStyle w:val="StyleUnderline"/>
          <w:highlight w:val="green"/>
        </w:rPr>
        <w:t>is scope neglect</w:t>
      </w:r>
      <w:r w:rsidRPr="0092026C">
        <w:rPr>
          <w:rStyle w:val="StyleUnderline"/>
        </w:rPr>
        <w:t>.</w:t>
      </w:r>
      <w:r w:rsidRPr="0092026C">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D25D9">
        <w:rPr>
          <w:rStyle w:val="StyleUnderline"/>
          <w:highlight w:val="green"/>
        </w:rPr>
        <w:t xml:space="preserve">People become numbed to </w:t>
      </w:r>
      <w:r w:rsidRPr="0092026C">
        <w:rPr>
          <w:rStyle w:val="StyleUnderline"/>
        </w:rPr>
        <w:t xml:space="preserve">the effect of </w:t>
      </w:r>
      <w:r w:rsidRPr="00DD25D9">
        <w:rPr>
          <w:rStyle w:val="StyleUnderline"/>
          <w:highlight w:val="green"/>
        </w:rPr>
        <w:t>saving lives when the numbers get too large</w:t>
      </w:r>
      <w:r w:rsidRPr="0092026C">
        <w:rPr>
          <w:rStyle w:val="StyleUnderline"/>
        </w:rPr>
        <w:t>.</w:t>
      </w:r>
      <w:r w:rsidRPr="0092026C">
        <w:t xml:space="preserve"> 74 </w:t>
      </w:r>
      <w:r w:rsidRPr="0092026C">
        <w:rPr>
          <w:rStyle w:val="StyleUnderline"/>
        </w:rPr>
        <w:t xml:space="preserve">Scope neglect is a </w:t>
      </w:r>
      <w:r w:rsidRPr="00DD25D9">
        <w:rPr>
          <w:rStyle w:val="StyleUnderline"/>
          <w:highlight w:val="green"/>
        </w:rPr>
        <w:t>particularly acute</w:t>
      </w:r>
      <w:r w:rsidRPr="0092026C">
        <w:rPr>
          <w:rStyle w:val="StyleUnderline"/>
        </w:rPr>
        <w:t xml:space="preserve"> problem </w:t>
      </w:r>
      <w:r w:rsidRPr="00DD25D9">
        <w:rPr>
          <w:rStyle w:val="StyleUnderline"/>
          <w:highlight w:val="green"/>
        </w:rPr>
        <w:t>for existential risk because</w:t>
      </w:r>
      <w:r w:rsidRPr="0092026C">
        <w:rPr>
          <w:rStyle w:val="StyleUnderline"/>
        </w:rPr>
        <w:t xml:space="preserve"> the </w:t>
      </w:r>
      <w:r w:rsidRPr="00DD25D9">
        <w:rPr>
          <w:rStyle w:val="StyleUnderline"/>
          <w:highlight w:val="green"/>
        </w:rPr>
        <w:t>numbers</w:t>
      </w:r>
      <w:r w:rsidRPr="0092026C">
        <w:rPr>
          <w:rStyle w:val="StyleUnderline"/>
        </w:rPr>
        <w:t xml:space="preserve"> at stake </w:t>
      </w:r>
      <w:r w:rsidRPr="00DD25D9">
        <w:rPr>
          <w:rStyle w:val="StyleUnderline"/>
          <w:highlight w:val="green"/>
        </w:rPr>
        <w:t xml:space="preserve">are </w:t>
      </w:r>
      <w:r w:rsidRPr="0092026C">
        <w:rPr>
          <w:rStyle w:val="StyleUnderline"/>
        </w:rPr>
        <w:t xml:space="preserve">so </w:t>
      </w:r>
      <w:r w:rsidRPr="00DD25D9">
        <w:rPr>
          <w:rStyle w:val="StyleUnderline"/>
          <w:highlight w:val="green"/>
        </w:rPr>
        <w:t>large</w:t>
      </w:r>
      <w:r w:rsidRPr="0092026C">
        <w:rPr>
          <w:rStyle w:val="StyleUnderline"/>
        </w:rPr>
        <w:t>.</w:t>
      </w:r>
      <w:r w:rsidRPr="0092026C">
        <w:t xml:space="preserve"> </w:t>
      </w:r>
      <w:r w:rsidRPr="0092026C">
        <w:rPr>
          <w:rStyle w:val="StyleUnderline"/>
        </w:rPr>
        <w:t>Due to scope neglect, decision-makers are prone to treat existential risks in a similar way to problems which are less severe by many orders of magnitude.</w:t>
      </w:r>
      <w:r w:rsidRPr="0092026C">
        <w:t xml:space="preserve"> A wide range of other cognitive biases are likely to affect the evaluation of existential risks.75</w:t>
      </w:r>
    </w:p>
    <w:p w14:paraId="716C99E7" w14:textId="77777777" w:rsidR="00A832F8" w:rsidRPr="0092026C" w:rsidRDefault="00A832F8" w:rsidP="00A832F8">
      <w:pPr>
        <w:pStyle w:val="Heading4"/>
        <w:spacing w:line="276" w:lineRule="auto"/>
        <w:rPr>
          <w:rFonts w:cs="Calibri"/>
        </w:rPr>
      </w:pPr>
      <w:r w:rsidRPr="0092026C">
        <w:rPr>
          <w:rFonts w:cs="Calibri"/>
        </w:rPr>
        <w:t>B] We access their role of the ballot—extinction by any process would cause massive suffering and obviously affects minorities. Proves even if they win their framing, extinction is still a tiebreaker – we’re not abstraction/inconsistent w their framing if we win our scenario</w:t>
      </w:r>
    </w:p>
    <w:p w14:paraId="6E592003" w14:textId="77777777" w:rsidR="00A832F8" w:rsidRPr="0092026C" w:rsidRDefault="00A832F8" w:rsidP="00A832F8">
      <w:pPr>
        <w:pStyle w:val="Heading4"/>
        <w:rPr>
          <w:rFonts w:cs="Calibri"/>
        </w:rPr>
      </w:pPr>
      <w:r w:rsidRPr="0092026C">
        <w:rPr>
          <w:rFonts w:cs="Calibri"/>
        </w:rPr>
        <w:t>C] Anything other than probability * magnitude is arbitrary and ethically irresponsible because it would justify a 100% chance of resolving a small amount of current suffering outweighs a 99% chance of preventing extinction, which is ethically disastrous and proves magnitude has to matter</w:t>
      </w:r>
    </w:p>
    <w:p w14:paraId="6C2DFEE9" w14:textId="77777777" w:rsidR="00A832F8" w:rsidRPr="0092026C" w:rsidRDefault="00A832F8" w:rsidP="00A832F8">
      <w:pPr>
        <w:pStyle w:val="Heading4"/>
        <w:rPr>
          <w:rFonts w:cs="Calibri"/>
        </w:rPr>
      </w:pPr>
      <w:r w:rsidRPr="0092026C">
        <w:rPr>
          <w:rFonts w:cs="Calibri"/>
        </w:rPr>
        <w:t>4] Yes 2n answers to 1ar cross apps of 1ac ev – a] clash, b] neg strat</w:t>
      </w:r>
    </w:p>
    <w:bookmarkEnd w:id="2"/>
    <w:bookmarkEnd w:id="3"/>
    <w:p w14:paraId="3B99192C" w14:textId="77777777" w:rsidR="00A832F8" w:rsidRPr="0092026C" w:rsidRDefault="00A832F8" w:rsidP="00A832F8"/>
    <w:p w14:paraId="357B5D94" w14:textId="77777777" w:rsidR="00171C53" w:rsidRPr="001736B8" w:rsidRDefault="00171C53" w:rsidP="00171C53">
      <w:pPr>
        <w:pStyle w:val="Heading4"/>
        <w:rPr>
          <w:rFonts w:cs="Calibri"/>
        </w:rPr>
      </w:pPr>
      <w:r w:rsidRPr="001736B8">
        <w:rPr>
          <w:rFonts w:cs="Calibri"/>
        </w:rPr>
        <w:lastRenderedPageBreak/>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58C1DA0B" w14:textId="77777777" w:rsidR="00171C53" w:rsidRPr="001736B8" w:rsidRDefault="00171C53" w:rsidP="00171C53">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50" w:history="1">
        <w:r w:rsidRPr="001736B8">
          <w:rPr>
            <w:rStyle w:val="Hyperlink"/>
          </w:rPr>
          <w:t>https://www.foreignaffairs.com/articles/2020-10-13/heads-sand</w:t>
        </w:r>
      </w:hyperlink>
      <w:r w:rsidRPr="001736B8">
        <w:t xml:space="preserve"> mvp</w:t>
      </w:r>
    </w:p>
    <w:p w14:paraId="1FD6CBB0" w14:textId="77777777" w:rsidR="00171C53" w:rsidRPr="001736B8" w:rsidRDefault="00171C53" w:rsidP="00171C53">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0E50E3CD" w14:textId="77777777" w:rsidR="00171C53" w:rsidRPr="001736B8" w:rsidRDefault="00171C53" w:rsidP="00171C53">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503FE02D" w14:textId="77777777" w:rsidR="00171C53" w:rsidRPr="001736B8" w:rsidRDefault="00171C53" w:rsidP="00171C53">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w:t>
      </w:r>
      <w:r w:rsidRPr="001736B8">
        <w:lastRenderedPageBreak/>
        <w:t xml:space="preserve">the pandemic, business as usual would mean no social distancing. With climate change, it would mean continuing to burn fossil fuels. </w:t>
      </w:r>
    </w:p>
    <w:p w14:paraId="3D87FABC" w14:textId="77777777" w:rsidR="00171C53" w:rsidRPr="001736B8" w:rsidRDefault="00171C53" w:rsidP="00171C53">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24AAD6B7" w14:textId="77777777" w:rsidR="00171C53" w:rsidRPr="001736B8" w:rsidRDefault="00171C53" w:rsidP="00171C53">
      <w:r w:rsidRPr="001736B8">
        <w:t>AVOIDING THE UNCOMFORTABLE</w:t>
      </w:r>
    </w:p>
    <w:p w14:paraId="139BB393" w14:textId="77777777" w:rsidR="00365718" w:rsidRDefault="00171C53" w:rsidP="00171C53">
      <w:pPr>
        <w:rPr>
          <w:rStyle w:val="StyleUnderline"/>
        </w:rPr>
      </w:pPr>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w:t>
      </w:r>
    </w:p>
    <w:p w14:paraId="06B4450C" w14:textId="77777777" w:rsidR="00365718" w:rsidRDefault="00365718" w:rsidP="00171C53">
      <w:pPr>
        <w:rPr>
          <w:rStyle w:val="StyleUnderline"/>
        </w:rPr>
      </w:pPr>
    </w:p>
    <w:p w14:paraId="6D58A14E" w14:textId="77777777" w:rsidR="00365718" w:rsidRDefault="00365718" w:rsidP="00171C53">
      <w:pPr>
        <w:rPr>
          <w:rStyle w:val="StyleUnderline"/>
        </w:rPr>
      </w:pPr>
    </w:p>
    <w:p w14:paraId="48FBEAD8" w14:textId="4CC99B53" w:rsidR="00171C53" w:rsidRPr="001736B8" w:rsidRDefault="00171C53" w:rsidP="00171C53">
      <w:r w:rsidRPr="001736B8">
        <w:rPr>
          <w:rStyle w:val="StyleUnderline"/>
        </w:rPr>
        <w:t>(such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036D3B70" w14:textId="77777777" w:rsidR="00171C53" w:rsidRPr="001736B8" w:rsidRDefault="00171C53" w:rsidP="00171C53">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108DD86F" w14:textId="77777777" w:rsidR="00171C53" w:rsidRPr="001736B8" w:rsidRDefault="00171C53" w:rsidP="00171C53">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w:t>
      </w:r>
      <w:r w:rsidRPr="001736B8">
        <w:lastRenderedPageBreak/>
        <w:t xml:space="preserve">habit, they might continue to do what they have been doing unless there is overwhelming evidence against it. </w:t>
      </w:r>
    </w:p>
    <w:p w14:paraId="2CB4DC43" w14:textId="77777777" w:rsidR="00171C53" w:rsidRPr="001736B8" w:rsidRDefault="00171C53" w:rsidP="00171C53">
      <w:r w:rsidRPr="001736B8">
        <w:t>Not only do humans fail to anticipate crises; they also fail to respond rationally to them.</w:t>
      </w:r>
    </w:p>
    <w:p w14:paraId="3172CA30" w14:textId="77777777" w:rsidR="00171C53" w:rsidRPr="001736B8" w:rsidRDefault="00171C53" w:rsidP="00171C53">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BC350BB" w14:textId="77777777" w:rsidR="00171C53" w:rsidRDefault="00171C53" w:rsidP="00171C53"/>
    <w:p w14:paraId="5B60A93E" w14:textId="77777777" w:rsidR="00CE12B3" w:rsidRPr="006660FE" w:rsidRDefault="00CE12B3" w:rsidP="00CE12B3"/>
    <w:p w14:paraId="25440B9D" w14:textId="3E7E3A1C" w:rsidR="00166111" w:rsidRDefault="00166111" w:rsidP="00C0739F">
      <w:pPr>
        <w:pStyle w:val="Heading3"/>
      </w:pPr>
      <w:r>
        <w:lastRenderedPageBreak/>
        <w:t>Case</w:t>
      </w:r>
    </w:p>
    <w:p w14:paraId="36B47536" w14:textId="77777777" w:rsidR="004D761C" w:rsidRPr="0092026C" w:rsidRDefault="004D761C" w:rsidP="004D761C">
      <w:pPr>
        <w:pStyle w:val="Heading4"/>
        <w:rPr>
          <w:rFonts w:cs="Calibri"/>
        </w:rPr>
      </w:pPr>
      <w:r w:rsidRPr="0092026C">
        <w:rPr>
          <w:rFonts w:cs="Calibri"/>
        </w:rPr>
        <w:t xml:space="preserve">Contamination, poor-quality ingredients, falsified data, and lax FDA regulations abroad ensure generics are worse quality and even adverse effects – their authors are suspect because most experts consistently downplay valid public concerns. </w:t>
      </w:r>
    </w:p>
    <w:p w14:paraId="44017860" w14:textId="77777777" w:rsidR="004D761C" w:rsidRPr="0092026C" w:rsidRDefault="004D761C" w:rsidP="004D761C">
      <w:r w:rsidRPr="0092026C">
        <w:t>(We aren’t biased against generics cuz most people WANT generics to work – it’s the only way they can afford medication)</w:t>
      </w:r>
    </w:p>
    <w:p w14:paraId="0773D9F6" w14:textId="77777777" w:rsidR="004D761C" w:rsidRPr="0092026C" w:rsidRDefault="004D761C" w:rsidP="004D761C">
      <w:r w:rsidRPr="0092026C">
        <w:rPr>
          <w:rStyle w:val="Style13ptBold"/>
        </w:rPr>
        <w:t>Brown 2/10</w:t>
      </w:r>
      <w:r w:rsidRPr="0092026C">
        <w:t xml:space="preserve"> [Harriet Brown, 2-10-2021, "My Generic Medications Failed Me. I’m Not Alone," No Publication, </w:t>
      </w:r>
      <w:hyperlink r:id="rId51" w:history="1">
        <w:r w:rsidRPr="0092026C">
          <w:rPr>
            <w:rStyle w:val="Hyperlink"/>
          </w:rPr>
          <w:t>https://www.vice.com/en/article/v7mnm3/my-generic-medication-gave-me-constant-nosebleeds-im-not-alone //</w:t>
        </w:r>
      </w:hyperlink>
      <w:r w:rsidRPr="0092026C">
        <w:t xml:space="preserve"> belle]</w:t>
      </w:r>
    </w:p>
    <w:p w14:paraId="05621C3F" w14:textId="77777777" w:rsidR="00365718" w:rsidRDefault="004D761C" w:rsidP="004D761C">
      <w:pPr>
        <w:rPr>
          <w:rStyle w:val="Emphasis"/>
        </w:rPr>
      </w:pPr>
      <w:r w:rsidRPr="0092026C">
        <w:t xml:space="preserve">I’m kneeling on my driveway, watching blood pour from my nose and stream toward the street. It’s my fourth big nosebleed in four days, and as my husband bundles me into the car, I’m thinking the worst. After a gauntlet of tests, all of which are negative, my doctor says she thinks the nosebleeds were triggered by my antidepressant—specifically by my switching from a generic version to the brand-name. A few months earlier, when the generic hadn’t diminished my panic attacks, she had suggested trying the brand-name, and I’d started it a few days earlier. “You’re suddenly getting a lot more of the active ingredient,” she explains now. “Which you were supposed to get before, on the generic, but clearly weren’t. That’s why you’re having nosebleeds. They’ll stop in a few days.” Most people think generic medications are identical to brand-name drugs; I certainly did. After all, that’s what pharmacists, insurance companies, and doctors tell us. But it’s not exactly true. For one thing, </w:t>
      </w:r>
      <w:r w:rsidRPr="00DD25D9">
        <w:rPr>
          <w:rStyle w:val="Emphasis"/>
          <w:highlight w:val="green"/>
        </w:rPr>
        <w:t>most generics</w:t>
      </w:r>
      <w:r w:rsidRPr="0092026C">
        <w:rPr>
          <w:rStyle w:val="Emphasis"/>
        </w:rPr>
        <w:t xml:space="preserve"> are </w:t>
      </w:r>
      <w:r w:rsidRPr="00DD25D9">
        <w:rPr>
          <w:rStyle w:val="Emphasis"/>
          <w:highlight w:val="green"/>
        </w:rPr>
        <w:t>manufactured abroad</w:t>
      </w:r>
      <w:r w:rsidRPr="0092026C">
        <w:rPr>
          <w:rStyle w:val="Emphasis"/>
        </w:rPr>
        <w:t>,</w:t>
      </w:r>
      <w:r w:rsidRPr="0092026C">
        <w:t xml:space="preserve"> where </w:t>
      </w:r>
      <w:r w:rsidRPr="0092026C">
        <w:rPr>
          <w:rStyle w:val="Emphasis"/>
        </w:rPr>
        <w:t xml:space="preserve">lax standards, </w:t>
      </w:r>
      <w:r w:rsidRPr="00DD25D9">
        <w:rPr>
          <w:rStyle w:val="Emphasis"/>
          <w:highlight w:val="green"/>
        </w:rPr>
        <w:t>lack of regulation</w:t>
      </w:r>
      <w:r w:rsidRPr="0092026C">
        <w:rPr>
          <w:rStyle w:val="Emphasis"/>
        </w:rPr>
        <w:t xml:space="preserve">, and outright </w:t>
      </w:r>
      <w:r w:rsidRPr="00DD25D9">
        <w:rPr>
          <w:rStyle w:val="Emphasis"/>
          <w:highlight w:val="green"/>
        </w:rPr>
        <w:t>fraud compromise</w:t>
      </w:r>
      <w:r w:rsidRPr="0092026C">
        <w:rPr>
          <w:rStyle w:val="Emphasis"/>
        </w:rPr>
        <w:t xml:space="preserve"> their </w:t>
      </w:r>
      <w:r w:rsidRPr="00DD25D9">
        <w:rPr>
          <w:rStyle w:val="Emphasis"/>
          <w:highlight w:val="green"/>
        </w:rPr>
        <w:t>quality</w:t>
      </w:r>
      <w:r w:rsidRPr="0092026C">
        <w:rPr>
          <w:rStyle w:val="Emphasis"/>
        </w:rPr>
        <w:t xml:space="preserve">. Those issues have gotten some well-deserved attention in recent years. For another, while generics are considered “bio-equivalent” to brand-name drugs—meaning they behave the same way in the body—they are </w:t>
      </w:r>
      <w:r w:rsidRPr="00DD25D9">
        <w:rPr>
          <w:rStyle w:val="Emphasis"/>
          <w:highlight w:val="green"/>
        </w:rPr>
        <w:t>not required by</w:t>
      </w:r>
      <w:r w:rsidRPr="0092026C">
        <w:rPr>
          <w:rStyle w:val="Emphasis"/>
        </w:rPr>
        <w:t xml:space="preserve"> the Food and Drug Administration (</w:t>
      </w:r>
      <w:r w:rsidRPr="00DD25D9">
        <w:rPr>
          <w:rStyle w:val="Emphasis"/>
          <w:highlight w:val="green"/>
        </w:rPr>
        <w:t>FDA) to contain</w:t>
      </w:r>
      <w:r w:rsidRPr="0092026C">
        <w:rPr>
          <w:rStyle w:val="Emphasis"/>
        </w:rPr>
        <w:t xml:space="preserve"> exactly the </w:t>
      </w:r>
      <w:r w:rsidRPr="00DD25D9">
        <w:rPr>
          <w:rStyle w:val="Emphasis"/>
          <w:highlight w:val="green"/>
        </w:rPr>
        <w:t>same amount of active ingredient</w:t>
      </w:r>
      <w:r w:rsidRPr="0092026C">
        <w:rPr>
          <w:rStyle w:val="Emphasis"/>
        </w:rPr>
        <w:t xml:space="preserve"> or to deliver it at the same rate or in the same way. In fact, they </w:t>
      </w:r>
      <w:r w:rsidRPr="00DD25D9">
        <w:rPr>
          <w:rStyle w:val="Emphasis"/>
          <w:highlight w:val="green"/>
        </w:rPr>
        <w:t>can’t deliver it</w:t>
      </w:r>
      <w:r w:rsidRPr="0092026C">
        <w:rPr>
          <w:rStyle w:val="Emphasis"/>
        </w:rPr>
        <w:t xml:space="preserve"> the same way, since patents on brand-name medications often include the delivery system. </w:t>
      </w:r>
      <w:r w:rsidRPr="0092026C">
        <w:t xml:space="preserve">Most people think </w:t>
      </w:r>
      <w:r w:rsidRPr="0092026C">
        <w:rPr>
          <w:rStyle w:val="Emphasis"/>
        </w:rPr>
        <w:t xml:space="preserve">generic medications are identical to brand-name drugs; </w:t>
      </w:r>
      <w:r w:rsidRPr="0092026C">
        <w:t xml:space="preserve">I certainly did. After all, that’s </w:t>
      </w:r>
      <w:r w:rsidRPr="0092026C">
        <w:rPr>
          <w:rStyle w:val="Emphasis"/>
        </w:rPr>
        <w:t>what pharmacists, insurance companies, and doctors tell us.</w:t>
      </w:r>
      <w:r w:rsidRPr="0092026C">
        <w:t xml:space="preserve"> But it’s not exactly true. While many people tolerate the differences between generic and brand-name formulations, some of us—as I learned the day I found myself bleeding in the driveway—do not. When I went looking into those differences, I found significant evidence to support this conclusion. Yet for the most part, western medicine insists it cannot be true. Ever since the 1984 Hatch-Waxman Act cleared the way for the wide-scale marketing of generic drugs in the U.S., the FDA has required that generic drugs have the same active ingredient, strength, and dosage form as brand names. “The generic manufacturer must prove its drug is the same (bioequivalent) as the brand-name drug,” said Sandy Walsh, an FDA press officer, in an email. Given that generics make up close to 90% of the U.S. drug supply, and that Americans spend around $300 billion a year on </w:t>
      </w:r>
      <w:r w:rsidRPr="0092026C">
        <w:lastRenderedPageBreak/>
        <w:t>prescriptions, a lot is riding on this system working—about $117 billion a year. So it helps to understand the ways in which brand names and generics hit the market. Pharmaceutical companies that are developing a new (</w:t>
      </w:r>
      <w:r w:rsidRPr="00DD25D9">
        <w:rPr>
          <w:rStyle w:val="Emphasis"/>
          <w:highlight w:val="green"/>
        </w:rPr>
        <w:t>brand name) medication</w:t>
      </w:r>
      <w:r w:rsidRPr="0092026C">
        <w:t xml:space="preserve"> file a New Drug Application (NDA) with the FDA, showing that the drug is both safe and effective for humans. </w:t>
      </w:r>
      <w:r w:rsidRPr="0092026C">
        <w:rPr>
          <w:rStyle w:val="Emphasis"/>
        </w:rPr>
        <w:t xml:space="preserve">This is done by </w:t>
      </w:r>
      <w:r w:rsidRPr="00DD25D9">
        <w:rPr>
          <w:rStyle w:val="Emphasis"/>
          <w:highlight w:val="green"/>
        </w:rPr>
        <w:t>submit</w:t>
      </w:r>
      <w:r w:rsidRPr="0092026C">
        <w:rPr>
          <w:rStyle w:val="Emphasis"/>
        </w:rPr>
        <w:t xml:space="preserve">ting </w:t>
      </w:r>
      <w:r w:rsidRPr="00DD25D9">
        <w:rPr>
          <w:rStyle w:val="Emphasis"/>
          <w:highlight w:val="green"/>
        </w:rPr>
        <w:t>meticulous documentation</w:t>
      </w:r>
      <w:r w:rsidRPr="0092026C">
        <w:rPr>
          <w:rStyle w:val="Emphasis"/>
        </w:rPr>
        <w:t xml:space="preserve"> of animal and human studies, detailed records of the manufacturing process, analysis of dosage and inactive ingredients, and other evidence that the benefits of the new drug outweigh any risks. Putting together an NDA takes years and costs </w:t>
      </w:r>
      <w:r w:rsidRPr="00DD25D9">
        <w:rPr>
          <w:rStyle w:val="Emphasis"/>
          <w:highlight w:val="green"/>
        </w:rPr>
        <w:t>millions of dollars</w:t>
      </w:r>
      <w:r w:rsidRPr="0092026C">
        <w:rPr>
          <w:rStyle w:val="Emphasis"/>
        </w:rPr>
        <w:t xml:space="preserve">, much of it spent </w:t>
      </w:r>
      <w:r w:rsidRPr="00DD25D9">
        <w:rPr>
          <w:rStyle w:val="Emphasis"/>
          <w:highlight w:val="green"/>
        </w:rPr>
        <w:t>on research</w:t>
      </w:r>
      <w:r w:rsidRPr="0092026C">
        <w:rPr>
          <w:rStyle w:val="Emphasis"/>
        </w:rPr>
        <w:t xml:space="preserve">. </w:t>
      </w:r>
      <w:r w:rsidRPr="0092026C">
        <w:t xml:space="preserve">The </w:t>
      </w:r>
      <w:r w:rsidRPr="00DD25D9">
        <w:rPr>
          <w:rStyle w:val="Emphasis"/>
          <w:highlight w:val="green"/>
        </w:rPr>
        <w:t>road to generic</w:t>
      </w:r>
      <w:r w:rsidRPr="0092026C">
        <w:rPr>
          <w:rStyle w:val="Emphasis"/>
        </w:rPr>
        <w:t xml:space="preserve"> approval is a lot </w:t>
      </w:r>
      <w:r w:rsidRPr="00DD25D9">
        <w:rPr>
          <w:rStyle w:val="Emphasis"/>
          <w:highlight w:val="green"/>
        </w:rPr>
        <w:t>shorter</w:t>
      </w:r>
      <w:r w:rsidRPr="0092026C">
        <w:t xml:space="preserve">. When the patent on a brand-name drug is about to run out, companies typically file an </w:t>
      </w:r>
      <w:r w:rsidRPr="0092026C">
        <w:rPr>
          <w:rStyle w:val="Emphasis"/>
        </w:rPr>
        <w:t>Abbreviated New Drug Application (ANDA),</w:t>
      </w:r>
      <w:r w:rsidRPr="0092026C">
        <w:t xml:space="preserve"> signaling their intent to produce a generic version of the drug. </w:t>
      </w:r>
      <w:r w:rsidRPr="0092026C">
        <w:rPr>
          <w:rStyle w:val="Emphasis"/>
        </w:rPr>
        <w:t xml:space="preserve">An ANDA </w:t>
      </w:r>
      <w:r w:rsidRPr="00DD25D9">
        <w:rPr>
          <w:rStyle w:val="Emphasis"/>
          <w:highlight w:val="green"/>
        </w:rPr>
        <w:t>requires no animal trials</w:t>
      </w:r>
      <w:r w:rsidRPr="0092026C">
        <w:rPr>
          <w:rStyle w:val="Emphasis"/>
        </w:rPr>
        <w:t xml:space="preserve"> and very </w:t>
      </w:r>
      <w:r w:rsidRPr="00DD25D9">
        <w:rPr>
          <w:rStyle w:val="Emphasis"/>
          <w:highlight w:val="green"/>
        </w:rPr>
        <w:t>limited human trials</w:t>
      </w:r>
      <w:r w:rsidRPr="0092026C">
        <w:rPr>
          <w:rStyle w:val="Emphasis"/>
        </w:rPr>
        <w:t>.</w:t>
      </w:r>
    </w:p>
    <w:p w14:paraId="47FE13C9" w14:textId="77777777" w:rsidR="00365718" w:rsidRDefault="00365718" w:rsidP="004D761C">
      <w:pPr>
        <w:rPr>
          <w:rStyle w:val="Emphasis"/>
        </w:rPr>
      </w:pPr>
    </w:p>
    <w:p w14:paraId="21AAD1C5" w14:textId="77777777" w:rsidR="00365718" w:rsidRDefault="00365718" w:rsidP="004D761C">
      <w:pPr>
        <w:rPr>
          <w:rStyle w:val="Emphasis"/>
        </w:rPr>
      </w:pPr>
    </w:p>
    <w:p w14:paraId="027D791B" w14:textId="7949DCDC" w:rsidR="004D761C" w:rsidRPr="0092026C" w:rsidRDefault="004D761C" w:rsidP="004D761C">
      <w:r w:rsidRPr="0092026C">
        <w:rPr>
          <w:rStyle w:val="Emphasis"/>
        </w:rPr>
        <w:t xml:space="preserve"> While a generic is supposed to be chemically similar to its brand-name counterpart, with the same active ingredient in roughly the same amount, it is allowed to vary in quantity by about 10% in either direction. Manufacturers need only test their generic against the brand name in a tiny group of healthy volunteers to show it is bioequivalent. They don’t have to show therapeutic equivalency—that is, they </w:t>
      </w:r>
      <w:r w:rsidRPr="00DD25D9">
        <w:rPr>
          <w:rStyle w:val="Emphasis"/>
          <w:highlight w:val="green"/>
        </w:rPr>
        <w:t>don’t have to prove</w:t>
      </w:r>
      <w:r w:rsidRPr="0092026C">
        <w:rPr>
          <w:rStyle w:val="Emphasis"/>
        </w:rPr>
        <w:t xml:space="preserve"> that </w:t>
      </w:r>
      <w:r w:rsidRPr="00DD25D9">
        <w:rPr>
          <w:rStyle w:val="Emphasis"/>
          <w:highlight w:val="green"/>
        </w:rPr>
        <w:t>patients respond</w:t>
      </w:r>
      <w:r w:rsidRPr="0092026C">
        <w:rPr>
          <w:rStyle w:val="Emphasis"/>
        </w:rPr>
        <w:t xml:space="preserve"> to the generic </w:t>
      </w:r>
      <w:r w:rsidRPr="00DD25D9">
        <w:rPr>
          <w:rStyle w:val="Emphasis"/>
          <w:highlight w:val="green"/>
        </w:rPr>
        <w:t>in</w:t>
      </w:r>
      <w:r w:rsidRPr="0092026C">
        <w:rPr>
          <w:rStyle w:val="Emphasis"/>
        </w:rPr>
        <w:t xml:space="preserve"> the </w:t>
      </w:r>
      <w:r w:rsidRPr="00DD25D9">
        <w:rPr>
          <w:rStyle w:val="Emphasis"/>
          <w:highlight w:val="green"/>
        </w:rPr>
        <w:t>same way</w:t>
      </w:r>
      <w:r w:rsidRPr="0092026C">
        <w:rPr>
          <w:rStyle w:val="Emphasis"/>
        </w:rPr>
        <w:t xml:space="preserve"> they respond </w:t>
      </w:r>
      <w:r w:rsidRPr="00DD25D9">
        <w:rPr>
          <w:rStyle w:val="Emphasis"/>
          <w:highlight w:val="green"/>
        </w:rPr>
        <w:t>to</w:t>
      </w:r>
      <w:r w:rsidRPr="0092026C">
        <w:rPr>
          <w:rStyle w:val="Emphasis"/>
        </w:rPr>
        <w:t xml:space="preserve"> the </w:t>
      </w:r>
      <w:r w:rsidRPr="00DD25D9">
        <w:rPr>
          <w:rStyle w:val="Emphasis"/>
          <w:highlight w:val="green"/>
        </w:rPr>
        <w:t>brand name</w:t>
      </w:r>
      <w:r w:rsidRPr="0092026C">
        <w:t xml:space="preserve">. It is instead assumed that the generic will produce the same effect because the active ingredient is supposed to be the same. Many ANDAs are aspirational, first filed before a manufacturer has figured out how exactly to produce a generic version of a brand-name drug. And since FDA approval can take as little as six months, an ANDA might be approved before a manufacturer has finalized a generic formulation. </w:t>
      </w:r>
      <w:r w:rsidRPr="0092026C">
        <w:rPr>
          <w:rStyle w:val="Emphasis"/>
        </w:rPr>
        <w:t>Many medical professionals believe this approval process is enough to protect patients and ensure consistency. Experts</w:t>
      </w:r>
      <w:r w:rsidRPr="0092026C">
        <w:t xml:space="preserve"> like Michel Berg, a neurologist who directs the University of Rochester’s Epilepsy Center, </w:t>
      </w:r>
      <w:r w:rsidRPr="0092026C">
        <w:rPr>
          <w:rStyle w:val="Emphasis"/>
        </w:rPr>
        <w:t>say that when people complain about generics not working the way brand names do, it’s usually because they didn’t take the medication correctly</w:t>
      </w:r>
      <w:r w:rsidRPr="0092026C">
        <w:t xml:space="preserve">: They skipped or added a dose, took it at the wrong time of day, swallowed it with or without food, or in some other way violated what Berg calls good “medication hygiene.” The road to generic approval is a lot shorter. Richard Hansen, </w:t>
      </w:r>
      <w:r w:rsidRPr="0092026C">
        <w:rPr>
          <w:rStyle w:val="Emphasis"/>
        </w:rPr>
        <w:t>dean of</w:t>
      </w:r>
      <w:r w:rsidRPr="0092026C">
        <w:t xml:space="preserve"> Auburn University’s Harrison School of </w:t>
      </w:r>
      <w:r w:rsidRPr="0092026C">
        <w:rPr>
          <w:rStyle w:val="Emphasis"/>
        </w:rPr>
        <w:t>Pharmacy, points to</w:t>
      </w:r>
      <w:r w:rsidRPr="0092026C">
        <w:t xml:space="preserve"> another contributing factor: </w:t>
      </w:r>
      <w:r w:rsidRPr="0092026C">
        <w:rPr>
          <w:rStyle w:val="Emphasis"/>
        </w:rPr>
        <w:t>the nocebo effect</w:t>
      </w:r>
      <w:r w:rsidRPr="0092026C">
        <w:t xml:space="preserve">. People expect generics to cause more side effects and be less effective, so that’s what they experience. Hansen </w:t>
      </w:r>
      <w:r w:rsidRPr="0092026C">
        <w:rPr>
          <w:rStyle w:val="Emphasis"/>
        </w:rPr>
        <w:t>calls this the public perception bias.</w:t>
      </w:r>
      <w:r w:rsidRPr="0092026C">
        <w:t xml:space="preserve"> “There’s actual clinical studies that show if you give 100 people the exact same thing but tell half of them that they received a generic, the half you told are going to have more adverse events and lower efficacy,” he said. His solution: education. Teach people that generics are just as good as brand-</w:t>
      </w:r>
      <w:r w:rsidRPr="0092026C">
        <w:lastRenderedPageBreak/>
        <w:t xml:space="preserve">name drugs and their attitudes will change. But human error and the power of suggestion can’t possibly be the whole story. What about experiences like mine, in which switching to a brand-name drug from the generic caused the problem? Clearly that wasn’t the nocebo effect. And while I’m as fallible as anyone else, I’m certain that in this case I was taking the medication correctly. Many of the </w:t>
      </w:r>
      <w:r w:rsidRPr="00DD25D9">
        <w:rPr>
          <w:rStyle w:val="Emphasis"/>
          <w:highlight w:val="green"/>
        </w:rPr>
        <w:t>experts</w:t>
      </w:r>
      <w:r w:rsidRPr="00DD25D9">
        <w:rPr>
          <w:highlight w:val="green"/>
        </w:rPr>
        <w:t xml:space="preserve"> I</w:t>
      </w:r>
      <w:r w:rsidRPr="0092026C">
        <w:t xml:space="preserve"> talked to for this story </w:t>
      </w:r>
      <w:r w:rsidRPr="00DD25D9">
        <w:rPr>
          <w:rStyle w:val="Emphasis"/>
          <w:highlight w:val="green"/>
        </w:rPr>
        <w:t>dismissed</w:t>
      </w:r>
      <w:r w:rsidRPr="0092026C">
        <w:rPr>
          <w:rStyle w:val="Emphasis"/>
        </w:rPr>
        <w:t xml:space="preserve"> or downplayed </w:t>
      </w:r>
      <w:r w:rsidRPr="00DD25D9">
        <w:rPr>
          <w:rStyle w:val="Emphasis"/>
          <w:highlight w:val="green"/>
        </w:rPr>
        <w:t>questions about generics</w:t>
      </w:r>
      <w:r w:rsidRPr="0092026C">
        <w:t xml:space="preserve">. One researcher who didn’t is Jacinthe Leclerc, an assistant professor of nursing at the University of Québec at Trois-Rivieres. Leclerc and her colleagues noticed an interesting pattern when they studied cardiac drugs: When a new generic became available and patients switched, they saw many more adverse effects. “For example, switching from a brand name anti-hypertensive drug to a generic one, the patients got more swollen,” she explained. Leclerc and her team analyzed data for a number of widely prescribed cardiac medications and found that when new generics were introduced, and people switched to them, hospitalizations and emergency room visits went up. Leclerc says the nocebo effect can’t possibly explain this finding. In fact, there’s a </w:t>
      </w:r>
      <w:r w:rsidRPr="0092026C">
        <w:rPr>
          <w:rStyle w:val="Emphasis"/>
        </w:rPr>
        <w:t>counterargument to the nocebo premise,</w:t>
      </w:r>
      <w:r w:rsidRPr="0092026C">
        <w:t xml:space="preserve"> one Hansen and others don’t take into account: </w:t>
      </w:r>
      <w:r w:rsidRPr="00DD25D9">
        <w:rPr>
          <w:rStyle w:val="Emphasis"/>
          <w:highlight w:val="green"/>
        </w:rPr>
        <w:t>Most people want generics to work</w:t>
      </w:r>
      <w:r w:rsidRPr="0092026C">
        <w:rPr>
          <w:rStyle w:val="Emphasis"/>
        </w:rPr>
        <w:t xml:space="preserve"> because that’s the </w:t>
      </w:r>
      <w:r w:rsidRPr="00DD25D9">
        <w:rPr>
          <w:rStyle w:val="Emphasis"/>
          <w:highlight w:val="green"/>
        </w:rPr>
        <w:t>only way</w:t>
      </w:r>
      <w:r w:rsidRPr="0092026C">
        <w:rPr>
          <w:rStyle w:val="Emphasis"/>
        </w:rPr>
        <w:t xml:space="preserve"> they </w:t>
      </w:r>
      <w:r w:rsidRPr="00DD25D9">
        <w:rPr>
          <w:rStyle w:val="Emphasis"/>
          <w:highlight w:val="green"/>
        </w:rPr>
        <w:t>can</w:t>
      </w:r>
      <w:r w:rsidRPr="0092026C">
        <w:rPr>
          <w:rStyle w:val="Emphasis"/>
        </w:rPr>
        <w:t xml:space="preserve"> afford </w:t>
      </w:r>
      <w:r w:rsidRPr="00DD25D9">
        <w:rPr>
          <w:rStyle w:val="Emphasis"/>
          <w:highlight w:val="green"/>
        </w:rPr>
        <w:t>their medication</w:t>
      </w:r>
      <w:r w:rsidRPr="0092026C">
        <w:rPr>
          <w:rStyle w:val="Emphasis"/>
        </w:rPr>
        <w:t>.</w:t>
      </w:r>
      <w:r w:rsidRPr="0092026C">
        <w:t xml:space="preserve"> (When asked if his team had considered this, Hansen said, “That’s not something we’ve looked at in particular.”) Erica Smith, a 50-year-old software designer in Oakland, California, found herself in this situation after her pharmacy switched her to a generic antidepressant made in India. Smith began having </w:t>
      </w:r>
      <w:r w:rsidRPr="00DD25D9">
        <w:rPr>
          <w:rStyle w:val="Emphasis"/>
          <w:highlight w:val="green"/>
        </w:rPr>
        <w:t>symptoms like brain “zaps” and extreme irritability</w:t>
      </w:r>
      <w:r w:rsidRPr="0092026C">
        <w:t xml:space="preserve">, signs that she wasn’t getting as much of the active ingredient as she had before. She looked into getting the brand-name, which cost $400 for a month’s supply. “Insurance of course did not cover that, so of course I didn’t get it,” she recalled. Charlynn Schmiedt, a 36-year-old entrepreneur in San Dimas, California, was one of hundreds of patients who reported </w:t>
      </w:r>
      <w:r w:rsidRPr="00DD25D9">
        <w:rPr>
          <w:rStyle w:val="Emphasis"/>
          <w:highlight w:val="green"/>
        </w:rPr>
        <w:t>massive side effects</w:t>
      </w:r>
      <w:r w:rsidRPr="0092026C">
        <w:t xml:space="preserve"> and symptoms after switching from the brand-name Wellbutrin, a popular antidepressant, to Teva Pharmaceuticals’s generic extended-release, version, bupropion XL. Schmiedt’s doctor had given her a few weeks’ worth of brand-name samples, and as she took them her depression and anxiety began to subside. When the samples ran out, she filled a prescription and got the Teva generic. “It was a massive 180-degree shift,” she remembered. “It was horrible. I got really angry, I got agitated, I would cry at the drop of a hat. I was a wreck.” Schmiedt lasted three weeks on the generic before she quit. Like many patients, she couldn’t afford the brand-name, so she went through months of trial and error before finding another medication that helped her symptoms. In 2012, after years of complaints from patients like Schmiedt, the FDA more or less acknowledged that Teva’s generic was problematic by pulling it from sale, a step the agency almost never takes. Journalist Katherine Eban, author of the book Bottle of Lies: The Inside Story of the Generic Drug Boom, was surprised by the FDA’s reversal but not by Teva’s problems. The vast majority of generics—no one seems to know exactly what percentage—used in the U.S. are sourced or manufactured in India, China, and other countries. </w:t>
      </w:r>
      <w:r w:rsidRPr="0092026C">
        <w:rPr>
          <w:rStyle w:val="Emphasis"/>
        </w:rPr>
        <w:t xml:space="preserve">Eban spent 10 years investigating overseas manufacturers </w:t>
      </w:r>
      <w:r w:rsidRPr="0092026C">
        <w:t xml:space="preserve">and found a jaw-dropping range of problems, including </w:t>
      </w:r>
      <w:r w:rsidRPr="00DD25D9">
        <w:rPr>
          <w:rStyle w:val="Emphasis"/>
          <w:highlight w:val="green"/>
        </w:rPr>
        <w:t>poor-quality ingredients</w:t>
      </w:r>
      <w:r w:rsidRPr="0092026C">
        <w:rPr>
          <w:rStyle w:val="Emphasis"/>
        </w:rPr>
        <w:t xml:space="preserve">, </w:t>
      </w:r>
      <w:r w:rsidRPr="00DD25D9">
        <w:rPr>
          <w:rStyle w:val="Emphasis"/>
          <w:highlight w:val="green"/>
        </w:rPr>
        <w:t>contamination</w:t>
      </w:r>
      <w:r w:rsidRPr="0092026C">
        <w:rPr>
          <w:rStyle w:val="Emphasis"/>
        </w:rPr>
        <w:t>, dangerous plant conditions</w:t>
      </w:r>
      <w:r w:rsidRPr="0092026C">
        <w:t xml:space="preserve">, and outright fraud and </w:t>
      </w:r>
      <w:r w:rsidRPr="0092026C">
        <w:rPr>
          <w:rStyle w:val="Emphasis"/>
        </w:rPr>
        <w:t>deception</w:t>
      </w:r>
      <w:r w:rsidRPr="0092026C">
        <w:t xml:space="preserve">. Pharmaceutical companies like Ranbaxy, a former Indian manufacturer, deliberately </w:t>
      </w:r>
      <w:r w:rsidRPr="00DD25D9">
        <w:rPr>
          <w:rStyle w:val="Emphasis"/>
          <w:highlight w:val="green"/>
        </w:rPr>
        <w:t>falsified data to fool regulators</w:t>
      </w:r>
      <w:r w:rsidRPr="0092026C">
        <w:t xml:space="preserve">, lying to regulators about </w:t>
      </w:r>
      <w:r w:rsidRPr="0092026C">
        <w:rPr>
          <w:rStyle w:val="Emphasis"/>
        </w:rPr>
        <w:t xml:space="preserve">safety tests and </w:t>
      </w:r>
      <w:r w:rsidRPr="0092026C">
        <w:rPr>
          <w:rStyle w:val="Emphasis"/>
        </w:rPr>
        <w:lastRenderedPageBreak/>
        <w:t>results and then covering up those lies with more falsehoods.</w:t>
      </w:r>
      <w:r w:rsidRPr="0092026C">
        <w:t xml:space="preserve"> The reality is that the </w:t>
      </w:r>
      <w:r w:rsidRPr="00DD25D9">
        <w:rPr>
          <w:rStyle w:val="Emphasis"/>
          <w:highlight w:val="green"/>
        </w:rPr>
        <w:t>FDA</w:t>
      </w:r>
      <w:r w:rsidRPr="0092026C">
        <w:rPr>
          <w:rStyle w:val="Emphasis"/>
        </w:rPr>
        <w:t xml:space="preserve"> simply </w:t>
      </w:r>
      <w:r w:rsidRPr="00DD25D9">
        <w:rPr>
          <w:rStyle w:val="Emphasis"/>
          <w:highlight w:val="green"/>
        </w:rPr>
        <w:t xml:space="preserve">doesn’t </w:t>
      </w:r>
      <w:r w:rsidRPr="0092026C">
        <w:rPr>
          <w:rStyle w:val="Emphasis"/>
        </w:rPr>
        <w:t xml:space="preserve">have the resources to </w:t>
      </w:r>
      <w:r w:rsidRPr="00DD25D9">
        <w:rPr>
          <w:rStyle w:val="Emphasis"/>
          <w:highlight w:val="green"/>
        </w:rPr>
        <w:t>monitor overseas drug makers</w:t>
      </w:r>
      <w:r w:rsidRPr="0092026C">
        <w:rPr>
          <w:rStyle w:val="Emphasis"/>
        </w:rPr>
        <w:t xml:space="preserve"> the </w:t>
      </w:r>
      <w:r w:rsidRPr="00DD25D9">
        <w:rPr>
          <w:rStyle w:val="Emphasis"/>
          <w:highlight w:val="green"/>
        </w:rPr>
        <w:t>way they do U.S</w:t>
      </w:r>
      <w:r w:rsidRPr="0092026C">
        <w:rPr>
          <w:rStyle w:val="Emphasis"/>
        </w:rPr>
        <w:t>. manufacturers</w:t>
      </w:r>
      <w:r w:rsidRPr="0092026C">
        <w:t xml:space="preserve">. The result, according to Eban, is that many of the medications we take today are ineffective or worse. “We need systematic surveillance testing of our drugs, which is not happening,” she told me. And that doesn’t apply just to medicine made overseas. No matter where they’re made, generics are subject to far less testing than original brand-name drugs. As the FDA’s Walsh explained, “Generic drug applications are termed ‘abbreviated’ because they are not required to include preclinical (animal) and clinical (human) data to establish safety and effectiveness. Instead, generic applicants must scientifically demonstrate that their product performs in the same manner as the innovator drug.” Pharmaceutical companies like Ranbaxy, a former Indian manufacturer, deliberately falsified data to fool regulators, lying to regulators about safety tests and results and then covering up those lies with more falsehoods. “We’ve got a lot of companies that lie, that manipulate data,” said Joe Graedon, a pharmacologist and co-founder of the pharmaceutical watchdog site People’s Pharmacy. “There’s examples of fraud left and right. Quality control has been clearly a huge problem both in China and India but many other countries as well, and the FDA is probably not monitoring many of these countries as well as it should.” Douglas Kamerow, a family doctor and medical researcher in Washington, D.C., put it this way in an article in The BMJ: “Full clinical trials are not required to approve generics—that’s why they are so inexpensive, after all—so true clinical equivalence is never tested.” But what about the Wellbutrin example? Presumably that wasn’t the result of fraud or low standards. How could something like this happen if, as the FDA insists, generics makers are required to prove that their products are bioequivalent? The problem in this case turned out to be the rate at which the </w:t>
      </w:r>
      <w:r w:rsidRPr="0092026C">
        <w:rPr>
          <w:rStyle w:val="Emphasis"/>
        </w:rPr>
        <w:t>extended-release generic was absorbed into the body</w:t>
      </w:r>
      <w:r w:rsidRPr="0092026C">
        <w:t xml:space="preserve">. “[Levels of] the brand name peaked somewhere around five or six hours. The generic peaked around one or two hours,” said Graedon. So people who took the generic got a big dump of the active ingredient too quickly, and then it left their systems too soon. “That was what, in my estimation, led to all the complications people experienced,” he added. “They had a lot of side effects from the generic and they didn’t get the clinical benefit of this antidepressant.” (Teva did not respond to multiple requests for comment.) To visualize the process, Graedon asked me to imagine a spreadsheet tracking a city’s water usage over a 24-hour period, showing peaks and valleys depending on the time of day. For instance, a lot more water would be used at 7 a.m., when people are showering and cooking, than at 2 a.m., when most people are asleep. That, he says, is the kind of detailed data needed to follow exactly how a generic is absorbed. “You want to know how much was absorbed at half an hour, an hour, two hours, all the way through,” he said. The bupropion XL problems would have been obvious with this kind of tracking over time. According to Graedon, the FDA asks for this information from drug companies but doesn’t incorporate it in decisions about which generics are approved. Another reason generics sometimes don’t behave the way brand drugs do involves what’s known as </w:t>
      </w:r>
      <w:r w:rsidRPr="00DD25D9">
        <w:rPr>
          <w:rStyle w:val="Emphasis"/>
          <w:highlight w:val="green"/>
        </w:rPr>
        <w:t>inter-subject variability.</w:t>
      </w:r>
      <w:r w:rsidRPr="0092026C">
        <w:t xml:space="preserve"> William Ravis, a retired professor of drug discovery and development at Auburn University, spent four decades studying pharmacokinetics, or how drugs move through the body. He pointed out that certain drugs have a lot of </w:t>
      </w:r>
      <w:r w:rsidRPr="0092026C">
        <w:rPr>
          <w:rStyle w:val="Emphasis"/>
        </w:rPr>
        <w:t>variability in terms of how they metabolize and behave</w:t>
      </w:r>
      <w:r w:rsidRPr="0092026C">
        <w:t>. “The majority of patients might not show a difference in exchanging one product for another,” he explained. “</w:t>
      </w:r>
      <w:r w:rsidRPr="0092026C">
        <w:rPr>
          <w:rStyle w:val="Emphasis"/>
        </w:rPr>
        <w:t xml:space="preserve">But </w:t>
      </w:r>
      <w:r w:rsidRPr="00DD25D9">
        <w:rPr>
          <w:rStyle w:val="Emphasis"/>
          <w:highlight w:val="green"/>
        </w:rPr>
        <w:t>if you</w:t>
      </w:r>
      <w:r w:rsidRPr="0092026C">
        <w:rPr>
          <w:rStyle w:val="Emphasis"/>
        </w:rPr>
        <w:t xml:space="preserve"> handle the </w:t>
      </w:r>
      <w:r w:rsidRPr="0092026C">
        <w:rPr>
          <w:rStyle w:val="Emphasis"/>
        </w:rPr>
        <w:lastRenderedPageBreak/>
        <w:t xml:space="preserve">drug </w:t>
      </w:r>
      <w:r w:rsidRPr="00DD25D9">
        <w:rPr>
          <w:rStyle w:val="Emphasis"/>
          <w:highlight w:val="green"/>
        </w:rPr>
        <w:t>too</w:t>
      </w:r>
      <w:r w:rsidRPr="0092026C">
        <w:rPr>
          <w:rStyle w:val="Emphasis"/>
        </w:rPr>
        <w:t xml:space="preserve"> much </w:t>
      </w:r>
      <w:r w:rsidRPr="00DD25D9">
        <w:rPr>
          <w:rStyle w:val="Emphasis"/>
          <w:highlight w:val="green"/>
        </w:rPr>
        <w:t>different</w:t>
      </w:r>
      <w:r w:rsidRPr="0092026C">
        <w:rPr>
          <w:rStyle w:val="Emphasis"/>
        </w:rPr>
        <w:t xml:space="preserve">ly </w:t>
      </w:r>
      <w:r w:rsidRPr="00DD25D9">
        <w:rPr>
          <w:rStyle w:val="Emphasis"/>
          <w:highlight w:val="green"/>
        </w:rPr>
        <w:t>from somebody else</w:t>
      </w:r>
      <w:r w:rsidRPr="0092026C">
        <w:rPr>
          <w:rStyle w:val="Emphasis"/>
        </w:rPr>
        <w:t xml:space="preserve"> or you’re taking other medications than somebody else, that may </w:t>
      </w:r>
      <w:r w:rsidRPr="00DD25D9">
        <w:rPr>
          <w:rStyle w:val="Emphasis"/>
          <w:highlight w:val="green"/>
        </w:rPr>
        <w:t>put you right on the edge where it’s toxic</w:t>
      </w:r>
      <w:r w:rsidRPr="0092026C">
        <w:rPr>
          <w:rStyle w:val="Emphasis"/>
        </w:rPr>
        <w:t xml:space="preserve"> or you lose the therapeutic effects</w:t>
      </w:r>
      <w:r w:rsidRPr="0092026C">
        <w:t xml:space="preserve">.” For example, Ravis said, it’s been well documented that switching from one thyroid medication to another, even if they’ve been shown to be bioequivalent, can cause problems. “There are things going on there in absorption, or body sensitivity to T4 or T3 products, or thyroid hormones, that is different in different patients,” he said. “Drugs produce their effects on receptors in the body and those all don’t respond the same way in every patient.” In fact, one member of his own family pays out of pocket for a brand-name thyroid drug that’s not covered by their insurance, because the generics don’t work for them. Neurologist Gregory Krauss of Johns Hopkins University actually filed Freedom of Information Act requests to get bioequivalence </w:t>
      </w:r>
      <w:r w:rsidRPr="0092026C">
        <w:rPr>
          <w:rStyle w:val="Emphasis"/>
        </w:rPr>
        <w:t xml:space="preserve">data from the FDA on </w:t>
      </w:r>
      <w:r w:rsidRPr="00DD25D9">
        <w:rPr>
          <w:rStyle w:val="Emphasis"/>
          <w:highlight w:val="green"/>
        </w:rPr>
        <w:t>five generic versions of</w:t>
      </w:r>
      <w:r w:rsidRPr="0092026C">
        <w:rPr>
          <w:rStyle w:val="Emphasis"/>
        </w:rPr>
        <w:t xml:space="preserve"> the </w:t>
      </w:r>
      <w:r w:rsidRPr="00DD25D9">
        <w:rPr>
          <w:rStyle w:val="Emphasis"/>
          <w:highlight w:val="green"/>
        </w:rPr>
        <w:t>epilepsy drug</w:t>
      </w:r>
      <w:r w:rsidRPr="0092026C">
        <w:t xml:space="preserve"> carbamazepine, and learned that maximal concentrations—the peak amount of </w:t>
      </w:r>
      <w:r w:rsidRPr="00DD25D9">
        <w:rPr>
          <w:rStyle w:val="Emphasis"/>
          <w:highlight w:val="green"/>
        </w:rPr>
        <w:t>active ingredient</w:t>
      </w:r>
      <w:r w:rsidRPr="0092026C">
        <w:rPr>
          <w:rStyle w:val="Emphasis"/>
        </w:rPr>
        <w:t>—</w:t>
      </w:r>
      <w:r w:rsidRPr="00DD25D9">
        <w:rPr>
          <w:rStyle w:val="Emphasis"/>
          <w:highlight w:val="green"/>
        </w:rPr>
        <w:t>differed by as much as 40 percent</w:t>
      </w:r>
      <w:r w:rsidRPr="0092026C">
        <w:t xml:space="preserve">. While many people tolerate those kinds of discrepancies, many don’t. And they might never realize that the problem is </w:t>
      </w:r>
      <w:r w:rsidRPr="0092026C">
        <w:rPr>
          <w:rStyle w:val="Emphasis"/>
        </w:rPr>
        <w:t xml:space="preserve">the generic version they’re taking rather than the medication itself. </w:t>
      </w:r>
      <w:r w:rsidRPr="0092026C">
        <w:t xml:space="preserve">Finally, there’s the issue of what experts call the therapeutic index, meaning the margin between an effective dose and a toxic one. If that margin is large, manufacturing discrepancies don’t matter as much; a little more or less of the active ingredient will go unnoticed by most patients. But the smaller the margin—the narrower the therapeutic index—the more likely patients are to experience side effects and failures. While many people tolerate those kinds of discrepancies, many don’t. And they might never realize that the problem is the generic version they’re taking rather than the medication itself. Many psychiatric drugs fall into this category, which might explain why they’re among the most problematic. Studies of antidepressants like Effexor and Celexa, along with anti-psychotics like Risperdal, Clozaril, and Dogmatil, all highlight the fact that some patients do worse on the generic versions than on the brand-name medications. Research on other drugs with narrow therapeutic indexes, or NTIs, like cardiac drugs, immunosuppressants for transplant patients, and epilepsy drugs suggest similar discrepancies, though other studies on seizure medications showed no significant differences between brands and generics. “The narrow therapeutic index drug class, those are tricky,” agrees Jingjing Qian, an associate professor in health outcomes and research at Auburn University. “But in order to verify if that difference is perception or real difference—that needs more research. And there’s no incentive for industry to study generic drugs.” Which is unfortunate for those of us who take those drugs. One of my daughters had a terrifying experience after a change in her insurance forced her to switch from a brand-name antidepressant to a generic one. When her depression roared back following the switch, the psychiatrist upped her dose. A month later, the pharmacy switched her prescription from the Indian generic she had been taking to what’s called an authorized generic, meaning it’s the same exact drug made by the same company that produces the brand-name, but it’s marketed as a generic. And now something was clearly, scarily wrong. Even from a thousand miles away I could tell she was not in good shape. She was speaking so fast I could barely follow; what I did understand was that her anxiety was off the charts, her muscles were twitching and spasming, she hadn’t slept properly in days, and she was talking about suicide. Because I’ve had my own history with generics, I wondered about the medication change. Her symptoms were consistent </w:t>
      </w:r>
      <w:r w:rsidRPr="0092026C">
        <w:lastRenderedPageBreak/>
        <w:t xml:space="preserve">with serotonin syndrome, a potentially fatal condition caused by a sudden overload of serotonin. Maybe her depression symptoms came back on the generic because it didn’t contain enough active ingredients; then, when the pharmacy switched her to the authorized generic, maybe she was suddenly getting way too much of the active ingredient. She cut back the dose, and thankfully her symptoms subsided. I now pay out of pocket for her to take the brand-name version. She’s had no further problems. Raising these kinds of questions about generics is deeply unpopular. And it’s understandable, in a way, because our healthcare system relies so heavily on generics. Michel Berg, who directs the University of Rochester’s Epilepsy Center, represents the views of many medical professionals when he says, “There’s no perfect here. I think mostly [generics are] pretty good. The cost savings of generics is just so great. I think the advantage of the generics by far in that sense outweighs what problems that might exist that I think are fairly infrequent.” Whether Berg is right or not, without generics, we’d be seeing much higher drug prices and even more drug shortages. Atorvastatin, a generic cholesterol medication, costs about $15 a month, while its brand-name equivalent, Lipitor, goes for between $450 and $500 a month. Abilify, an antipsychotic and antidepressant made by Bristol-Myers Squibb, costs between $700 and $900 a month; the generic version, aripiprazole, goes for around $8. And these aren’t even extreme examples. Cuprimine, a brand-name drug made by Bausch Health to treat rheumatoid arthritis, retails for $26,000 a month; the generic version, penicillamine, costs $7,000. Raising these kinds of questions about generics is deeply unpopular. And it’s understandable, in a way, because our healthcare system relies so heavily on generics. Last September, the Trump administration approved a plan to let states import cheaper medications from Canada and elsewhere, though it is still unclear how exactly this will affect consumers. Several years ago AARP, whose more than 38 million members take an average of 4.5 medications apiece, announced an initiative called Stop Rx Greed, inviting people to “tell Congress to stop Rx greed and cut drug prices now!” Media coverage about profit-hungry pharmaceutical companies like Mylan, the makers of EpiPen that infamously jacked up its price 400 percent, make it politically untenable to do anything that makes the situation worse for consumers. “There’s no plan B for our drug supply,” Eban told me. “We’re facing critical drug shortages, we are reliant on these medications, and there is no meaningful price regulation for brand-name drugs. There is a tremendous amount of political pressure for these low-cost generics.” In a recent story about Eban’s book, published in a trade magazine for biopharma executives, a reviewer commented, “The entire U.S. pharma industry is under attack for its pricing policies, so who wants to question the quality of generics . . . that keep drug costs down?” Who indeed. We’d much rather believe that patients who report issues with generics are biased or victims of misperception because if they’re not, if they’re right about these problems, the whole system is screwed. So where does that leave people like Erica Smith, Charlynn Schmiedt, and the rest of us who have struggled with generics? Awareness is key, starting with awareness of our own perceptions and behaviors. While reporting this story I bought a pill dispenser so I could, as Michel Berg suggested, practice better medication hygiene. But we also need to be aware that there are major manufacturing and safety concerns with some generics. If you think something’s wrong with any medication, generic or not, report it on the FDA’s MedWatch site so the agency can track complaints about it and, ideally, investigate. There is </w:t>
      </w:r>
      <w:r w:rsidRPr="00DD25D9">
        <w:rPr>
          <w:rStyle w:val="Emphasis"/>
          <w:highlight w:val="green"/>
        </w:rPr>
        <w:t>clear</w:t>
      </w:r>
      <w:r w:rsidRPr="0092026C">
        <w:rPr>
          <w:rStyle w:val="Emphasis"/>
        </w:rPr>
        <w:t xml:space="preserve"> scientific </w:t>
      </w:r>
      <w:r w:rsidRPr="00DD25D9">
        <w:rPr>
          <w:rStyle w:val="Emphasis"/>
          <w:highlight w:val="green"/>
        </w:rPr>
        <w:t>evidence</w:t>
      </w:r>
      <w:r w:rsidRPr="0092026C">
        <w:rPr>
          <w:rStyle w:val="Emphasis"/>
        </w:rPr>
        <w:t xml:space="preserve"> that some </w:t>
      </w:r>
      <w:r w:rsidRPr="00DD25D9">
        <w:rPr>
          <w:rStyle w:val="Emphasis"/>
          <w:highlight w:val="green"/>
        </w:rPr>
        <w:t>drugs</w:t>
      </w:r>
      <w:r w:rsidRPr="0092026C">
        <w:rPr>
          <w:rStyle w:val="Emphasis"/>
        </w:rPr>
        <w:t xml:space="preserve"> do </w:t>
      </w:r>
      <w:r w:rsidRPr="00DD25D9">
        <w:rPr>
          <w:rStyle w:val="Emphasis"/>
          <w:highlight w:val="green"/>
        </w:rPr>
        <w:t>affect</w:t>
      </w:r>
      <w:r w:rsidRPr="0092026C">
        <w:rPr>
          <w:rStyle w:val="Emphasis"/>
        </w:rPr>
        <w:t xml:space="preserve"> some </w:t>
      </w:r>
      <w:r w:rsidRPr="00DD25D9">
        <w:rPr>
          <w:rStyle w:val="Emphasis"/>
          <w:highlight w:val="green"/>
        </w:rPr>
        <w:t>people differently, no matter what</w:t>
      </w:r>
      <w:r w:rsidRPr="0092026C">
        <w:rPr>
          <w:rStyle w:val="Emphasis"/>
        </w:rPr>
        <w:t xml:space="preserve"> doctors and </w:t>
      </w:r>
      <w:r w:rsidRPr="00DD25D9">
        <w:rPr>
          <w:rStyle w:val="Emphasis"/>
          <w:highlight w:val="green"/>
        </w:rPr>
        <w:t>pharmacists</w:t>
      </w:r>
      <w:r w:rsidRPr="0092026C">
        <w:rPr>
          <w:rStyle w:val="Emphasis"/>
        </w:rPr>
        <w:t xml:space="preserve"> and insurance companies </w:t>
      </w:r>
      <w:r w:rsidRPr="00DD25D9">
        <w:rPr>
          <w:rStyle w:val="Emphasis"/>
          <w:highlight w:val="green"/>
        </w:rPr>
        <w:lastRenderedPageBreak/>
        <w:t>say</w:t>
      </w:r>
      <w:r w:rsidRPr="00DD25D9">
        <w:rPr>
          <w:highlight w:val="green"/>
        </w:rPr>
        <w:t>.</w:t>
      </w:r>
      <w:r w:rsidRPr="0092026C">
        <w:t xml:space="preserve"> LeClerc of the University of Quebec thinks </w:t>
      </w:r>
      <w:r w:rsidRPr="0092026C">
        <w:rPr>
          <w:rStyle w:val="Emphasis"/>
        </w:rPr>
        <w:t>people need to learn to advocate for themselves when things don’t feel right, and medical professionals need to listen</w:t>
      </w:r>
      <w:r w:rsidRPr="0092026C">
        <w:t>. “When we listen carefully to patients, they say there is something wrong once they switch [from a brand to a generic],” she said. “It cannot only be in their heads.”</w:t>
      </w:r>
    </w:p>
    <w:p w14:paraId="27A43B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621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4C8"/>
    <w:rsid w:val="000443E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DEB"/>
    <w:rsid w:val="000D26A6"/>
    <w:rsid w:val="000D2B90"/>
    <w:rsid w:val="000D6ED8"/>
    <w:rsid w:val="000D717B"/>
    <w:rsid w:val="000E62DE"/>
    <w:rsid w:val="00100B28"/>
    <w:rsid w:val="00106266"/>
    <w:rsid w:val="00117316"/>
    <w:rsid w:val="001209B4"/>
    <w:rsid w:val="00166111"/>
    <w:rsid w:val="00171C53"/>
    <w:rsid w:val="001761FC"/>
    <w:rsid w:val="00182655"/>
    <w:rsid w:val="001840F2"/>
    <w:rsid w:val="00185134"/>
    <w:rsid w:val="001856C6"/>
    <w:rsid w:val="001906D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061"/>
    <w:rsid w:val="00364ADF"/>
    <w:rsid w:val="00365718"/>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1F7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61C"/>
    <w:rsid w:val="004D7F70"/>
    <w:rsid w:val="004E355B"/>
    <w:rsid w:val="004F02D7"/>
    <w:rsid w:val="005028E5"/>
    <w:rsid w:val="00503735"/>
    <w:rsid w:val="00516A88"/>
    <w:rsid w:val="00522065"/>
    <w:rsid w:val="005224F2"/>
    <w:rsid w:val="00533F1C"/>
    <w:rsid w:val="00536D8B"/>
    <w:rsid w:val="005379C3"/>
    <w:rsid w:val="005519C2"/>
    <w:rsid w:val="005523E0"/>
    <w:rsid w:val="0055320F"/>
    <w:rsid w:val="00554F39"/>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861"/>
    <w:rsid w:val="00674A78"/>
    <w:rsid w:val="00696A16"/>
    <w:rsid w:val="006A4840"/>
    <w:rsid w:val="006A52A0"/>
    <w:rsid w:val="006A7E1D"/>
    <w:rsid w:val="006C3A56"/>
    <w:rsid w:val="006D13F4"/>
    <w:rsid w:val="006D6AED"/>
    <w:rsid w:val="006E6D0B"/>
    <w:rsid w:val="006E7024"/>
    <w:rsid w:val="006F126E"/>
    <w:rsid w:val="006F32C9"/>
    <w:rsid w:val="006F3834"/>
    <w:rsid w:val="006F5693"/>
    <w:rsid w:val="006F5D4C"/>
    <w:rsid w:val="00717B01"/>
    <w:rsid w:val="007227D9"/>
    <w:rsid w:val="0072491F"/>
    <w:rsid w:val="00725598"/>
    <w:rsid w:val="007374A1"/>
    <w:rsid w:val="00752712"/>
    <w:rsid w:val="00753A84"/>
    <w:rsid w:val="007611F5"/>
    <w:rsid w:val="0076152C"/>
    <w:rsid w:val="007619E4"/>
    <w:rsid w:val="00761E75"/>
    <w:rsid w:val="0076495E"/>
    <w:rsid w:val="00765FC8"/>
    <w:rsid w:val="00775694"/>
    <w:rsid w:val="00793F46"/>
    <w:rsid w:val="007A1325"/>
    <w:rsid w:val="007A1A18"/>
    <w:rsid w:val="007A3BAF"/>
    <w:rsid w:val="007B0E3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F5B"/>
    <w:rsid w:val="00834842"/>
    <w:rsid w:val="00840E7B"/>
    <w:rsid w:val="008536AF"/>
    <w:rsid w:val="00853D40"/>
    <w:rsid w:val="008564FC"/>
    <w:rsid w:val="00864E76"/>
    <w:rsid w:val="00867691"/>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1621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7A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14B"/>
    <w:rsid w:val="00A071C0"/>
    <w:rsid w:val="00A22670"/>
    <w:rsid w:val="00A24B35"/>
    <w:rsid w:val="00A271BA"/>
    <w:rsid w:val="00A27F86"/>
    <w:rsid w:val="00A35B0C"/>
    <w:rsid w:val="00A431C6"/>
    <w:rsid w:val="00A46086"/>
    <w:rsid w:val="00A54315"/>
    <w:rsid w:val="00A60FBC"/>
    <w:rsid w:val="00A65C0B"/>
    <w:rsid w:val="00A776BA"/>
    <w:rsid w:val="00A81FD2"/>
    <w:rsid w:val="00A832F8"/>
    <w:rsid w:val="00A8441A"/>
    <w:rsid w:val="00A8674A"/>
    <w:rsid w:val="00A96E24"/>
    <w:rsid w:val="00AA6F6E"/>
    <w:rsid w:val="00AB122B"/>
    <w:rsid w:val="00AB21B0"/>
    <w:rsid w:val="00AB48D3"/>
    <w:rsid w:val="00AC7BA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333"/>
    <w:rsid w:val="00BA17A8"/>
    <w:rsid w:val="00BA3C33"/>
    <w:rsid w:val="00BA7A4A"/>
    <w:rsid w:val="00BA7D82"/>
    <w:rsid w:val="00BB0878"/>
    <w:rsid w:val="00BB1879"/>
    <w:rsid w:val="00BB2B2D"/>
    <w:rsid w:val="00BC0ABE"/>
    <w:rsid w:val="00BC30DB"/>
    <w:rsid w:val="00BC64FF"/>
    <w:rsid w:val="00BC7C37"/>
    <w:rsid w:val="00BD2244"/>
    <w:rsid w:val="00BE6472"/>
    <w:rsid w:val="00BF29B8"/>
    <w:rsid w:val="00BF46EA"/>
    <w:rsid w:val="00C0739F"/>
    <w:rsid w:val="00C07769"/>
    <w:rsid w:val="00C07D05"/>
    <w:rsid w:val="00C10856"/>
    <w:rsid w:val="00C203FA"/>
    <w:rsid w:val="00C244F5"/>
    <w:rsid w:val="00C3164F"/>
    <w:rsid w:val="00C31B5E"/>
    <w:rsid w:val="00C34D3E"/>
    <w:rsid w:val="00C35B37"/>
    <w:rsid w:val="00C3747A"/>
    <w:rsid w:val="00C37F29"/>
    <w:rsid w:val="00C44C83"/>
    <w:rsid w:val="00C56DCC"/>
    <w:rsid w:val="00C57075"/>
    <w:rsid w:val="00C604A0"/>
    <w:rsid w:val="00C72AFE"/>
    <w:rsid w:val="00C81619"/>
    <w:rsid w:val="00CA013C"/>
    <w:rsid w:val="00CA6D6D"/>
    <w:rsid w:val="00CC7A4E"/>
    <w:rsid w:val="00CD1359"/>
    <w:rsid w:val="00CD4C83"/>
    <w:rsid w:val="00CE12B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3A2"/>
    <w:rsid w:val="00D43A8C"/>
    <w:rsid w:val="00D53072"/>
    <w:rsid w:val="00D61A4E"/>
    <w:rsid w:val="00D634EA"/>
    <w:rsid w:val="00D713A1"/>
    <w:rsid w:val="00D75D8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34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B8BAFD"/>
  <w14:defaultImageDpi w14:val="300"/>
  <w15:docId w15:val="{43A6424E-CD56-F744-B399-32013B212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23A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23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23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423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D423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23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23A2"/>
  </w:style>
  <w:style w:type="character" w:customStyle="1" w:styleId="Heading1Char">
    <w:name w:val="Heading 1 Char"/>
    <w:aliases w:val="Pocket Char"/>
    <w:basedOn w:val="DefaultParagraphFont"/>
    <w:link w:val="Heading1"/>
    <w:uiPriority w:val="9"/>
    <w:rsid w:val="00D423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23A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423A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423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23A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423A2"/>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D423A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423A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423A2"/>
    <w:rPr>
      <w:color w:val="auto"/>
      <w:u w:val="none"/>
    </w:rPr>
  </w:style>
  <w:style w:type="paragraph" w:styleId="DocumentMap">
    <w:name w:val="Document Map"/>
    <w:basedOn w:val="Normal"/>
    <w:link w:val="DocumentMapChar"/>
    <w:uiPriority w:val="99"/>
    <w:semiHidden/>
    <w:unhideWhenUsed/>
    <w:rsid w:val="00D423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23A2"/>
    <w:rPr>
      <w:rFonts w:ascii="Lucida Grande" w:hAnsi="Lucida Grande" w:cs="Lucida Grande"/>
    </w:rPr>
  </w:style>
  <w:style w:type="paragraph" w:customStyle="1" w:styleId="textbold">
    <w:name w:val="text bold"/>
    <w:basedOn w:val="Normal"/>
    <w:link w:val="Emphasis"/>
    <w:uiPriority w:val="20"/>
    <w:qFormat/>
    <w:rsid w:val="00554F39"/>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554F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ighlight">
    <w:name w:val="highlight"/>
    <w:basedOn w:val="DefaultParagraphFont"/>
    <w:rsid w:val="00987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573145">
      <w:bodyDiv w:val="1"/>
      <w:marLeft w:val="0"/>
      <w:marRight w:val="0"/>
      <w:marTop w:val="0"/>
      <w:marBottom w:val="0"/>
      <w:divBdr>
        <w:top w:val="none" w:sz="0" w:space="0" w:color="auto"/>
        <w:left w:val="none" w:sz="0" w:space="0" w:color="auto"/>
        <w:bottom w:val="none" w:sz="0" w:space="0" w:color="auto"/>
        <w:right w:val="none" w:sz="0" w:space="0" w:color="auto"/>
      </w:divBdr>
      <w:divsChild>
        <w:div w:id="1790390396">
          <w:marLeft w:val="0"/>
          <w:marRight w:val="0"/>
          <w:marTop w:val="0"/>
          <w:marBottom w:val="0"/>
          <w:divBdr>
            <w:top w:val="none" w:sz="0" w:space="0" w:color="auto"/>
            <w:left w:val="none" w:sz="0" w:space="0" w:color="auto"/>
            <w:bottom w:val="none" w:sz="0" w:space="0" w:color="auto"/>
            <w:right w:val="none" w:sz="0" w:space="0" w:color="auto"/>
          </w:divBdr>
          <w:divsChild>
            <w:div w:id="113603907">
              <w:marLeft w:val="0"/>
              <w:marRight w:val="0"/>
              <w:marTop w:val="0"/>
              <w:marBottom w:val="120"/>
              <w:divBdr>
                <w:top w:val="none" w:sz="0" w:space="0" w:color="auto"/>
                <w:left w:val="none" w:sz="0" w:space="0" w:color="auto"/>
                <w:bottom w:val="none" w:sz="0" w:space="0" w:color="auto"/>
                <w:right w:val="none" w:sz="0" w:space="0" w:color="auto"/>
              </w:divBdr>
              <w:divsChild>
                <w:div w:id="1757290495">
                  <w:marLeft w:val="0"/>
                  <w:marRight w:val="0"/>
                  <w:marTop w:val="0"/>
                  <w:marBottom w:val="0"/>
                  <w:divBdr>
                    <w:top w:val="none" w:sz="0" w:space="0" w:color="auto"/>
                    <w:left w:val="none" w:sz="0" w:space="0" w:color="auto"/>
                    <w:bottom w:val="none" w:sz="0" w:space="0" w:color="auto"/>
                    <w:right w:val="none" w:sz="0" w:space="0" w:color="auto"/>
                  </w:divBdr>
                  <w:divsChild>
                    <w:div w:id="846672902">
                      <w:marLeft w:val="0"/>
                      <w:marRight w:val="0"/>
                      <w:marTop w:val="0"/>
                      <w:marBottom w:val="0"/>
                      <w:divBdr>
                        <w:top w:val="none" w:sz="0" w:space="0" w:color="auto"/>
                        <w:left w:val="none" w:sz="0" w:space="0" w:color="auto"/>
                        <w:bottom w:val="none" w:sz="0" w:space="0" w:color="auto"/>
                        <w:right w:val="none" w:sz="0" w:space="0" w:color="auto"/>
                      </w:divBdr>
                      <w:divsChild>
                        <w:div w:id="1883399476">
                          <w:marLeft w:val="0"/>
                          <w:marRight w:val="0"/>
                          <w:marTop w:val="0"/>
                          <w:marBottom w:val="0"/>
                          <w:divBdr>
                            <w:top w:val="none" w:sz="0" w:space="0" w:color="auto"/>
                            <w:left w:val="none" w:sz="0" w:space="0" w:color="auto"/>
                            <w:bottom w:val="none" w:sz="0" w:space="0" w:color="auto"/>
                            <w:right w:val="none" w:sz="0" w:space="0" w:color="auto"/>
                          </w:divBdr>
                          <w:divsChild>
                            <w:div w:id="62030486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326707">
              <w:marLeft w:val="0"/>
              <w:marRight w:val="0"/>
              <w:marTop w:val="0"/>
              <w:marBottom w:val="0"/>
              <w:divBdr>
                <w:top w:val="none" w:sz="0" w:space="0" w:color="auto"/>
                <w:left w:val="none" w:sz="0" w:space="0" w:color="auto"/>
                <w:bottom w:val="none" w:sz="0" w:space="0" w:color="auto"/>
                <w:right w:val="none" w:sz="0" w:space="0" w:color="auto"/>
              </w:divBdr>
              <w:divsChild>
                <w:div w:id="705495475">
                  <w:marLeft w:val="90"/>
                  <w:marRight w:val="0"/>
                  <w:marTop w:val="0"/>
                  <w:marBottom w:val="0"/>
                  <w:divBdr>
                    <w:top w:val="none" w:sz="0" w:space="0" w:color="auto"/>
                    <w:left w:val="none" w:sz="0" w:space="0" w:color="auto"/>
                    <w:bottom w:val="none" w:sz="0" w:space="0" w:color="auto"/>
                    <w:right w:val="none" w:sz="0" w:space="0" w:color="auto"/>
                  </w:divBdr>
                </w:div>
              </w:divsChild>
            </w:div>
          </w:divsChild>
        </w:div>
        <w:div w:id="1759449090">
          <w:marLeft w:val="0"/>
          <w:marRight w:val="0"/>
          <w:marTop w:val="0"/>
          <w:marBottom w:val="0"/>
          <w:divBdr>
            <w:top w:val="none" w:sz="0" w:space="0" w:color="auto"/>
            <w:left w:val="none" w:sz="0" w:space="0" w:color="auto"/>
            <w:bottom w:val="none" w:sz="0" w:space="0" w:color="auto"/>
            <w:right w:val="none" w:sz="0" w:space="0" w:color="auto"/>
          </w:divBdr>
          <w:divsChild>
            <w:div w:id="459881682">
              <w:marLeft w:val="0"/>
              <w:marRight w:val="0"/>
              <w:marTop w:val="0"/>
              <w:marBottom w:val="120"/>
              <w:divBdr>
                <w:top w:val="none" w:sz="0" w:space="0" w:color="auto"/>
                <w:left w:val="none" w:sz="0" w:space="0" w:color="auto"/>
                <w:bottom w:val="none" w:sz="0" w:space="0" w:color="auto"/>
                <w:right w:val="none" w:sz="0" w:space="0" w:color="auto"/>
              </w:divBdr>
              <w:divsChild>
                <w:div w:id="1538618764">
                  <w:marLeft w:val="0"/>
                  <w:marRight w:val="0"/>
                  <w:marTop w:val="0"/>
                  <w:marBottom w:val="0"/>
                  <w:divBdr>
                    <w:top w:val="none" w:sz="0" w:space="0" w:color="auto"/>
                    <w:left w:val="none" w:sz="0" w:space="0" w:color="auto"/>
                    <w:bottom w:val="none" w:sz="0" w:space="0" w:color="auto"/>
                    <w:right w:val="none" w:sz="0" w:space="0" w:color="auto"/>
                  </w:divBdr>
                  <w:divsChild>
                    <w:div w:id="20336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994246">
      <w:bodyDiv w:val="1"/>
      <w:marLeft w:val="0"/>
      <w:marRight w:val="0"/>
      <w:marTop w:val="0"/>
      <w:marBottom w:val="0"/>
      <w:divBdr>
        <w:top w:val="none" w:sz="0" w:space="0" w:color="auto"/>
        <w:left w:val="none" w:sz="0" w:space="0" w:color="auto"/>
        <w:bottom w:val="none" w:sz="0" w:space="0" w:color="auto"/>
        <w:right w:val="none" w:sz="0" w:space="0" w:color="auto"/>
      </w:divBdr>
    </w:div>
    <w:div w:id="2143768097">
      <w:bodyDiv w:val="1"/>
      <w:marLeft w:val="0"/>
      <w:marRight w:val="0"/>
      <w:marTop w:val="0"/>
      <w:marBottom w:val="0"/>
      <w:divBdr>
        <w:top w:val="none" w:sz="0" w:space="0" w:color="auto"/>
        <w:left w:val="none" w:sz="0" w:space="0" w:color="auto"/>
        <w:bottom w:val="none" w:sz="0" w:space="0" w:color="auto"/>
        <w:right w:val="none" w:sz="0" w:space="0" w:color="auto"/>
      </w:divBdr>
      <w:divsChild>
        <w:div w:id="1603225790">
          <w:marLeft w:val="0"/>
          <w:marRight w:val="0"/>
          <w:marTop w:val="0"/>
          <w:marBottom w:val="0"/>
          <w:divBdr>
            <w:top w:val="none" w:sz="0" w:space="0" w:color="auto"/>
            <w:left w:val="none" w:sz="0" w:space="0" w:color="auto"/>
            <w:bottom w:val="none" w:sz="0" w:space="0" w:color="auto"/>
            <w:right w:val="none" w:sz="0" w:space="0" w:color="auto"/>
          </w:divBdr>
          <w:divsChild>
            <w:div w:id="602415795">
              <w:marLeft w:val="0"/>
              <w:marRight w:val="0"/>
              <w:marTop w:val="0"/>
              <w:marBottom w:val="120"/>
              <w:divBdr>
                <w:top w:val="none" w:sz="0" w:space="0" w:color="auto"/>
                <w:left w:val="none" w:sz="0" w:space="0" w:color="auto"/>
                <w:bottom w:val="none" w:sz="0" w:space="0" w:color="auto"/>
                <w:right w:val="none" w:sz="0" w:space="0" w:color="auto"/>
              </w:divBdr>
              <w:divsChild>
                <w:div w:id="189613569">
                  <w:marLeft w:val="0"/>
                  <w:marRight w:val="0"/>
                  <w:marTop w:val="0"/>
                  <w:marBottom w:val="0"/>
                  <w:divBdr>
                    <w:top w:val="none" w:sz="0" w:space="0" w:color="auto"/>
                    <w:left w:val="none" w:sz="0" w:space="0" w:color="auto"/>
                    <w:bottom w:val="none" w:sz="0" w:space="0" w:color="auto"/>
                    <w:right w:val="none" w:sz="0" w:space="0" w:color="auto"/>
                  </w:divBdr>
                  <w:divsChild>
                    <w:div w:id="628899494">
                      <w:marLeft w:val="0"/>
                      <w:marRight w:val="0"/>
                      <w:marTop w:val="0"/>
                      <w:marBottom w:val="0"/>
                      <w:divBdr>
                        <w:top w:val="none" w:sz="0" w:space="0" w:color="auto"/>
                        <w:left w:val="none" w:sz="0" w:space="0" w:color="auto"/>
                        <w:bottom w:val="none" w:sz="0" w:space="0" w:color="auto"/>
                        <w:right w:val="none" w:sz="0" w:space="0" w:color="auto"/>
                      </w:divBdr>
                      <w:divsChild>
                        <w:div w:id="2043432596">
                          <w:marLeft w:val="0"/>
                          <w:marRight w:val="0"/>
                          <w:marTop w:val="0"/>
                          <w:marBottom w:val="0"/>
                          <w:divBdr>
                            <w:top w:val="none" w:sz="0" w:space="0" w:color="auto"/>
                            <w:left w:val="none" w:sz="0" w:space="0" w:color="auto"/>
                            <w:bottom w:val="none" w:sz="0" w:space="0" w:color="auto"/>
                            <w:right w:val="none" w:sz="0" w:space="0" w:color="auto"/>
                          </w:divBdr>
                          <w:divsChild>
                            <w:div w:id="98180834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565503">
              <w:marLeft w:val="0"/>
              <w:marRight w:val="0"/>
              <w:marTop w:val="0"/>
              <w:marBottom w:val="0"/>
              <w:divBdr>
                <w:top w:val="none" w:sz="0" w:space="0" w:color="auto"/>
                <w:left w:val="none" w:sz="0" w:space="0" w:color="auto"/>
                <w:bottom w:val="none" w:sz="0" w:space="0" w:color="auto"/>
                <w:right w:val="none" w:sz="0" w:space="0" w:color="auto"/>
              </w:divBdr>
              <w:divsChild>
                <w:div w:id="944506001">
                  <w:marLeft w:val="90"/>
                  <w:marRight w:val="0"/>
                  <w:marTop w:val="0"/>
                  <w:marBottom w:val="0"/>
                  <w:divBdr>
                    <w:top w:val="none" w:sz="0" w:space="0" w:color="auto"/>
                    <w:left w:val="none" w:sz="0" w:space="0" w:color="auto"/>
                    <w:bottom w:val="none" w:sz="0" w:space="0" w:color="auto"/>
                    <w:right w:val="none" w:sz="0" w:space="0" w:color="auto"/>
                  </w:divBdr>
                </w:div>
              </w:divsChild>
            </w:div>
          </w:divsChild>
        </w:div>
        <w:div w:id="913205879">
          <w:marLeft w:val="0"/>
          <w:marRight w:val="0"/>
          <w:marTop w:val="0"/>
          <w:marBottom w:val="0"/>
          <w:divBdr>
            <w:top w:val="none" w:sz="0" w:space="0" w:color="auto"/>
            <w:left w:val="none" w:sz="0" w:space="0" w:color="auto"/>
            <w:bottom w:val="none" w:sz="0" w:space="0" w:color="auto"/>
            <w:right w:val="none" w:sz="0" w:space="0" w:color="auto"/>
          </w:divBdr>
          <w:divsChild>
            <w:div w:id="335689606">
              <w:marLeft w:val="0"/>
              <w:marRight w:val="0"/>
              <w:marTop w:val="0"/>
              <w:marBottom w:val="120"/>
              <w:divBdr>
                <w:top w:val="none" w:sz="0" w:space="0" w:color="auto"/>
                <w:left w:val="none" w:sz="0" w:space="0" w:color="auto"/>
                <w:bottom w:val="none" w:sz="0" w:space="0" w:color="auto"/>
                <w:right w:val="none" w:sz="0" w:space="0" w:color="auto"/>
              </w:divBdr>
              <w:divsChild>
                <w:div w:id="41637434">
                  <w:marLeft w:val="0"/>
                  <w:marRight w:val="0"/>
                  <w:marTop w:val="0"/>
                  <w:marBottom w:val="0"/>
                  <w:divBdr>
                    <w:top w:val="none" w:sz="0" w:space="0" w:color="auto"/>
                    <w:left w:val="none" w:sz="0" w:space="0" w:color="auto"/>
                    <w:bottom w:val="none" w:sz="0" w:space="0" w:color="auto"/>
                    <w:right w:val="none" w:sz="0" w:space="0" w:color="auto"/>
                  </w:divBdr>
                  <w:divsChild>
                    <w:div w:id="74549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ft.com/content/3ea8d790-7fd1-11ea-8fdb-7ec06edeef84" TargetMode="External"/><Relationship Id="rId39" Type="http://schemas.openxmlformats.org/officeDocument/2006/relationships/hyperlink" Target="http://www.hoover.org/research/post-american-world-order" TargetMode="External"/><Relationship Id="rId21" Type="http://schemas.openxmlformats.org/officeDocument/2006/relationships/hyperlink" Target="https://plato.stanford.edu/entries/generics/" TargetMode="External"/><Relationship Id="rId34" Type="http://schemas.openxmlformats.org/officeDocument/2006/relationships/hyperlink" Target="https://www.cbsnews.com/news/china-cuts-us-treasury-debt-holding-by-13/" TargetMode="External"/><Relationship Id="rId42" Type="http://schemas.openxmlformats.org/officeDocument/2006/relationships/hyperlink" Target="http://www.oscn.net/applications/oscn/DeliverDocument.asp?CiteID=20287" TargetMode="External"/><Relationship Id="rId47" Type="http://schemas.openxmlformats.org/officeDocument/2006/relationships/hyperlink" Target="http://www.oscn.net/applications/oscn/DeliverDocument.asp?CiteID=20287" TargetMode="External"/><Relationship Id="rId50" Type="http://schemas.openxmlformats.org/officeDocument/2006/relationships/hyperlink" Target="https://www.foreignaffairs.com/articles/2020-10-13/heads-sand"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asiatimes.com/2019/12/yuan-globalization-remains-a-long-way-off/" TargetMode="External"/><Relationship Id="rId11" Type="http://schemas.openxmlformats.org/officeDocument/2006/relationships/hyperlink" Target="http://psnlab.princeton.edu/" TargetMode="External"/><Relationship Id="rId24" Type="http://schemas.openxmlformats.org/officeDocument/2006/relationships/hyperlink" Target="https://khn.org/news/a-senator-from-arizona-emerges-as-a-pharma-favorite/" TargetMode="External"/><Relationship Id="rId32" Type="http://schemas.openxmlformats.org/officeDocument/2006/relationships/hyperlink" Target="https://www.economist.com/finance-and-economics/2020/04/16/the-dollars-dominance-masks-chinas-rise-in-finance" TargetMode="External"/><Relationship Id="rId37" Type="http://schemas.openxmlformats.org/officeDocument/2006/relationships/hyperlink" Target="https://asia.nikkei.com/Editor-s-Picks/China-up-close/Xi-fears-Japan-led-manufacturing-exodus-from-China" TargetMode="External"/><Relationship Id="rId40" Type="http://schemas.openxmlformats.org/officeDocument/2006/relationships/hyperlink" Target="http://www.learnersdictionary.com/definition/ought" TargetMode="External"/><Relationship Id="rId45" Type="http://schemas.openxmlformats.org/officeDocument/2006/relationships/hyperlink" Target="http://www.oscn.net/applications/oscn/DeliverDocument.asp?CiteID=20287"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image" Target="media/image2.png"/><Relationship Id="rId19" Type="http://schemas.openxmlformats.org/officeDocument/2006/relationships/hyperlink" Target="https://plato.stanford.edu/entries/generics/" TargetMode="External"/><Relationship Id="rId31" Type="http://schemas.openxmlformats.org/officeDocument/2006/relationships/hyperlink" Target="https://www.economist.com/finance-and-economics/2020/04/16/the-dollars-dominance-masks-chinas-rise-in-finance" TargetMode="External"/><Relationship Id="rId44" Type="http://schemas.openxmlformats.org/officeDocument/2006/relationships/hyperlink" Target="http://www.oscn.net/applications/oscn/DeliverDocument.asp?CiteID=20287"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plato.stanford.edu/entries/generics/" TargetMode="External"/><Relationship Id="rId22" Type="http://schemas.openxmlformats.org/officeDocument/2006/relationships/hyperlink" Target="https://onlinelibrary.wiley.com/doi/full/10.1111/jwip.12161" TargetMode="External"/><Relationship Id="rId27" Type="http://schemas.openxmlformats.org/officeDocument/2006/relationships/hyperlink" Target="https://www.imf.org/en/Publications/WEO/Issues/2020/04/14/weo-april-2020" TargetMode="External"/><Relationship Id="rId30" Type="http://schemas.openxmlformats.org/officeDocument/2006/relationships/hyperlink" Target="https://asiatimes.com/2019/12/yuan-globalization-remains-a-long-way-off/" TargetMode="External"/><Relationship Id="rId35" Type="http://schemas.openxmlformats.org/officeDocument/2006/relationships/hyperlink" Target="https://www.economist.com/finance-and-economics/2020/04/16/the-dollars-dominance-masks-chinas-rise-in-finance" TargetMode="External"/><Relationship Id="rId43" Type="http://schemas.openxmlformats.org/officeDocument/2006/relationships/hyperlink" Target="http://www.oscn.net/applications/oscn/DeliverDocument.asp?CiteID=20287" TargetMode="External"/><Relationship Id="rId48" Type="http://schemas.openxmlformats.org/officeDocument/2006/relationships/hyperlink" Target="http://www.oscn.net/applications/oscn/deliverdocument.asp?box1=106&amp;box2=U.S.&amp;box3=360" TargetMode="External"/><Relationship Id="rId8" Type="http://schemas.openxmlformats.org/officeDocument/2006/relationships/webSettings" Target="webSettings.xml"/><Relationship Id="rId51" Type="http://schemas.openxmlformats.org/officeDocument/2006/relationships/hyperlink" Target="https://www.vice.com/en/article/v7mnm3/my-generic-medication-gave-me-constant-nosebleeds-im-not-alone%20//"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bloomberg.com/news/articles/2021-02-21/biden-s-economic-legacy-at-stake-with-next-package-taking-shape" TargetMode="External"/><Relationship Id="rId33" Type="http://schemas.openxmlformats.org/officeDocument/2006/relationships/hyperlink" Target="https://www.ft.com/content/41044876-6ab4-11ea-a3c9-1fe6fedcca75" TargetMode="External"/><Relationship Id="rId38" Type="http://schemas.openxmlformats.org/officeDocument/2006/relationships/hyperlink" Target="https://www.ft.com/content/2e8c8f76-7cbd-11ea-8fdb-7ec06edeef84" TargetMode="External"/><Relationship Id="rId46" Type="http://schemas.openxmlformats.org/officeDocument/2006/relationships/hyperlink" Target="http://www.oscn.net/applications/oscn/deliverdocument.asp?box1=802&amp;box2=P.2D&amp;box3=813" TargetMode="External"/><Relationship Id="rId20" Type="http://schemas.openxmlformats.org/officeDocument/2006/relationships/hyperlink" Target="https://plato.stanford.edu/entries/generics/" TargetMode="External"/><Relationship Id="rId41"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forbes.com/sites/joshuacohen/2021/09/06/democrats-plans-to-introduce-prescription-drug-pricing-reform-face-obstacles/?sh=37a269917395" TargetMode="External"/><Relationship Id="rId28" Type="http://schemas.openxmlformats.org/officeDocument/2006/relationships/hyperlink" Target="https://www2.deloitte.com/global/en/pages/about-deloitte/articles/covid-19/covid-19-scenarios-and-impacts-for-business-and-society-world-remade.html" TargetMode="External"/><Relationship Id="rId36" Type="http://schemas.openxmlformats.org/officeDocument/2006/relationships/hyperlink" Target="https://www.ft.com/content/5f296d54-d29e-4e87-ae7d-95ca6c0598d5" TargetMode="External"/><Relationship Id="rId49"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43</Pages>
  <Words>15935</Words>
  <Characters>90835</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28</cp:revision>
  <dcterms:created xsi:type="dcterms:W3CDTF">2021-09-27T15:44:00Z</dcterms:created>
  <dcterms:modified xsi:type="dcterms:W3CDTF">2021-09-28T21:17:00Z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