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21AC0" w14:textId="77777777" w:rsidR="00DB2A92" w:rsidRDefault="00DB2A92" w:rsidP="006261E3">
      <w:bookmarkStart w:id="0" w:name="_Hlk78371048"/>
      <w:bookmarkStart w:id="1" w:name="_Hlk93667651"/>
    </w:p>
    <w:p w14:paraId="6DB93635" w14:textId="77777777" w:rsidR="006261E3" w:rsidRPr="006261E3" w:rsidRDefault="006261E3" w:rsidP="006261E3"/>
    <w:p w14:paraId="19523C4F" w14:textId="13ED0AE1" w:rsidR="0057263D" w:rsidRDefault="0057263D" w:rsidP="0057263D">
      <w:pPr>
        <w:pStyle w:val="Heading1"/>
      </w:pPr>
      <w:r>
        <w:lastRenderedPageBreak/>
        <w:t>1AC</w:t>
      </w:r>
    </w:p>
    <w:p w14:paraId="5B4874A7" w14:textId="03E1E218" w:rsidR="00DD0402" w:rsidRDefault="00EA18B7" w:rsidP="00DD0402">
      <w:pPr>
        <w:pStyle w:val="Heading3"/>
      </w:pPr>
      <w:r>
        <w:lastRenderedPageBreak/>
        <w:t>1</w:t>
      </w:r>
    </w:p>
    <w:p w14:paraId="05B0197E" w14:textId="77777777" w:rsidR="00DD0402" w:rsidRDefault="00DD0402" w:rsidP="00DD0402">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p>
    <w:p w14:paraId="4FCE9CB0" w14:textId="77777777" w:rsidR="00DD0402" w:rsidRPr="007623B6" w:rsidRDefault="00DD0402" w:rsidP="00DD0402"/>
    <w:p w14:paraId="445DE254" w14:textId="77777777" w:rsidR="00DD0402" w:rsidRPr="0068057F" w:rsidRDefault="00DD0402" w:rsidP="00DD0402">
      <w:pPr>
        <w:pStyle w:val="Heading4"/>
      </w:pPr>
      <w:r w:rsidRPr="00197617">
        <w:rPr>
          <w:u w:val="single"/>
        </w:rPr>
        <w:t>Private entity</w:t>
      </w:r>
      <w:r>
        <w:t xml:space="preserve"> is defined by</w:t>
      </w:r>
    </w:p>
    <w:p w14:paraId="60C09AEA" w14:textId="77777777" w:rsidR="00DD0402" w:rsidRDefault="00DD0402" w:rsidP="00DD0402">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5803DA26" w14:textId="77777777" w:rsidR="00DD0402" w:rsidRDefault="00DD0402" w:rsidP="00DD0402">
      <w:pPr>
        <w:pStyle w:val="ListParagraph"/>
        <w:numPr>
          <w:ilvl w:val="0"/>
          <w:numId w:val="12"/>
        </w:numPr>
        <w:rPr>
          <w:rStyle w:val="StyleUnderline"/>
        </w:rPr>
      </w:pPr>
      <w:r w:rsidRPr="0082038D">
        <w:t xml:space="preserve">In general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3AC5AAD4" w14:textId="3A31DA0D" w:rsidR="002D3486" w:rsidRPr="007623B6" w:rsidRDefault="0056289A" w:rsidP="00DD0402">
      <w:pPr>
        <w:rPr>
          <w:b/>
          <w:sz w:val="26"/>
          <w:u w:val="single"/>
        </w:rPr>
      </w:pPr>
      <w:r>
        <w:rPr>
          <w:b/>
          <w:sz w:val="26"/>
          <w:u w:val="single"/>
        </w:rPr>
        <w:t xml:space="preserve">Prefer terms of art over singular </w:t>
      </w:r>
      <w:r w:rsidR="00745728">
        <w:rPr>
          <w:b/>
          <w:sz w:val="26"/>
          <w:u w:val="single"/>
        </w:rPr>
        <w:t>words</w:t>
      </w:r>
      <w:r>
        <w:rPr>
          <w:b/>
          <w:sz w:val="26"/>
          <w:u w:val="single"/>
        </w:rPr>
        <w:t xml:space="preserve"> </w:t>
      </w:r>
    </w:p>
    <w:p w14:paraId="4BE94430" w14:textId="77777777" w:rsidR="00DD0402" w:rsidRDefault="00DD0402" w:rsidP="00DD0402">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4EE9CC8A" w14:textId="77777777" w:rsidR="00DD0402" w:rsidRDefault="00DD0402" w:rsidP="00DD0402">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7A58A192" w14:textId="2586E696" w:rsidR="00DD0402" w:rsidRDefault="00DD0402" w:rsidP="00DD0402">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4348D55E" w14:textId="0E0EFF60" w:rsidR="002D3486" w:rsidRDefault="002D3486" w:rsidP="00DD0402">
      <w:pPr>
        <w:rPr>
          <w:rStyle w:val="StyleUnderline"/>
        </w:rPr>
      </w:pPr>
      <w:r>
        <w:rPr>
          <w:rStyle w:val="StyleUnderline"/>
        </w:rPr>
        <w:t xml:space="preserve">Their </w:t>
      </w:r>
      <w:proofErr w:type="spellStart"/>
      <w:r>
        <w:rPr>
          <w:rStyle w:val="StyleUnderline"/>
        </w:rPr>
        <w:t>outerspace</w:t>
      </w:r>
      <w:proofErr w:type="spellEnd"/>
      <w:r>
        <w:rPr>
          <w:rStyle w:val="StyleUnderline"/>
        </w:rPr>
        <w:t xml:space="preserve"> </w:t>
      </w:r>
      <w:proofErr w:type="spellStart"/>
      <w:r>
        <w:rPr>
          <w:rStyle w:val="StyleUnderline"/>
        </w:rPr>
        <w:t>defs</w:t>
      </w:r>
      <w:proofErr w:type="spellEnd"/>
      <w:r>
        <w:rPr>
          <w:rStyle w:val="StyleUnderline"/>
        </w:rPr>
        <w:t xml:space="preserve"> contradict – deep space card defines it as something else other than just another word for outer space </w:t>
      </w:r>
      <w:r w:rsidR="00AB085C">
        <w:rPr>
          <w:rStyle w:val="StyleUnderline"/>
        </w:rPr>
        <w:t xml:space="preserve">, we’ll concede it’s the same as </w:t>
      </w:r>
      <w:proofErr w:type="spellStart"/>
      <w:r w:rsidR="00AB085C">
        <w:rPr>
          <w:rStyle w:val="StyleUnderline"/>
        </w:rPr>
        <w:t>outerspcae</w:t>
      </w:r>
      <w:proofErr w:type="spellEnd"/>
      <w:r w:rsidR="00AB085C">
        <w:rPr>
          <w:rStyle w:val="StyleUnderline"/>
        </w:rPr>
        <w:t xml:space="preserve"> which doesn’t align with their own </w:t>
      </w:r>
      <w:r w:rsidR="002E7483">
        <w:rPr>
          <w:rStyle w:val="StyleUnderline"/>
        </w:rPr>
        <w:t>definition</w:t>
      </w:r>
      <w:r w:rsidR="00AB085C">
        <w:rPr>
          <w:rStyle w:val="StyleUnderline"/>
        </w:rPr>
        <w:t xml:space="preserve"> </w:t>
      </w:r>
      <w:r w:rsidR="002E7483">
        <w:rPr>
          <w:rStyle w:val="StyleUnderline"/>
        </w:rPr>
        <w:t xml:space="preserve"> </w:t>
      </w:r>
    </w:p>
    <w:p w14:paraId="7D2D9EAA" w14:textId="77777777" w:rsidR="00AB085C" w:rsidRDefault="00AB085C" w:rsidP="00AB085C"/>
    <w:p w14:paraId="5A2CE37B" w14:textId="11DB70BE" w:rsidR="00AB085C" w:rsidRPr="00F0516F" w:rsidRDefault="00AB085C" w:rsidP="00AB085C">
      <w:pPr>
        <w:pStyle w:val="Heading4"/>
        <w:rPr>
          <w:rFonts w:cs="Calibri"/>
          <w:bCs w:val="0"/>
        </w:rPr>
      </w:pPr>
      <w:r>
        <w:rPr>
          <w:rFonts w:cs="Calibri"/>
        </w:rPr>
        <w:t xml:space="preserve">1AC card is a metaphor for black studies – not a definition – Sequoia AC </w:t>
      </w:r>
    </w:p>
    <w:p w14:paraId="071FCC1D" w14:textId="77777777" w:rsidR="00AB085C" w:rsidRDefault="00AB085C" w:rsidP="00AB085C">
      <w:r w:rsidRPr="00F0516F">
        <w:rPr>
          <w:rStyle w:val="Style13ptBold"/>
        </w:rPr>
        <w:t xml:space="preserve">McKittrick 06. </w:t>
      </w:r>
      <w:r w:rsidRPr="00F0516F">
        <w:t>McKittrick, Katherine. Demonic Grounds: Black Women And The Cartographies Of Struggle. First edition ed. University of Minnesota Press, 2006. Project MUSE muse.jhu.edu/book/31692.</w:t>
      </w:r>
      <w:r>
        <w:t xml:space="preserve"> //</w:t>
      </w:r>
      <w:proofErr w:type="spellStart"/>
      <w:r>
        <w:t>rct</w:t>
      </w:r>
      <w:proofErr w:type="spellEnd"/>
      <w:r>
        <w:t xml:space="preserve"> </w:t>
      </w:r>
      <w:proofErr w:type="spellStart"/>
      <w:r>
        <w:t>kantian</w:t>
      </w:r>
      <w:proofErr w:type="spellEnd"/>
      <w:r>
        <w:t xml:space="preserve"> </w:t>
      </w:r>
      <w:proofErr w:type="spellStart"/>
      <w:r>
        <w:t>st</w:t>
      </w:r>
      <w:proofErr w:type="spellEnd"/>
    </w:p>
    <w:p w14:paraId="69E6339F" w14:textId="77777777" w:rsidR="00AB085C" w:rsidRPr="00F0516F" w:rsidRDefault="00AB085C" w:rsidP="00AB085C">
      <w:pPr>
        <w:rPr>
          <w:sz w:val="14"/>
        </w:rPr>
      </w:pPr>
      <w:r w:rsidRPr="00F0516F">
        <w:rPr>
          <w:sz w:val="14"/>
        </w:rPr>
        <w:t xml:space="preserve">I want to turn to Neil Smith’s discussion of </w:t>
      </w:r>
      <w:r w:rsidRPr="00F0516F">
        <w:rPr>
          <w:rStyle w:val="Emphasis"/>
          <w:highlight w:val="cyan"/>
        </w:rPr>
        <w:t>deep space</w:t>
      </w:r>
      <w:r w:rsidRPr="00F0516F">
        <w:rPr>
          <w:sz w:val="14"/>
        </w:rPr>
        <w:t xml:space="preserve"> in order to open up some of these concerns, </w:t>
      </w:r>
      <w:r w:rsidRPr="00F0516F">
        <w:rPr>
          <w:rStyle w:val="Emphasis"/>
          <w:highlight w:val="cyan"/>
        </w:rPr>
        <w:t>specifically with reference to black studies</w:t>
      </w:r>
      <w:r w:rsidRPr="00F0516F">
        <w:rPr>
          <w:rStyle w:val="Emphasis"/>
        </w:rPr>
        <w:t xml:space="preserve"> and the poetics of landscape,</w:t>
      </w:r>
      <w:r w:rsidRPr="00F0516F">
        <w:rPr>
          <w:sz w:val="14"/>
        </w:rPr>
        <w:t xml:space="preserve"> but also as a way to think about how geography, as a discipline and a means of social organization, might be reoriented toward more humanly workable frameworks. In the afterword to the 1990 edition of Uneven Development: Nature, Capital and the Production of Space, </w:t>
      </w:r>
      <w:r w:rsidRPr="00F0516F">
        <w:rPr>
          <w:rStyle w:val="Emphasis"/>
        </w:rPr>
        <w:t xml:space="preserve">Smith conceptualizes deep space in </w:t>
      </w:r>
      <w:r w:rsidRPr="00F0516F">
        <w:rPr>
          <w:rStyle w:val="Emphasis"/>
        </w:rPr>
        <w:lastRenderedPageBreak/>
        <w:t xml:space="preserve">two interconnected ways. First, he notes </w:t>
      </w:r>
      <w:r w:rsidRPr="00F0516F">
        <w:rPr>
          <w:rStyle w:val="Emphasis"/>
          <w:highlight w:val="cyan"/>
        </w:rPr>
        <w:t>that social, economic, and political shifts</w:t>
      </w:r>
      <w:r w:rsidRPr="00F0516F">
        <w:rPr>
          <w:rStyle w:val="Emphasis"/>
        </w:rPr>
        <w:t xml:space="preserve"> of the 1980s created a series of </w:t>
      </w:r>
      <w:proofErr w:type="spellStart"/>
      <w:r w:rsidRPr="00F0516F">
        <w:rPr>
          <w:rStyle w:val="Emphasis"/>
        </w:rPr>
        <w:t>multiscalar</w:t>
      </w:r>
      <w:proofErr w:type="spellEnd"/>
      <w:r w:rsidRPr="00F0516F">
        <w:rPr>
          <w:rStyle w:val="Emphasis"/>
        </w:rPr>
        <w:t xml:space="preserve"> </w:t>
      </w:r>
      <w:proofErr w:type="spellStart"/>
      <w:r w:rsidRPr="00F0516F">
        <w:rPr>
          <w:rStyle w:val="Emphasis"/>
        </w:rPr>
        <w:t>respatializations</w:t>
      </w:r>
      <w:proofErr w:type="spellEnd"/>
      <w:r w:rsidRPr="00F0516F">
        <w:rPr>
          <w:rStyle w:val="Emphasis"/>
        </w:rPr>
        <w:t>. The stock market crash of 1987</w:t>
      </w:r>
      <w:r w:rsidRPr="00F0516F">
        <w:rPr>
          <w:sz w:val="14"/>
        </w:rPr>
        <w:t xml:space="preserve"> and the democratization of Eastern Europe/reunification of Germany (symbolized by the destruction of the Berlin Wall in 1989) </w:t>
      </w:r>
      <w:r w:rsidRPr="00F0516F">
        <w:rPr>
          <w:rStyle w:val="Emphasis"/>
        </w:rPr>
        <w:t xml:space="preserve">are geographic </w:t>
      </w:r>
      <w:r w:rsidRPr="00F0516F">
        <w:rPr>
          <w:rStyle w:val="Emphasis"/>
          <w:highlight w:val="cyan"/>
        </w:rPr>
        <w:t>moments that underline</w:t>
      </w:r>
      <w:r w:rsidRPr="00F0516F">
        <w:rPr>
          <w:rStyle w:val="Emphasis"/>
        </w:rPr>
        <w:t xml:space="preserve"> “the relativity of terrestrial space, the space of </w:t>
      </w:r>
      <w:r w:rsidRPr="00F0516F">
        <w:rPr>
          <w:rStyle w:val="Emphasis"/>
          <w:highlight w:val="cyan"/>
        </w:rPr>
        <w:t>everyday life</w:t>
      </w:r>
      <w:r w:rsidRPr="00F0516F">
        <w:rPr>
          <w:rStyle w:val="Emphasis"/>
        </w:rPr>
        <w:t xml:space="preserve"> in all its scales </w:t>
      </w:r>
      <w:r w:rsidRPr="00F0516F">
        <w:rPr>
          <w:rStyle w:val="Emphasis"/>
          <w:highlight w:val="cyan"/>
        </w:rPr>
        <w:t>from the global to the local</w:t>
      </w:r>
      <w:r w:rsidRPr="00F0516F">
        <w:rPr>
          <w:rStyle w:val="Emphasis"/>
        </w:rPr>
        <w:t xml:space="preserve"> and the architectural in which, to use Doreen Massey’s metaphor</w:t>
      </w:r>
      <w:r w:rsidRPr="00F0516F">
        <w:rPr>
          <w:rStyle w:val="Emphasis"/>
          <w:highlight w:val="cyan"/>
        </w:rPr>
        <w:t>, different layers of life</w:t>
      </w:r>
      <w:r w:rsidRPr="00F0516F">
        <w:rPr>
          <w:rStyle w:val="Emphasis"/>
        </w:rPr>
        <w:t xml:space="preserve"> and social land- scape are sedimented onto and into each other.”</w:t>
      </w:r>
      <w:r w:rsidRPr="00F0516F">
        <w:rPr>
          <w:sz w:val="14"/>
        </w:rPr>
        <w:t xml:space="preserve">33 Deep space is the pro- duction of space intensified and writ large, ideological and political shifts that impact upon and organize the everyday in multiple contexts and scales—within and across homes, factories, streets, local and world banks, social services, military invasions, developing and overdeveloped nations, resistance tactics, gentrification projects. In this sense, deep space </w:t>
      </w:r>
      <w:proofErr w:type="spellStart"/>
      <w:r w:rsidRPr="00F0516F">
        <w:rPr>
          <w:sz w:val="14"/>
        </w:rPr>
        <w:t>identi</w:t>
      </w:r>
      <w:proofErr w:type="spellEnd"/>
      <w:r w:rsidRPr="00F0516F">
        <w:rPr>
          <w:sz w:val="14"/>
        </w:rPr>
        <w:t xml:space="preserve">- </w:t>
      </w:r>
      <w:proofErr w:type="spellStart"/>
      <w:r w:rsidRPr="00F0516F">
        <w:rPr>
          <w:sz w:val="14"/>
        </w:rPr>
        <w:t>fies</w:t>
      </w:r>
      <w:proofErr w:type="spellEnd"/>
      <w:r w:rsidRPr="00F0516F">
        <w:rPr>
          <w:sz w:val="14"/>
        </w:rPr>
        <w:t xml:space="preserve"> the immediacy, materiality, and power of Smith’s larger concerns, </w:t>
      </w:r>
      <w:proofErr w:type="spellStart"/>
      <w:r w:rsidRPr="00F0516F">
        <w:rPr>
          <w:sz w:val="14"/>
        </w:rPr>
        <w:t>speci</w:t>
      </w:r>
      <w:proofErr w:type="spellEnd"/>
      <w:r w:rsidRPr="00F0516F">
        <w:rPr>
          <w:sz w:val="14"/>
        </w:rPr>
        <w:t xml:space="preserve">- </w:t>
      </w:r>
      <w:proofErr w:type="spellStart"/>
      <w:r w:rsidRPr="00F0516F">
        <w:rPr>
          <w:sz w:val="14"/>
        </w:rPr>
        <w:t>fically</w:t>
      </w:r>
      <w:proofErr w:type="spellEnd"/>
      <w:r w:rsidRPr="00F0516F">
        <w:rPr>
          <w:sz w:val="14"/>
        </w:rPr>
        <w:t xml:space="preserve">, uneven geographic development as it is perpetuated by, and lived according to, unjust social systems. </w:t>
      </w:r>
      <w:r w:rsidRPr="00F0516F">
        <w:rPr>
          <w:rStyle w:val="Emphasis"/>
        </w:rPr>
        <w:t>Deep space and its production, he writes, are “crushingly real.”34</w:t>
      </w:r>
      <w:r w:rsidRPr="00F0516F">
        <w:rPr>
          <w:sz w:val="14"/>
        </w:rPr>
        <w:t xml:space="preserve"> </w:t>
      </w:r>
      <w:r w:rsidRPr="00F0516F">
        <w:rPr>
          <w:rStyle w:val="Emphasis"/>
        </w:rPr>
        <w:t>Second,</w:t>
      </w:r>
      <w:r w:rsidRPr="00F0516F">
        <w:rPr>
          <w:sz w:val="14"/>
        </w:rPr>
        <w:t xml:space="preserve"> and related</w:t>
      </w:r>
      <w:r w:rsidRPr="00F0516F">
        <w:rPr>
          <w:sz w:val="14"/>
          <w:highlight w:val="cyan"/>
        </w:rPr>
        <w:t xml:space="preserve">, </w:t>
      </w:r>
      <w:r w:rsidRPr="00F0516F">
        <w:rPr>
          <w:rStyle w:val="Emphasis"/>
          <w:highlight w:val="cyan"/>
        </w:rPr>
        <w:t>deep space is</w:t>
      </w:r>
      <w:r w:rsidRPr="00F0516F">
        <w:rPr>
          <w:rStyle w:val="Emphasis"/>
        </w:rPr>
        <w:t xml:space="preserve"> imbued with </w:t>
      </w:r>
      <w:proofErr w:type="spellStart"/>
      <w:r w:rsidRPr="00F0516F">
        <w:rPr>
          <w:rStyle w:val="Emphasis"/>
          <w:highlight w:val="cyan"/>
        </w:rPr>
        <w:t>sociospatial</w:t>
      </w:r>
      <w:proofErr w:type="spellEnd"/>
      <w:r w:rsidRPr="00F0516F">
        <w:rPr>
          <w:rStyle w:val="Emphasis"/>
          <w:highlight w:val="cyan"/>
        </w:rPr>
        <w:t xml:space="preserve"> theories</w:t>
      </w:r>
      <w:r w:rsidRPr="00F0516F">
        <w:rPr>
          <w:rStyle w:val="Emphasis"/>
        </w:rPr>
        <w:t xml:space="preserve"> produced outside the discipline of geography.</w:t>
      </w:r>
      <w:r w:rsidRPr="00F0516F">
        <w:rPr>
          <w:sz w:val="14"/>
        </w:rPr>
        <w:t xml:space="preserve"> The writings of Frederick Jameson and Michel Foucault, for example, are underwritten by geo- graphic concerns: </w:t>
      </w:r>
      <w:r w:rsidRPr="00F0516F">
        <w:rPr>
          <w:rStyle w:val="Emphasis"/>
        </w:rPr>
        <w:t xml:space="preserve">the epoch of space, </w:t>
      </w:r>
      <w:r w:rsidRPr="00F0516F">
        <w:rPr>
          <w:rStyle w:val="Emphasis"/>
          <w:highlight w:val="cyan"/>
        </w:rPr>
        <w:t>cognitive mappings</w:t>
      </w:r>
      <w:r w:rsidRPr="00F0516F">
        <w:rPr>
          <w:rStyle w:val="Emphasis"/>
        </w:rPr>
        <w:t>, and so forth</w:t>
      </w:r>
      <w:r w:rsidRPr="00F0516F">
        <w:rPr>
          <w:sz w:val="14"/>
        </w:rPr>
        <w:t xml:space="preserve">. And Smith goes on to suggest that these geographic concerns—which are of great interest to some within the discipline of geography—connect the materiality of deep space with a struggle over theorizing its crushing real- ness. </w:t>
      </w:r>
      <w:r w:rsidRPr="00F0516F">
        <w:rPr>
          <w:rStyle w:val="Emphasis"/>
        </w:rPr>
        <w:t xml:space="preserve">That is, the late-twentieth century “speeding up” of time-space, the simultaneity of an expanding and shrinking world, the lives which were lost and the lives which profited, created </w:t>
      </w:r>
      <w:r w:rsidRPr="00F0516F">
        <w:rPr>
          <w:rStyle w:val="Emphasis"/>
          <w:highlight w:val="cyan"/>
        </w:rPr>
        <w:t>new analytical and political spaces</w:t>
      </w:r>
      <w:r w:rsidRPr="00F0516F">
        <w:rPr>
          <w:sz w:val="14"/>
        </w:rPr>
        <w:t xml:space="preserve">. Deep space, in its crushing realness, has also led to ‘‘subject </w:t>
      </w:r>
      <w:proofErr w:type="spellStart"/>
      <w:r w:rsidRPr="00F0516F">
        <w:rPr>
          <w:sz w:val="14"/>
        </w:rPr>
        <w:t>posi</w:t>
      </w:r>
      <w:proofErr w:type="spellEnd"/>
      <w:r w:rsidRPr="00F0516F">
        <w:rPr>
          <w:sz w:val="14"/>
        </w:rPr>
        <w:t xml:space="preserve">- </w:t>
      </w:r>
      <w:proofErr w:type="spellStart"/>
      <w:r w:rsidRPr="00F0516F">
        <w:rPr>
          <w:sz w:val="14"/>
        </w:rPr>
        <w:t>tions</w:t>
      </w:r>
      <w:proofErr w:type="spellEnd"/>
      <w:r w:rsidRPr="00F0516F">
        <w:rPr>
          <w:sz w:val="14"/>
        </w:rPr>
        <w:t xml:space="preserve">,” “conceptual space,” “theoretical space,” “contested spaces,” “spaces of negotiation,” [and] “spaces of signification.”35 </w:t>
      </w:r>
      <w:r w:rsidRPr="00F0516F">
        <w:rPr>
          <w:rStyle w:val="Emphasis"/>
        </w:rPr>
        <w:t xml:space="preserve">This reassertion of space </w:t>
      </w:r>
      <w:r w:rsidRPr="00F0516F">
        <w:rPr>
          <w:sz w:val="14"/>
        </w:rPr>
        <w:t>in social theory—Smith gives the excellent example of how “mapping seems to cover virtually every kind of plausible translation from one text to another”—</w:t>
      </w:r>
      <w:r w:rsidRPr="00F0516F">
        <w:rPr>
          <w:rStyle w:val="Emphasis"/>
        </w:rPr>
        <w:t>has in part rendered the material contours of deep space metaphoric.</w:t>
      </w:r>
      <w:r w:rsidRPr="00F0516F">
        <w:rPr>
          <w:sz w:val="14"/>
        </w:rPr>
        <w:t xml:space="preserve"> Yet Smith’s critique of social theory is not simply a </w:t>
      </w:r>
      <w:proofErr w:type="spellStart"/>
      <w:r w:rsidRPr="00F0516F">
        <w:rPr>
          <w:sz w:val="14"/>
        </w:rPr>
        <w:t>condem</w:t>
      </w:r>
      <w:proofErr w:type="spellEnd"/>
      <w:r w:rsidRPr="00F0516F">
        <w:rPr>
          <w:sz w:val="14"/>
        </w:rPr>
        <w:t xml:space="preserve">- nation. Rather, he suggests that we seek out the connections between material and metaphoric space: </w:t>
      </w:r>
      <w:r w:rsidRPr="00F0516F">
        <w:rPr>
          <w:rStyle w:val="Emphasis"/>
        </w:rPr>
        <w:t xml:space="preserve">. . . it makes sense to conceive of </w:t>
      </w:r>
      <w:r w:rsidRPr="00F0516F">
        <w:rPr>
          <w:rStyle w:val="Emphasis"/>
          <w:highlight w:val="cyan"/>
        </w:rPr>
        <w:t>deep spaces as combining</w:t>
      </w:r>
      <w:r w:rsidRPr="00F0516F">
        <w:rPr>
          <w:rStyle w:val="Emphasis"/>
        </w:rPr>
        <w:t xml:space="preserve"> the inherently </w:t>
      </w:r>
      <w:r w:rsidRPr="00F0516F">
        <w:rPr>
          <w:rStyle w:val="Emphasis"/>
          <w:highlight w:val="cyan"/>
        </w:rPr>
        <w:t>social processes</w:t>
      </w:r>
      <w:r w:rsidRPr="00F0516F">
        <w:rPr>
          <w:rStyle w:val="Emphasis"/>
        </w:rPr>
        <w:t xml:space="preserve"> and produced structures of space together with the most superficial refractions from space in any given fixed form</w:t>
      </w:r>
      <w:r w:rsidRPr="00F0516F">
        <w:rPr>
          <w:sz w:val="14"/>
        </w:rPr>
        <w:t>. Metaphorical and material are this inseparable in deep space yet remain distinct. To the extent that metaphor dominates our conceptions of space it is the latter refraction of fixed form that informs us; metaphorical appropriations of space are “real” enough but they conceal the life of deep space . . .36</w:t>
      </w:r>
    </w:p>
    <w:p w14:paraId="5B2A3484" w14:textId="77777777" w:rsidR="00AB085C" w:rsidRPr="006456B7" w:rsidRDefault="00AB085C" w:rsidP="00DD0402">
      <w:pPr>
        <w:rPr>
          <w:rStyle w:val="StyleUnderline"/>
        </w:rPr>
      </w:pPr>
    </w:p>
    <w:p w14:paraId="699F41DB" w14:textId="7B18D514" w:rsidR="00A96F6C" w:rsidRPr="00E40BE2" w:rsidRDefault="00A96F6C" w:rsidP="00A96F6C">
      <w:pPr>
        <w:pStyle w:val="Heading4"/>
        <w:rPr>
          <w:rFonts w:cs="Calibri"/>
        </w:rPr>
      </w:pPr>
      <w:r w:rsidRPr="00E40BE2">
        <w:rPr>
          <w:rFonts w:cs="Calibri"/>
        </w:rPr>
        <w:t xml:space="preserve">Appropriation means </w:t>
      </w:r>
      <w:r w:rsidRPr="00E40BE2">
        <w:rPr>
          <w:rFonts w:cs="Calibri"/>
          <w:u w:val="single"/>
        </w:rPr>
        <w:t>permanent</w:t>
      </w:r>
      <w:r w:rsidRPr="00E40BE2">
        <w:rPr>
          <w:rFonts w:cs="Calibri"/>
        </w:rPr>
        <w:t xml:space="preserve"> control over a region of space. </w:t>
      </w:r>
    </w:p>
    <w:p w14:paraId="1DAE5F07" w14:textId="77777777" w:rsidR="00A96F6C" w:rsidRPr="00E40BE2" w:rsidRDefault="00A96F6C" w:rsidP="00A96F6C">
      <w:r w:rsidRPr="00E40BE2">
        <w:rPr>
          <w:rStyle w:val="Heading6Char"/>
        </w:rPr>
        <w:t>Trapp 13</w:t>
      </w:r>
      <w:r w:rsidRPr="00E40BE2">
        <w:t xml:space="preserve">, Timothy Justin. "Taking up Space by Any Other Means: Coming to Terms with </w:t>
      </w:r>
      <w:proofErr w:type="spellStart"/>
      <w:r w:rsidRPr="00E40BE2">
        <w:t>Nonappropriation</w:t>
      </w:r>
      <w:proofErr w:type="spellEnd"/>
      <w:r w:rsidRPr="00E40BE2">
        <w:t xml:space="preserve"> Article of the Outer Space Treaty." U. Ill. L. Rev. (2013): 1681. (JD Candidate at UIUC Law School)//Re-cut by Elmer</w:t>
      </w:r>
    </w:p>
    <w:p w14:paraId="45805BAC" w14:textId="77777777" w:rsidR="00A96F6C" w:rsidRPr="00E40BE2" w:rsidRDefault="00A96F6C" w:rsidP="00A96F6C">
      <w:r w:rsidRPr="00E40BE2">
        <w:t xml:space="preserve">The issues presented in relation </w:t>
      </w:r>
      <w:r w:rsidRPr="00E40BE2">
        <w:rPr>
          <w:rStyle w:val="Emphasis"/>
        </w:rPr>
        <w:t xml:space="preserve">to the </w:t>
      </w:r>
      <w:proofErr w:type="spellStart"/>
      <w:r w:rsidRPr="00E40BE2">
        <w:rPr>
          <w:rStyle w:val="Emphasis"/>
        </w:rPr>
        <w:t>nonappropriation</w:t>
      </w:r>
      <w:proofErr w:type="spellEnd"/>
      <w:r w:rsidRPr="00E40BE2">
        <w:rPr>
          <w:rStyle w:val="Emphasis"/>
        </w:rPr>
        <w:t xml:space="preserve">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68499DF0" w14:textId="77777777" w:rsidR="00A96F6C" w:rsidRPr="00E40BE2" w:rsidRDefault="00A96F6C" w:rsidP="00A96F6C">
      <w:r w:rsidRPr="00E40BE2">
        <w:lastRenderedPageBreak/>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6B3CF2D3" w14:textId="77777777" w:rsidR="00A96F6C" w:rsidRPr="00E40BE2" w:rsidRDefault="00A96F6C" w:rsidP="00A96F6C">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353B5D45" w14:textId="1C3C8569" w:rsidR="00DD0402" w:rsidRDefault="00DD0402" w:rsidP="00A96F6C">
      <w:pPr>
        <w:tabs>
          <w:tab w:val="left" w:pos="5811"/>
        </w:tabs>
      </w:pPr>
    </w:p>
    <w:p w14:paraId="2B6984EE" w14:textId="6E79372F" w:rsidR="009A0211" w:rsidRDefault="009A0211" w:rsidP="00DD0402">
      <w:r>
        <w:t xml:space="preserve">Appropriation definition has no intent to define </w:t>
      </w:r>
    </w:p>
    <w:p w14:paraId="2ECFD32E" w14:textId="3B47A714" w:rsidR="00E52057" w:rsidRPr="00E40BE2" w:rsidRDefault="00E52057" w:rsidP="00E52057">
      <w:pPr>
        <w:pStyle w:val="Heading4"/>
        <w:rPr>
          <w:rFonts w:cs="Calibri"/>
        </w:rPr>
      </w:pPr>
      <w:r w:rsidRPr="00E40BE2">
        <w:rPr>
          <w:rFonts w:cs="Calibri"/>
        </w:rPr>
        <w:t>Unjust</w:t>
      </w:r>
      <w:r>
        <w:rPr>
          <w:rFonts w:cs="Calibri"/>
        </w:rPr>
        <w:t xml:space="preserve"> is legal </w:t>
      </w:r>
    </w:p>
    <w:p w14:paraId="75E55E47" w14:textId="77777777" w:rsidR="00E52057" w:rsidRPr="00E40BE2" w:rsidRDefault="00E52057" w:rsidP="00E52057">
      <w:r w:rsidRPr="00E40BE2">
        <w:rPr>
          <w:rStyle w:val="Heading6Char"/>
        </w:rPr>
        <w:t>Black’s Law</w:t>
      </w:r>
      <w:r w:rsidRPr="00E40BE2">
        <w:t xml:space="preserve"> [The Law Dictionary Featuring Black's Law Dictionary Free Online Legal Dictionary 2nd Ed. No Date. </w:t>
      </w:r>
      <w:hyperlink r:id="rId11" w:history="1">
        <w:r w:rsidRPr="00E40BE2">
          <w:t>https://thelawdictionary.org/unjust/</w:t>
        </w:r>
      </w:hyperlink>
      <w:r w:rsidRPr="00E40BE2">
        <w:t xml:space="preserve">] </w:t>
      </w:r>
      <w:proofErr w:type="spellStart"/>
      <w:r w:rsidRPr="00E40BE2">
        <w:t>brett</w:t>
      </w:r>
      <w:proofErr w:type="spellEnd"/>
    </w:p>
    <w:p w14:paraId="7B5ED070" w14:textId="77777777" w:rsidR="00E52057" w:rsidRPr="00E40BE2" w:rsidRDefault="00E52057" w:rsidP="00E52057">
      <w:pPr>
        <w:rPr>
          <w:rStyle w:val="Heading5Char"/>
        </w:rPr>
      </w:pPr>
      <w:r w:rsidRPr="00E40BE2">
        <w:rPr>
          <w:rStyle w:val="Heading5Char"/>
        </w:rPr>
        <w:t>What is UNJUST?</w:t>
      </w:r>
    </w:p>
    <w:p w14:paraId="7F6F4242" w14:textId="77777777" w:rsidR="00E52057" w:rsidRPr="00E40BE2" w:rsidRDefault="00E52057" w:rsidP="00E52057">
      <w:r w:rsidRPr="00E40BE2">
        <w:rPr>
          <w:rStyle w:val="Heading5Char"/>
          <w:highlight w:val="green"/>
        </w:rPr>
        <w:t>Contrary to</w:t>
      </w:r>
      <w:r w:rsidRPr="00E40BE2">
        <w:t xml:space="preserve"> </w:t>
      </w:r>
      <w:r w:rsidRPr="00E40BE2">
        <w:rPr>
          <w:rStyle w:val="Emphasis"/>
        </w:rPr>
        <w:t>right and justice</w:t>
      </w:r>
      <w:r w:rsidRPr="00E40BE2">
        <w:t xml:space="preserve">, or to </w:t>
      </w:r>
      <w:r w:rsidRPr="00E40BE2">
        <w:rPr>
          <w:rStyle w:val="Emphasis"/>
        </w:rPr>
        <w:t xml:space="preserve">the </w:t>
      </w:r>
      <w:r w:rsidRPr="00E40BE2">
        <w:rPr>
          <w:rStyle w:val="Heading5Char"/>
        </w:rPr>
        <w:t>enjoyment of</w:t>
      </w:r>
      <w:r w:rsidRPr="00E40BE2">
        <w:t xml:space="preserve"> his </w:t>
      </w:r>
      <w:r w:rsidRPr="00E40BE2">
        <w:rPr>
          <w:rStyle w:val="Heading5Char"/>
        </w:rPr>
        <w:t>rights by another</w:t>
      </w:r>
      <w:r w:rsidRPr="00E40BE2">
        <w:t xml:space="preserve">, </w:t>
      </w:r>
      <w:r w:rsidRPr="00E40BE2">
        <w:rPr>
          <w:rStyle w:val="Emphasis"/>
        </w:rPr>
        <w:t xml:space="preserve">or to the standards of </w:t>
      </w:r>
      <w:r w:rsidRPr="00E40BE2">
        <w:rPr>
          <w:rStyle w:val="Emphasis"/>
          <w:highlight w:val="green"/>
        </w:rPr>
        <w:t>conduct furnished by</w:t>
      </w:r>
      <w:r w:rsidRPr="00E40BE2">
        <w:rPr>
          <w:rStyle w:val="Emphasis"/>
        </w:rPr>
        <w:t xml:space="preserve"> the </w:t>
      </w:r>
      <w:r w:rsidRPr="00E40BE2">
        <w:rPr>
          <w:rStyle w:val="Heading5Char"/>
          <w:highlight w:val="green"/>
        </w:rPr>
        <w:t>laws</w:t>
      </w:r>
      <w:r w:rsidRPr="00E40BE2">
        <w:t>.</w:t>
      </w:r>
    </w:p>
    <w:p w14:paraId="3B470677" w14:textId="77777777" w:rsidR="00E52057" w:rsidRPr="001D61F2" w:rsidRDefault="00E52057" w:rsidP="00DD0402"/>
    <w:p w14:paraId="0814CDA8" w14:textId="025784E3" w:rsidR="006A3263" w:rsidRDefault="006A3263" w:rsidP="00DD0402">
      <w:pPr>
        <w:pStyle w:val="Heading4"/>
        <w:rPr>
          <w:rFonts w:cs="Calibri"/>
        </w:rPr>
      </w:pPr>
      <w:r>
        <w:rPr>
          <w:rFonts w:cs="Calibri"/>
        </w:rPr>
        <w:t xml:space="preserve">Action </w:t>
      </w:r>
      <w:r w:rsidR="00E01FF8">
        <w:rPr>
          <w:rFonts w:cs="Calibri"/>
        </w:rPr>
        <w:t xml:space="preserve">verb is nonsense </w:t>
      </w:r>
      <w:r w:rsidR="003956A2">
        <w:rPr>
          <w:rFonts w:cs="Calibri"/>
        </w:rPr>
        <w:t>– 1</w:t>
      </w:r>
      <w:r w:rsidR="00E01FF8">
        <w:rPr>
          <w:rFonts w:cs="Calibri"/>
        </w:rPr>
        <w:t xml:space="preserve"> </w:t>
      </w:r>
      <w:r w:rsidR="003956A2">
        <w:rPr>
          <w:rFonts w:cs="Calibri"/>
        </w:rPr>
        <w:t xml:space="preserve">you can “become” something which can require implementation + is still a linking verb  2 implementation </w:t>
      </w:r>
      <w:proofErr w:type="spellStart"/>
      <w:r w:rsidR="003956A2">
        <w:rPr>
          <w:rFonts w:cs="Calibri"/>
        </w:rPr>
        <w:t>isnt</w:t>
      </w:r>
      <w:proofErr w:type="spellEnd"/>
      <w:r w:rsidR="003956A2">
        <w:rPr>
          <w:rFonts w:cs="Calibri"/>
        </w:rPr>
        <w:t xml:space="preserve"> </w:t>
      </w:r>
      <w:proofErr w:type="spellStart"/>
      <w:r w:rsidR="003956A2">
        <w:rPr>
          <w:rFonts w:cs="Calibri"/>
        </w:rPr>
        <w:t>abt</w:t>
      </w:r>
      <w:proofErr w:type="spellEnd"/>
      <w:r w:rsidR="003956A2">
        <w:rPr>
          <w:rFonts w:cs="Calibri"/>
        </w:rPr>
        <w:t xml:space="preserve"> doing an action </w:t>
      </w:r>
    </w:p>
    <w:p w14:paraId="3FDBCA5D" w14:textId="39BC9F48" w:rsidR="006A3263" w:rsidRDefault="006A3263" w:rsidP="006A3263"/>
    <w:p w14:paraId="14375B4F" w14:textId="712D88A4" w:rsidR="00D45247" w:rsidRPr="006A3263" w:rsidRDefault="00D45247" w:rsidP="006A3263">
      <w:r>
        <w:t xml:space="preserve">Not linguistic </w:t>
      </w:r>
      <w:proofErr w:type="spellStart"/>
      <w:r>
        <w:t>standardizationbut</w:t>
      </w:r>
      <w:proofErr w:type="spellEnd"/>
      <w:r>
        <w:t xml:space="preserve"> </w:t>
      </w:r>
      <w:proofErr w:type="spellStart"/>
      <w:r>
        <w:t>defniing</w:t>
      </w:r>
      <w:proofErr w:type="spellEnd"/>
      <w:r>
        <w:t xml:space="preserve"> it in the context of the topic + the impacts of this card non </w:t>
      </w:r>
      <w:proofErr w:type="spellStart"/>
      <w:r>
        <w:t>unq</w:t>
      </w:r>
      <w:proofErr w:type="spellEnd"/>
      <w:r>
        <w:t xml:space="preserve"> – case page </w:t>
      </w:r>
    </w:p>
    <w:p w14:paraId="4175E407" w14:textId="6893C5B6" w:rsidR="00DD0402" w:rsidRDefault="00DD0402" w:rsidP="00DD0402">
      <w:pPr>
        <w:pStyle w:val="Heading4"/>
        <w:rPr>
          <w:rFonts w:cs="Calibri"/>
        </w:rPr>
      </w:pPr>
      <w:r w:rsidRPr="00F767F1">
        <w:rPr>
          <w:rFonts w:cs="Calibri"/>
        </w:rPr>
        <w:t>Vote neg:</w:t>
      </w:r>
    </w:p>
    <w:p w14:paraId="62B9B0B7" w14:textId="77777777" w:rsidR="00DD0402" w:rsidRPr="004D38A5" w:rsidRDefault="00DD0402" w:rsidP="00DD0402"/>
    <w:p w14:paraId="08BD43F6" w14:textId="77777777" w:rsidR="00DD0402" w:rsidRDefault="00DD0402" w:rsidP="00DD0402">
      <w:pPr>
        <w:pStyle w:val="Heading4"/>
        <w:rPr>
          <w:rFonts w:cs="Calibri"/>
        </w:rPr>
      </w:pPr>
      <w:r w:rsidRPr="00F767F1">
        <w:rPr>
          <w:rFonts w:cs="Calibri"/>
        </w:rPr>
        <w:lastRenderedPageBreak/>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5FE4E1EC" w14:textId="77777777" w:rsidR="00DD0402" w:rsidRPr="004D38A5" w:rsidRDefault="00DD0402" w:rsidP="00DD0402"/>
    <w:p w14:paraId="6ABC055B" w14:textId="77777777" w:rsidR="00DD0402" w:rsidRDefault="00DD0402" w:rsidP="00DD0402">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4A26601B" w14:textId="77777777" w:rsidR="00DD0402" w:rsidRPr="004D38A5" w:rsidRDefault="00DD0402" w:rsidP="00DD0402"/>
    <w:p w14:paraId="3D41C2CD" w14:textId="77A03522" w:rsidR="00DD0402" w:rsidRDefault="00DD0402" w:rsidP="00DD0402">
      <w:pPr>
        <w:pStyle w:val="Heading4"/>
      </w:pPr>
      <w:r>
        <w:t>3] TVA –</w:t>
      </w:r>
      <w:r w:rsidR="002D18AC">
        <w:t xml:space="preserve"> talk about the structural ways space appropriation exemplifies racial biases and issues </w:t>
      </w:r>
      <w:proofErr w:type="spellStart"/>
      <w:r w:rsidR="002D18AC">
        <w:t>ie</w:t>
      </w:r>
      <w:proofErr w:type="spellEnd"/>
      <w:r w:rsidR="002D18AC">
        <w:t xml:space="preserve"> how </w:t>
      </w:r>
      <w:r w:rsidR="00BE3F7D">
        <w:t>N</w:t>
      </w:r>
      <w:r w:rsidR="002D18AC">
        <w:t xml:space="preserve">ative </w:t>
      </w:r>
      <w:r w:rsidR="00BE3F7D">
        <w:t>Americans</w:t>
      </w:r>
      <w:r w:rsidR="002D18AC">
        <w:t xml:space="preserve"> use the sky for cultural knowledge which is blocked out by launches or how launching pads have waste that </w:t>
      </w:r>
      <w:proofErr w:type="spellStart"/>
      <w:r w:rsidR="002D18AC">
        <w:t>dispoprotionaly</w:t>
      </w:r>
      <w:proofErr w:type="spellEnd"/>
      <w:r w:rsidR="002D18AC">
        <w:t xml:space="preserve"> impacts minoritarian groups </w:t>
      </w:r>
    </w:p>
    <w:p w14:paraId="1EDB07E5" w14:textId="77777777" w:rsidR="00DD0402" w:rsidRPr="004D38A5" w:rsidRDefault="00DD0402" w:rsidP="00DD0402"/>
    <w:p w14:paraId="53CA925D" w14:textId="77777777" w:rsidR="00DD0402" w:rsidRPr="00F767F1" w:rsidRDefault="00DD0402" w:rsidP="00DD0402">
      <w:pPr>
        <w:pStyle w:val="Heading4"/>
        <w:rPr>
          <w:rFonts w:cs="Calibri"/>
        </w:rPr>
      </w:pPr>
      <w:r w:rsidRPr="00F767F1">
        <w:rPr>
          <w:rFonts w:cs="Calibri"/>
        </w:rPr>
        <w:lastRenderedPageBreak/>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1D5DE024" w14:textId="77777777" w:rsidR="00DD0402" w:rsidRPr="00F767F1" w:rsidRDefault="00DD0402" w:rsidP="00DD0402">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356C7D33" w14:textId="77777777" w:rsidR="00DD0402" w:rsidRPr="00F767F1" w:rsidRDefault="00DD0402" w:rsidP="00DD0402">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E0BE93E" w14:textId="77777777" w:rsidR="00DD0402" w:rsidRPr="001D61F2" w:rsidRDefault="00DD0402" w:rsidP="00DD0402"/>
    <w:bookmarkEnd w:id="0"/>
    <w:p w14:paraId="7C1AD4FC" w14:textId="4BB5843B" w:rsidR="00B75235" w:rsidRDefault="00EA18B7" w:rsidP="00B75235">
      <w:pPr>
        <w:pStyle w:val="Heading3"/>
      </w:pPr>
      <w:r>
        <w:lastRenderedPageBreak/>
        <w:t>2</w:t>
      </w:r>
    </w:p>
    <w:p w14:paraId="5228E1B9" w14:textId="0C3FF25B" w:rsidR="004744CB" w:rsidRDefault="004744CB" w:rsidP="00B75235">
      <w:pPr>
        <w:pStyle w:val="Heading4"/>
      </w:pPr>
      <w:r>
        <w:t>I endorse t</w:t>
      </w:r>
      <w:r w:rsidR="007872F7">
        <w:t xml:space="preserve">he </w:t>
      </w:r>
      <w:r w:rsidR="009B6180">
        <w:t>entirety</w:t>
      </w:r>
      <w:r w:rsidR="007872F7">
        <w:t xml:space="preserve"> of the </w:t>
      </w:r>
      <w:proofErr w:type="spellStart"/>
      <w:r w:rsidR="007872F7">
        <w:t>aff</w:t>
      </w:r>
      <w:proofErr w:type="spellEnd"/>
      <w:r w:rsidR="007872F7">
        <w:t xml:space="preserve"> except for </w:t>
      </w:r>
      <w:r w:rsidR="009B6180">
        <w:t>appropriation</w:t>
      </w:r>
      <w:r w:rsidR="007872F7">
        <w:t xml:space="preserve"> of outer space by private </w:t>
      </w:r>
      <w:r w:rsidR="009B6180">
        <w:t>entities</w:t>
      </w:r>
      <w:r w:rsidR="007872F7">
        <w:t xml:space="preserve"> via </w:t>
      </w:r>
      <w:proofErr w:type="spellStart"/>
      <w:r w:rsidR="007872F7">
        <w:t>megaconstellations</w:t>
      </w:r>
      <w:proofErr w:type="spellEnd"/>
      <w:r w:rsidR="007872F7">
        <w:t xml:space="preserve"> in the lower earth orbit for the purpose of internet </w:t>
      </w:r>
      <w:r w:rsidR="009B6180">
        <w:t>connection</w:t>
      </w:r>
      <w:r w:rsidR="007872F7">
        <w:t xml:space="preserve">. </w:t>
      </w:r>
    </w:p>
    <w:p w14:paraId="0C41469B" w14:textId="68831E57" w:rsidR="00790F53" w:rsidRPr="00790F53" w:rsidRDefault="00790F53" w:rsidP="00790F53">
      <w:r>
        <w:t xml:space="preserve">Definitely solves the entire </w:t>
      </w:r>
      <w:proofErr w:type="spellStart"/>
      <w:r>
        <w:t>aff</w:t>
      </w:r>
      <w:proofErr w:type="spellEnd"/>
      <w:r>
        <w:t xml:space="preserve"> </w:t>
      </w:r>
      <w:r w:rsidR="00A5758E">
        <w:t xml:space="preserve">– the </w:t>
      </w:r>
      <w:proofErr w:type="spellStart"/>
      <w:r w:rsidR="00A5758E">
        <w:t>aff</w:t>
      </w:r>
      <w:proofErr w:type="spellEnd"/>
      <w:r w:rsidR="00A5758E">
        <w:t xml:space="preserve"> doesn’t have an exclusive </w:t>
      </w:r>
      <w:proofErr w:type="spellStart"/>
      <w:r w:rsidR="00A5758E">
        <w:t>defition</w:t>
      </w:r>
      <w:proofErr w:type="spellEnd"/>
      <w:r w:rsidR="00A5758E">
        <w:t xml:space="preserve"> of outer space just </w:t>
      </w:r>
      <w:proofErr w:type="spellStart"/>
      <w:r w:rsidR="00A5758E">
        <w:t>htat</w:t>
      </w:r>
      <w:proofErr w:type="spellEnd"/>
      <w:r w:rsidR="00A5758E">
        <w:t xml:space="preserve"> it also includes deep space as they’ve defined it</w:t>
      </w:r>
    </w:p>
    <w:p w14:paraId="2C69B2B2" w14:textId="6E1A1EC5" w:rsidR="00B75235" w:rsidRPr="00E07871" w:rsidRDefault="004744CB" w:rsidP="00B75235">
      <w:pPr>
        <w:pStyle w:val="Heading4"/>
      </w:pPr>
      <w:r>
        <w:t>T</w:t>
      </w:r>
      <w:r w:rsidR="00B75235">
        <w:t xml:space="preserve">errestrial Internet Cables are </w:t>
      </w:r>
      <w:r w:rsidR="00B75235">
        <w:rPr>
          <w:u w:val="single"/>
        </w:rPr>
        <w:t>vulnerable now</w:t>
      </w:r>
      <w:r w:rsidR="00B75235">
        <w:t xml:space="preserve"> – risks access.</w:t>
      </w:r>
    </w:p>
    <w:p w14:paraId="6DF926E9" w14:textId="77777777" w:rsidR="00B75235" w:rsidRPr="00E944DA" w:rsidRDefault="00B75235" w:rsidP="00B75235">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2"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0A56A718" w14:textId="77777777" w:rsidR="00B75235" w:rsidRPr="00E07871" w:rsidRDefault="00B75235" w:rsidP="00B75235">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Microsoft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w:t>
      </w:r>
      <w:r w:rsidRPr="00E944DA">
        <w:rPr>
          <w:sz w:val="16"/>
        </w:rPr>
        <w:lastRenderedPageBreak/>
        <w:t xml:space="preserve">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seabed, and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6,600 kilometer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3954ED4E" w14:textId="77777777" w:rsidR="00B75235" w:rsidRDefault="00B75235" w:rsidP="00B75235">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0A209BE9" w14:textId="77777777" w:rsidR="00B75235" w:rsidRPr="00E07871" w:rsidRDefault="00B75235" w:rsidP="00B75235">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3"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2009F391" w14:textId="77777777" w:rsidR="00B75235" w:rsidRPr="00272240" w:rsidRDefault="00B75235" w:rsidP="00B75235">
      <w:pPr>
        <w:rPr>
          <w:sz w:val="16"/>
        </w:rPr>
      </w:pPr>
      <w:r w:rsidRPr="00272240">
        <w:rPr>
          <w:sz w:val="16"/>
        </w:rPr>
        <w:lastRenderedPageBreak/>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w:t>
      </w:r>
      <w:r w:rsidRPr="00DB7B55">
        <w:rPr>
          <w:rStyle w:val="StyleUnderline"/>
        </w:rPr>
        <w:lastRenderedPageBreak/>
        <w:t xml:space="preserve">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r w:rsidRPr="003236B5">
        <w:rPr>
          <w:rStyle w:val="StyleUnderline"/>
        </w:rPr>
        <w:t xml:space="preserve">As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And,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w:t>
      </w:r>
      <w:r w:rsidRPr="00272240">
        <w:rPr>
          <w:sz w:val="16"/>
        </w:rPr>
        <w:lastRenderedPageBreak/>
        <w:t xml:space="preserve">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38D1C4D0" w14:textId="77777777" w:rsidR="00B75235" w:rsidRDefault="00B75235" w:rsidP="00B75235">
      <w:pPr>
        <w:pStyle w:val="Heading4"/>
      </w:pPr>
      <w:r>
        <w:t xml:space="preserve">It's </w:t>
      </w:r>
      <w:r>
        <w:rPr>
          <w:u w:val="single"/>
        </w:rPr>
        <w:t>comparably faster</w:t>
      </w:r>
      <w:r>
        <w:t xml:space="preserve"> than current competitors. </w:t>
      </w:r>
    </w:p>
    <w:p w14:paraId="62782FCF" w14:textId="77777777" w:rsidR="00B75235" w:rsidRPr="009F2F93" w:rsidRDefault="00B75235" w:rsidP="00B75235">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4" w:history="1">
        <w:r w:rsidRPr="005C484B">
          <w:rPr>
            <w:rStyle w:val="Hyperlink"/>
          </w:rPr>
          <w:t>https://medium.com/@augustlumanlan2017/how-spacexs-starlink-will-be-the-future-of-the-internet-8f07adb4eb2</w:t>
        </w:r>
      </w:hyperlink>
      <w:r>
        <w:t xml:space="preserve"> (Engineering Author)//Elmer </w:t>
      </w:r>
    </w:p>
    <w:p w14:paraId="37CF06A5" w14:textId="77777777" w:rsidR="00B75235" w:rsidRPr="004A4454" w:rsidRDefault="00B75235" w:rsidP="00B75235">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it,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as long as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1C3EB7BE" w14:textId="77777777" w:rsidR="00B75235" w:rsidRDefault="00B75235" w:rsidP="00B75235">
      <w:pPr>
        <w:pStyle w:val="Heading4"/>
      </w:pPr>
      <w:r>
        <w:t xml:space="preserve">Internet </w:t>
      </w:r>
      <w:r>
        <w:rPr>
          <w:u w:val="single"/>
        </w:rPr>
        <w:t>solves</w:t>
      </w:r>
      <w:r>
        <w:t xml:space="preserve"> extinction</w:t>
      </w:r>
    </w:p>
    <w:p w14:paraId="2D1BB8A9" w14:textId="77777777" w:rsidR="00B75235" w:rsidRPr="00A9553E" w:rsidRDefault="00B75235" w:rsidP="00B75235">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a  neuroscientist at Baylor College of Medicine, where he directs the Laboratory for Perception and Action and the Initiative on Neuroscience and Law and </w:t>
      </w:r>
      <w:r w:rsidRPr="00A9553E">
        <w:rPr>
          <w:rFonts w:eastAsia="Calibri"/>
        </w:rPr>
        <w:lastRenderedPageBreak/>
        <w:t>author of Sum (Canongate). Nov. 9, 2010, “ Six ways the internet will save civilization,”</w:t>
      </w:r>
      <w:r w:rsidRPr="00A9553E">
        <w:rPr>
          <w:rFonts w:eastAsia="Calibri"/>
        </w:rPr>
        <w:br/>
        <w:t xml:space="preserve"> http://www.wired.co.uk/magazine/archive/2010/12/start/apocalypse-no]</w:t>
      </w:r>
    </w:p>
    <w:p w14:paraId="1B87ED8F" w14:textId="00C972C4" w:rsidR="00B75235" w:rsidRDefault="00B75235" w:rsidP="00B75235">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lastRenderedPageBreak/>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most </w:t>
      </w:r>
      <w:r w:rsidRPr="00CF5A50">
        <w:rPr>
          <w:rFonts w:eastAsia="Calibri"/>
          <w:b/>
          <w:highlight w:val="green"/>
          <w:u w:val="single"/>
          <w:bdr w:val="single" w:sz="18" w:space="0" w:color="auto" w:frame="1"/>
        </w:rPr>
        <w:t xml:space="preserve">deadly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404C8531" w14:textId="0831CD02" w:rsidR="006612CD" w:rsidRDefault="008D18D8" w:rsidP="006612CD">
      <w:r>
        <w:t xml:space="preserve"> </w:t>
      </w:r>
    </w:p>
    <w:p w14:paraId="4B447662" w14:textId="77777777" w:rsidR="00214A59" w:rsidRPr="005319BF" w:rsidRDefault="00214A59" w:rsidP="00B75235">
      <w:pPr>
        <w:rPr>
          <w:rFonts w:eastAsia="Calibri"/>
          <w:sz w:val="14"/>
        </w:rPr>
      </w:pPr>
    </w:p>
    <w:bookmarkEnd w:id="1"/>
    <w:p w14:paraId="2D19EFE1" w14:textId="57144E2C" w:rsidR="00B559FD" w:rsidRDefault="00B559FD" w:rsidP="007F63EA">
      <w:pPr>
        <w:pStyle w:val="Heading3"/>
        <w:rPr>
          <w:rFonts w:cs="Calibri"/>
        </w:rPr>
      </w:pPr>
      <w:proofErr w:type="spellStart"/>
      <w:r>
        <w:rPr>
          <w:rFonts w:cs="Calibri"/>
        </w:rPr>
        <w:lastRenderedPageBreak/>
        <w:t>Underview</w:t>
      </w:r>
      <w:proofErr w:type="spellEnd"/>
    </w:p>
    <w:p w14:paraId="4107DA1B" w14:textId="60651ADA" w:rsidR="00B559FD" w:rsidRDefault="00AF469F" w:rsidP="00B559FD">
      <w:r>
        <w:t xml:space="preserve">No xenophobia – false </w:t>
      </w:r>
      <w:proofErr w:type="spellStart"/>
      <w:r>
        <w:t>equvocation</w:t>
      </w:r>
      <w:proofErr w:type="spellEnd"/>
    </w:p>
    <w:p w14:paraId="21C3FA69" w14:textId="2A51B5D4" w:rsidR="00AF469F" w:rsidRDefault="00AF469F" w:rsidP="00B559FD">
      <w:r>
        <w:t xml:space="preserve">Doesn’t need to be a new policy </w:t>
      </w:r>
      <w:proofErr w:type="spellStart"/>
      <w:r>
        <w:t>aff</w:t>
      </w:r>
      <w:proofErr w:type="spellEnd"/>
      <w:r>
        <w:t xml:space="preserve"> 1. Ppl </w:t>
      </w:r>
      <w:r w:rsidR="007E4860">
        <w:t xml:space="preserve">can read topical k 2 reason why ppl </w:t>
      </w:r>
      <w:proofErr w:type="spellStart"/>
      <w:r w:rsidR="007E4860">
        <w:t>cgraive</w:t>
      </w:r>
      <w:proofErr w:type="spellEnd"/>
      <w:r w:rsidR="007E4860">
        <w:t xml:space="preserve"> to large parts of the topic </w:t>
      </w:r>
      <w:proofErr w:type="spellStart"/>
      <w:r w:rsidR="007E4860">
        <w:t>bc</w:t>
      </w:r>
      <w:proofErr w:type="spellEnd"/>
      <w:r w:rsidR="007E4860">
        <w:t xml:space="preserve"> </w:t>
      </w:r>
      <w:proofErr w:type="spellStart"/>
      <w:r w:rsidR="007E4860">
        <w:t>straetgif</w:t>
      </w:r>
      <w:proofErr w:type="spellEnd"/>
      <w:r w:rsidR="007E4860">
        <w:t xml:space="preserve"> 3 generic </w:t>
      </w:r>
      <w:proofErr w:type="spellStart"/>
      <w:r w:rsidR="007E4860">
        <w:t>hcekc</w:t>
      </w:r>
      <w:proofErr w:type="spellEnd"/>
      <w:r w:rsidR="007E4860">
        <w:t xml:space="preserve"> – more predicable – </w:t>
      </w:r>
      <w:proofErr w:type="spellStart"/>
      <w:r w:rsidR="007E4860">
        <w:t>ssd</w:t>
      </w:r>
      <w:proofErr w:type="spellEnd"/>
    </w:p>
    <w:p w14:paraId="1BB95C1C" w14:textId="6C1F690B" w:rsidR="008609D7" w:rsidRDefault="008609D7" w:rsidP="00B559FD">
      <w:r>
        <w:t xml:space="preserve">Debate </w:t>
      </w:r>
      <w:proofErr w:type="spellStart"/>
      <w:r>
        <w:t>ineviable</w:t>
      </w:r>
      <w:proofErr w:type="spellEnd"/>
      <w:r>
        <w:t xml:space="preserve"> </w:t>
      </w:r>
      <w:proofErr w:type="spellStart"/>
      <w:r>
        <w:t>maek</w:t>
      </w:r>
      <w:proofErr w:type="spellEnd"/>
      <w:r>
        <w:t xml:space="preserve"> nose </w:t>
      </w:r>
      <w:proofErr w:type="spellStart"/>
      <w:r>
        <w:t>nse</w:t>
      </w:r>
      <w:proofErr w:type="spellEnd"/>
      <w:r>
        <w:t xml:space="preserve"> – can </w:t>
      </w:r>
      <w:proofErr w:type="spellStart"/>
      <w:r>
        <w:t>bhave</w:t>
      </w:r>
      <w:proofErr w:type="spellEnd"/>
      <w:r>
        <w:t xml:space="preserve"> bad clash its </w:t>
      </w:r>
      <w:proofErr w:type="spellStart"/>
      <w:r>
        <w:t>abt</w:t>
      </w:r>
      <w:proofErr w:type="spellEnd"/>
      <w:r>
        <w:t xml:space="preserve"> </w:t>
      </w:r>
      <w:proofErr w:type="spellStart"/>
      <w:r>
        <w:t>reppartion</w:t>
      </w:r>
      <w:proofErr w:type="spellEnd"/>
      <w:r>
        <w:t xml:space="preserve"> </w:t>
      </w:r>
    </w:p>
    <w:p w14:paraId="0E2F7BE2" w14:textId="2E6EBAC5" w:rsidR="00AF469F" w:rsidRDefault="00AF469F" w:rsidP="00B559FD">
      <w:r>
        <w:t xml:space="preserve">Policy </w:t>
      </w:r>
      <w:proofErr w:type="spellStart"/>
      <w:r>
        <w:t>affs</w:t>
      </w:r>
      <w:proofErr w:type="spellEnd"/>
      <w:r>
        <w:t xml:space="preserve"> can. Be topical – private </w:t>
      </w:r>
      <w:proofErr w:type="spellStart"/>
      <w:r>
        <w:t>ntites</w:t>
      </w:r>
      <w:proofErr w:type="spellEnd"/>
      <w:r>
        <w:t xml:space="preserve"> are the actor</w:t>
      </w:r>
      <w:r w:rsidR="00030C76">
        <w:t xml:space="preserve"> + our </w:t>
      </w:r>
      <w:proofErr w:type="spellStart"/>
      <w:r w:rsidR="00030C76">
        <w:t>deition</w:t>
      </w:r>
      <w:proofErr w:type="spellEnd"/>
      <w:r w:rsidR="00030C76">
        <w:t xml:space="preserve"> son t – </w:t>
      </w:r>
      <w:proofErr w:type="spellStart"/>
      <w:r w:rsidR="00030C76">
        <w:t>nto</w:t>
      </w:r>
      <w:proofErr w:type="spellEnd"/>
      <w:r w:rsidR="00030C76">
        <w:t xml:space="preserve"> saying state </w:t>
      </w:r>
      <w:proofErr w:type="spellStart"/>
      <w:r w:rsidR="00030C76">
        <w:t>shsoud</w:t>
      </w:r>
      <w:proofErr w:type="spellEnd"/>
      <w:r w:rsidR="00030C76">
        <w:t xml:space="preserve"> be the actor</w:t>
      </w:r>
    </w:p>
    <w:p w14:paraId="506B28B2" w14:textId="4C28538C" w:rsidR="00AF469F" w:rsidRDefault="00030C76" w:rsidP="00B559FD">
      <w:r>
        <w:t xml:space="preserve">Ni round abuse matters – above – even if </w:t>
      </w:r>
      <w:proofErr w:type="spellStart"/>
      <w:r>
        <w:t>strucual</w:t>
      </w:r>
      <w:proofErr w:type="spellEnd"/>
      <w:r>
        <w:t xml:space="preserve"> issues not </w:t>
      </w:r>
      <w:proofErr w:type="spellStart"/>
      <w:r>
        <w:t>anar</w:t>
      </w:r>
      <w:proofErr w:type="spellEnd"/>
      <w:r>
        <w:t xml:space="preserve"> </w:t>
      </w:r>
      <w:proofErr w:type="spellStart"/>
      <w:r>
        <w:t>ugment</w:t>
      </w:r>
      <w:proofErr w:type="spellEnd"/>
    </w:p>
    <w:p w14:paraId="6FBC7484" w14:textId="6792FAC3" w:rsidR="00AF469F" w:rsidRPr="00B559FD" w:rsidRDefault="00AF469F" w:rsidP="00B559FD">
      <w:r>
        <w:t xml:space="preserve">Yes impact – can </w:t>
      </w:r>
      <w:proofErr w:type="spellStart"/>
      <w:r>
        <w:t>redmy</w:t>
      </w:r>
      <w:proofErr w:type="spellEnd"/>
      <w:r>
        <w:t xml:space="preserve"> unfairness </w:t>
      </w:r>
    </w:p>
    <w:p w14:paraId="7D068D1D" w14:textId="1635E835" w:rsidR="007F63EA" w:rsidRPr="00CE5D2F" w:rsidRDefault="00317EDC" w:rsidP="007F63EA">
      <w:pPr>
        <w:pStyle w:val="Heading3"/>
        <w:rPr>
          <w:rFonts w:cs="Calibri"/>
        </w:rPr>
      </w:pPr>
      <w:r>
        <w:rPr>
          <w:rFonts w:cs="Calibri"/>
        </w:rPr>
        <w:lastRenderedPageBreak/>
        <w:t>Case</w:t>
      </w:r>
    </w:p>
    <w:p w14:paraId="7F608299" w14:textId="3EF1EA26" w:rsidR="007F63EA" w:rsidRPr="00CE5D2F" w:rsidRDefault="00CA5B34" w:rsidP="007F63EA">
      <w:pPr>
        <w:pStyle w:val="Heading4"/>
        <w:rPr>
          <w:rFonts w:cs="Calibri"/>
        </w:rPr>
      </w:pPr>
      <w:r>
        <w:rPr>
          <w:rFonts w:cs="Calibri"/>
        </w:rPr>
        <w:t xml:space="preserve">1. </w:t>
      </w:r>
      <w:r w:rsidR="007F63EA" w:rsidRPr="00CE5D2F">
        <w:rPr>
          <w:rFonts w:cs="Calibri"/>
        </w:rPr>
        <w:t xml:space="preserve">The role of the ballot is to determine if the </w:t>
      </w:r>
      <w:proofErr w:type="spellStart"/>
      <w:r w:rsidR="007F63EA" w:rsidRPr="00CE5D2F">
        <w:rPr>
          <w:rFonts w:cs="Calibri"/>
        </w:rPr>
        <w:t>aff’s</w:t>
      </w:r>
      <w:proofErr w:type="spellEnd"/>
      <w:r w:rsidR="007F63EA" w:rsidRPr="00CE5D2F">
        <w:rPr>
          <w:rFonts w:cs="Calibri"/>
        </w:rPr>
        <w:t xml:space="preserve"> a good idea—anything else is self-serving, arbitrary and begs the question of the rest of the debate. Solves their offense since they can weigh the </w:t>
      </w:r>
      <w:proofErr w:type="spellStart"/>
      <w:r w:rsidR="007F63EA" w:rsidRPr="00CE5D2F">
        <w:rPr>
          <w:rFonts w:cs="Calibri"/>
        </w:rPr>
        <w:t>aff</w:t>
      </w:r>
      <w:proofErr w:type="spellEnd"/>
      <w:r w:rsidR="007F63EA" w:rsidRPr="00CE5D2F">
        <w:rPr>
          <w:rFonts w:cs="Calibri"/>
        </w:rPr>
        <w:t>. Evaluate consequences</w:t>
      </w:r>
    </w:p>
    <w:p w14:paraId="347F2B88" w14:textId="77777777" w:rsidR="007F63EA" w:rsidRPr="00CE5D2F" w:rsidRDefault="007F63EA" w:rsidP="007F63EA">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13C4BD19" w14:textId="41352217" w:rsidR="007F63EA" w:rsidRDefault="007F63EA" w:rsidP="007F63EA">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5">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6C714C7F" w14:textId="7C293879" w:rsidR="007F63EA" w:rsidRPr="005C26ED" w:rsidRDefault="00CA5B34" w:rsidP="007F63EA">
      <w:pPr>
        <w:pStyle w:val="Heading4"/>
        <w:rPr>
          <w:rFonts w:asciiTheme="minorHAnsi" w:hAnsiTheme="minorHAnsi" w:cstheme="minorHAnsi"/>
        </w:rPr>
      </w:pPr>
      <w:r>
        <w:rPr>
          <w:rFonts w:asciiTheme="minorHAnsi" w:hAnsiTheme="minorHAnsi" w:cstheme="minorHAnsi"/>
        </w:rPr>
        <w:t xml:space="preserve">2. </w:t>
      </w:r>
      <w:r w:rsidR="007F63EA" w:rsidRPr="005C26ED">
        <w:rPr>
          <w:rFonts w:asciiTheme="minorHAnsi" w:hAnsiTheme="minorHAnsi" w:cstheme="minorHAnsi"/>
        </w:rPr>
        <w:t>Biological death is the ultimate evil – it obliterates metaphysics and ontology</w:t>
      </w:r>
    </w:p>
    <w:p w14:paraId="51909F18" w14:textId="77777777" w:rsidR="007F63EA" w:rsidRPr="005C26ED" w:rsidRDefault="007F63EA" w:rsidP="007F63EA">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34343868" w14:textId="77777777" w:rsidR="007F63EA" w:rsidRPr="00D03231" w:rsidRDefault="007F63EA" w:rsidP="007F63EA">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w:t>
      </w:r>
      <w:r w:rsidRPr="005C26ED">
        <w:rPr>
          <w:rStyle w:val="StyleUnderline"/>
          <w:rFonts w:asciiTheme="minorHAnsi" w:hAnsiTheme="minorHAnsi" w:cstheme="minorHAnsi"/>
        </w:rPr>
        <w:lastRenderedPageBreak/>
        <w:t>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What is crucially at stake here, and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5264BBB5" w14:textId="77777777" w:rsidR="007F63EA" w:rsidRPr="00CE5D2F" w:rsidRDefault="007F63EA" w:rsidP="007F63EA"/>
    <w:p w14:paraId="110B617A" w14:textId="5D56EB1D" w:rsidR="007F63EA" w:rsidRPr="001736B8" w:rsidRDefault="00CA5B34" w:rsidP="007F63EA">
      <w:pPr>
        <w:pStyle w:val="Heading4"/>
        <w:rPr>
          <w:rFonts w:cs="Calibri"/>
        </w:rPr>
      </w:pPr>
      <w:r>
        <w:rPr>
          <w:rFonts w:cs="Calibri"/>
        </w:rPr>
        <w:t xml:space="preserve">3. </w:t>
      </w:r>
      <w:r w:rsidR="007F63EA" w:rsidRPr="001736B8">
        <w:rPr>
          <w:rFonts w:cs="Calibri"/>
        </w:rPr>
        <w:t>Focus on large scale catastrophes is good and they outweigh – appeals to social costs, moral rules, and securitization play into cognitive bias</w:t>
      </w:r>
      <w:r w:rsidR="007F63EA">
        <w:rPr>
          <w:rFonts w:cs="Calibri"/>
        </w:rPr>
        <w:t>es</w:t>
      </w:r>
      <w:r w:rsidR="007F63EA" w:rsidRPr="001736B8">
        <w:rPr>
          <w:rFonts w:cs="Calibri"/>
        </w:rPr>
        <w:t xml:space="preserve"> and flawed risk calculus – 2020 is living proof</w:t>
      </w:r>
    </w:p>
    <w:p w14:paraId="7CA739FE" w14:textId="77777777" w:rsidR="007F63EA" w:rsidRPr="001736B8" w:rsidRDefault="007F63EA" w:rsidP="007F63EA">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6" w:history="1">
        <w:r w:rsidRPr="001736B8">
          <w:rPr>
            <w:rStyle w:val="Hyperlink"/>
          </w:rPr>
          <w:t>https://www.foreignaffairs.com/articles/2020-10-13/heads-sand</w:t>
        </w:r>
      </w:hyperlink>
      <w:r w:rsidRPr="001736B8">
        <w:t xml:space="preserve"> </w:t>
      </w:r>
      <w:proofErr w:type="spellStart"/>
      <w:r w:rsidRPr="001736B8">
        <w:t>mvp</w:t>
      </w:r>
      <w:proofErr w:type="spellEnd"/>
    </w:p>
    <w:p w14:paraId="3668B9B7" w14:textId="77777777" w:rsidR="007F63EA" w:rsidRPr="001736B8" w:rsidRDefault="007F63EA" w:rsidP="007F63EA">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6AA95F72" w14:textId="77777777" w:rsidR="007F63EA" w:rsidRPr="001736B8" w:rsidRDefault="007F63EA" w:rsidP="007F63EA">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w:t>
      </w:r>
      <w:r w:rsidRPr="001736B8">
        <w:lastRenderedPageBreak/>
        <w:t xml:space="preserve">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7EBF7A91" w14:textId="77777777" w:rsidR="007F63EA" w:rsidRPr="001736B8" w:rsidRDefault="007F63EA" w:rsidP="007F63EA">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2CE0AEF" w14:textId="77777777" w:rsidR="007F63EA" w:rsidRPr="001736B8" w:rsidRDefault="007F63EA" w:rsidP="007F63EA">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058628DA" w14:textId="77777777" w:rsidR="007F63EA" w:rsidRPr="001736B8" w:rsidRDefault="007F63EA" w:rsidP="007F63EA">
      <w:r w:rsidRPr="001736B8">
        <w:t>AVOIDING THE UNCOMFORTABLE</w:t>
      </w:r>
    </w:p>
    <w:p w14:paraId="06D9E540" w14:textId="77777777" w:rsidR="007F63EA" w:rsidRPr="001736B8" w:rsidRDefault="007F63EA" w:rsidP="007F63EA">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w:t>
      </w:r>
      <w:r w:rsidRPr="001736B8">
        <w:lastRenderedPageBreak/>
        <w:t xml:space="preserve">came to life and took everyone by surprise, serves as a cautionary tale about humans’ inability to foresee important events. </w:t>
      </w:r>
    </w:p>
    <w:p w14:paraId="703C889C" w14:textId="77777777" w:rsidR="007F63EA" w:rsidRPr="001736B8" w:rsidRDefault="007F63EA" w:rsidP="007F63EA">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5D51C9FF" w14:textId="77777777" w:rsidR="007F63EA" w:rsidRPr="001736B8" w:rsidRDefault="007F63EA" w:rsidP="007F63EA">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5BF2942" w14:textId="77777777" w:rsidR="007F63EA" w:rsidRPr="001736B8" w:rsidRDefault="007F63EA" w:rsidP="007F63EA">
      <w:r w:rsidRPr="001736B8">
        <w:t>Not only do humans fail to anticipate crises; they also fail to respond rationally to them.</w:t>
      </w:r>
    </w:p>
    <w:p w14:paraId="319E98DA" w14:textId="77777777" w:rsidR="007F63EA" w:rsidRPr="001736B8" w:rsidRDefault="007F63EA" w:rsidP="007F63EA">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C5AAECD" w14:textId="77777777" w:rsidR="007F63EA" w:rsidRPr="00B05397" w:rsidRDefault="007F63EA" w:rsidP="007F63EA"/>
    <w:p w14:paraId="6C7A7256" w14:textId="77777777" w:rsidR="00780533" w:rsidRDefault="007F63EA" w:rsidP="007F63EA">
      <w:pPr>
        <w:pStyle w:val="Heading4"/>
        <w:rPr>
          <w:rFonts w:cs="Calibri"/>
        </w:rPr>
      </w:pPr>
      <w:bookmarkStart w:id="2" w:name="_Hlk61679901"/>
      <w:r w:rsidRPr="001736B8">
        <w:rPr>
          <w:rFonts w:cs="Calibri"/>
        </w:rPr>
        <w:t>Apocalyptic images challenge dominant power structures – t</w:t>
      </w:r>
    </w:p>
    <w:p w14:paraId="699C3625" w14:textId="77777777" w:rsidR="00780533" w:rsidRDefault="00780533" w:rsidP="007F63EA">
      <w:pPr>
        <w:pStyle w:val="Heading4"/>
        <w:rPr>
          <w:rFonts w:cs="Calibri"/>
        </w:rPr>
      </w:pPr>
    </w:p>
    <w:p w14:paraId="49F33191" w14:textId="308140B5" w:rsidR="007F63EA" w:rsidRPr="001736B8" w:rsidRDefault="007F63EA" w:rsidP="007F63EA">
      <w:pPr>
        <w:pStyle w:val="Heading4"/>
        <w:rPr>
          <w:rFonts w:cs="Calibri"/>
        </w:rPr>
      </w:pPr>
      <w:r w:rsidRPr="001736B8">
        <w:rPr>
          <w:rFonts w:cs="Calibri"/>
        </w:rPr>
        <w:t>hey contest the implausibility of inequitable structures producing catastrophe and generate imagination of futures of social justice outside of current narratives</w:t>
      </w:r>
    </w:p>
    <w:p w14:paraId="11C17453" w14:textId="77777777" w:rsidR="007F63EA" w:rsidRPr="001736B8" w:rsidRDefault="007F63EA" w:rsidP="007F63EA">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7" w:history="1">
        <w:r w:rsidRPr="001736B8">
          <w:rPr>
            <w:rStyle w:val="Hyperlink"/>
          </w:rPr>
          <w:t>https://read.dukeupress.edu/american-literature/article/89/4/761/132823/Impossible-Futures-Fictions-of-Risk-in-the-Longue</w:t>
        </w:r>
      </w:hyperlink>
    </w:p>
    <w:p w14:paraId="4598562A" w14:textId="77777777" w:rsidR="007F63EA" w:rsidRPr="001736B8" w:rsidRDefault="007F63EA" w:rsidP="007F63EA">
      <w:pPr>
        <w:pStyle w:val="ListParagraph"/>
        <w:numPr>
          <w:ilvl w:val="0"/>
          <w:numId w:val="13"/>
        </w:numPr>
      </w:pPr>
      <w:proofErr w:type="spellStart"/>
      <w:r w:rsidRPr="001736B8">
        <w:t>Squo</w:t>
      </w:r>
      <w:proofErr w:type="spellEnd"/>
      <w:r w:rsidRPr="001736B8">
        <w:t xml:space="preserve"> power structures (i.e. what the K criticizes) paint themselves as stable/inevitable to project their power and maintain dominance</w:t>
      </w:r>
    </w:p>
    <w:p w14:paraId="002E6413" w14:textId="77777777" w:rsidR="007F63EA" w:rsidRPr="001736B8" w:rsidRDefault="007F63EA" w:rsidP="007F63EA">
      <w:pPr>
        <w:pStyle w:val="ListParagraph"/>
        <w:numPr>
          <w:ilvl w:val="0"/>
          <w:numId w:val="13"/>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i.e. one where it fails and causes extinction</w:t>
      </w:r>
    </w:p>
    <w:p w14:paraId="0EC1E613" w14:textId="77777777" w:rsidR="007F63EA" w:rsidRPr="001736B8" w:rsidRDefault="007F63EA" w:rsidP="007F63EA">
      <w:pPr>
        <w:pStyle w:val="ListParagraph"/>
        <w:numPr>
          <w:ilvl w:val="0"/>
          <w:numId w:val="13"/>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14:paraId="3FA43115" w14:textId="77777777" w:rsidR="007F63EA" w:rsidRPr="001736B8" w:rsidRDefault="007F63EA" w:rsidP="007F63EA">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(202-3). In a world of threat, Buell demands a realism that might help us see risks more clearly and aid our survival.</w:t>
      </w:r>
      <w:r w:rsidRPr="001736B8">
        <w:rPr>
          <w:sz w:val="12"/>
        </w:rPr>
        <w:t>¶</w:t>
      </w:r>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 xml:space="preserve">a deep-time perspective into contemporary </w:t>
      </w:r>
      <w:r w:rsidRPr="001736B8">
        <w:rPr>
          <w:rStyle w:val="StyleUnderline"/>
        </w:rPr>
        <w:lastRenderedPageBreak/>
        <w:t>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736B8">
        <w:t>Wyck</w:t>
      </w:r>
      <w:proofErr w:type="spellEnd"/>
      <w:r w:rsidRPr="001736B8">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The end of capitalism may yet become more thinkable than the end of the world. Just wait long enough. Stranger things will happen.</w:t>
      </w:r>
      <w:r w:rsidRPr="001736B8">
        <w:rPr>
          <w:sz w:val="12"/>
        </w:rPr>
        <w:t xml:space="preserve">¶ </w:t>
      </w:r>
    </w:p>
    <w:p w14:paraId="18FBD418" w14:textId="77777777" w:rsidR="007F63EA" w:rsidRPr="001736B8" w:rsidRDefault="007F63EA" w:rsidP="007F63EA">
      <w:pPr>
        <w:rPr>
          <w:sz w:val="12"/>
        </w:rPr>
      </w:pPr>
    </w:p>
    <w:p w14:paraId="10046421" w14:textId="77777777" w:rsidR="007F63EA" w:rsidRPr="001736B8" w:rsidRDefault="007F63EA" w:rsidP="007F63EA">
      <w:bookmarkStart w:id="3" w:name="_Hlk61766079"/>
      <w:bookmarkEnd w:id="2"/>
    </w:p>
    <w:bookmarkEnd w:id="3"/>
    <w:p w14:paraId="47C68D48" w14:textId="55471D94" w:rsidR="00351122" w:rsidRPr="00CE5D2F" w:rsidRDefault="00351122" w:rsidP="00351122">
      <w:pPr>
        <w:pStyle w:val="Heading4"/>
        <w:rPr>
          <w:rFonts w:cs="Calibri"/>
        </w:rPr>
      </w:pPr>
      <w:r>
        <w:rPr>
          <w:rFonts w:cs="Calibri"/>
        </w:rPr>
        <w:lastRenderedPageBreak/>
        <w:t xml:space="preserve">4. </w:t>
      </w:r>
      <w:r w:rsidRPr="00CE5D2F">
        <w:rPr>
          <w:rFonts w:cs="Calibri"/>
        </w:rPr>
        <w:t>Presumption:</w:t>
      </w:r>
    </w:p>
    <w:p w14:paraId="0FCE76CF" w14:textId="77777777" w:rsidR="00780533" w:rsidRDefault="00780533" w:rsidP="00351122">
      <w:pPr>
        <w:pStyle w:val="Heading4"/>
        <w:rPr>
          <w:rFonts w:cs="Calibri"/>
        </w:rPr>
      </w:pPr>
    </w:p>
    <w:p w14:paraId="642862D3" w14:textId="73C25AB3" w:rsidR="00E42E4C" w:rsidRDefault="00E42E4C" w:rsidP="00DB5270">
      <w:pPr>
        <w:pStyle w:val="Heading4"/>
      </w:pPr>
    </w:p>
    <w:p w14:paraId="22D10CD9" w14:textId="40F15E39" w:rsidR="00695556" w:rsidRPr="00CE5D2F" w:rsidRDefault="00695556" w:rsidP="00695556">
      <w:pPr>
        <w:pStyle w:val="Heading4"/>
        <w:rPr>
          <w:rFonts w:cs="Calibri"/>
        </w:rPr>
      </w:pPr>
      <w:r>
        <w:rPr>
          <w:rFonts w:cs="Calibri"/>
        </w:rPr>
        <w:t xml:space="preserve">5. </w:t>
      </w:r>
      <w:r w:rsidRPr="00CE5D2F">
        <w:rPr>
          <w:rFonts w:cs="Calibri"/>
        </w:rPr>
        <w:t>This “</w:t>
      </w:r>
      <w:r w:rsidRPr="00CE5D2F">
        <w:rPr>
          <w:rFonts w:cs="Calibri"/>
          <w:u w:val="single"/>
        </w:rPr>
        <w:t>debate anti-black</w:t>
      </w:r>
      <w:r w:rsidRPr="00CE5D2F">
        <w:rPr>
          <w:rFonts w:cs="Calibri"/>
        </w:rPr>
        <w:t>” affirmative doesn’t really make any sense</w:t>
      </w:r>
    </w:p>
    <w:p w14:paraId="37C3F63F" w14:textId="77777777" w:rsidR="00780533" w:rsidRDefault="00695556" w:rsidP="00695556">
      <w:pPr>
        <w:pStyle w:val="Heading4"/>
        <w:rPr>
          <w:rFonts w:cs="Calibri"/>
        </w:rPr>
      </w:pPr>
      <w:r w:rsidRPr="00CE5D2F">
        <w:rPr>
          <w:rFonts w:cs="Calibri"/>
        </w:rPr>
        <w:t xml:space="preserve">(1)  No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w:t>
      </w:r>
    </w:p>
    <w:p w14:paraId="4224C8D1" w14:textId="77777777" w:rsidR="00780533" w:rsidRDefault="00780533" w:rsidP="00695556">
      <w:pPr>
        <w:pStyle w:val="Heading4"/>
        <w:rPr>
          <w:rFonts w:cs="Calibri"/>
        </w:rPr>
      </w:pPr>
    </w:p>
    <w:p w14:paraId="592080DB" w14:textId="77777777" w:rsidR="00780533" w:rsidRDefault="00780533" w:rsidP="00695556">
      <w:pPr>
        <w:pStyle w:val="Heading4"/>
        <w:rPr>
          <w:rFonts w:cs="Calibri"/>
        </w:rPr>
      </w:pPr>
    </w:p>
    <w:p w14:paraId="1B9D0BE8" w14:textId="50E343A5" w:rsidR="005B0D6C" w:rsidRPr="005B0D6C" w:rsidRDefault="005B0D6C" w:rsidP="00EB2EE3">
      <w:pPr>
        <w:pStyle w:val="Heading4"/>
      </w:pPr>
    </w:p>
    <w:sectPr w:rsidR="005B0D6C" w:rsidRPr="005B0D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5300504">
    <w:abstractNumId w:val="10"/>
  </w:num>
  <w:num w:numId="2" w16cid:durableId="574510771">
    <w:abstractNumId w:val="8"/>
  </w:num>
  <w:num w:numId="3" w16cid:durableId="92021623">
    <w:abstractNumId w:val="7"/>
  </w:num>
  <w:num w:numId="4" w16cid:durableId="1881278573">
    <w:abstractNumId w:val="6"/>
  </w:num>
  <w:num w:numId="5" w16cid:durableId="1369329705">
    <w:abstractNumId w:val="5"/>
  </w:num>
  <w:num w:numId="6" w16cid:durableId="809440457">
    <w:abstractNumId w:val="9"/>
  </w:num>
  <w:num w:numId="7" w16cid:durableId="948510785">
    <w:abstractNumId w:val="4"/>
  </w:num>
  <w:num w:numId="8" w16cid:durableId="958103459">
    <w:abstractNumId w:val="3"/>
  </w:num>
  <w:num w:numId="9" w16cid:durableId="1398868202">
    <w:abstractNumId w:val="2"/>
  </w:num>
  <w:num w:numId="10" w16cid:durableId="1840196954">
    <w:abstractNumId w:val="1"/>
  </w:num>
  <w:num w:numId="11" w16cid:durableId="2047018282">
    <w:abstractNumId w:val="0"/>
  </w:num>
  <w:num w:numId="12" w16cid:durableId="674039954">
    <w:abstractNumId w:val="12"/>
  </w:num>
  <w:num w:numId="13" w16cid:durableId="3454493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0C8B"/>
    <w:rsid w:val="000029E3"/>
    <w:rsid w:val="000029E8"/>
    <w:rsid w:val="00004225"/>
    <w:rsid w:val="000066CA"/>
    <w:rsid w:val="00007264"/>
    <w:rsid w:val="000076A9"/>
    <w:rsid w:val="0001440F"/>
    <w:rsid w:val="00014FAD"/>
    <w:rsid w:val="00015D2A"/>
    <w:rsid w:val="0002490B"/>
    <w:rsid w:val="00026465"/>
    <w:rsid w:val="00030204"/>
    <w:rsid w:val="00030C76"/>
    <w:rsid w:val="000312A0"/>
    <w:rsid w:val="0003396C"/>
    <w:rsid w:val="00035337"/>
    <w:rsid w:val="00052FB1"/>
    <w:rsid w:val="00054276"/>
    <w:rsid w:val="000547B1"/>
    <w:rsid w:val="0006091E"/>
    <w:rsid w:val="000638C1"/>
    <w:rsid w:val="00065FEE"/>
    <w:rsid w:val="00066E3C"/>
    <w:rsid w:val="00072718"/>
    <w:rsid w:val="00073602"/>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2D9A"/>
    <w:rsid w:val="001A5371"/>
    <w:rsid w:val="001A72C7"/>
    <w:rsid w:val="001B6AEB"/>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4A59"/>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8AC"/>
    <w:rsid w:val="002D3486"/>
    <w:rsid w:val="002D5690"/>
    <w:rsid w:val="002E0643"/>
    <w:rsid w:val="002E392E"/>
    <w:rsid w:val="002E6BBC"/>
    <w:rsid w:val="002E7483"/>
    <w:rsid w:val="002F1BA9"/>
    <w:rsid w:val="002F6E74"/>
    <w:rsid w:val="003106B3"/>
    <w:rsid w:val="0031385D"/>
    <w:rsid w:val="003171AB"/>
    <w:rsid w:val="00317EDC"/>
    <w:rsid w:val="003223B2"/>
    <w:rsid w:val="00322A67"/>
    <w:rsid w:val="00330E13"/>
    <w:rsid w:val="00335A23"/>
    <w:rsid w:val="00340707"/>
    <w:rsid w:val="00341C61"/>
    <w:rsid w:val="00351122"/>
    <w:rsid w:val="00351841"/>
    <w:rsid w:val="003624A6"/>
    <w:rsid w:val="00364ADF"/>
    <w:rsid w:val="00364F20"/>
    <w:rsid w:val="00365C8D"/>
    <w:rsid w:val="003670D9"/>
    <w:rsid w:val="00370B41"/>
    <w:rsid w:val="00371B27"/>
    <w:rsid w:val="003726C3"/>
    <w:rsid w:val="00375D2E"/>
    <w:rsid w:val="00383071"/>
    <w:rsid w:val="00383B19"/>
    <w:rsid w:val="00384CBC"/>
    <w:rsid w:val="003933F9"/>
    <w:rsid w:val="003956A2"/>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4C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6E2"/>
    <w:rsid w:val="00522065"/>
    <w:rsid w:val="005224F2"/>
    <w:rsid w:val="00533F1C"/>
    <w:rsid w:val="00536D8B"/>
    <w:rsid w:val="005379C3"/>
    <w:rsid w:val="005519C2"/>
    <w:rsid w:val="005523E0"/>
    <w:rsid w:val="0055320F"/>
    <w:rsid w:val="0055699B"/>
    <w:rsid w:val="0056020A"/>
    <w:rsid w:val="0056289A"/>
    <w:rsid w:val="00563D3D"/>
    <w:rsid w:val="005659AA"/>
    <w:rsid w:val="005676E8"/>
    <w:rsid w:val="0057263D"/>
    <w:rsid w:val="00577C12"/>
    <w:rsid w:val="00580BFC"/>
    <w:rsid w:val="00581048"/>
    <w:rsid w:val="00581203"/>
    <w:rsid w:val="0058349C"/>
    <w:rsid w:val="00585FBE"/>
    <w:rsid w:val="005870E8"/>
    <w:rsid w:val="00587118"/>
    <w:rsid w:val="0058789C"/>
    <w:rsid w:val="0059781E"/>
    <w:rsid w:val="005A4D4E"/>
    <w:rsid w:val="005A7237"/>
    <w:rsid w:val="005B0D6C"/>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1E3"/>
    <w:rsid w:val="00626A15"/>
    <w:rsid w:val="006379E9"/>
    <w:rsid w:val="006438CB"/>
    <w:rsid w:val="006529B9"/>
    <w:rsid w:val="00654695"/>
    <w:rsid w:val="0065500A"/>
    <w:rsid w:val="00655217"/>
    <w:rsid w:val="0065727C"/>
    <w:rsid w:val="006612CD"/>
    <w:rsid w:val="00674A78"/>
    <w:rsid w:val="00695556"/>
    <w:rsid w:val="00696A16"/>
    <w:rsid w:val="006A3263"/>
    <w:rsid w:val="006A4840"/>
    <w:rsid w:val="006A52A0"/>
    <w:rsid w:val="006A7E1D"/>
    <w:rsid w:val="006C3A56"/>
    <w:rsid w:val="006D13F4"/>
    <w:rsid w:val="006D6AED"/>
    <w:rsid w:val="006E6D0B"/>
    <w:rsid w:val="006F126E"/>
    <w:rsid w:val="006F32C9"/>
    <w:rsid w:val="006F3834"/>
    <w:rsid w:val="006F5693"/>
    <w:rsid w:val="006F5D4C"/>
    <w:rsid w:val="00705570"/>
    <w:rsid w:val="00717B01"/>
    <w:rsid w:val="007227D9"/>
    <w:rsid w:val="0072491F"/>
    <w:rsid w:val="00725598"/>
    <w:rsid w:val="007374A1"/>
    <w:rsid w:val="00745728"/>
    <w:rsid w:val="00752712"/>
    <w:rsid w:val="00753A84"/>
    <w:rsid w:val="007611F5"/>
    <w:rsid w:val="007619E4"/>
    <w:rsid w:val="00761E75"/>
    <w:rsid w:val="0076495E"/>
    <w:rsid w:val="00765FC8"/>
    <w:rsid w:val="00775694"/>
    <w:rsid w:val="00780533"/>
    <w:rsid w:val="007872F7"/>
    <w:rsid w:val="00790F53"/>
    <w:rsid w:val="00793F46"/>
    <w:rsid w:val="007A1325"/>
    <w:rsid w:val="007A1A18"/>
    <w:rsid w:val="007A3BAF"/>
    <w:rsid w:val="007B53D8"/>
    <w:rsid w:val="007C22C5"/>
    <w:rsid w:val="007C525E"/>
    <w:rsid w:val="007C57E1"/>
    <w:rsid w:val="007C5811"/>
    <w:rsid w:val="007D2DF5"/>
    <w:rsid w:val="007D451A"/>
    <w:rsid w:val="007D5E3E"/>
    <w:rsid w:val="007D7596"/>
    <w:rsid w:val="007E242C"/>
    <w:rsid w:val="007E4860"/>
    <w:rsid w:val="007E6631"/>
    <w:rsid w:val="007F63EA"/>
    <w:rsid w:val="00803A12"/>
    <w:rsid w:val="00805417"/>
    <w:rsid w:val="008266F9"/>
    <w:rsid w:val="008267E2"/>
    <w:rsid w:val="00826A9B"/>
    <w:rsid w:val="00834842"/>
    <w:rsid w:val="00840E7B"/>
    <w:rsid w:val="008536AF"/>
    <w:rsid w:val="00853D40"/>
    <w:rsid w:val="008564FC"/>
    <w:rsid w:val="008609D7"/>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8D8"/>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211"/>
    <w:rsid w:val="009A1467"/>
    <w:rsid w:val="009A2904"/>
    <w:rsid w:val="009A6464"/>
    <w:rsid w:val="009B618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5758E"/>
    <w:rsid w:val="00A60FBC"/>
    <w:rsid w:val="00A65C0B"/>
    <w:rsid w:val="00A776BA"/>
    <w:rsid w:val="00A81FD2"/>
    <w:rsid w:val="00A8441A"/>
    <w:rsid w:val="00A8674A"/>
    <w:rsid w:val="00A96E24"/>
    <w:rsid w:val="00A96F6C"/>
    <w:rsid w:val="00AA6F6E"/>
    <w:rsid w:val="00AB085C"/>
    <w:rsid w:val="00AB122B"/>
    <w:rsid w:val="00AB21B0"/>
    <w:rsid w:val="00AB48D3"/>
    <w:rsid w:val="00AE0243"/>
    <w:rsid w:val="00AE1BAD"/>
    <w:rsid w:val="00AE2124"/>
    <w:rsid w:val="00AE24BC"/>
    <w:rsid w:val="00AE3E3F"/>
    <w:rsid w:val="00AF2516"/>
    <w:rsid w:val="00AF469F"/>
    <w:rsid w:val="00AF4760"/>
    <w:rsid w:val="00AF55D4"/>
    <w:rsid w:val="00B0505F"/>
    <w:rsid w:val="00B05C2D"/>
    <w:rsid w:val="00B12933"/>
    <w:rsid w:val="00B12B88"/>
    <w:rsid w:val="00B137E0"/>
    <w:rsid w:val="00B13BC8"/>
    <w:rsid w:val="00B24662"/>
    <w:rsid w:val="00B3569C"/>
    <w:rsid w:val="00B43676"/>
    <w:rsid w:val="00B559FD"/>
    <w:rsid w:val="00B5602D"/>
    <w:rsid w:val="00B60125"/>
    <w:rsid w:val="00B6656B"/>
    <w:rsid w:val="00B71625"/>
    <w:rsid w:val="00B7523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3F7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B3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247"/>
    <w:rsid w:val="00D53072"/>
    <w:rsid w:val="00D61A4E"/>
    <w:rsid w:val="00D634EA"/>
    <w:rsid w:val="00D713A1"/>
    <w:rsid w:val="00D77956"/>
    <w:rsid w:val="00D80F0C"/>
    <w:rsid w:val="00D92077"/>
    <w:rsid w:val="00D951E2"/>
    <w:rsid w:val="00D9565A"/>
    <w:rsid w:val="00DB2337"/>
    <w:rsid w:val="00DB2A92"/>
    <w:rsid w:val="00DB5270"/>
    <w:rsid w:val="00DB5F87"/>
    <w:rsid w:val="00DB699B"/>
    <w:rsid w:val="00DC0376"/>
    <w:rsid w:val="00DC099B"/>
    <w:rsid w:val="00DC2BE5"/>
    <w:rsid w:val="00DD0402"/>
    <w:rsid w:val="00DD4CD4"/>
    <w:rsid w:val="00DD65A2"/>
    <w:rsid w:val="00DD6770"/>
    <w:rsid w:val="00DE0749"/>
    <w:rsid w:val="00DE1CE2"/>
    <w:rsid w:val="00DF1210"/>
    <w:rsid w:val="00DF31E9"/>
    <w:rsid w:val="00DF3B0C"/>
    <w:rsid w:val="00DF400D"/>
    <w:rsid w:val="00DF5C23"/>
    <w:rsid w:val="00E01DAD"/>
    <w:rsid w:val="00E01FF8"/>
    <w:rsid w:val="00E021DC"/>
    <w:rsid w:val="00E03F91"/>
    <w:rsid w:val="00E064EF"/>
    <w:rsid w:val="00E064F2"/>
    <w:rsid w:val="00E0717B"/>
    <w:rsid w:val="00E15598"/>
    <w:rsid w:val="00E20D65"/>
    <w:rsid w:val="00E353A2"/>
    <w:rsid w:val="00E36881"/>
    <w:rsid w:val="00E41C5C"/>
    <w:rsid w:val="00E42E4C"/>
    <w:rsid w:val="00E47013"/>
    <w:rsid w:val="00E52057"/>
    <w:rsid w:val="00E541F9"/>
    <w:rsid w:val="00E57B79"/>
    <w:rsid w:val="00E63419"/>
    <w:rsid w:val="00E64496"/>
    <w:rsid w:val="00E72115"/>
    <w:rsid w:val="00E8322E"/>
    <w:rsid w:val="00E903E0"/>
    <w:rsid w:val="00E95A73"/>
    <w:rsid w:val="00EA0C8B"/>
    <w:rsid w:val="00EA1115"/>
    <w:rsid w:val="00EA117D"/>
    <w:rsid w:val="00EA18B7"/>
    <w:rsid w:val="00EA39EB"/>
    <w:rsid w:val="00EA58CE"/>
    <w:rsid w:val="00EB2EE3"/>
    <w:rsid w:val="00EB33FF"/>
    <w:rsid w:val="00EB3D1A"/>
    <w:rsid w:val="00EC2759"/>
    <w:rsid w:val="00EC7106"/>
    <w:rsid w:val="00ED0120"/>
    <w:rsid w:val="00ED3BBA"/>
    <w:rsid w:val="00ED4E12"/>
    <w:rsid w:val="00EE051B"/>
    <w:rsid w:val="00EE54B4"/>
    <w:rsid w:val="00EF1AD8"/>
    <w:rsid w:val="00EF2B5C"/>
    <w:rsid w:val="00EF46FD"/>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BD322"/>
  <w14:defaultImageDpi w14:val="300"/>
  <w15:docId w15:val="{B77BB23E-347A-4F44-9848-8AF31F239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D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2D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D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A2D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1A2D9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A96F6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A96F6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1A2D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D9A"/>
  </w:style>
  <w:style w:type="character" w:customStyle="1" w:styleId="Heading1Char">
    <w:name w:val="Heading 1 Char"/>
    <w:aliases w:val="Pocket Char"/>
    <w:basedOn w:val="DefaultParagraphFont"/>
    <w:link w:val="Heading1"/>
    <w:uiPriority w:val="9"/>
    <w:rsid w:val="001A2D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D9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A2D9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A2D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D9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A2D9A"/>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1A2D9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A2D9A"/>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1A2D9A"/>
    <w:rPr>
      <w:color w:val="auto"/>
      <w:u w:val="none"/>
    </w:rPr>
  </w:style>
  <w:style w:type="paragraph" w:styleId="DocumentMap">
    <w:name w:val="Document Map"/>
    <w:basedOn w:val="Normal"/>
    <w:link w:val="DocumentMapChar"/>
    <w:uiPriority w:val="99"/>
    <w:semiHidden/>
    <w:unhideWhenUsed/>
    <w:rsid w:val="001A2D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D9A"/>
    <w:rPr>
      <w:rFonts w:ascii="Lucida Grande" w:hAnsi="Lucida Grande" w:cs="Lucida Grande"/>
    </w:rPr>
  </w:style>
  <w:style w:type="paragraph" w:styleId="ListParagraph">
    <w:name w:val="List Paragraph"/>
    <w:aliases w:val="6 font"/>
    <w:basedOn w:val="Normal"/>
    <w:uiPriority w:val="99"/>
    <w:unhideWhenUsed/>
    <w:qFormat/>
    <w:rsid w:val="00DD0402"/>
    <w:pPr>
      <w:ind w:left="720"/>
      <w:contextualSpacing/>
    </w:pPr>
  </w:style>
  <w:style w:type="character" w:customStyle="1" w:styleId="Heading5Char">
    <w:name w:val="Heading 5 Char"/>
    <w:basedOn w:val="DefaultParagraphFont"/>
    <w:link w:val="Heading5"/>
    <w:uiPriority w:val="99"/>
    <w:semiHidden/>
    <w:rsid w:val="00A96F6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A96F6C"/>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A96F6C"/>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5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ighspeedoptions.com/resources/insights/will-starlink-change-the-interne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19/07/25/asia/internet-undersea-cables-intl-hnk/index.html" TargetMode="External"/><Relationship Id="rId17"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customXml" Target="../customXml/item2.xml"/><Relationship Id="rId16" Type="http://schemas.openxmlformats.org/officeDocument/2006/relationships/hyperlink" Target="https://www.foreignaffairs.com/articles/2020-10-13/heads-sa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hyperlink" Target="https://medium.com/@augustlumanlan2017/how-spacexs-starlink-will-be-the-future-of-the-internet-8f07adb4eb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22</Pages>
  <Words>8526</Words>
  <Characters>48603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59</cp:revision>
  <dcterms:created xsi:type="dcterms:W3CDTF">2022-04-02T17:51:00Z</dcterms:created>
  <dcterms:modified xsi:type="dcterms:W3CDTF">2022-04-08T18:24:00Z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