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DE4EC" w14:textId="72D52F33" w:rsidR="00037390" w:rsidRPr="00877B1B" w:rsidRDefault="00037390" w:rsidP="00877B1B"/>
    <w:p w14:paraId="6678173E" w14:textId="1AB445EF" w:rsidR="00445CF2" w:rsidRDefault="00445CF2" w:rsidP="00445CF2">
      <w:pPr>
        <w:pStyle w:val="Heading1"/>
      </w:pPr>
      <w:r>
        <w:lastRenderedPageBreak/>
        <w:t>1NC</w:t>
      </w:r>
    </w:p>
    <w:p w14:paraId="6352D298" w14:textId="758B1425" w:rsidR="00445CF2" w:rsidRPr="00445CF2" w:rsidRDefault="00445CF2" w:rsidP="00445CF2">
      <w:pPr>
        <w:pStyle w:val="Heading2"/>
      </w:pPr>
      <w:r>
        <w:lastRenderedPageBreak/>
        <w:t>Offs</w:t>
      </w:r>
    </w:p>
    <w:p w14:paraId="0E78871A" w14:textId="274FE20A" w:rsidR="00A13AB2" w:rsidRPr="0092026C" w:rsidRDefault="00210C59" w:rsidP="00A13AB2">
      <w:pPr>
        <w:pStyle w:val="Heading3"/>
        <w:rPr>
          <w:rFonts w:cs="Calibri"/>
        </w:rPr>
      </w:pPr>
      <w:r>
        <w:rPr>
          <w:rFonts w:cs="Calibri"/>
        </w:rPr>
        <w:lastRenderedPageBreak/>
        <w:t>1</w:t>
      </w:r>
    </w:p>
    <w:p w14:paraId="40E3A2A6" w14:textId="2952ECE8" w:rsidR="00A13AB2" w:rsidRPr="0092026C" w:rsidRDefault="00A13AB2" w:rsidP="00A13AB2">
      <w:pPr>
        <w:pStyle w:val="Heading4"/>
        <w:rPr>
          <w:rFonts w:cs="Calibri"/>
        </w:rPr>
      </w:pPr>
      <w:bookmarkStart w:id="0" w:name="_Hlk58957987"/>
      <w:r w:rsidRPr="0092026C">
        <w:rPr>
          <w:rFonts w:cs="Calibri"/>
        </w:rPr>
        <w:t xml:space="preserve">Interpretation: The </w:t>
      </w:r>
      <w:proofErr w:type="spellStart"/>
      <w:r w:rsidRPr="0092026C">
        <w:rPr>
          <w:rFonts w:cs="Calibri"/>
        </w:rPr>
        <w:t>aff</w:t>
      </w:r>
      <w:proofErr w:type="spellEnd"/>
      <w:r w:rsidRPr="0092026C">
        <w:rPr>
          <w:rFonts w:cs="Calibri"/>
        </w:rPr>
        <w:t xml:space="preserve"> may not defend WTO member nations reducing intellectual property protections for a subset of medicines.</w:t>
      </w:r>
    </w:p>
    <w:p w14:paraId="25F64BA7" w14:textId="77777777" w:rsidR="00A13AB2" w:rsidRPr="0092026C" w:rsidRDefault="00A13AB2" w:rsidP="00A13AB2"/>
    <w:p w14:paraId="74C10DAC" w14:textId="541336BB" w:rsidR="00A13AB2" w:rsidRPr="0092026C" w:rsidRDefault="00A13AB2" w:rsidP="00A13AB2">
      <w:pPr>
        <w:pStyle w:val="Heading4"/>
        <w:rPr>
          <w:rFonts w:cs="Calibri"/>
          <w:bCs w:val="0"/>
        </w:rPr>
      </w:pPr>
      <w:r w:rsidRPr="0092026C">
        <w:rPr>
          <w:rStyle w:val="Emphasis"/>
          <w:b/>
        </w:rPr>
        <w:t xml:space="preserve">Violation – they only defend </w:t>
      </w:r>
      <w:r w:rsidR="005A5058">
        <w:rPr>
          <w:rStyle w:val="Emphasis"/>
          <w:b/>
        </w:rPr>
        <w:t>CRISPR</w:t>
      </w:r>
    </w:p>
    <w:p w14:paraId="2D366EAE" w14:textId="77777777" w:rsidR="00A13AB2" w:rsidRPr="0092026C" w:rsidRDefault="00A13AB2" w:rsidP="00A13AB2"/>
    <w:p w14:paraId="1C40D1F8" w14:textId="77777777" w:rsidR="00A13AB2" w:rsidRPr="0092026C" w:rsidRDefault="00A13AB2" w:rsidP="00A13AB2">
      <w:pPr>
        <w:pStyle w:val="Heading4"/>
        <w:rPr>
          <w:rFonts w:cs="Calibri"/>
        </w:rPr>
      </w:pPr>
      <w:r w:rsidRPr="0092026C">
        <w:rPr>
          <w:rFonts w:cs="Calibri"/>
        </w:rPr>
        <w:t>Vote neg:</w:t>
      </w:r>
    </w:p>
    <w:p w14:paraId="7DC3D8E1" w14:textId="3E9D9DF9" w:rsidR="00A13AB2" w:rsidRDefault="00A13AB2" w:rsidP="00A13AB2">
      <w:pPr>
        <w:pStyle w:val="Heading4"/>
        <w:rPr>
          <w:rFonts w:cs="Calibri"/>
        </w:rPr>
      </w:pPr>
      <w:r w:rsidRPr="00910A32">
        <w:rPr>
          <w:rFonts w:cs="Calibri"/>
        </w:rPr>
        <w:t xml:space="preserve">1] Limits – you can pick anything from COVID vaccines to </w:t>
      </w:r>
      <w:r>
        <w:rPr>
          <w:rFonts w:cs="Calibri"/>
        </w:rPr>
        <w:t>HIV/AIDS</w:t>
      </w:r>
      <w:r w:rsidRPr="00910A32">
        <w:rPr>
          <w:rFonts w:cs="Calibri"/>
        </w:rPr>
        <w:t xml:space="preserve"> to random biotech to insulin treatments and there’s no universal </w:t>
      </w:r>
      <w:proofErr w:type="spellStart"/>
      <w:r w:rsidRPr="00910A32">
        <w:rPr>
          <w:rFonts w:cs="Calibri"/>
        </w:rPr>
        <w:t>disad</w:t>
      </w:r>
      <w:proofErr w:type="spellEnd"/>
      <w:r w:rsidRPr="00910A32">
        <w:rPr>
          <w:rFonts w:cs="Calibri"/>
        </w:rPr>
        <w:t xml:space="preserve"> since each one has a different function and implication for health, tech, and relations – explodes neg prep and leads to random medicine of the week </w:t>
      </w:r>
      <w:proofErr w:type="spellStart"/>
      <w:r w:rsidRPr="00910A32">
        <w:rPr>
          <w:rFonts w:cs="Calibri"/>
        </w:rPr>
        <w:t>affs</w:t>
      </w:r>
      <w:proofErr w:type="spellEnd"/>
      <w:r w:rsidRPr="00910A32">
        <w:rPr>
          <w:rFonts w:cs="Calibri"/>
        </w:rPr>
        <w:t xml:space="preserve"> which makes cutting stable neg links impossible. </w:t>
      </w:r>
    </w:p>
    <w:p w14:paraId="5D641C02" w14:textId="77777777" w:rsidR="00A13AB2" w:rsidRPr="0051546B" w:rsidRDefault="00A13AB2" w:rsidP="00A13AB2">
      <w:pPr>
        <w:rPr>
          <w:rStyle w:val="Style13ptBold"/>
          <w:color w:val="000000" w:themeColor="text1"/>
        </w:rPr>
      </w:pPr>
      <w:r w:rsidRPr="0051546B">
        <w:rPr>
          <w:rStyle w:val="Style13ptBold"/>
          <w:color w:val="000000" w:themeColor="text1"/>
        </w:rPr>
        <w:t xml:space="preserve">FDA </w:t>
      </w:r>
      <w:r>
        <w:rPr>
          <w:rStyle w:val="Style13ptBold"/>
          <w:color w:val="000000" w:themeColor="text1"/>
        </w:rPr>
        <w:t>20</w:t>
      </w:r>
      <w:r w:rsidRPr="0051546B">
        <w:rPr>
          <w:rStyle w:val="Style13ptBold"/>
          <w:color w:val="000000" w:themeColor="text1"/>
        </w:rPr>
        <w:t xml:space="preserve"> </w:t>
      </w:r>
      <w:r w:rsidRPr="0051546B">
        <w:rPr>
          <w:rStyle w:val="Style13ptBold"/>
          <w:color w:val="000000" w:themeColor="text1"/>
          <w:sz w:val="16"/>
          <w:szCs w:val="16"/>
        </w:rPr>
        <w:t xml:space="preserve">[(U.S. Food and Drug Administration, </w:t>
      </w:r>
      <w:r w:rsidRPr="0051546B">
        <w:rPr>
          <w:bCs/>
          <w:color w:val="000000" w:themeColor="text1"/>
          <w:szCs w:val="16"/>
        </w:rPr>
        <w:t>federal agency of the Department of Health and Human Service</w:t>
      </w:r>
      <w:r w:rsidRPr="0051546B">
        <w:rPr>
          <w:rStyle w:val="Style13ptBold"/>
          <w:color w:val="000000" w:themeColor="text1"/>
          <w:sz w:val="16"/>
          <w:szCs w:val="16"/>
        </w:rPr>
        <w:t>) “</w:t>
      </w:r>
      <w:r w:rsidRPr="0051546B">
        <w:rPr>
          <w:color w:val="000000" w:themeColor="text1"/>
          <w:szCs w:val="16"/>
        </w:rPr>
        <w:t>Fact Sheet: FDA at a Glance,” 11/18/2020] JL</w:t>
      </w:r>
    </w:p>
    <w:p w14:paraId="649364B2" w14:textId="77777777" w:rsidR="00A13AB2" w:rsidRPr="0051546B" w:rsidRDefault="00A13AB2" w:rsidP="00A13AB2">
      <w:pPr>
        <w:rPr>
          <w:color w:val="000000" w:themeColor="text1"/>
        </w:rPr>
      </w:pPr>
      <w:r w:rsidRPr="00DA7945">
        <w:rPr>
          <w:rStyle w:val="StyleUnderline"/>
          <w:color w:val="000000" w:themeColor="text1"/>
        </w:rPr>
        <w:t xml:space="preserve">There are over </w:t>
      </w:r>
      <w:r w:rsidRPr="00DD25D9">
        <w:rPr>
          <w:rStyle w:val="Emphasis"/>
          <w:color w:val="000000" w:themeColor="text1"/>
          <w:highlight w:val="green"/>
        </w:rPr>
        <w:t>20,000 prescription drug products</w:t>
      </w:r>
      <w:r w:rsidRPr="0051546B">
        <w:rPr>
          <w:rStyle w:val="Emphasis"/>
          <w:color w:val="000000" w:themeColor="text1"/>
        </w:rPr>
        <w:t xml:space="preserve"> approved for marketing</w:t>
      </w:r>
      <w:r w:rsidRPr="0051546B">
        <w:rPr>
          <w:color w:val="000000" w:themeColor="text1"/>
        </w:rPr>
        <w:t>.</w:t>
      </w:r>
    </w:p>
    <w:p w14:paraId="058AF70E" w14:textId="77777777" w:rsidR="00A13AB2" w:rsidRPr="0051546B" w:rsidRDefault="00A13AB2" w:rsidP="00A13AB2">
      <w:pPr>
        <w:rPr>
          <w:color w:val="000000" w:themeColor="text1"/>
          <w:sz w:val="12"/>
          <w:szCs w:val="12"/>
        </w:rPr>
      </w:pPr>
      <w:r w:rsidRPr="0051546B">
        <w:rPr>
          <w:color w:val="000000" w:themeColor="text1"/>
          <w:sz w:val="12"/>
          <w:szCs w:val="12"/>
        </w:rPr>
        <w:t>FDA oversees over 6,500 different medical device product categories.</w:t>
      </w:r>
    </w:p>
    <w:p w14:paraId="3F348743" w14:textId="77777777" w:rsidR="00A13AB2" w:rsidRPr="0051546B" w:rsidRDefault="00A13AB2" w:rsidP="00A13AB2">
      <w:pPr>
        <w:rPr>
          <w:color w:val="000000" w:themeColor="text1"/>
          <w:sz w:val="12"/>
          <w:szCs w:val="12"/>
        </w:rPr>
      </w:pPr>
      <w:r w:rsidRPr="0051546B">
        <w:rPr>
          <w:color w:val="000000" w:themeColor="text1"/>
          <w:sz w:val="12"/>
          <w:szCs w:val="12"/>
        </w:rPr>
        <w:t>There are over 1,600 FDA-approved animal drug products.</w:t>
      </w:r>
    </w:p>
    <w:p w14:paraId="5D35F180" w14:textId="77777777" w:rsidR="00A13AB2" w:rsidRPr="00DA7945" w:rsidRDefault="00A13AB2" w:rsidP="00A13AB2">
      <w:pPr>
        <w:rPr>
          <w:color w:val="000000" w:themeColor="text1"/>
        </w:rPr>
      </w:pPr>
      <w:r w:rsidRPr="0051546B">
        <w:rPr>
          <w:rStyle w:val="StyleUnderline"/>
          <w:color w:val="000000" w:themeColor="text1"/>
        </w:rPr>
        <w:t xml:space="preserve">There are about </w:t>
      </w:r>
      <w:r w:rsidRPr="00DD25D9">
        <w:rPr>
          <w:rStyle w:val="Emphasis"/>
          <w:color w:val="000000" w:themeColor="text1"/>
          <w:highlight w:val="green"/>
        </w:rPr>
        <w:t>300</w:t>
      </w:r>
      <w:r w:rsidRPr="0051546B">
        <w:rPr>
          <w:rStyle w:val="Emphasis"/>
          <w:color w:val="000000" w:themeColor="text1"/>
        </w:rPr>
        <w:t xml:space="preserve"> FDA-licensed </w:t>
      </w:r>
      <w:r w:rsidRPr="00DD25D9">
        <w:rPr>
          <w:rStyle w:val="Emphasis"/>
          <w:color w:val="000000" w:themeColor="text1"/>
          <w:highlight w:val="green"/>
        </w:rPr>
        <w:t>biologics</w:t>
      </w:r>
      <w:r w:rsidRPr="0051546B">
        <w:rPr>
          <w:rStyle w:val="Emphasis"/>
          <w:color w:val="000000" w:themeColor="text1"/>
        </w:rPr>
        <w:t xml:space="preserve"> products</w:t>
      </w:r>
      <w:r w:rsidRPr="0051546B">
        <w:rPr>
          <w:color w:val="000000" w:themeColor="text1"/>
        </w:rPr>
        <w:t>.</w:t>
      </w:r>
    </w:p>
    <w:p w14:paraId="797EA55F" w14:textId="77777777" w:rsidR="00A13AB2" w:rsidRPr="0092026C" w:rsidRDefault="00A13AB2" w:rsidP="00A13AB2">
      <w:pPr>
        <w:pStyle w:val="Heading4"/>
        <w:rPr>
          <w:rFonts w:cs="Calibri"/>
          <w:color w:val="000000" w:themeColor="text1"/>
        </w:rPr>
      </w:pPr>
      <w:r w:rsidRPr="0092026C">
        <w:rPr>
          <w:rFonts w:cs="Calibri"/>
        </w:rPr>
        <w:t xml:space="preserve">2] TVA – read the </w:t>
      </w:r>
      <w:proofErr w:type="spellStart"/>
      <w:r w:rsidRPr="0092026C">
        <w:rPr>
          <w:rFonts w:cs="Calibri"/>
        </w:rPr>
        <w:t>aff</w:t>
      </w:r>
      <w:proofErr w:type="spellEnd"/>
      <w:r w:rsidRPr="0092026C">
        <w:rPr>
          <w:rFonts w:cs="Calibri"/>
        </w:rPr>
        <w:t xml:space="preserve"> as an advantage to a whole </w:t>
      </w:r>
      <w:proofErr w:type="spellStart"/>
      <w:r w:rsidRPr="0092026C">
        <w:rPr>
          <w:rFonts w:cs="Calibri"/>
        </w:rPr>
        <w:t>rez</w:t>
      </w:r>
      <w:proofErr w:type="spellEnd"/>
      <w:r w:rsidRPr="0092026C">
        <w:rPr>
          <w:rFonts w:cs="Calibri"/>
        </w:rPr>
        <w:t xml:space="preserve"> </w:t>
      </w:r>
      <w:proofErr w:type="spellStart"/>
      <w:r w:rsidRPr="0092026C">
        <w:rPr>
          <w:rFonts w:cs="Calibri"/>
        </w:rPr>
        <w:t>aff</w:t>
      </w:r>
      <w:proofErr w:type="spellEnd"/>
      <w:r w:rsidRPr="0092026C">
        <w:rPr>
          <w:rFonts w:cs="Calibri"/>
        </w:rPr>
        <w:t>.</w:t>
      </w:r>
    </w:p>
    <w:bookmarkEnd w:id="0"/>
    <w:p w14:paraId="0A9B209B" w14:textId="77777777" w:rsidR="00A13AB2" w:rsidRPr="0092026C" w:rsidRDefault="00A13AB2" w:rsidP="00A13AB2"/>
    <w:p w14:paraId="2262EA82" w14:textId="77777777" w:rsidR="00A13AB2" w:rsidRPr="0092026C" w:rsidRDefault="00A13AB2" w:rsidP="00A13AB2">
      <w:pPr>
        <w:pStyle w:val="Heading4"/>
        <w:rPr>
          <w:rFonts w:cs="Calibri"/>
        </w:rPr>
      </w:pPr>
      <w:bookmarkStart w:id="1" w:name="_Hlk55742951"/>
      <w:r w:rsidRPr="0092026C">
        <w:rPr>
          <w:rFonts w:cs="Calibri"/>
        </w:rPr>
        <w:t xml:space="preserve">Voters: </w:t>
      </w:r>
    </w:p>
    <w:p w14:paraId="4BE48B30" w14:textId="77777777" w:rsidR="00A13AB2" w:rsidRPr="0092026C" w:rsidRDefault="00A13AB2" w:rsidP="00A13AB2">
      <w:pPr>
        <w:pStyle w:val="Heading4"/>
        <w:rPr>
          <w:rFonts w:cs="Calibri"/>
        </w:rPr>
      </w:pPr>
      <w:r w:rsidRPr="0092026C">
        <w:rPr>
          <w:rFonts w:cs="Calibri"/>
        </w:rPr>
        <w:t xml:space="preserve">Drop the debater – a) they have a 7-6 rebuttal advantage and the 2ar to make </w:t>
      </w:r>
      <w:proofErr w:type="spellStart"/>
      <w:r w:rsidRPr="0092026C">
        <w:rPr>
          <w:rFonts w:cs="Calibri"/>
        </w:rPr>
        <w:t>args</w:t>
      </w:r>
      <w:proofErr w:type="spellEnd"/>
      <w:r w:rsidRPr="0092026C">
        <w:rPr>
          <w:rFonts w:cs="Calibri"/>
        </w:rPr>
        <w:t xml:space="preserve"> I can’t respond to, b) it deters future abuse and sets a positive norm. </w:t>
      </w:r>
    </w:p>
    <w:p w14:paraId="19BC864F" w14:textId="77777777" w:rsidR="00A13AB2" w:rsidRPr="0092026C" w:rsidRDefault="00A13AB2" w:rsidP="00A13AB2">
      <w:pPr>
        <w:pStyle w:val="Heading4"/>
        <w:rPr>
          <w:rFonts w:cs="Calibri"/>
        </w:rPr>
      </w:pPr>
      <w:r w:rsidRPr="0092026C">
        <w:rPr>
          <w:rFonts w:cs="Calibri"/>
        </w:rPr>
        <w:t xml:space="preserve">Use competing </w:t>
      </w:r>
      <w:proofErr w:type="spellStart"/>
      <w:r w:rsidRPr="0092026C">
        <w:rPr>
          <w:rFonts w:cs="Calibri"/>
        </w:rPr>
        <w:t>interps</w:t>
      </w:r>
      <w:proofErr w:type="spellEnd"/>
      <w:r w:rsidRPr="0092026C">
        <w:rPr>
          <w:rFonts w:cs="Calibri"/>
        </w:rPr>
        <w:t xml:space="preserve"> – a) reasonability invites arbitrary judge intervention since we don’t know your bs meter, b) collapses to competing </w:t>
      </w:r>
      <w:proofErr w:type="spellStart"/>
      <w:r w:rsidRPr="0092026C">
        <w:rPr>
          <w:rFonts w:cs="Calibri"/>
        </w:rPr>
        <w:t>interps</w:t>
      </w:r>
      <w:proofErr w:type="spellEnd"/>
      <w:r w:rsidRPr="0092026C">
        <w:rPr>
          <w:rFonts w:cs="Calibri"/>
        </w:rPr>
        <w:t xml:space="preserve"> – we justify 2 </w:t>
      </w:r>
      <w:proofErr w:type="spellStart"/>
      <w:r w:rsidRPr="0092026C">
        <w:rPr>
          <w:rFonts w:cs="Calibri"/>
        </w:rPr>
        <w:t>brightlines</w:t>
      </w:r>
      <w:proofErr w:type="spellEnd"/>
      <w:r w:rsidRPr="0092026C">
        <w:rPr>
          <w:rFonts w:cs="Calibri"/>
        </w:rPr>
        <w:t xml:space="preserve"> under an offense defense paradigm just like 2 </w:t>
      </w:r>
      <w:proofErr w:type="spellStart"/>
      <w:r w:rsidRPr="0092026C">
        <w:rPr>
          <w:rFonts w:cs="Calibri"/>
        </w:rPr>
        <w:t>interps</w:t>
      </w:r>
      <w:proofErr w:type="spellEnd"/>
      <w:r w:rsidRPr="0092026C">
        <w:rPr>
          <w:rFonts w:cs="Calibri"/>
        </w:rPr>
        <w:t xml:space="preserve">. </w:t>
      </w:r>
    </w:p>
    <w:p w14:paraId="70793E51" w14:textId="4310A521" w:rsidR="00A13AB2" w:rsidRPr="0092026C" w:rsidRDefault="00A13AB2" w:rsidP="00A13AB2">
      <w:pPr>
        <w:pStyle w:val="Heading4"/>
        <w:rPr>
          <w:rFonts w:cs="Calibri"/>
        </w:rPr>
      </w:pPr>
      <w:r w:rsidRPr="0092026C">
        <w:rPr>
          <w:rFonts w:cs="Calibri"/>
        </w:rPr>
        <w:t xml:space="preserve">No RVIs – a) illogical – you shouldn’t win for being fair – it’s a litmus test for engaging in substance, b) norming – I can’t concede the </w:t>
      </w:r>
      <w:proofErr w:type="spellStart"/>
      <w:r w:rsidRPr="0092026C">
        <w:rPr>
          <w:rFonts w:cs="Calibri"/>
        </w:rPr>
        <w:t>counterinterp</w:t>
      </w:r>
      <w:proofErr w:type="spellEnd"/>
      <w:r w:rsidRPr="0092026C">
        <w:rPr>
          <w:rFonts w:cs="Calibri"/>
        </w:rPr>
        <w:t xml:space="preserve"> if I realize I’m wrong which forces me to argue for bad norms,</w:t>
      </w:r>
    </w:p>
    <w:p w14:paraId="76589D69" w14:textId="77777777" w:rsidR="00A13AB2" w:rsidRPr="0092026C" w:rsidRDefault="00A13AB2" w:rsidP="00A13AB2">
      <w:pPr>
        <w:pStyle w:val="Heading4"/>
        <w:rPr>
          <w:rFonts w:cs="Calibri"/>
        </w:rPr>
      </w:pPr>
      <w:r w:rsidRPr="0092026C">
        <w:rPr>
          <w:rFonts w:cs="Calibri"/>
        </w:rPr>
        <w:t xml:space="preserve">Evaluate T before 1AR theory – a) norms – we only have a couple months to set T norms but can set 1AR theory norms anytime, b) magnitude – T affects a larger portion of the debate since the </w:t>
      </w:r>
      <w:proofErr w:type="spellStart"/>
      <w:r w:rsidRPr="0092026C">
        <w:rPr>
          <w:rFonts w:cs="Calibri"/>
        </w:rPr>
        <w:t>aff</w:t>
      </w:r>
      <w:proofErr w:type="spellEnd"/>
      <w:r w:rsidRPr="0092026C">
        <w:rPr>
          <w:rFonts w:cs="Calibri"/>
        </w:rPr>
        <w:t xml:space="preserve"> advocacy determines every speech after it</w:t>
      </w:r>
    </w:p>
    <w:p w14:paraId="409BCC3E" w14:textId="77777777" w:rsidR="00A13AB2" w:rsidRPr="0092026C" w:rsidRDefault="00A13AB2" w:rsidP="00A13AB2"/>
    <w:p w14:paraId="2A21F411" w14:textId="28E04488" w:rsidR="00A13AB2" w:rsidRPr="0092026C" w:rsidRDefault="009005DC" w:rsidP="00A13AB2">
      <w:pPr>
        <w:pStyle w:val="Heading3"/>
        <w:rPr>
          <w:rFonts w:cs="Calibri"/>
        </w:rPr>
      </w:pPr>
      <w:bookmarkStart w:id="2" w:name="_Hlk79871878"/>
      <w:bookmarkEnd w:id="1"/>
      <w:r>
        <w:rPr>
          <w:rFonts w:cs="Calibri"/>
        </w:rPr>
        <w:lastRenderedPageBreak/>
        <w:t>2</w:t>
      </w:r>
    </w:p>
    <w:p w14:paraId="739D0644" w14:textId="77777777" w:rsidR="00A13AB2" w:rsidRPr="0092026C" w:rsidRDefault="00A13AB2" w:rsidP="00A13AB2">
      <w:pPr>
        <w:pStyle w:val="Heading4"/>
        <w:rPr>
          <w:rFonts w:cs="Calibri"/>
        </w:rPr>
      </w:pPr>
      <w:proofErr w:type="spellStart"/>
      <w:r w:rsidRPr="0092026C">
        <w:rPr>
          <w:rFonts w:cs="Calibri"/>
        </w:rPr>
        <w:t>Interp</w:t>
      </w:r>
      <w:proofErr w:type="spellEnd"/>
      <w:r w:rsidRPr="0092026C">
        <w:rPr>
          <w:rFonts w:cs="Calibri"/>
        </w:rPr>
        <w:t xml:space="preserve"> – “medicines” prevent, diagnose, or treat harms</w:t>
      </w:r>
    </w:p>
    <w:p w14:paraId="6A065397" w14:textId="77777777" w:rsidR="00A13AB2" w:rsidRPr="0092026C" w:rsidRDefault="00A13AB2" w:rsidP="00A13AB2">
      <w:pPr>
        <w:rPr>
          <w:rStyle w:val="StyleUnderline"/>
          <w:b/>
        </w:rPr>
      </w:pPr>
      <w:r w:rsidRPr="0092026C">
        <w:rPr>
          <w:rFonts w:eastAsiaTheme="majorEastAsia"/>
          <w:b/>
          <w:bCs/>
          <w:sz w:val="26"/>
          <w:szCs w:val="26"/>
        </w:rPr>
        <w:t>MRS 20</w:t>
      </w:r>
      <w:r w:rsidRPr="0092026C">
        <w:t xml:space="preserve"> [(MAINE REVENUE SERVICE SALES, FUEL &amp; SPECIAL TAX DIVISION) “A REFERENCE GUIDE TO THE SALES AND USE TAX LAW” </w:t>
      </w:r>
      <w:hyperlink r:id="rId9" w:history="1">
        <w:r w:rsidRPr="0092026C">
          <w:rPr>
            <w:rStyle w:val="Hyperlink"/>
          </w:rPr>
          <w:t>https://www.maine.gov/revenue/sites/maine.gov.revenue/files/inline-files/Reference%20Guide%202020.pdf</w:t>
        </w:r>
      </w:hyperlink>
      <w:r w:rsidRPr="0092026C">
        <w:t xml:space="preserve"> December 2020] SS</w:t>
      </w:r>
      <w:r w:rsidRPr="00DD25D9">
        <w:rPr>
          <w:rStyle w:val="StyleUnderline"/>
          <w:highlight w:val="green"/>
        </w:rPr>
        <w:t xml:space="preserve"> </w:t>
      </w:r>
    </w:p>
    <w:p w14:paraId="0FC1AF7C" w14:textId="77777777" w:rsidR="00A13AB2" w:rsidRPr="0092026C" w:rsidRDefault="00A13AB2" w:rsidP="00A13AB2">
      <w:hyperlink r:id="rId10" w:history="1">
        <w:r w:rsidRPr="00DD25D9">
          <w:rPr>
            <w:rStyle w:val="StyleUnderline"/>
            <w:highlight w:val="green"/>
          </w:rPr>
          <w:t>Medicines</w:t>
        </w:r>
      </w:hyperlink>
      <w:r w:rsidRPr="00DD25D9">
        <w:rPr>
          <w:rStyle w:val="StyleUnderline"/>
          <w:highlight w:val="green"/>
        </w:rPr>
        <w:t> means</w:t>
      </w:r>
      <w:r w:rsidRPr="0092026C">
        <w:rPr>
          <w:rStyle w:val="StyleUnderline"/>
        </w:rPr>
        <w:t xml:space="preserve"> antibiotics, analgesics, antipyretics, stimulants, sedatives, antitoxins, anesthetics, </w:t>
      </w:r>
      <w:proofErr w:type="spellStart"/>
      <w:r w:rsidRPr="0092026C">
        <w:rPr>
          <w:rStyle w:val="StyleUnderline"/>
        </w:rPr>
        <w:t>antipruritics</w:t>
      </w:r>
      <w:proofErr w:type="spellEnd"/>
      <w:r w:rsidRPr="0092026C">
        <w:rPr>
          <w:rStyle w:val="StyleUnderline"/>
        </w:rPr>
        <w:t>, hormones, antihistamines, certain “dermal fillers</w:t>
      </w:r>
      <w:r w:rsidRPr="0092026C">
        <w:t xml:space="preserve">” (such as </w:t>
      </w:r>
      <w:proofErr w:type="spellStart"/>
      <w:r w:rsidRPr="0092026C">
        <w:t>BoTox</w:t>
      </w:r>
      <w:proofErr w:type="spellEnd"/>
      <w:r w:rsidRPr="0092026C">
        <w:t xml:space="preserve">®), </w:t>
      </w:r>
      <w:r w:rsidRPr="0092026C">
        <w:rPr>
          <w:rStyle w:val="StyleUnderline"/>
        </w:rPr>
        <w:t xml:space="preserve">injectable contrast agents, vitamins, oxygen, </w:t>
      </w:r>
      <w:r w:rsidRPr="0092026C">
        <w:rPr>
          <w:rStyle w:val="Emphasis"/>
        </w:rPr>
        <w:t xml:space="preserve">vaccines and other </w:t>
      </w:r>
      <w:r w:rsidRPr="00DD25D9">
        <w:rPr>
          <w:rStyle w:val="Emphasis"/>
          <w:highlight w:val="green"/>
        </w:rPr>
        <w:t>substances</w:t>
      </w:r>
      <w:r w:rsidRPr="0092026C">
        <w:rPr>
          <w:rStyle w:val="Emphasis"/>
        </w:rPr>
        <w:t xml:space="preserve"> that are </w:t>
      </w:r>
      <w:r w:rsidRPr="00DD25D9">
        <w:rPr>
          <w:rStyle w:val="Emphasis"/>
          <w:highlight w:val="green"/>
        </w:rPr>
        <w:t>used in the prevention, diagnosis or treatment of disease or injury</w:t>
      </w:r>
      <w:r w:rsidRPr="0092026C">
        <w:t xml:space="preserve"> and that either (1) require a prescription in order to be purchased or administered to the retail consumer or patient; or (2) are sold in packaging.</w:t>
      </w:r>
    </w:p>
    <w:p w14:paraId="1475E38B" w14:textId="77777777" w:rsidR="00A13AB2" w:rsidRPr="0092026C" w:rsidRDefault="00A13AB2" w:rsidP="00A13AB2"/>
    <w:p w14:paraId="7C4B93BB" w14:textId="77777777" w:rsidR="002F2AC9" w:rsidRDefault="00A13AB2" w:rsidP="002F2AC9">
      <w:pPr>
        <w:pStyle w:val="Heading4"/>
      </w:pPr>
      <w:r w:rsidRPr="0092026C">
        <w:rPr>
          <w:rFonts w:cs="Calibri"/>
        </w:rPr>
        <w:t xml:space="preserve">Violation – </w:t>
      </w:r>
      <w:r w:rsidR="002F2AC9">
        <w:t xml:space="preserve">CRISPR is a platform technology, </w:t>
      </w:r>
      <w:r w:rsidR="002F2AC9" w:rsidRPr="00CE7371">
        <w:rPr>
          <w:u w:val="single"/>
        </w:rPr>
        <w:t>not a medicine</w:t>
      </w:r>
      <w:r w:rsidR="002F2AC9">
        <w:t>.</w:t>
      </w:r>
    </w:p>
    <w:p w14:paraId="7A6F6F3B" w14:textId="77777777" w:rsidR="002F2AC9" w:rsidRDefault="002F2AC9" w:rsidP="002F2AC9">
      <w:proofErr w:type="spellStart"/>
      <w:r w:rsidRPr="00CE7371">
        <w:rPr>
          <w:rStyle w:val="Style13ptBold"/>
        </w:rPr>
        <w:t>Editas</w:t>
      </w:r>
      <w:proofErr w:type="spellEnd"/>
      <w:r w:rsidRPr="00CE7371">
        <w:rPr>
          <w:rStyle w:val="Style13ptBold"/>
        </w:rPr>
        <w:t xml:space="preserve"> Medicine</w:t>
      </w:r>
      <w:r>
        <w:t xml:space="preserve"> [(</w:t>
      </w:r>
      <w:r w:rsidRPr="00086EEE">
        <w:t>a clinical-stage biotechnology company which is developing therapies based on CRISPR–Cas9 gene editing technology</w:t>
      </w:r>
      <w:r>
        <w:t>)</w:t>
      </w:r>
      <w:r w:rsidRPr="00086EEE">
        <w:t>.</w:t>
      </w:r>
      <w:r>
        <w:t xml:space="preserve">, No Date, </w:t>
      </w:r>
      <w:r w:rsidRPr="00086EEE">
        <w:t>CRISPR Gene Editing</w:t>
      </w:r>
      <w:r>
        <w:t xml:space="preserve">, </w:t>
      </w:r>
      <w:hyperlink r:id="rId11" w:history="1">
        <w:r w:rsidRPr="00297C2F">
          <w:rPr>
            <w:rStyle w:val="Hyperlink"/>
          </w:rPr>
          <w:t>https://www.editasmedicine.com/crispr-gene-editing/</w:t>
        </w:r>
      </w:hyperlink>
      <w:r>
        <w:t>] Justin</w:t>
      </w:r>
    </w:p>
    <w:p w14:paraId="09A70784" w14:textId="1C7F76DB" w:rsidR="00A13AB2" w:rsidRPr="00796006" w:rsidRDefault="002F2AC9" w:rsidP="00796006">
      <w:pPr>
        <w:rPr>
          <w:sz w:val="26"/>
          <w:u w:val="single"/>
        </w:rPr>
      </w:pPr>
      <w:r w:rsidRPr="007B192F">
        <w:rPr>
          <w:rStyle w:val="StyleUnderline"/>
          <w:highlight w:val="green"/>
        </w:rPr>
        <w:t>CRISPR</w:t>
      </w:r>
      <w:r w:rsidRPr="007B192F">
        <w:rPr>
          <w:rStyle w:val="StyleUnderline"/>
        </w:rPr>
        <w:t xml:space="preserve"> (pronounced “crisper”) is an acronym for “Clustered, Regularly Interspaced, Short Palindromic Repeats,” and refers to a recently developed gene editing technology that can revise, remove, and replace DNA in a highly targeted manner. CRISPR is a dynamic, versatile tool that allows us to get to and edit nearly any location in the </w:t>
      </w:r>
      <w:proofErr w:type="gramStart"/>
      <w:r w:rsidRPr="007B192F">
        <w:rPr>
          <w:rStyle w:val="StyleUnderline"/>
        </w:rPr>
        <w:t>genome, and</w:t>
      </w:r>
      <w:proofErr w:type="gramEnd"/>
      <w:r w:rsidRPr="007B192F">
        <w:rPr>
          <w:rStyle w:val="StyleUnderline"/>
        </w:rPr>
        <w:t xml:space="preserve"> </w:t>
      </w:r>
      <w:r w:rsidRPr="007B192F">
        <w:rPr>
          <w:rStyle w:val="StyleUnderline"/>
          <w:highlight w:val="green"/>
        </w:rPr>
        <w:t>has the potential to help</w:t>
      </w:r>
      <w:r w:rsidRPr="007B192F">
        <w:rPr>
          <w:rStyle w:val="StyleUnderline"/>
        </w:rPr>
        <w:t xml:space="preserve"> us </w:t>
      </w:r>
      <w:r w:rsidRPr="007B192F">
        <w:rPr>
          <w:rStyle w:val="StyleUnderline"/>
          <w:highlight w:val="green"/>
        </w:rPr>
        <w:t>develop medicines</w:t>
      </w:r>
      <w:r w:rsidRPr="007B192F">
        <w:rPr>
          <w:rStyle w:val="StyleUnderline"/>
        </w:rPr>
        <w:t xml:space="preserve"> for people with a wide variety of diseases. We view CRISPR </w:t>
      </w:r>
      <w:r w:rsidRPr="007B192F">
        <w:rPr>
          <w:rStyle w:val="StyleUnderline"/>
          <w:highlight w:val="green"/>
        </w:rPr>
        <w:t>as a “platform” tech</w:t>
      </w:r>
      <w:r w:rsidRPr="007B192F">
        <w:rPr>
          <w:rStyle w:val="StyleUnderline"/>
        </w:rPr>
        <w:t>nology because of its ability to target DNA in any cell or tissue.</w:t>
      </w:r>
    </w:p>
    <w:p w14:paraId="67D81962" w14:textId="7B5FC1F8" w:rsidR="00A13AB2" w:rsidRDefault="00C74130" w:rsidP="00A13AB2">
      <w:pPr>
        <w:rPr>
          <w:rStyle w:val="Style13ptBold"/>
        </w:rPr>
      </w:pPr>
      <w:proofErr w:type="spellStart"/>
      <w:r>
        <w:rPr>
          <w:rStyle w:val="Style13ptBold"/>
        </w:rPr>
        <w:t>Sfera</w:t>
      </w:r>
      <w:proofErr w:type="spellEnd"/>
      <w:r>
        <w:rPr>
          <w:rStyle w:val="Style13ptBold"/>
        </w:rPr>
        <w:t xml:space="preserve"> is wrong – </w:t>
      </w:r>
      <w:proofErr w:type="spellStart"/>
      <w:r>
        <w:rPr>
          <w:rStyle w:val="Style13ptBold"/>
        </w:rPr>
        <w:t>unhiglihged</w:t>
      </w:r>
      <w:proofErr w:type="spellEnd"/>
      <w:r>
        <w:rPr>
          <w:rStyle w:val="Style13ptBold"/>
        </w:rPr>
        <w:t xml:space="preserve"> says that crisper tech has potential to treat which is distinct, and CTX001 is a drug resulting FROM crisper not crisper</w:t>
      </w:r>
    </w:p>
    <w:p w14:paraId="23A12F3F" w14:textId="685F2F58" w:rsidR="00902EE3" w:rsidRPr="0092026C" w:rsidRDefault="00902EE3" w:rsidP="00A13AB2">
      <w:r>
        <w:rPr>
          <w:rStyle w:val="Style13ptBold"/>
        </w:rPr>
        <w:t xml:space="preserve">Even if it can be used in that way not all </w:t>
      </w:r>
      <w:proofErr w:type="spellStart"/>
      <w:r>
        <w:rPr>
          <w:rStyle w:val="Style13ptBold"/>
        </w:rPr>
        <w:t>applicatoins</w:t>
      </w:r>
      <w:proofErr w:type="spellEnd"/>
      <w:r>
        <w:rPr>
          <w:rStyle w:val="Style13ptBold"/>
        </w:rPr>
        <w:t xml:space="preserve"> so they </w:t>
      </w:r>
      <w:proofErr w:type="spellStart"/>
      <w:proofErr w:type="gramStart"/>
      <w:r>
        <w:rPr>
          <w:rStyle w:val="Style13ptBold"/>
        </w:rPr>
        <w:t>cant</w:t>
      </w:r>
      <w:proofErr w:type="spellEnd"/>
      <w:proofErr w:type="gramEnd"/>
      <w:r>
        <w:rPr>
          <w:rStyle w:val="Style13ptBold"/>
        </w:rPr>
        <w:t xml:space="preserve"> </w:t>
      </w:r>
      <w:proofErr w:type="spellStart"/>
      <w:r>
        <w:rPr>
          <w:rStyle w:val="Style13ptBold"/>
        </w:rPr>
        <w:t>slve</w:t>
      </w:r>
      <w:proofErr w:type="spellEnd"/>
      <w:r>
        <w:rPr>
          <w:rStyle w:val="Style13ptBold"/>
        </w:rPr>
        <w:t xml:space="preserve"> for the </w:t>
      </w:r>
      <w:proofErr w:type="spellStart"/>
      <w:r>
        <w:rPr>
          <w:rStyle w:val="Style13ptBold"/>
        </w:rPr>
        <w:t>aff</w:t>
      </w:r>
      <w:proofErr w:type="spellEnd"/>
    </w:p>
    <w:p w14:paraId="6852BAE9" w14:textId="77777777" w:rsidR="00A13AB2" w:rsidRPr="0092026C" w:rsidRDefault="00A13AB2" w:rsidP="00A13AB2">
      <w:pPr>
        <w:pStyle w:val="Heading4"/>
        <w:rPr>
          <w:rFonts w:cs="Calibri"/>
        </w:rPr>
      </w:pPr>
      <w:r w:rsidRPr="0092026C">
        <w:rPr>
          <w:rFonts w:cs="Calibri"/>
        </w:rPr>
        <w:lastRenderedPageBreak/>
        <w:t xml:space="preserve">Negate – </w:t>
      </w:r>
    </w:p>
    <w:p w14:paraId="48D97594" w14:textId="6976BFAB" w:rsidR="00A13AB2" w:rsidRPr="0092026C" w:rsidRDefault="00A13AB2" w:rsidP="00A13AB2">
      <w:pPr>
        <w:pStyle w:val="Heading4"/>
        <w:rPr>
          <w:rFonts w:cs="Calibri"/>
        </w:rPr>
      </w:pPr>
      <w:r w:rsidRPr="0092026C">
        <w:rPr>
          <w:rFonts w:cs="Calibri"/>
        </w:rPr>
        <w:t>1] Limits – their model explodes it to medical devices,</w:t>
      </w:r>
      <w:r w:rsidR="00F608F6">
        <w:rPr>
          <w:rFonts w:cs="Calibri"/>
        </w:rPr>
        <w:t xml:space="preserve"> any form of strategy for medical research</w:t>
      </w:r>
      <w:r w:rsidRPr="0092026C">
        <w:rPr>
          <w:rFonts w:cs="Calibri"/>
        </w:rPr>
        <w:t xml:space="preserve">, </w:t>
      </w:r>
      <w:r w:rsidR="00F608F6">
        <w:rPr>
          <w:rFonts w:cs="Calibri"/>
        </w:rPr>
        <w:t>databases that are used to create medicines</w:t>
      </w:r>
      <w:r w:rsidRPr="0092026C">
        <w:rPr>
          <w:rFonts w:cs="Calibri"/>
        </w:rPr>
        <w:t xml:space="preserve"> and more – only our definition creates a reasonable </w:t>
      </w:r>
      <w:proofErr w:type="spellStart"/>
      <w:r w:rsidRPr="0092026C">
        <w:rPr>
          <w:rFonts w:cs="Calibri"/>
        </w:rPr>
        <w:t>caselist</w:t>
      </w:r>
      <w:proofErr w:type="spellEnd"/>
      <w:r w:rsidRPr="0092026C">
        <w:rPr>
          <w:rFonts w:cs="Calibri"/>
        </w:rPr>
        <w:t xml:space="preserve"> for medicines while they make prep impossible and wreck engagement</w:t>
      </w:r>
    </w:p>
    <w:p w14:paraId="59808F0C" w14:textId="77777777" w:rsidR="00A13AB2" w:rsidRPr="0092026C" w:rsidRDefault="00A13AB2" w:rsidP="00A13AB2">
      <w:pPr>
        <w:pStyle w:val="Heading4"/>
        <w:rPr>
          <w:rFonts w:cs="Calibri"/>
        </w:rPr>
      </w:pPr>
      <w:r w:rsidRPr="0092026C">
        <w:rPr>
          <w:rFonts w:cs="Calibri"/>
        </w:rPr>
        <w:t>2] Precision – MRS is a legal definition of medicines from codified law and has intent to define which proves we’re right and consistent with topic lit</w:t>
      </w:r>
    </w:p>
    <w:p w14:paraId="33FCA8DC" w14:textId="77777777" w:rsidR="00A13AB2" w:rsidRPr="0092026C" w:rsidRDefault="00A13AB2" w:rsidP="00A13AB2"/>
    <w:bookmarkEnd w:id="2"/>
    <w:p w14:paraId="44B8E07F" w14:textId="77777777" w:rsidR="00557ACB" w:rsidRDefault="00557ACB" w:rsidP="00557ACB">
      <w:pPr>
        <w:pStyle w:val="Heading3"/>
      </w:pPr>
      <w:r>
        <w:lastRenderedPageBreak/>
        <w:t>3</w:t>
      </w:r>
    </w:p>
    <w:p w14:paraId="03893B03" w14:textId="77777777" w:rsidR="00557ACB" w:rsidRDefault="00557ACB" w:rsidP="00557ACB">
      <w:pPr>
        <w:pStyle w:val="Heading4"/>
      </w:pPr>
      <w:bookmarkStart w:id="3" w:name="_Hlk81499744"/>
      <w:r>
        <w:t xml:space="preserve">The </w:t>
      </w:r>
      <w:proofErr w:type="spellStart"/>
      <w:r>
        <w:t>aff’s</w:t>
      </w:r>
      <w:proofErr w:type="spellEnd"/>
      <w:r>
        <w:t xml:space="preserve"> </w:t>
      </w:r>
      <w:proofErr w:type="spellStart"/>
      <w:r>
        <w:rPr>
          <w:i/>
        </w:rPr>
        <w:t>g</w:t>
      </w:r>
      <w:r w:rsidRPr="00FE7C9A">
        <w:rPr>
          <w:i/>
        </w:rPr>
        <w:t>naritas</w:t>
      </w:r>
      <w:proofErr w:type="spellEnd"/>
      <w:r>
        <w:rPr>
          <w:i/>
        </w:rPr>
        <w:t xml:space="preserve"> n</w:t>
      </w:r>
      <w:r w:rsidRPr="00FE7C9A">
        <w:rPr>
          <w:i/>
        </w:rPr>
        <w:t>ullius</w:t>
      </w:r>
      <w:r w:rsidRPr="00FE7C9A">
        <w:t xml:space="preserve"> </w:t>
      </w:r>
      <w:r>
        <w:t>assumption that knowledge belongs to the public is incompatible with indigenous autonomy. Shifting medicine from intellectual property to the public domain reconfigures the Western system of IPR and stands in direct contradiction with native sovereignty.</w:t>
      </w:r>
    </w:p>
    <w:p w14:paraId="42A99185" w14:textId="77777777" w:rsidR="00557ACB" w:rsidRPr="00FE7C9A" w:rsidRDefault="00557ACB" w:rsidP="00557ACB">
      <w:proofErr w:type="spellStart"/>
      <w:r>
        <w:rPr>
          <w:rStyle w:val="Style13ptBold"/>
        </w:rPr>
        <w:t>Younging</w:t>
      </w:r>
      <w:proofErr w:type="spellEnd"/>
      <w:r>
        <w:rPr>
          <w:rStyle w:val="Style13ptBold"/>
        </w:rPr>
        <w:t xml:space="preserve"> 10 </w:t>
      </w:r>
      <w:r>
        <w:t xml:space="preserve">“Intergovernmental Committee On Intellectual Property And Genetic Resources Traditional Knowledge And Folklore” Seventeenth Session Geneva, December 6-10, 2010 </w:t>
      </w:r>
      <w:proofErr w:type="spellStart"/>
      <w:r>
        <w:t>Wipo</w:t>
      </w:r>
      <w:proofErr w:type="spellEnd"/>
      <w:r>
        <w:t xml:space="preserve"> Indigenous Panel On The Role Of The Public Domain Concept: Experiences In The Fields Of Genetic Resources, Traditional Knowledge And Traditional Cultural Expressions: Experiences From Canada Document prepared by Mr. Gregory </w:t>
      </w:r>
      <w:proofErr w:type="spellStart"/>
      <w:r>
        <w:t>Younging</w:t>
      </w:r>
      <w:proofErr w:type="spellEnd"/>
      <w:r>
        <w:t xml:space="preserve"> [Creative Rights Alliance, Kelowna, Canada, </w:t>
      </w:r>
      <w:proofErr w:type="spellStart"/>
      <w:r w:rsidRPr="00FE7C9A">
        <w:t>Opaskwayak</w:t>
      </w:r>
      <w:proofErr w:type="spellEnd"/>
      <w:r w:rsidRPr="00FE7C9A">
        <w:t xml:space="preserve"> Cree Nation-Canada</w:t>
      </w:r>
      <w:r>
        <w:t xml:space="preserve">] </w:t>
      </w:r>
      <w:hyperlink r:id="rId12" w:history="1">
        <w:r w:rsidRPr="00E01434">
          <w:rPr>
            <w:rStyle w:val="Hyperlink"/>
          </w:rPr>
          <w:t>https://www.wipo.int/edocs/mdocs/tk/en/wipo_grtkf_ic_17/wipo_grtkf_ic_17_inf_5_a.pdf</w:t>
        </w:r>
      </w:hyperlink>
      <w:r>
        <w:t xml:space="preserve"> SM</w:t>
      </w:r>
    </w:p>
    <w:p w14:paraId="7E407454" w14:textId="77777777" w:rsidR="00557ACB" w:rsidRPr="005939ED" w:rsidRDefault="00557ACB" w:rsidP="00557ACB">
      <w:pPr>
        <w:rPr>
          <w:rStyle w:val="StyleUnderline"/>
        </w:rPr>
      </w:pPr>
      <w:r w:rsidRPr="005939ED">
        <w:rPr>
          <w:rStyle w:val="StyleUnderline"/>
        </w:rPr>
        <w:t xml:space="preserve">Under the IPR system, </w:t>
      </w:r>
      <w:r w:rsidRPr="00FA6A5F">
        <w:rPr>
          <w:rStyle w:val="StyleUnderline"/>
        </w:rPr>
        <w:t>knowledge and</w:t>
      </w:r>
      <w:r w:rsidRPr="005939ED">
        <w:rPr>
          <w:rStyle w:val="StyleUnderline"/>
        </w:rPr>
        <w:t xml:space="preserve"> creative ideas that are not “protected” are in the Public</w:t>
      </w:r>
    </w:p>
    <w:p w14:paraId="09BBB2A1" w14:textId="77777777" w:rsidR="00557ACB" w:rsidRPr="005939ED" w:rsidRDefault="00557ACB" w:rsidP="00557ACB">
      <w:pPr>
        <w:rPr>
          <w:rStyle w:val="StyleUnderline"/>
        </w:rPr>
      </w:pPr>
      <w:r w:rsidRPr="005939ED">
        <w:rPr>
          <w:rStyle w:val="StyleUnderline"/>
        </w:rPr>
        <w:t>Domain (</w:t>
      </w:r>
      <w:proofErr w:type="gramStart"/>
      <w:r w:rsidRPr="005939ED">
        <w:rPr>
          <w:rStyle w:val="StyleUnderline"/>
        </w:rPr>
        <w:t>i.e.</w:t>
      </w:r>
      <w:proofErr w:type="gramEnd"/>
      <w:r w:rsidRPr="005939ED">
        <w:rPr>
          <w:rStyle w:val="StyleUnderline"/>
        </w:rPr>
        <w:t xml:space="preserve"> accessible by the public).</w:t>
      </w:r>
      <w:r>
        <w:t xml:space="preserve"> Generally, Indigenous peoples have not used IPRs to protect their knowledge; and </w:t>
      </w:r>
      <w:proofErr w:type="gramStart"/>
      <w:r>
        <w:t>so</w:t>
      </w:r>
      <w:proofErr w:type="gramEnd"/>
      <w:r>
        <w:t xml:space="preserve"> </w:t>
      </w:r>
      <w:r w:rsidRPr="00FA6A5F">
        <w:rPr>
          <w:rStyle w:val="StyleUnderline"/>
          <w:highlight w:val="green"/>
        </w:rPr>
        <w:t>TK</w:t>
      </w:r>
      <w:r w:rsidRPr="005939ED">
        <w:rPr>
          <w:rStyle w:val="StyleUnderline"/>
        </w:rPr>
        <w:t xml:space="preserve"> is often </w:t>
      </w:r>
      <w:r w:rsidRPr="00FA6A5F">
        <w:rPr>
          <w:rStyle w:val="StyleUnderline"/>
          <w:highlight w:val="green"/>
        </w:rPr>
        <w:t>treated</w:t>
      </w:r>
      <w:r w:rsidRPr="005939ED">
        <w:rPr>
          <w:rStyle w:val="StyleUnderline"/>
        </w:rPr>
        <w:t xml:space="preserve"> as if it is </w:t>
      </w:r>
      <w:r w:rsidRPr="00FA6A5F">
        <w:rPr>
          <w:rStyle w:val="StyleUnderline"/>
          <w:highlight w:val="green"/>
        </w:rPr>
        <w:t>in the Public Domain</w:t>
      </w:r>
      <w:r>
        <w:t xml:space="preserve"> – without regard for Customary Laws. Another key problem for TK is that </w:t>
      </w:r>
      <w:r w:rsidRPr="005939ED">
        <w:rPr>
          <w:rStyle w:val="StyleUnderline"/>
        </w:rPr>
        <w:t xml:space="preserve">the </w:t>
      </w:r>
      <w:r w:rsidRPr="00FA6A5F">
        <w:rPr>
          <w:rStyle w:val="StyleUnderline"/>
          <w:highlight w:val="green"/>
        </w:rPr>
        <w:t>IPR</w:t>
      </w:r>
      <w:r w:rsidRPr="005939ED">
        <w:rPr>
          <w:rStyle w:val="StyleUnderline"/>
        </w:rPr>
        <w:t xml:space="preserve"> system</w:t>
      </w:r>
      <w:r w:rsidRPr="00FA6A5F">
        <w:rPr>
          <w:rStyle w:val="StyleUnderline"/>
          <w:highlight w:val="green"/>
        </w:rPr>
        <w:t>’s</w:t>
      </w:r>
      <w:r w:rsidRPr="005939ED">
        <w:rPr>
          <w:rStyle w:val="StyleUnderline"/>
        </w:rPr>
        <w:t xml:space="preserve"> </w:t>
      </w:r>
      <w:r w:rsidRPr="00FA6A5F">
        <w:rPr>
          <w:rStyle w:val="StyleUnderline"/>
          <w:highlight w:val="green"/>
        </w:rPr>
        <w:t>concept of the Public Domain is based on the premise that</w:t>
      </w:r>
      <w:r w:rsidRPr="005939ED">
        <w:rPr>
          <w:rStyle w:val="StyleUnderline"/>
        </w:rPr>
        <w:t xml:space="preserve"> </w:t>
      </w:r>
      <w:r>
        <w:t xml:space="preserve">the author/creator deserves recognition and compensation for his/her work because it is the product of his/her genius; but </w:t>
      </w:r>
      <w:r w:rsidRPr="005939ED">
        <w:rPr>
          <w:rStyle w:val="StyleUnderline"/>
        </w:rPr>
        <w:t xml:space="preserve">that </w:t>
      </w:r>
      <w:r w:rsidRPr="00FA6A5F">
        <w:rPr>
          <w:rStyle w:val="StyleUnderline"/>
          <w:highlight w:val="green"/>
        </w:rPr>
        <w:t>all of society must eventually</w:t>
      </w:r>
      <w:r>
        <w:rPr>
          <w:rStyle w:val="StyleUnderline"/>
        </w:rPr>
        <w:t xml:space="preserve"> </w:t>
      </w:r>
      <w:r w:rsidRPr="005939ED">
        <w:rPr>
          <w:rStyle w:val="StyleUnderline"/>
        </w:rPr>
        <w:t xml:space="preserve">be able to </w:t>
      </w:r>
      <w:r w:rsidRPr="00FA6A5F">
        <w:rPr>
          <w:rStyle w:val="StyleUnderline"/>
          <w:highlight w:val="green"/>
        </w:rPr>
        <w:t>benefit from that genius</w:t>
      </w:r>
      <w:r w:rsidRPr="005939ED">
        <w:rPr>
          <w:rStyle w:val="StyleUnderline"/>
        </w:rPr>
        <w:t>. Therefore, according to this aspect of IPR theory, all</w:t>
      </w:r>
      <w:r>
        <w:rPr>
          <w:rStyle w:val="StyleUnderline"/>
        </w:rPr>
        <w:t xml:space="preserve"> </w:t>
      </w:r>
      <w:r w:rsidRPr="005939ED">
        <w:rPr>
          <w:rStyle w:val="StyleUnderline"/>
        </w:rPr>
        <w:t xml:space="preserve">knowledge and creative ideas must eventually enter the Public Domain. Under IPR theory, </w:t>
      </w:r>
      <w:r w:rsidRPr="00FA6A5F">
        <w:rPr>
          <w:rStyle w:val="StyleUnderline"/>
        </w:rPr>
        <w:t>this is the reasoning behind</w:t>
      </w:r>
      <w:r w:rsidRPr="005939ED">
        <w:rPr>
          <w:rStyle w:val="StyleUnderline"/>
        </w:rPr>
        <w:t xml:space="preserve"> the </w:t>
      </w:r>
      <w:proofErr w:type="gramStart"/>
      <w:r w:rsidRPr="005939ED">
        <w:rPr>
          <w:rStyle w:val="StyleUnderline"/>
        </w:rPr>
        <w:t>time period</w:t>
      </w:r>
      <w:proofErr w:type="gramEnd"/>
      <w:r w:rsidRPr="005939ED">
        <w:rPr>
          <w:rStyle w:val="StyleUnderline"/>
        </w:rPr>
        <w:t xml:space="preserve"> limitations associated with copyright, patents and</w:t>
      </w:r>
      <w:r>
        <w:rPr>
          <w:rStyle w:val="StyleUnderline"/>
        </w:rPr>
        <w:t xml:space="preserve"> </w:t>
      </w:r>
      <w:r w:rsidRPr="005939ED">
        <w:rPr>
          <w:rStyle w:val="StyleUnderline"/>
        </w:rPr>
        <w:t>trademarks.</w:t>
      </w:r>
    </w:p>
    <w:p w14:paraId="00C08490" w14:textId="77777777" w:rsidR="00557ACB" w:rsidRDefault="00557ACB" w:rsidP="00557ACB">
      <w:r w:rsidRPr="00FA6A5F">
        <w:rPr>
          <w:rStyle w:val="StyleUnderline"/>
          <w:highlight w:val="green"/>
        </w:rPr>
        <w:t>The precept</w:t>
      </w:r>
      <w:r w:rsidRPr="005939ED">
        <w:rPr>
          <w:rStyle w:val="StyleUnderline"/>
        </w:rPr>
        <w:t xml:space="preserve"> that all Intellectual Property, including TK, is intended to eventually enter the Public</w:t>
      </w:r>
      <w:r>
        <w:rPr>
          <w:rStyle w:val="StyleUnderline"/>
        </w:rPr>
        <w:t xml:space="preserve"> </w:t>
      </w:r>
      <w:r w:rsidRPr="005939ED">
        <w:rPr>
          <w:rStyle w:val="StyleUnderline"/>
        </w:rPr>
        <w:t xml:space="preserve">Domain </w:t>
      </w:r>
      <w:r w:rsidRPr="00FA6A5F">
        <w:rPr>
          <w:rStyle w:val="StyleUnderline"/>
          <w:highlight w:val="green"/>
        </w:rPr>
        <w:t>is a problem for Indigenous peoples because</w:t>
      </w:r>
      <w:r w:rsidRPr="005939ED">
        <w:rPr>
          <w:rStyle w:val="StyleUnderline"/>
        </w:rPr>
        <w:t xml:space="preserve"> Customary Law dictates that certain</w:t>
      </w:r>
      <w:r>
        <w:rPr>
          <w:rStyle w:val="StyleUnderline"/>
        </w:rPr>
        <w:t xml:space="preserve"> </w:t>
      </w:r>
      <w:r w:rsidRPr="005939ED">
        <w:rPr>
          <w:rStyle w:val="StyleUnderline"/>
        </w:rPr>
        <w:t xml:space="preserve">aspects of </w:t>
      </w:r>
      <w:r w:rsidRPr="00FA6A5F">
        <w:rPr>
          <w:rStyle w:val="StyleUnderline"/>
          <w:highlight w:val="green"/>
        </w:rPr>
        <w:t xml:space="preserve">TK are not intended for external </w:t>
      </w:r>
      <w:r w:rsidRPr="00FA6A5F">
        <w:rPr>
          <w:rStyle w:val="StyleUnderline"/>
        </w:rPr>
        <w:t>access</w:t>
      </w:r>
      <w:r w:rsidRPr="005939ED">
        <w:rPr>
          <w:rStyle w:val="StyleUnderline"/>
        </w:rPr>
        <w:t xml:space="preserve"> and </w:t>
      </w:r>
      <w:r w:rsidRPr="00FA6A5F">
        <w:rPr>
          <w:rStyle w:val="StyleUnderline"/>
          <w:highlight w:val="green"/>
        </w:rPr>
        <w:t>use</w:t>
      </w:r>
      <w:r w:rsidRPr="005939ED">
        <w:rPr>
          <w:rStyle w:val="StyleUnderline"/>
        </w:rPr>
        <w:t xml:space="preserve"> in any form</w:t>
      </w:r>
      <w:r>
        <w:t xml:space="preserve">. As a response to this, there have been circumstances where </w:t>
      </w:r>
      <w:r w:rsidRPr="00FA6A5F">
        <w:rPr>
          <w:rStyle w:val="StyleUnderline"/>
          <w:highlight w:val="green"/>
        </w:rPr>
        <w:t xml:space="preserve">indigenous people have argued that </w:t>
      </w:r>
      <w:r w:rsidRPr="00FA6A5F">
        <w:rPr>
          <w:rStyle w:val="StyleUnderline"/>
        </w:rPr>
        <w:t>some knowledge</w:t>
      </w:r>
      <w:r>
        <w:rPr>
          <w:rStyle w:val="StyleUnderline"/>
        </w:rPr>
        <w:t xml:space="preserve"> </w:t>
      </w:r>
      <w:r w:rsidRPr="005939ED">
        <w:rPr>
          <w:rStyle w:val="StyleUnderline"/>
        </w:rPr>
        <w:t xml:space="preserve">should be withdrawn from circulation and that for specific kinds of knowledge, </w:t>
      </w:r>
      <w:r w:rsidRPr="00FA6A5F">
        <w:rPr>
          <w:rStyle w:val="StyleUnderline"/>
          <w:highlight w:val="green"/>
        </w:rPr>
        <w:t>protection should be granted in perpetuity</w:t>
      </w:r>
      <w:r>
        <w:t xml:space="preserve">. 29 Examples of this include, sacred ceremonial masks, songs and dances, various forms of shamanic art, sacred stories, prayers, songs, ceremonies, art objects with strong spiritual significance such as scrolls, petroglyphs, and decorated staffs, rattles, blankets, medicine bundles and clothing adornments, and various sacred symbols, designs, crests, </w:t>
      </w:r>
      <w:proofErr w:type="gramStart"/>
      <w:r>
        <w:t>medicines</w:t>
      </w:r>
      <w:proofErr w:type="gramEnd"/>
      <w:r>
        <w:t xml:space="preserve"> and motifs. However, the present reality is that TK is, or will be, in the Public Domain (i.e., the IPR system overrides Customary Law.)</w:t>
      </w:r>
    </w:p>
    <w:p w14:paraId="74AA3305" w14:textId="77777777" w:rsidR="00557ACB" w:rsidRPr="00FE7C9A" w:rsidRDefault="00557ACB" w:rsidP="00557ACB">
      <w:pPr>
        <w:rPr>
          <w:rStyle w:val="StyleUnderline"/>
        </w:rPr>
      </w:pPr>
      <w:r w:rsidRPr="005939ED">
        <w:rPr>
          <w:rStyle w:val="StyleUnderline"/>
        </w:rPr>
        <w:lastRenderedPageBreak/>
        <w:t>Certain aspects of TK should not enter the public domain (as deemed under Customary Law) and</w:t>
      </w:r>
      <w:r>
        <w:rPr>
          <w:rStyle w:val="StyleUnderline"/>
        </w:rPr>
        <w:t xml:space="preserve"> </w:t>
      </w:r>
      <w:r w:rsidRPr="005939ED">
        <w:rPr>
          <w:rStyle w:val="StyleUnderline"/>
        </w:rPr>
        <w:t>should remain protected as such into perpetuity, which could be expressed as a form of</w:t>
      </w:r>
      <w:r>
        <w:rPr>
          <w:rStyle w:val="StyleUnderline"/>
        </w:rPr>
        <w:t xml:space="preserve"> </w:t>
      </w:r>
      <w:r w:rsidRPr="005939ED">
        <w:rPr>
          <w:rStyle w:val="StyleUnderline"/>
        </w:rPr>
        <w:t>“Indigenous private domain.”</w:t>
      </w:r>
      <w:r>
        <w:t xml:space="preserve"> (</w:t>
      </w:r>
      <w:proofErr w:type="spellStart"/>
      <w:r>
        <w:t>Younging</w:t>
      </w:r>
      <w:proofErr w:type="spellEnd"/>
      <w:r>
        <w:t xml:space="preserve"> 2007). </w:t>
      </w:r>
      <w:r w:rsidRPr="00FE7C9A">
        <w:rPr>
          <w:rStyle w:val="StyleUnderline"/>
        </w:rPr>
        <w:t xml:space="preserve">Indigenous peoples’ historical </w:t>
      </w:r>
      <w:r w:rsidRPr="00FA6A5F">
        <w:rPr>
          <w:rStyle w:val="StyleUnderline"/>
          <w:highlight w:val="green"/>
        </w:rPr>
        <w:t>exclusion from the broad category of ‘public’</w:t>
      </w:r>
      <w:r w:rsidRPr="00FE7C9A">
        <w:rPr>
          <w:rStyle w:val="StyleUnderline"/>
        </w:rPr>
        <w:t xml:space="preserve"> feeds part of the differences in objectives. </w:t>
      </w:r>
      <w:r w:rsidRPr="00FA6A5F">
        <w:rPr>
          <w:rStyle w:val="StyleUnderline"/>
          <w:highlight w:val="green"/>
        </w:rPr>
        <w:t>Indigenous peoples</w:t>
      </w:r>
      <w:r w:rsidRPr="00FE7C9A">
        <w:rPr>
          <w:rStyle w:val="StyleUnderline"/>
        </w:rPr>
        <w:t xml:space="preserve"> also</w:t>
      </w:r>
      <w:r>
        <w:rPr>
          <w:rStyle w:val="StyleUnderline"/>
        </w:rPr>
        <w:t xml:space="preserve"> </w:t>
      </w:r>
      <w:r w:rsidRPr="00FA6A5F">
        <w:rPr>
          <w:rStyle w:val="StyleUnderline"/>
          <w:highlight w:val="green"/>
        </w:rPr>
        <w:t xml:space="preserve">present different perceptions of </w:t>
      </w:r>
      <w:r w:rsidRPr="00FA6A5F">
        <w:rPr>
          <w:rStyle w:val="StyleUnderline"/>
        </w:rPr>
        <w:t xml:space="preserve">knowledge, </w:t>
      </w:r>
      <w:r w:rsidRPr="00FA6A5F">
        <w:rPr>
          <w:rStyle w:val="StyleUnderline"/>
          <w:highlight w:val="green"/>
        </w:rPr>
        <w:t>the cultural and political contexts from which knowledge emerges,</w:t>
      </w:r>
      <w:r w:rsidRPr="00FE7C9A">
        <w:rPr>
          <w:rStyle w:val="StyleUnderline"/>
        </w:rPr>
        <w:t xml:space="preserve"> and the availability, or perceived benefits of the availability, of all kinds of</w:t>
      </w:r>
      <w:r>
        <w:rPr>
          <w:rStyle w:val="StyleUnderline"/>
        </w:rPr>
        <w:t xml:space="preserve"> </w:t>
      </w:r>
      <w:r w:rsidRPr="00FE7C9A">
        <w:rPr>
          <w:rStyle w:val="StyleUnderline"/>
        </w:rPr>
        <w:t>cultural knowledge. 30</w:t>
      </w:r>
    </w:p>
    <w:p w14:paraId="40743530" w14:textId="77777777" w:rsidR="00557ACB" w:rsidRDefault="00557ACB" w:rsidP="00557ACB">
      <w:r>
        <w:t>Copyright Case Study: The Cameron Case</w:t>
      </w:r>
    </w:p>
    <w:p w14:paraId="452946E2" w14:textId="77777777" w:rsidR="00557ACB" w:rsidRDefault="00557ACB" w:rsidP="00557ACB">
      <w:r>
        <w:t xml:space="preserve">In 1985 the Euro-Canadian author Anne Cameron began publishing a series of children’s books though </w:t>
      </w:r>
      <w:proofErr w:type="spellStart"/>
      <w:r>
        <w:t>Harbour</w:t>
      </w:r>
      <w:proofErr w:type="spellEnd"/>
      <w:r>
        <w:t xml:space="preserve"> Publications based on Westcoast Indigenous traditional stories. These books include: The Raven, Raven and Snipe, Keeper of the River, How the Loon Lost Her Voice, Orca’s Song, Raven Returns the Water, Spider Woman, Lazy Boy and Raven Goes </w:t>
      </w:r>
      <w:proofErr w:type="spellStart"/>
      <w:r>
        <w:t>Berrypicking</w:t>
      </w:r>
      <w:proofErr w:type="spellEnd"/>
      <w:r>
        <w:t xml:space="preserve">. Cameron had been told the traditional stories by Indigenous storytellers and/or had been present at occasions where the stories were recited. The original printing of the books granted Anne Cameron sole authorship, </w:t>
      </w:r>
      <w:proofErr w:type="gramStart"/>
      <w:r>
        <w:t>copyright</w:t>
      </w:r>
      <w:proofErr w:type="gramEnd"/>
      <w:r>
        <w:t xml:space="preserve"> and royalty beneficiary, and gave no credit to the Indigenous origins of the stories. As the discourse around Indigenous cultural appropriation emerged in the 1990s, Cameron’s books came under severe Indigenous criticism; not only on the grounds of cultural appropriation, but the Indigenous TK holders asserted that some of the stories and aspects of the stories were incorrect.</w:t>
      </w:r>
    </w:p>
    <w:p w14:paraId="5B911AC6" w14:textId="77777777" w:rsidR="00557ACB" w:rsidRDefault="00557ACB" w:rsidP="00557ACB">
      <w:r>
        <w:t xml:space="preserve">This led to a major confrontation with Indigenous women authors at a women writer’s conference in Montreal in 1990. At the end of the confrontation Cameron agreed not to publish any more Indigenous stories in the series: however, she did not keep her word and the books continued to be reprinted and new books in the series continued to be published (Armstrong and Maracle1992). Some minor concessions have been made in subsequent reprints of books in the series and new additions. Reprints of the books that were produced after around 1993/94 contained the disclaimer: “When I was growing up on Vancouver </w:t>
      </w:r>
      <w:proofErr w:type="gramStart"/>
      <w:r>
        <w:t>Island</w:t>
      </w:r>
      <w:proofErr w:type="gramEnd"/>
      <w:r>
        <w:t xml:space="preserve"> I met a woman who was a storyteller. She shared many stories with me and later gave me permission to share them with others… the woman’s name was </w:t>
      </w:r>
      <w:proofErr w:type="spellStart"/>
      <w:r>
        <w:t>Klopimum</w:t>
      </w:r>
      <w:proofErr w:type="spellEnd"/>
      <w:r>
        <w:t xml:space="preserve">.” However, Cameron continued to maintain sole author credit, copyright and </w:t>
      </w:r>
      <w:proofErr w:type="gramStart"/>
      <w:r>
        <w:t>royalties</w:t>
      </w:r>
      <w:proofErr w:type="gramEnd"/>
      <w:r>
        <w:t xml:space="preserve"> payments. In a further concession, the 1998 new addition to the series </w:t>
      </w:r>
      <w:proofErr w:type="spellStart"/>
      <w:r>
        <w:t>T’aal</w:t>
      </w:r>
      <w:proofErr w:type="spellEnd"/>
      <w:r>
        <w:t xml:space="preserve">: the One Who Takes Bad Children is co-authored by Anne Cameron and the Indigenous Elder/storyteller Sue </w:t>
      </w:r>
      <w:proofErr w:type="spellStart"/>
      <w:r>
        <w:t>Pielle</w:t>
      </w:r>
      <w:proofErr w:type="spellEnd"/>
      <w:r>
        <w:t xml:space="preserve"> who also shares copyright and royalties.</w:t>
      </w:r>
    </w:p>
    <w:p w14:paraId="68BD137D" w14:textId="77777777" w:rsidR="00557ACB" w:rsidRDefault="00557ACB" w:rsidP="00557ACB">
      <w:r>
        <w:t>Patent Case Study: The Igloolik Case</w:t>
      </w:r>
    </w:p>
    <w:p w14:paraId="38A1A263" w14:textId="77777777" w:rsidR="00557ACB" w:rsidRDefault="00557ACB" w:rsidP="00557ACB">
      <w:r>
        <w:t xml:space="preserve">An example of the failure of the Patent Act </w:t>
      </w:r>
      <w:proofErr w:type="gramStart"/>
      <w:r>
        <w:t>In</w:t>
      </w:r>
      <w:proofErr w:type="gramEnd"/>
      <w:r>
        <w:t xml:space="preserve"> Canada to respond to Inuit designs is the Igloolik Floe Edge Boat Case.31 A floe edge boat is a traditional Inuit boat used to retrieve seals shot at the floe edge (the edge of the ice floe), to set fishing nets in summer, to protect possessions on sled when travelling by snowmobile or wet spring ice, and to store hunting or fishing equipment. In the late 1980’s the Canadian government sponsored the Eastern Arctic Scientific Research Center to initiate a project to develop a floe edge boat that combined the traditional design with modern materials and technologies. In 1988 the Igloolik Business Association (IBA) sought to </w:t>
      </w:r>
      <w:r>
        <w:lastRenderedPageBreak/>
        <w:t>obtain a patent for the boats. The IBA thought that manufactured boats using the floe edge design would have great potential in the outdoor recreation market. To assist the IBA with its patent application the agency, the Canadian Patents and Developments Limited (CPDL) initiated a pre-project patent search that found patents were already held by a non-Inuit company for boats with similar structures. The CPDL letter to the IBA concluded that it was difficult for the CPDL to inventively distinguish the design from previous patents and, therefore, the IBA patent would not be granted. The option of challenging the pre-existing patent was considered by the IBA, however, it was decided that it would not likely be successful due to the high financial cost and risk involved in litigation.</w:t>
      </w:r>
    </w:p>
    <w:p w14:paraId="2BDF9319" w14:textId="77777777" w:rsidR="00557ACB" w:rsidRDefault="00557ACB" w:rsidP="00557ACB">
      <w:r>
        <w:t xml:space="preserve">Trademark Case: The </w:t>
      </w:r>
      <w:proofErr w:type="spellStart"/>
      <w:r>
        <w:t>Snumeymux</w:t>
      </w:r>
      <w:proofErr w:type="spellEnd"/>
      <w:r>
        <w:t xml:space="preserve"> Case</w:t>
      </w:r>
    </w:p>
    <w:p w14:paraId="3B1AE579" w14:textId="77777777" w:rsidR="00557ACB" w:rsidRDefault="00557ACB" w:rsidP="00557ACB">
      <w:r>
        <w:t xml:space="preserve">As most Indigenous communities are far behind in terms of establishing businesses most trademarking of TK involves a non-Indigenous corporation trademarking an Indigenous symbol, </w:t>
      </w:r>
      <w:proofErr w:type="gramStart"/>
      <w:r>
        <w:t>design</w:t>
      </w:r>
      <w:proofErr w:type="gramEnd"/>
      <w:r>
        <w:t xml:space="preserve"> or name. Again, many cases could have been examined in this section but only two have been chosen: one case involving the </w:t>
      </w:r>
      <w:proofErr w:type="spellStart"/>
      <w:r>
        <w:t>Snumeymux</w:t>
      </w:r>
      <w:proofErr w:type="spellEnd"/>
      <w:r>
        <w:t xml:space="preserve"> Band trade marking petroglyphs through the Canadian Patent Office, and one involving an international corporation’s patent </w:t>
      </w:r>
      <w:proofErr w:type="spellStart"/>
      <w:r>
        <w:t>licence</w:t>
      </w:r>
      <w:proofErr w:type="spellEnd"/>
      <w:r>
        <w:t xml:space="preserve"> being the subject of an intense international Indigenous lobbying effort.</w:t>
      </w:r>
    </w:p>
    <w:p w14:paraId="11E22010" w14:textId="77777777" w:rsidR="00557ACB" w:rsidRDefault="00557ACB" w:rsidP="00557ACB">
      <w:r w:rsidRPr="00FE7C9A">
        <w:rPr>
          <w:rStyle w:val="StyleUnderline"/>
        </w:rPr>
        <w:t xml:space="preserve">The </w:t>
      </w:r>
      <w:proofErr w:type="spellStart"/>
      <w:r w:rsidRPr="00FE7C9A">
        <w:rPr>
          <w:rStyle w:val="StyleUnderline"/>
        </w:rPr>
        <w:t>Snumeymux</w:t>
      </w:r>
      <w:proofErr w:type="spellEnd"/>
      <w:r w:rsidRPr="00FE7C9A">
        <w:rPr>
          <w:rStyle w:val="StyleUnderline"/>
        </w:rPr>
        <w:t xml:space="preserve"> people have several ancient petroglyphs located off their reserve lands</w:t>
      </w:r>
      <w:r>
        <w:t xml:space="preserve"> near False Narrows on Gabriola Island, BC. In the early 1990s </w:t>
      </w:r>
      <w:r w:rsidRPr="00FE7C9A">
        <w:rPr>
          <w:rStyle w:val="StyleUnderline"/>
        </w:rPr>
        <w:t>non-Indigenous residents of Gabriola Island began using some of the petroglyph images in coffee shops and various other business logos</w:t>
      </w:r>
      <w:r>
        <w:t xml:space="preserve">. In the mid-1990s </w:t>
      </w:r>
      <w:r w:rsidRPr="00FE7C9A">
        <w:rPr>
          <w:rStyle w:val="StyleUnderline"/>
        </w:rPr>
        <w:t xml:space="preserve">the Island’s music festival named itself after what had become the local name of the most </w:t>
      </w:r>
      <w:proofErr w:type="spellStart"/>
      <w:proofErr w:type="gramStart"/>
      <w:r w:rsidRPr="00FE7C9A">
        <w:rPr>
          <w:rStyle w:val="StyleUnderline"/>
        </w:rPr>
        <w:t>well known</w:t>
      </w:r>
      <w:proofErr w:type="spellEnd"/>
      <w:proofErr w:type="gramEnd"/>
      <w:r w:rsidRPr="00FE7C9A">
        <w:rPr>
          <w:rStyle w:val="StyleUnderline"/>
        </w:rPr>
        <w:t xml:space="preserve"> petroglyph image, the dancing man</w:t>
      </w:r>
      <w:r>
        <w:t xml:space="preserve">. The Dancing Man Music Festival then adopted the image of the dancing man as the festival logo and used it on brochures, posters, </w:t>
      </w:r>
      <w:proofErr w:type="gramStart"/>
      <w:r>
        <w:t>advertisements</w:t>
      </w:r>
      <w:proofErr w:type="gramEnd"/>
      <w:r>
        <w:t xml:space="preserve"> and T-shirts.</w:t>
      </w:r>
    </w:p>
    <w:p w14:paraId="2AF4B5C5" w14:textId="77777777" w:rsidR="00557ACB" w:rsidRDefault="00557ACB" w:rsidP="00557ACB">
      <w:r>
        <w:t xml:space="preserve">The </w:t>
      </w:r>
      <w:proofErr w:type="spellStart"/>
      <w:r>
        <w:t>Snuneymux</w:t>
      </w:r>
      <w:proofErr w:type="spellEnd"/>
      <w:r>
        <w:t xml:space="preserve"> Band first made unsuccessful appeals to the festival, </w:t>
      </w:r>
      <w:proofErr w:type="spellStart"/>
      <w:r>
        <w:t>buisnesses</w:t>
      </w:r>
      <w:proofErr w:type="spellEnd"/>
      <w:r>
        <w:t xml:space="preserve"> and the Gabriola community to stop using the petroglyph symbols. In 1998 the </w:t>
      </w:r>
      <w:proofErr w:type="spellStart"/>
      <w:r>
        <w:t>Snuneymux</w:t>
      </w:r>
      <w:proofErr w:type="spellEnd"/>
      <w:r>
        <w:t xml:space="preserve"> Band hired Murry Brown as legal counsel to seek protection of the petroglyphs (Manson-2003). At a 1998 meeting with Brown, </w:t>
      </w:r>
      <w:proofErr w:type="spellStart"/>
      <w:r>
        <w:t>Snuneymux</w:t>
      </w:r>
      <w:proofErr w:type="spellEnd"/>
      <w:r>
        <w:t xml:space="preserve"> Elders and community members on the matter, The Dancing Man Festival and Gabriola </w:t>
      </w:r>
      <w:proofErr w:type="gramStart"/>
      <w:r>
        <w:t>business’</w:t>
      </w:r>
      <w:proofErr w:type="gramEnd"/>
      <w:r>
        <w:t xml:space="preserve"> and community representatives were still defiant that they had a right to use the images from the petroglyphs (Brown-2003).</w:t>
      </w:r>
    </w:p>
    <w:p w14:paraId="08EE03A3" w14:textId="77777777" w:rsidR="00557ACB" w:rsidRPr="00FE7C9A" w:rsidRDefault="00557ACB" w:rsidP="00557ACB">
      <w:pPr>
        <w:rPr>
          <w:rStyle w:val="StyleUnderline"/>
        </w:rPr>
      </w:pPr>
      <w:r w:rsidRPr="00FE7C9A">
        <w:t>On the advice of Murry Brown,</w:t>
      </w:r>
      <w:r w:rsidRPr="00FE7C9A">
        <w:rPr>
          <w:rStyle w:val="StyleUnderline"/>
        </w:rPr>
        <w:t xml:space="preserve"> The </w:t>
      </w:r>
      <w:proofErr w:type="spellStart"/>
      <w:r w:rsidRPr="00FE7C9A">
        <w:rPr>
          <w:rStyle w:val="StyleUnderline"/>
        </w:rPr>
        <w:t>Snuneymux</w:t>
      </w:r>
      <w:proofErr w:type="spellEnd"/>
      <w:r w:rsidRPr="00FE7C9A">
        <w:rPr>
          <w:rStyle w:val="StyleUnderline"/>
        </w:rPr>
        <w:t xml:space="preserve"> Band filed for a Section 91(n) Public Authority Trademark for eight petroglyphs and was awarded the trademark in October of 1998</w:t>
      </w:r>
      <w:r>
        <w:t xml:space="preserve"> (Brown2003). </w:t>
      </w:r>
      <w:r w:rsidRPr="00FE7C9A">
        <w:rPr>
          <w:rStyle w:val="StyleUnderline"/>
        </w:rPr>
        <w:t xml:space="preserve">The trademark protects the </w:t>
      </w:r>
      <w:proofErr w:type="spellStart"/>
      <w:r w:rsidRPr="00FE7C9A">
        <w:rPr>
          <w:rStyle w:val="StyleUnderline"/>
        </w:rPr>
        <w:t>petrogylphs</w:t>
      </w:r>
      <w:proofErr w:type="spellEnd"/>
      <w:r w:rsidRPr="00FE7C9A">
        <w:rPr>
          <w:rStyle w:val="StyleUnderline"/>
        </w:rPr>
        <w:t xml:space="preserve"> from “all uses” by non-</w:t>
      </w:r>
      <w:proofErr w:type="spellStart"/>
      <w:r w:rsidRPr="00FE7C9A">
        <w:rPr>
          <w:rStyle w:val="StyleUnderline"/>
        </w:rPr>
        <w:t>Snuneymux</w:t>
      </w:r>
      <w:proofErr w:type="spellEnd"/>
      <w:r w:rsidRPr="00FE7C9A">
        <w:rPr>
          <w:rStyle w:val="StyleUnderline"/>
        </w:rPr>
        <w:t xml:space="preserve"> people and, therefore the Dancing Man Festival and Gabriola Island business and community representatives were forced to stop using images derived from the petroglyphs</w:t>
      </w:r>
      <w:r>
        <w:t xml:space="preserve">. In the </w:t>
      </w:r>
      <w:proofErr w:type="spellStart"/>
      <w:r>
        <w:t>Snuneymux</w:t>
      </w:r>
      <w:proofErr w:type="spellEnd"/>
      <w:r>
        <w:t xml:space="preserve"> case the petroglyphs were trademarked for “defensive” purposes. </w:t>
      </w:r>
      <w:r w:rsidRPr="00FE7C9A">
        <w:rPr>
          <w:rStyle w:val="StyleUnderline"/>
        </w:rPr>
        <w:t xml:space="preserve">The </w:t>
      </w:r>
      <w:proofErr w:type="spellStart"/>
      <w:r w:rsidRPr="00FE7C9A">
        <w:rPr>
          <w:rStyle w:val="StyleUnderline"/>
        </w:rPr>
        <w:t>Snuneymux</w:t>
      </w:r>
      <w:proofErr w:type="spellEnd"/>
      <w:r w:rsidRPr="00FE7C9A">
        <w:rPr>
          <w:rStyle w:val="StyleUnderline"/>
        </w:rPr>
        <w:t xml:space="preserve"> case represents an innovative use of the IPR system that negotiated within the systems limitations and found a way to make it work to protect TK.</w:t>
      </w:r>
    </w:p>
    <w:p w14:paraId="2E0E391E" w14:textId="77777777" w:rsidR="00557ACB" w:rsidRDefault="00557ACB" w:rsidP="00557ACB">
      <w:r>
        <w:lastRenderedPageBreak/>
        <w:t>Case Studies Summary</w:t>
      </w:r>
    </w:p>
    <w:p w14:paraId="72B1F083" w14:textId="77777777" w:rsidR="00557ACB" w:rsidRDefault="00557ACB" w:rsidP="00557ACB">
      <w:r>
        <w:t xml:space="preserve">The case studies have shown that serious conflicts exist between the IPR and TK systems and lead to the conclusion that it constitutes a major problem which Indigenous peoples must work out with the modern states they are within and the international community. </w:t>
      </w:r>
      <w:r w:rsidRPr="00FE7C9A">
        <w:rPr>
          <w:rStyle w:val="StyleUnderline"/>
        </w:rPr>
        <w:t xml:space="preserve">In contrast to Eurocentric thought, </w:t>
      </w:r>
      <w:r w:rsidRPr="00FA6A5F">
        <w:rPr>
          <w:rStyle w:val="StyleUnderline"/>
          <w:highlight w:val="green"/>
        </w:rPr>
        <w:t>almost all Indigenous thought asserts</w:t>
      </w:r>
      <w:r w:rsidRPr="00FE7C9A">
        <w:rPr>
          <w:rStyle w:val="StyleUnderline"/>
        </w:rPr>
        <w:t xml:space="preserve"> that </w:t>
      </w:r>
      <w:r w:rsidRPr="00FA6A5F">
        <w:rPr>
          <w:rStyle w:val="StyleUnderline"/>
          <w:highlight w:val="green"/>
        </w:rPr>
        <w:t>property is a sacred ecological order</w:t>
      </w:r>
      <w:r w:rsidRPr="00FE7C9A">
        <w:rPr>
          <w:rStyle w:val="StyleUnderline"/>
        </w:rPr>
        <w:t xml:space="preserve"> and manifestations of that order should not be treated as commodities.32 </w:t>
      </w:r>
      <w:proofErr w:type="gramStart"/>
      <w:r w:rsidRPr="00FE7C9A">
        <w:rPr>
          <w:rStyle w:val="StyleUnderline"/>
        </w:rPr>
        <w:t>It is clear that there</w:t>
      </w:r>
      <w:proofErr w:type="gramEnd"/>
      <w:r w:rsidRPr="00FE7C9A">
        <w:rPr>
          <w:rStyle w:val="StyleUnderline"/>
        </w:rPr>
        <w:t xml:space="preserve"> are pressing problems in the regulation of TK.</w:t>
      </w:r>
      <w:r>
        <w:t xml:space="preserve"> It is also clear that IPR system and other Eurocentric concepts do not offer a solution to some of the problems. </w:t>
      </w:r>
      <w:r w:rsidRPr="00FE7C9A">
        <w:rPr>
          <w:rStyle w:val="StyleUnderline"/>
        </w:rPr>
        <w:t xml:space="preserve">There have been cases of Indigenous people using the IPR system to protect their </w:t>
      </w:r>
      <w:r w:rsidRPr="00CA3726">
        <w:rPr>
          <w:rStyle w:val="StyleUnderline"/>
        </w:rPr>
        <w:t>TK.</w:t>
      </w:r>
      <w:r>
        <w:t xml:space="preserve"> However, the reality is that </w:t>
      </w:r>
      <w:r w:rsidRPr="00FE7C9A">
        <w:rPr>
          <w:rStyle w:val="StyleUnderline"/>
        </w:rPr>
        <w:t xml:space="preserve">there are </w:t>
      </w:r>
      <w:r w:rsidRPr="00FA6A5F">
        <w:rPr>
          <w:rStyle w:val="StyleUnderline"/>
          <w:highlight w:val="green"/>
        </w:rPr>
        <w:t>many more cases of non-Indigenous people using</w:t>
      </w:r>
      <w:r w:rsidRPr="00FE7C9A">
        <w:rPr>
          <w:rStyle w:val="StyleUnderline"/>
        </w:rPr>
        <w:t xml:space="preserve"> the </w:t>
      </w:r>
      <w:r w:rsidRPr="00FA6A5F">
        <w:rPr>
          <w:rStyle w:val="StyleUnderline"/>
          <w:highlight w:val="green"/>
        </w:rPr>
        <w:t>IPR</w:t>
      </w:r>
      <w:r w:rsidRPr="00FE7C9A">
        <w:rPr>
          <w:rStyle w:val="StyleUnderline"/>
        </w:rPr>
        <w:t xml:space="preserve"> system </w:t>
      </w:r>
      <w:r w:rsidRPr="00FA6A5F">
        <w:rPr>
          <w:rStyle w:val="StyleUnderline"/>
          <w:highlight w:val="green"/>
        </w:rPr>
        <w:t>to take ownership over TK</w:t>
      </w:r>
      <w:r w:rsidRPr="00FE7C9A">
        <w:rPr>
          <w:rStyle w:val="StyleUnderline"/>
        </w:rPr>
        <w:t xml:space="preserve"> using</w:t>
      </w:r>
      <w:r>
        <w:t xml:space="preserve"> copyright, trademark, </w:t>
      </w:r>
      <w:proofErr w:type="gramStart"/>
      <w:r>
        <w:t>patents</w:t>
      </w:r>
      <w:proofErr w:type="gramEnd"/>
      <w:r>
        <w:t xml:space="preserve"> and </w:t>
      </w:r>
      <w:r w:rsidRPr="00FE7C9A">
        <w:rPr>
          <w:rStyle w:val="StyleUnderline"/>
        </w:rPr>
        <w:t>the Public Domain.</w:t>
      </w:r>
      <w:r>
        <w:t xml:space="preserve"> In many such cases this had created a ridiculous situation whereby Indigenous peoples cannot legally access their own knowledge. A study undertaken on behalf of the Intellectual Property Policy Directorate (IPPD) of Industry Canada and the Canadian Working Group on Article 8(j) concluded: “There is little in the cases found to suggest that the IP system has adapted very much to the unique aspects of Indigenous knowledge or heritage. Rather, Indigenous peoples have been required to conform to the legislation that was designed for other contexts and purposes, namely western </w:t>
      </w:r>
      <w:proofErr w:type="gramStart"/>
      <w:r>
        <w:t>practices</w:t>
      </w:r>
      <w:proofErr w:type="gramEnd"/>
      <w:r>
        <w:t xml:space="preserve"> and circumstances. At the same time, </w:t>
      </w:r>
      <w:r w:rsidRPr="00FE7C9A">
        <w:rPr>
          <w:rStyle w:val="StyleUnderline"/>
        </w:rPr>
        <w:t>there is little evidence that these changes have been promoted within the system, i.e., from failed efforts to use it that have been challenged</w:t>
      </w:r>
      <w:r>
        <w:t xml:space="preserve">” (IPPD-2002). Such conclusions, along with other conclusions being drawn in other countries and international forums, and the case study examples discussed, appear to support the argument that </w:t>
      </w:r>
      <w:r w:rsidRPr="00FA6A5F">
        <w:rPr>
          <w:rStyle w:val="StyleUnderline"/>
          <w:highlight w:val="green"/>
        </w:rPr>
        <w:t>new systems of protection need to be developed. Sui Generis models</w:t>
      </w:r>
      <w:r w:rsidRPr="00FE7C9A">
        <w:rPr>
          <w:rStyle w:val="StyleUnderline"/>
        </w:rPr>
        <w:t xml:space="preserve"> based on and/or incorporating Customary Laws </w:t>
      </w:r>
      <w:r w:rsidRPr="00FA6A5F">
        <w:rPr>
          <w:rStyle w:val="StyleUnderline"/>
          <w:highlight w:val="green"/>
        </w:rPr>
        <w:t>have been proposed</w:t>
      </w:r>
      <w:r w:rsidRPr="00FA6A5F">
        <w:rPr>
          <w:highlight w:val="green"/>
        </w:rPr>
        <w:t xml:space="preserve"> </w:t>
      </w:r>
      <w:r w:rsidRPr="00FA6A5F">
        <w:t>and</w:t>
      </w:r>
      <w:r>
        <w:t xml:space="preserve"> developed in many countries and are being discussed in the WIPO IGC.</w:t>
      </w:r>
    </w:p>
    <w:p w14:paraId="2F64CFC5" w14:textId="77777777" w:rsidR="00557ACB" w:rsidRDefault="00557ACB" w:rsidP="00557ACB">
      <w:proofErr w:type="spellStart"/>
      <w:r>
        <w:t>Gnaritas</w:t>
      </w:r>
      <w:proofErr w:type="spellEnd"/>
      <w:r>
        <w:t xml:space="preserve"> Nullius (Nobody’s Knowledge)</w:t>
      </w:r>
    </w:p>
    <w:p w14:paraId="49838DE9" w14:textId="77777777" w:rsidR="00557ACB" w:rsidRDefault="00557ACB" w:rsidP="00557ACB">
      <w:pPr>
        <w:rPr>
          <w:rStyle w:val="StyleUnderline"/>
        </w:rPr>
      </w:pPr>
      <w:r w:rsidRPr="00FE7C9A">
        <w:rPr>
          <w:rStyle w:val="StyleUnderline"/>
        </w:rPr>
        <w:t xml:space="preserve">Just as Indigenous territories were declared as Terra Nullius in the colonization process, so too has TK been treated as </w:t>
      </w:r>
      <w:proofErr w:type="spellStart"/>
      <w:r w:rsidRPr="00FE7C9A">
        <w:rPr>
          <w:rStyle w:val="StyleUnderline"/>
        </w:rPr>
        <w:t>Gnaritas</w:t>
      </w:r>
      <w:proofErr w:type="spellEnd"/>
      <w:r w:rsidRPr="00FE7C9A">
        <w:rPr>
          <w:rStyle w:val="StyleUnderline"/>
        </w:rPr>
        <w:t xml:space="preserve"> Nullius (Nobody’s Knowledge) by the IPR system and consequently flowed into the public domain along with Western knowledge. </w:t>
      </w:r>
      <w:r>
        <w:t xml:space="preserve">This has occurred despite widespread Indigenous claims of ownership and breech of Customary Law. The problem is that </w:t>
      </w:r>
      <w:r w:rsidRPr="00FA6A5F">
        <w:rPr>
          <w:rStyle w:val="StyleUnderline"/>
          <w:highlight w:val="green"/>
        </w:rPr>
        <w:t>advocates for the public domain</w:t>
      </w:r>
      <w:r w:rsidRPr="00FE7C9A">
        <w:rPr>
          <w:rStyle w:val="StyleUnderline"/>
        </w:rPr>
        <w:t xml:space="preserve"> seem to see knowledge as the same concept across </w:t>
      </w:r>
      <w:proofErr w:type="gramStart"/>
      <w:r w:rsidRPr="00FE7C9A">
        <w:rPr>
          <w:rStyle w:val="StyleUnderline"/>
        </w:rPr>
        <w:t>cultures, and</w:t>
      </w:r>
      <w:proofErr w:type="gramEnd"/>
      <w:r w:rsidRPr="00FE7C9A">
        <w:rPr>
          <w:rStyle w:val="StyleUnderline"/>
        </w:rPr>
        <w:t xml:space="preserve"> </w:t>
      </w:r>
      <w:r w:rsidRPr="00FA6A5F">
        <w:rPr>
          <w:rStyle w:val="StyleUnderline"/>
          <w:highlight w:val="green"/>
        </w:rPr>
        <w:t>impose the liberal ideals of freedom and equality</w:t>
      </w:r>
      <w:r w:rsidRPr="00FE7C9A">
        <w:rPr>
          <w:rStyle w:val="StyleUnderline"/>
        </w:rPr>
        <w:t xml:space="preserve"> to Indigenous peoples knowledge systems. </w:t>
      </w:r>
      <w:r w:rsidRPr="00FA6A5F">
        <w:rPr>
          <w:rStyle w:val="StyleUnderline"/>
          <w:highlight w:val="green"/>
        </w:rPr>
        <w:t>Not all knowledge has the same role</w:t>
      </w:r>
      <w:r w:rsidRPr="00FE7C9A">
        <w:rPr>
          <w:rStyle w:val="StyleUnderline"/>
        </w:rPr>
        <w:t xml:space="preserve"> and significance within diverse epistemologies, nor do diverse worldviews all necessarily incorporate a principle that knowledge can be universally accessed. Neither can all knowledge fit into a Western paradigms and legal regimes</w:t>
      </w:r>
      <w:r>
        <w:t xml:space="preserve">. A central dimension of Indigenous knowledge systems is that knowledge is shared according to developed rules and expectations for behavior within frameworks that have </w:t>
      </w:r>
      <w:r>
        <w:lastRenderedPageBreak/>
        <w:t xml:space="preserve">been developed and practiced over centuries and millennium. </w:t>
      </w:r>
      <w:r w:rsidRPr="00FE7C9A">
        <w:rPr>
          <w:rStyle w:val="StyleUnderline"/>
        </w:rPr>
        <w:t>Arguments for a public domain of Indigenous knowledge again reduces the capacity for Indigenous control and decision making</w:t>
      </w:r>
      <w:r>
        <w:t xml:space="preserve"> (Anderson 2010) </w:t>
      </w:r>
      <w:r w:rsidRPr="00FE7C9A">
        <w:rPr>
          <w:rStyle w:val="StyleUnderline"/>
        </w:rPr>
        <w:t xml:space="preserve">and </w:t>
      </w:r>
      <w:proofErr w:type="spellStart"/>
      <w:r w:rsidRPr="00FE7C9A">
        <w:rPr>
          <w:rStyle w:val="StyleUnderline"/>
        </w:rPr>
        <w:t>can not</w:t>
      </w:r>
      <w:proofErr w:type="spellEnd"/>
      <w:r w:rsidRPr="00FE7C9A">
        <w:rPr>
          <w:rStyle w:val="StyleUnderline"/>
        </w:rPr>
        <w:t xml:space="preserve"> be reasonably made outside the problematic frameworks of the colonization of TK and </w:t>
      </w:r>
      <w:proofErr w:type="spellStart"/>
      <w:r w:rsidRPr="00FE7C9A">
        <w:rPr>
          <w:rStyle w:val="StyleUnderline"/>
        </w:rPr>
        <w:t>Gnaritas</w:t>
      </w:r>
      <w:proofErr w:type="spellEnd"/>
      <w:r w:rsidRPr="00FE7C9A">
        <w:rPr>
          <w:rStyle w:val="StyleUnderline"/>
        </w:rPr>
        <w:t xml:space="preserve"> Nullius.</w:t>
      </w:r>
    </w:p>
    <w:p w14:paraId="56E7F936" w14:textId="70190106" w:rsidR="00557ACB" w:rsidRDefault="00557ACB" w:rsidP="00557ACB">
      <w:pPr>
        <w:pStyle w:val="Heading4"/>
        <w:rPr>
          <w:rStyle w:val="StyleUnderline"/>
        </w:rPr>
      </w:pPr>
      <w:r>
        <w:t xml:space="preserve">The </w:t>
      </w:r>
      <w:proofErr w:type="spellStart"/>
      <w:r>
        <w:t>aff</w:t>
      </w:r>
      <w:proofErr w:type="spellEnd"/>
      <w:r>
        <w:t xml:space="preserve"> </w:t>
      </w:r>
      <w:proofErr w:type="gramStart"/>
      <w:r>
        <w:t>definitely necessitates</w:t>
      </w:r>
      <w:proofErr w:type="gramEnd"/>
      <w:r>
        <w:t xml:space="preserve"> </w:t>
      </w:r>
      <w:proofErr w:type="spellStart"/>
      <w:r>
        <w:t>g</w:t>
      </w:r>
      <w:r w:rsidRPr="00FE7C9A">
        <w:t>naritas</w:t>
      </w:r>
      <w:proofErr w:type="spellEnd"/>
      <w:r>
        <w:t xml:space="preserve"> </w:t>
      </w:r>
      <w:proofErr w:type="spellStart"/>
      <w:r>
        <w:t>n</w:t>
      </w:r>
      <w:r w:rsidRPr="00FE7C9A">
        <w:t>ullius</w:t>
      </w:r>
      <w:r>
        <w:t>even</w:t>
      </w:r>
      <w:proofErr w:type="spellEnd"/>
      <w:r>
        <w:t xml:space="preserve"> if the plan doesn’t – </w:t>
      </w:r>
      <w:proofErr w:type="spellStart"/>
      <w:r w:rsidR="00337216">
        <w:t>Sherkow</w:t>
      </w:r>
      <w:proofErr w:type="spellEnd"/>
      <w:r w:rsidR="00337216">
        <w:t xml:space="preserve">, </w:t>
      </w:r>
      <w:proofErr w:type="spellStart"/>
      <w:r w:rsidR="00337216">
        <w:t>Sterlin</w:t>
      </w:r>
      <w:proofErr w:type="spellEnd"/>
      <w:r w:rsidR="00337216">
        <w:t xml:space="preserve"> and </w:t>
      </w:r>
      <w:proofErr w:type="spellStart"/>
      <w:r w:rsidR="00337216">
        <w:t>Readar</w:t>
      </w:r>
      <w:proofErr w:type="spellEnd"/>
      <w:r w:rsidR="00337216">
        <w:t xml:space="preserve"> are about how patents get in the way of free spread of info and innovation, </w:t>
      </w:r>
      <w:proofErr w:type="spellStart"/>
      <w:r w:rsidR="00337216">
        <w:t>Menz</w:t>
      </w:r>
      <w:proofErr w:type="spellEnd"/>
      <w:r w:rsidR="00337216">
        <w:t xml:space="preserve"> talks about how it’s a barrier to free trade, lake is about how trade closure is bad</w:t>
      </w:r>
      <w:r w:rsidR="00DF164B">
        <w:t xml:space="preserve">. </w:t>
      </w:r>
      <w:proofErr w:type="spellStart"/>
      <w:r w:rsidR="00DF164B">
        <w:t>Miscel</w:t>
      </w:r>
      <w:proofErr w:type="spellEnd"/>
      <w:r w:rsidR="00DF164B">
        <w:t xml:space="preserve"> </w:t>
      </w:r>
      <w:proofErr w:type="spellStart"/>
      <w:r w:rsidR="00DF164B">
        <w:t>literallty</w:t>
      </w:r>
      <w:proofErr w:type="spellEnd"/>
      <w:r w:rsidR="00DF164B">
        <w:t xml:space="preserve"> says that the power to engineer should not be limited</w:t>
      </w:r>
      <w:r w:rsidR="00601EEE">
        <w:t xml:space="preserve">. </w:t>
      </w:r>
      <w:proofErr w:type="spellStart"/>
      <w:r w:rsidR="00601EEE">
        <w:t>Wachowiz</w:t>
      </w:r>
      <w:proofErr w:type="spellEnd"/>
      <w:r w:rsidR="00601EEE">
        <w:t xml:space="preserve"> says that public interest overrides any bans which is the same logic used to exploit </w:t>
      </w:r>
      <w:proofErr w:type="spellStart"/>
      <w:r w:rsidR="00601EEE">
        <w:t>indenous</w:t>
      </w:r>
      <w:proofErr w:type="spellEnd"/>
      <w:r w:rsidR="00601EEE">
        <w:t xml:space="preserve"> knowledge for new tech </w:t>
      </w:r>
      <w:proofErr w:type="spellStart"/>
      <w:r w:rsidR="00601EEE">
        <w:t>etc</w:t>
      </w:r>
      <w:proofErr w:type="spellEnd"/>
      <w:r w:rsidR="00601EEE">
        <w:t xml:space="preserve"> </w:t>
      </w:r>
      <w:proofErr w:type="spellStart"/>
      <w:r w:rsidR="00601EEE">
        <w:t>historiaclly</w:t>
      </w:r>
      <w:proofErr w:type="spellEnd"/>
      <w:r w:rsidR="00041BE1">
        <w:t xml:space="preserve">. </w:t>
      </w:r>
    </w:p>
    <w:bookmarkEnd w:id="3"/>
    <w:p w14:paraId="1C507718" w14:textId="77777777" w:rsidR="00557ACB" w:rsidRPr="00337E5C" w:rsidRDefault="00557ACB" w:rsidP="00557ACB">
      <w:pPr>
        <w:pStyle w:val="Heading4"/>
        <w:rPr>
          <w:rFonts w:cs="Calibri"/>
        </w:rPr>
      </w:pPr>
      <w:r w:rsidRPr="00337E5C">
        <w:rPr>
          <w:rFonts w:cs="Calibri"/>
        </w:rPr>
        <w:t>The project of environmentalism is epistemologically bound in structures of Western science and settler law – the 1AC’s understanding of ecological destruction is the active erasure of indigeneity from the land.</w:t>
      </w:r>
    </w:p>
    <w:p w14:paraId="55F58B77" w14:textId="77777777" w:rsidR="00557ACB" w:rsidRPr="00337E5C" w:rsidRDefault="00557ACB" w:rsidP="00557ACB">
      <w:r w:rsidRPr="00337E5C">
        <w:rPr>
          <w:rStyle w:val="StyleUnderline"/>
        </w:rPr>
        <w:t>Bacon 18</w:t>
      </w:r>
      <w:r w:rsidRPr="00337E5C">
        <w:t xml:space="preserve"> [JM Bacon is an interdisciplinary scholar with a Ph.D. in Environmental Sciences, Studies and Policy from the University of Oregon. His research projects consider the relationship between identity, culture, and environmental values and practices. He is currently a Visiting Assistant Professor in the Sociology Department at Grinnell College.] “Settler colonialism as eco-social structure and the production of colonial ecological violence.” Environmental Sociology, 5:1, 59-69. </w:t>
      </w:r>
      <w:hyperlink r:id="rId13" w:history="1">
        <w:r w:rsidRPr="00337E5C">
          <w:rPr>
            <w:rStyle w:val="Hyperlink"/>
          </w:rPr>
          <w:t>https://www.tandfonline.com/doi/abs/10.1080/23251042.2018.1474725</w:t>
        </w:r>
      </w:hyperlink>
      <w:r w:rsidRPr="00337E5C">
        <w:t xml:space="preserve"> TG</w:t>
      </w:r>
    </w:p>
    <w:p w14:paraId="47F43377" w14:textId="77777777" w:rsidR="00557ACB" w:rsidRPr="00337E5C" w:rsidRDefault="00557ACB" w:rsidP="00557ACB">
      <w:pPr>
        <w:rPr>
          <w:rStyle w:val="StyleUnderline"/>
        </w:rPr>
      </w:pPr>
      <w:r w:rsidRPr="00337E5C">
        <w:t xml:space="preserve">Even </w:t>
      </w:r>
      <w:r w:rsidRPr="00337E5C">
        <w:rPr>
          <w:rStyle w:val="StyleUnderline"/>
        </w:rPr>
        <w:t xml:space="preserve">deeply </w:t>
      </w:r>
      <w:r w:rsidRPr="00337E5C">
        <w:rPr>
          <w:rStyle w:val="StyleUnderline"/>
          <w:highlight w:val="green"/>
        </w:rPr>
        <w:t>committed environmentalists</w:t>
      </w:r>
      <w:r w:rsidRPr="00337E5C">
        <w:rPr>
          <w:rStyle w:val="StyleUnderline"/>
        </w:rPr>
        <w:t xml:space="preserve"> with a stated commitment to place often </w:t>
      </w:r>
      <w:r w:rsidRPr="00337E5C">
        <w:rPr>
          <w:rStyle w:val="StyleUnderline"/>
          <w:highlight w:val="green"/>
        </w:rPr>
        <w:t>have difficulty when</w:t>
      </w:r>
      <w:r w:rsidRPr="00337E5C">
        <w:rPr>
          <w:rStyle w:val="StyleUnderline"/>
        </w:rPr>
        <w:t xml:space="preserve"> it comes to </w:t>
      </w:r>
      <w:r w:rsidRPr="00337E5C">
        <w:rPr>
          <w:rStyle w:val="StyleUnderline"/>
          <w:highlight w:val="green"/>
        </w:rPr>
        <w:t>questions</w:t>
      </w:r>
      <w:r w:rsidRPr="00337E5C">
        <w:rPr>
          <w:rStyle w:val="StyleUnderline"/>
        </w:rPr>
        <w:t xml:space="preserve"> that </w:t>
      </w:r>
      <w:r w:rsidRPr="00337E5C">
        <w:rPr>
          <w:rStyle w:val="StyleUnderline"/>
          <w:highlight w:val="green"/>
        </w:rPr>
        <w:t>touch</w:t>
      </w:r>
      <w:r w:rsidRPr="00337E5C">
        <w:rPr>
          <w:rStyle w:val="StyleUnderline"/>
        </w:rPr>
        <w:t xml:space="preserve"> up</w:t>
      </w:r>
      <w:r w:rsidRPr="00337E5C">
        <w:rPr>
          <w:rStyle w:val="StyleUnderline"/>
          <w:highlight w:val="green"/>
        </w:rPr>
        <w:t>on</w:t>
      </w:r>
      <w:r w:rsidRPr="00337E5C">
        <w:rPr>
          <w:rStyle w:val="StyleUnderline"/>
        </w:rPr>
        <w:t xml:space="preserve"> the </w:t>
      </w:r>
      <w:r w:rsidRPr="00337E5C">
        <w:rPr>
          <w:rStyle w:val="StyleUnderline"/>
          <w:highlight w:val="green"/>
        </w:rPr>
        <w:t>settler-colonial structuring of</w:t>
      </w:r>
      <w:r w:rsidRPr="00337E5C">
        <w:rPr>
          <w:rStyle w:val="StyleUnderline"/>
        </w:rPr>
        <w:t xml:space="preserve"> those very </w:t>
      </w:r>
      <w:r w:rsidRPr="00337E5C">
        <w:rPr>
          <w:rStyle w:val="StyleUnderline"/>
          <w:highlight w:val="green"/>
        </w:rPr>
        <w:t>places they are committed to. This results</w:t>
      </w:r>
      <w:r w:rsidRPr="00337E5C">
        <w:rPr>
          <w:rStyle w:val="StyleUnderline"/>
        </w:rPr>
        <w:t xml:space="preserve"> not only </w:t>
      </w:r>
      <w:r w:rsidRPr="00337E5C">
        <w:rPr>
          <w:rStyle w:val="StyleUnderline"/>
          <w:highlight w:val="green"/>
        </w:rPr>
        <w:t>from widespread erasure but also from</w:t>
      </w:r>
      <w:r w:rsidRPr="00337E5C">
        <w:rPr>
          <w:rStyle w:val="StyleUnderline"/>
        </w:rPr>
        <w:t xml:space="preserve"> the </w:t>
      </w:r>
      <w:r w:rsidRPr="00337E5C">
        <w:rPr>
          <w:rStyle w:val="StyleUnderline"/>
          <w:highlight w:val="green"/>
        </w:rPr>
        <w:t>settler-colonial roots of US environmentalism</w:t>
      </w:r>
      <w:r w:rsidRPr="00337E5C">
        <w:rPr>
          <w:rStyle w:val="StyleUnderline"/>
        </w:rPr>
        <w:t>.</w:t>
      </w:r>
      <w:r w:rsidRPr="00337E5C">
        <w:t xml:space="preserve"> These roots and their lasting impacts are important if sociology wishes to have a better understanding of the way settler colonialism structures eco-social relations. </w:t>
      </w:r>
      <w:r w:rsidRPr="00337E5C">
        <w:rPr>
          <w:rStyle w:val="StyleUnderline"/>
          <w:highlight w:val="green"/>
        </w:rPr>
        <w:t>Thinking of eco-social disruption as</w:t>
      </w:r>
      <w:r w:rsidRPr="00337E5C">
        <w:rPr>
          <w:rStyle w:val="StyleUnderline"/>
        </w:rPr>
        <w:t xml:space="preserve"> purely the product of aggressive extraction, or </w:t>
      </w:r>
      <w:r w:rsidRPr="00337E5C">
        <w:rPr>
          <w:rStyle w:val="StyleUnderline"/>
          <w:highlight w:val="green"/>
        </w:rPr>
        <w:t>capitalist expansion is not sufficient</w:t>
      </w:r>
      <w:r w:rsidRPr="00337E5C">
        <w:rPr>
          <w:rStyle w:val="StyleUnderline"/>
        </w:rPr>
        <w:t>.</w:t>
      </w:r>
    </w:p>
    <w:p w14:paraId="7E6730E5" w14:textId="4B914A59" w:rsidR="00557ACB" w:rsidRDefault="00557ACB" w:rsidP="00557ACB">
      <w:r w:rsidRPr="00337E5C">
        <w:rPr>
          <w:rStyle w:val="StyleUnderline"/>
        </w:rPr>
        <w:t xml:space="preserve">Mainstream </w:t>
      </w:r>
      <w:r w:rsidRPr="00337E5C">
        <w:rPr>
          <w:rStyle w:val="StyleUnderline"/>
          <w:highlight w:val="green"/>
        </w:rPr>
        <w:t>environmental movements</w:t>
      </w:r>
      <w:r w:rsidRPr="00337E5C">
        <w:rPr>
          <w:rStyle w:val="StyleUnderline"/>
        </w:rPr>
        <w:t xml:space="preserve"> – particularly those </w:t>
      </w:r>
      <w:r w:rsidRPr="00337E5C">
        <w:rPr>
          <w:rStyle w:val="StyleUnderline"/>
          <w:highlight w:val="green"/>
        </w:rPr>
        <w:t>with</w:t>
      </w:r>
      <w:r w:rsidRPr="00337E5C">
        <w:rPr>
          <w:rStyle w:val="StyleUnderline"/>
        </w:rPr>
        <w:t xml:space="preserve"> wilderness, conservation, </w:t>
      </w:r>
      <w:r w:rsidRPr="00337E5C">
        <w:rPr>
          <w:rStyle w:val="StyleUnderline"/>
          <w:highlight w:val="green"/>
        </w:rPr>
        <w:t>preservation, and reform</w:t>
      </w:r>
      <w:r w:rsidRPr="00337E5C">
        <w:rPr>
          <w:rStyle w:val="StyleUnderline"/>
        </w:rPr>
        <w:t xml:space="preserve"> frameworks – </w:t>
      </w:r>
      <w:r w:rsidRPr="00337E5C">
        <w:rPr>
          <w:rStyle w:val="StyleUnderline"/>
          <w:highlight w:val="green"/>
        </w:rPr>
        <w:t>are epistemologically bound</w:t>
      </w:r>
      <w:r w:rsidRPr="00337E5C">
        <w:rPr>
          <w:rStyle w:val="StyleUnderline"/>
        </w:rPr>
        <w:t xml:space="preserve"> up </w:t>
      </w:r>
      <w:r w:rsidRPr="00337E5C">
        <w:rPr>
          <w:rStyle w:val="StyleUnderline"/>
          <w:highlight w:val="green"/>
        </w:rPr>
        <w:t>with settler colonialism. They rely on Western science and law as</w:t>
      </w:r>
      <w:r w:rsidRPr="00337E5C">
        <w:rPr>
          <w:rStyle w:val="StyleUnderline"/>
        </w:rPr>
        <w:t xml:space="preserve"> their </w:t>
      </w:r>
      <w:r w:rsidRPr="00337E5C">
        <w:rPr>
          <w:rStyle w:val="StyleUnderline"/>
          <w:highlight w:val="green"/>
        </w:rPr>
        <w:t>foundation for</w:t>
      </w:r>
      <w:r w:rsidRPr="00337E5C">
        <w:rPr>
          <w:rStyle w:val="StyleUnderline"/>
        </w:rPr>
        <w:t xml:space="preserve"> identifying and </w:t>
      </w:r>
      <w:r w:rsidRPr="00337E5C">
        <w:rPr>
          <w:rStyle w:val="StyleUnderline"/>
          <w:highlight w:val="green"/>
        </w:rPr>
        <w:t>addressing environmental concerns, and</w:t>
      </w:r>
      <w:r w:rsidRPr="00337E5C">
        <w:rPr>
          <w:rStyle w:val="StyleUnderline"/>
        </w:rPr>
        <w:t xml:space="preserve"> in general </w:t>
      </w:r>
      <w:r w:rsidRPr="00337E5C">
        <w:rPr>
          <w:rStyle w:val="StyleUnderline"/>
          <w:highlight w:val="green"/>
        </w:rPr>
        <w:t>exhibit no</w:t>
      </w:r>
      <w:r w:rsidRPr="00337E5C">
        <w:rPr>
          <w:rStyle w:val="StyleUnderline"/>
        </w:rPr>
        <w:t xml:space="preserve"> explicit concern for social justice, nor any </w:t>
      </w:r>
      <w:r w:rsidRPr="00337E5C">
        <w:rPr>
          <w:rStyle w:val="StyleUnderline"/>
          <w:highlight w:val="green"/>
        </w:rPr>
        <w:t>acknowledgment of Indigenous peoples</w:t>
      </w:r>
      <w:r w:rsidRPr="00337E5C">
        <w:rPr>
          <w:rStyle w:val="StyleUnderline"/>
        </w:rPr>
        <w:t xml:space="preserve"> as contemporary members of the world, </w:t>
      </w:r>
      <w:r w:rsidRPr="00337E5C">
        <w:rPr>
          <w:rStyle w:val="StyleUnderline"/>
          <w:highlight w:val="green"/>
        </w:rPr>
        <w:t>but rather frame</w:t>
      </w:r>
      <w:r w:rsidRPr="00337E5C">
        <w:rPr>
          <w:rStyle w:val="StyleUnderline"/>
        </w:rPr>
        <w:t xml:space="preserve"> their </w:t>
      </w:r>
      <w:r w:rsidRPr="00337E5C">
        <w:rPr>
          <w:rStyle w:val="StyleUnderline"/>
          <w:highlight w:val="green"/>
        </w:rPr>
        <w:t xml:space="preserve">arguments around </w:t>
      </w:r>
      <w:r w:rsidRPr="00BA2E7C">
        <w:rPr>
          <w:rStyle w:val="StyleUnderline"/>
          <w:highlight w:val="green"/>
        </w:rPr>
        <w:t xml:space="preserve">generalized human mismanagement </w:t>
      </w:r>
      <w:r w:rsidRPr="00337E5C">
        <w:rPr>
          <w:rStyle w:val="StyleUnderline"/>
          <w:highlight w:val="green"/>
        </w:rPr>
        <w:t>of</w:t>
      </w:r>
      <w:r w:rsidRPr="00337E5C">
        <w:rPr>
          <w:rStyle w:val="StyleUnderline"/>
        </w:rPr>
        <w:t xml:space="preserve"> the Earth’s natural </w:t>
      </w:r>
      <w:r w:rsidRPr="00337E5C">
        <w:rPr>
          <w:rStyle w:val="StyleUnderline"/>
          <w:highlight w:val="green"/>
        </w:rPr>
        <w:t>resources</w:t>
      </w:r>
      <w:r w:rsidRPr="00337E5C">
        <w:rPr>
          <w:rStyle w:val="StyleUnderline"/>
        </w:rPr>
        <w:t>.</w:t>
      </w:r>
      <w:r w:rsidRPr="00337E5C">
        <w:t xml:space="preserve"> Thankfully this is changing, albeit slowly. Yet, </w:t>
      </w:r>
      <w:r w:rsidRPr="00BA2E7C">
        <w:rPr>
          <w:rStyle w:val="StyleUnderline"/>
        </w:rPr>
        <w:t xml:space="preserve">consider this type of </w:t>
      </w:r>
      <w:r w:rsidRPr="00BA2E7C">
        <w:rPr>
          <w:rStyle w:val="StyleUnderline"/>
        </w:rPr>
        <w:lastRenderedPageBreak/>
        <w:t xml:space="preserve">phrasing, common across a wide range of </w:t>
      </w:r>
      <w:r w:rsidRPr="00BA2E7C">
        <w:rPr>
          <w:rStyle w:val="StyleUnderline"/>
          <w:highlight w:val="green"/>
        </w:rPr>
        <w:t>environmental discourses</w:t>
      </w:r>
      <w:r w:rsidRPr="00BA2E7C">
        <w:rPr>
          <w:rStyle w:val="StyleUnderline"/>
        </w:rPr>
        <w:t xml:space="preserve">, which </w:t>
      </w:r>
      <w:r w:rsidRPr="00BA2E7C">
        <w:rPr>
          <w:rStyle w:val="StyleUnderline"/>
          <w:highlight w:val="green"/>
        </w:rPr>
        <w:t>lays</w:t>
      </w:r>
      <w:r w:rsidRPr="00BA2E7C">
        <w:rPr>
          <w:rStyle w:val="StyleUnderline"/>
        </w:rPr>
        <w:t xml:space="preserve"> the </w:t>
      </w:r>
      <w:r w:rsidRPr="00BA2E7C">
        <w:rPr>
          <w:rStyle w:val="StyleUnderline"/>
          <w:highlight w:val="green"/>
        </w:rPr>
        <w:t>blame for</w:t>
      </w:r>
      <w:r w:rsidRPr="00BA2E7C">
        <w:rPr>
          <w:rStyle w:val="StyleUnderline"/>
        </w:rPr>
        <w:t xml:space="preserve"> environmental </w:t>
      </w:r>
      <w:r w:rsidRPr="00BA2E7C">
        <w:rPr>
          <w:rStyle w:val="StyleUnderline"/>
          <w:highlight w:val="green"/>
        </w:rPr>
        <w:t>crisis indiscriminately on all humans</w:t>
      </w:r>
      <w:r w:rsidRPr="00337E5C">
        <w:t xml:space="preserve">: “Few problems are less recognized, but more important than, the accelerating disappearance of the Earth’s biological resources. In pushing other species to </w:t>
      </w:r>
      <w:r w:rsidRPr="00BA2E7C">
        <w:t xml:space="preserve">extinction, humanity is busy sawing off the limb on which it is perched” (Miller and </w:t>
      </w:r>
      <w:proofErr w:type="spellStart"/>
      <w:r w:rsidRPr="00BA2E7C">
        <w:t>Spoolman</w:t>
      </w:r>
      <w:proofErr w:type="spellEnd"/>
      <w:r w:rsidRPr="00BA2E7C">
        <w:t xml:space="preserve"> 2012, 48). </w:t>
      </w:r>
      <w:proofErr w:type="gramStart"/>
      <w:r w:rsidRPr="00BA2E7C">
        <w:t>Or,</w:t>
      </w:r>
      <w:proofErr w:type="gramEnd"/>
      <w:r w:rsidRPr="00BA2E7C">
        <w:t xml:space="preserve"> “[T]</w:t>
      </w:r>
      <w:proofErr w:type="spellStart"/>
      <w:r w:rsidRPr="00BA2E7C">
        <w:t>hus</w:t>
      </w:r>
      <w:proofErr w:type="spellEnd"/>
      <w:r w:rsidRPr="00BA2E7C">
        <w:t xml:space="preserve"> </w:t>
      </w:r>
      <w:r w:rsidRPr="00BA2E7C">
        <w:rPr>
          <w:rStyle w:val="StyleUnderline"/>
        </w:rPr>
        <w:t>human beings are now carrying out a large scale geophysical experiment of a kind that could not have happened in the past nor be reproduced in the future. Within a few centuries we are returning to the atmosphere and oceans the concentrated organic carbon stored in sedimentary rocks over hundreds of millions of years</w:t>
      </w:r>
      <w:r w:rsidRPr="00BA2E7C">
        <w:t>.” (McKibben</w:t>
      </w:r>
      <w:r w:rsidRPr="00337E5C">
        <w:t xml:space="preserve"> [1989] 2006)</w:t>
      </w:r>
    </w:p>
    <w:p w14:paraId="1FDE1A7E" w14:textId="77777777" w:rsidR="00484CD1" w:rsidRDefault="00484CD1" w:rsidP="00557ACB"/>
    <w:p w14:paraId="79850ED2" w14:textId="77777777" w:rsidR="00557ACB" w:rsidRPr="00382F9A" w:rsidRDefault="00557ACB" w:rsidP="00557ACB">
      <w:pPr>
        <w:pStyle w:val="Heading4"/>
        <w:rPr>
          <w:rFonts w:cstheme="majorHAnsi"/>
        </w:rPr>
      </w:pPr>
      <w:r w:rsidRPr="00382F9A">
        <w:rPr>
          <w:rFonts w:cstheme="majorHAnsi"/>
        </w:rPr>
        <w:t>Extinction impacts are fabrica</w:t>
      </w:r>
      <w:r>
        <w:rPr>
          <w:rFonts w:cstheme="majorHAnsi"/>
        </w:rPr>
        <w:t>ted by the logic of elimination - s</w:t>
      </w:r>
      <w:r w:rsidRPr="00382F9A">
        <w:rPr>
          <w:rFonts w:cstheme="majorHAnsi"/>
        </w:rPr>
        <w:t>ettlers have a psychological investment in imagining the end of the world to create a sense of white vulnerability at the expense of enacting decolonization</w:t>
      </w:r>
      <w:r>
        <w:rPr>
          <w:rFonts w:cstheme="majorHAnsi"/>
        </w:rPr>
        <w:t>.</w:t>
      </w:r>
      <w:r w:rsidRPr="00382F9A">
        <w:rPr>
          <w:rFonts w:cstheme="majorHAnsi"/>
        </w:rPr>
        <w:t xml:space="preserve"> </w:t>
      </w:r>
    </w:p>
    <w:p w14:paraId="00968368" w14:textId="77777777" w:rsidR="00557ACB" w:rsidRPr="00382F9A" w:rsidRDefault="00557ACB" w:rsidP="00557ACB">
      <w:pPr>
        <w:rPr>
          <w:rStyle w:val="Style13ptBold"/>
        </w:rPr>
      </w:pPr>
      <w:proofErr w:type="spellStart"/>
      <w:r w:rsidRPr="00382F9A">
        <w:rPr>
          <w:rStyle w:val="Style13ptBold"/>
        </w:rPr>
        <w:t>Dalley</w:t>
      </w:r>
      <w:proofErr w:type="spellEnd"/>
      <w:r w:rsidRPr="00382F9A">
        <w:rPr>
          <w:rStyle w:val="Style13ptBold"/>
        </w:rPr>
        <w:t xml:space="preserve"> 16</w:t>
      </w:r>
    </w:p>
    <w:p w14:paraId="293BDCAA" w14:textId="77777777" w:rsidR="00557ACB" w:rsidRPr="00382F9A" w:rsidRDefault="00557ACB" w:rsidP="00557ACB">
      <w:pPr>
        <w:rPr>
          <w:rStyle w:val="Style13ptBold"/>
          <w:sz w:val="20"/>
          <w:szCs w:val="20"/>
        </w:rPr>
      </w:pPr>
      <w:r w:rsidRPr="00382F9A">
        <w:rPr>
          <w:rStyle w:val="Style13ptBold"/>
          <w:sz w:val="20"/>
          <w:szCs w:val="20"/>
        </w:rPr>
        <w:t xml:space="preserve">(Hamish </w:t>
      </w:r>
      <w:proofErr w:type="spellStart"/>
      <w:r w:rsidRPr="00382F9A">
        <w:rPr>
          <w:rStyle w:val="Style13ptBold"/>
          <w:sz w:val="20"/>
          <w:szCs w:val="20"/>
        </w:rPr>
        <w:t>Dalley</w:t>
      </w:r>
      <w:proofErr w:type="spellEnd"/>
      <w:r w:rsidRPr="00382F9A">
        <w:rPr>
          <w:rStyle w:val="Style13ptBold"/>
          <w:sz w:val="20"/>
          <w:szCs w:val="20"/>
        </w:rPr>
        <w:t xml:space="preserve"> received his Ph.D. from the Australian National University in </w:t>
      </w:r>
      <w:proofErr w:type="gramStart"/>
      <w:r w:rsidRPr="00382F9A">
        <w:rPr>
          <w:rStyle w:val="Style13ptBold"/>
          <w:sz w:val="20"/>
          <w:szCs w:val="20"/>
        </w:rPr>
        <w:t>2013, and</w:t>
      </w:r>
      <w:proofErr w:type="gramEnd"/>
      <w:r w:rsidRPr="00382F9A">
        <w:rPr>
          <w:rStyle w:val="Style13ptBold"/>
          <w:sz w:val="20"/>
          <w:szCs w:val="20"/>
        </w:rPr>
        <w:t xml:space="preserve">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788D1BDB" w14:textId="77777777" w:rsidR="00557ACB" w:rsidRDefault="00557ACB" w:rsidP="00557ACB">
      <w:pPr>
        <w:rPr>
          <w:sz w:val="16"/>
        </w:rPr>
      </w:pPr>
      <w:r w:rsidRPr="00540930">
        <w:rPr>
          <w:rStyle w:val="Emphasis"/>
          <w:highlight w:val="green"/>
        </w:rPr>
        <w:t>Settlers love to contemplate</w:t>
      </w:r>
      <w:r w:rsidRPr="00F1782E">
        <w:rPr>
          <w:rStyle w:val="Emphasis"/>
        </w:rPr>
        <w:t xml:space="preserve"> the possibility of </w:t>
      </w:r>
      <w:r w:rsidRPr="00540930">
        <w:rPr>
          <w:rStyle w:val="Emphasis"/>
          <w:highlight w:val="green"/>
        </w:rPr>
        <w:t>their own extinction</w:t>
      </w:r>
      <w:r w:rsidRPr="00F1782E">
        <w:rPr>
          <w:sz w:val="16"/>
        </w:rPr>
        <w:t xml:space="preserve">; </w:t>
      </w:r>
      <w:r w:rsidRPr="00F1782E">
        <w:rPr>
          <w:rStyle w:val="StyleUnderline"/>
        </w:rPr>
        <w:t xml:space="preserve">to read many contemporary </w:t>
      </w:r>
      <w:r w:rsidRPr="00540930">
        <w:rPr>
          <w:rStyle w:val="StyleUnderline"/>
          <w:highlight w:val="green"/>
        </w:rPr>
        <w:t>literary representations</w:t>
      </w:r>
      <w:r w:rsidRPr="00F1782E">
        <w:rPr>
          <w:rStyle w:val="StyleUnderline"/>
        </w:rPr>
        <w:t xml:space="preserve"> of settler colonialism is to find settlers strangely satisfied in dreaming </w:t>
      </w:r>
      <w:r w:rsidRPr="00540930">
        <w:rPr>
          <w:rStyle w:val="StyleUnderline"/>
          <w:highlight w:val="green"/>
        </w:rPr>
        <w:t>of ends that never come</w:t>
      </w:r>
      <w:r w:rsidRPr="00F1782E">
        <w:rPr>
          <w:rStyle w:val="StyleUnderline"/>
        </w:rPr>
        <w:t xml:space="preserve">. </w:t>
      </w:r>
      <w:r w:rsidRPr="00F1782E">
        <w:rPr>
          <w:sz w:val="16"/>
        </w:rPr>
        <w:t xml:space="preserve">This tendency is widely prevalent in English-language representations of settler colonialism produced since the 1980s: </w:t>
      </w:r>
      <w:r w:rsidRPr="00F1782E">
        <w:rPr>
          <w:rStyle w:val="StyleUnderline"/>
        </w:rPr>
        <w:t>the possibility of an ending – the likelihood that the settler race will one day die out – is a common theme</w:t>
      </w:r>
      <w:r w:rsidRPr="00F1782E">
        <w:rPr>
          <w:sz w:val="16"/>
        </w:rPr>
        <w:t xml:space="preserve"> in literary and pop culture considerations of colonialism’s future. Yet it has barely been remarked how surprising it is that this theme is so present. </w:t>
      </w:r>
      <w:r w:rsidRPr="00F1782E">
        <w:rPr>
          <w:rStyle w:val="StyleUnderline"/>
        </w:rPr>
        <w:t xml:space="preserve">For settlers, of all people, to obsessively ruminate on their own finitude is </w:t>
      </w:r>
      <w:r w:rsidRPr="00540930">
        <w:rPr>
          <w:rStyle w:val="StyleUnderline"/>
          <w:highlight w:val="green"/>
        </w:rPr>
        <w:t xml:space="preserve">counterintuitive, </w:t>
      </w:r>
      <w:r w:rsidRPr="00331F44">
        <w:rPr>
          <w:rStyle w:val="StyleUnderline"/>
        </w:rPr>
        <w:t xml:space="preserve">for </w:t>
      </w:r>
      <w:r w:rsidRPr="00540930">
        <w:rPr>
          <w:rStyle w:val="StyleUnderline"/>
          <w:highlight w:val="green"/>
        </w:rPr>
        <w:t>few</w:t>
      </w:r>
      <w:r w:rsidRPr="00F1782E">
        <w:rPr>
          <w:rStyle w:val="StyleUnderline"/>
        </w:rPr>
        <w:t xml:space="preserve"> modern </w:t>
      </w:r>
      <w:r w:rsidRPr="00540930">
        <w:rPr>
          <w:rStyle w:val="StyleUnderline"/>
          <w:highlight w:val="green"/>
        </w:rPr>
        <w:t>social formations have been more resistant to change</w:t>
      </w:r>
      <w:r w:rsidRPr="00F1782E">
        <w:rPr>
          <w:rStyle w:val="StyleUnderline"/>
        </w:rPr>
        <w:t xml:space="preserve"> than settler colonialism</w:t>
      </w:r>
      <w:r w:rsidRPr="00F1782E">
        <w:rPr>
          <w:sz w:val="16"/>
        </w:rPr>
        <w:t xml:space="preserve">. With a few </w:t>
      </w:r>
      <w:proofErr w:type="spellStart"/>
      <w:r w:rsidRPr="00F1782E">
        <w:rPr>
          <w:sz w:val="16"/>
        </w:rPr>
        <w:t>excep</w:t>
      </w:r>
      <w:proofErr w:type="spellEnd"/>
      <w:r w:rsidRPr="00F1782E">
        <w:rPr>
          <w:sz w:val="16"/>
        </w:rPr>
        <w:t xml:space="preserve">- </w:t>
      </w:r>
      <w:proofErr w:type="spellStart"/>
      <w:r w:rsidRPr="00F1782E">
        <w:rPr>
          <w:sz w:val="16"/>
        </w:rPr>
        <w:t>tions</w:t>
      </w:r>
      <w:proofErr w:type="spellEnd"/>
      <w:r w:rsidRPr="00F1782E">
        <w:rPr>
          <w:sz w:val="16"/>
        </w:rPr>
        <w:t xml:space="preserve">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w:t>
      </w:r>
      <w:proofErr w:type="spellStart"/>
      <w:r w:rsidRPr="00F1782E">
        <w:rPr>
          <w:sz w:val="16"/>
        </w:rPr>
        <w:t>itical</w:t>
      </w:r>
      <w:proofErr w:type="spellEnd"/>
      <w:r w:rsidRPr="00F1782E">
        <w:rPr>
          <w:sz w:val="16"/>
        </w:rPr>
        <w:t xml:space="preserve"> agency and rights – and they have done so notwithstanding the sustained resistance¶ that has been mounted whenever such an order has been built</w:t>
      </w:r>
      <w:r w:rsidRPr="00F1782E">
        <w:rPr>
          <w:rStyle w:val="StyleUnderline"/>
        </w:rPr>
        <w:t xml:space="preserve">. Settlers think all the time that they might one day end, even though </w:t>
      </w:r>
      <w:r w:rsidRPr="00F1782E">
        <w:rPr>
          <w:sz w:val="16"/>
        </w:rPr>
        <w:t xml:space="preserve">(perhaps because) </w:t>
      </w:r>
      <w:r w:rsidRPr="00F1782E">
        <w:rPr>
          <w:rStyle w:val="StyleUnderline"/>
        </w:rPr>
        <w:t>that ending seems unlikely ever to happen.</w:t>
      </w:r>
      <w:r w:rsidRPr="00F1782E">
        <w:rPr>
          <w:sz w:val="16"/>
        </w:rPr>
        <w:t xml:space="preserve"> The significance of this paradox for settler-colonial literature is the subject of this </w:t>
      </w:r>
      <w:proofErr w:type="gramStart"/>
      <w:r w:rsidRPr="00F1782E">
        <w:rPr>
          <w:sz w:val="16"/>
        </w:rPr>
        <w:t>article.¶</w:t>
      </w:r>
      <w:proofErr w:type="gramEnd"/>
      <w:r w:rsidRPr="00F1782E">
        <w:rPr>
          <w:sz w:val="16"/>
        </w:rPr>
        <w:t xml:space="preserve"> </w:t>
      </w:r>
      <w:r w:rsidRPr="00F1782E">
        <w:rPr>
          <w:rStyle w:val="StyleUnderline"/>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F1782E">
        <w:rPr>
          <w:sz w:val="16"/>
        </w:rPr>
        <w:t xml:space="preserve">Settler colonialism, the argument goes, has a problem with historical narration that arises from a contradiction in its founding mythology. In </w:t>
      </w:r>
      <w:r w:rsidRPr="00F1782E">
        <w:rPr>
          <w:sz w:val="16"/>
        </w:rPr>
        <w:lastRenderedPageBreak/>
        <w:t xml:space="preserve">Stephen Turner’s formulation, the settler subject is </w:t>
      </w:r>
      <w:proofErr w:type="gramStart"/>
      <w:r w:rsidRPr="00F1782E">
        <w:rPr>
          <w:sz w:val="16"/>
        </w:rPr>
        <w:t>by definition one</w:t>
      </w:r>
      <w:proofErr w:type="gramEnd"/>
      <w:r w:rsidRPr="00F1782E">
        <w:rPr>
          <w:sz w:val="16"/>
        </w:rPr>
        <w:t xml:space="preserv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F1782E">
        <w:rPr>
          <w:sz w:val="16"/>
        </w:rPr>
        <w:t>spectre</w:t>
      </w:r>
      <w:proofErr w:type="spellEnd"/>
      <w:r w:rsidRPr="00F1782E">
        <w:rPr>
          <w:sz w:val="16"/>
        </w:rPr>
        <w:t xml:space="preserve"> of the native, whose existence (which cannot be disavowed completely because it is needed to define the settler’s difference, superior- </w:t>
      </w:r>
      <w:proofErr w:type="spellStart"/>
      <w:r w:rsidRPr="00F1782E">
        <w:rPr>
          <w:sz w:val="16"/>
        </w:rPr>
        <w:t>ity</w:t>
      </w:r>
      <w:proofErr w:type="spellEnd"/>
      <w:r w:rsidRPr="00F1782E">
        <w:rPr>
          <w:sz w:val="16"/>
        </w:rPr>
        <w:t xml:space="preserve">, and hence claim to the land) inscribes the settler’s foreignness, thus reinstating the gap between settler and colony that the narrative was meant to efface.1 </w:t>
      </w:r>
      <w:r w:rsidRPr="00540930">
        <w:rPr>
          <w:rStyle w:val="StyleUnderline"/>
          <w:highlight w:val="green"/>
        </w:rPr>
        <w:t>Settler-colonial narrative is</w:t>
      </w:r>
      <w:r w:rsidRPr="00F1782E">
        <w:rPr>
          <w:rStyle w:val="StyleUnderline"/>
        </w:rPr>
        <w:t xml:space="preserve"> thus </w:t>
      </w:r>
      <w:r w:rsidRPr="00540930">
        <w:rPr>
          <w:rStyle w:val="StyleUnderline"/>
          <w:highlight w:val="green"/>
        </w:rPr>
        <w:t xml:space="preserve">shaped </w:t>
      </w:r>
      <w:r w:rsidRPr="00331F44">
        <w:rPr>
          <w:rStyle w:val="StyleUnderline"/>
        </w:rPr>
        <w:t xml:space="preserve">around its need </w:t>
      </w:r>
      <w:r w:rsidRPr="00540930">
        <w:rPr>
          <w:rStyle w:val="StyleUnderline"/>
          <w:highlight w:val="green"/>
        </w:rPr>
        <w:t>to erase and evoke the native</w:t>
      </w:r>
      <w:r w:rsidRPr="00F1782E">
        <w:rPr>
          <w:rStyle w:val="StyleUnderline"/>
        </w:rPr>
        <w:t xml:space="preserve">, to make the indigene both invisible and </w:t>
      </w:r>
      <w:r w:rsidRPr="00331F44">
        <w:rPr>
          <w:rStyle w:val="StyleUnderline"/>
        </w:rPr>
        <w:t>present in a contradictory pattern that prevents settlers</w:t>
      </w:r>
      <w:r w:rsidRPr="00F1782E">
        <w:rPr>
          <w:rStyle w:val="StyleUnderline"/>
        </w:rPr>
        <w:t xml:space="preserve"> from </w:t>
      </w:r>
      <w:r w:rsidRPr="00331F44">
        <w:rPr>
          <w:rStyle w:val="StyleUnderline"/>
        </w:rPr>
        <w:t>ever moving on from the moment of colonization.2</w:t>
      </w:r>
      <w:r w:rsidRPr="00331F44">
        <w:rPr>
          <w:sz w:val="16"/>
        </w:rPr>
        <w:t xml:space="preserve"> </w:t>
      </w:r>
      <w:r w:rsidRPr="00331F44">
        <w:rPr>
          <w:rStyle w:val="StyleUnderline"/>
        </w:rPr>
        <w:t>As evidence</w:t>
      </w:r>
      <w:r w:rsidRPr="00F1782E">
        <w:rPr>
          <w:rStyle w:val="StyleUnderline"/>
        </w:rPr>
        <w:t xml:space="preserve"> of this constitutive contradiction, </w:t>
      </w:r>
      <w:r w:rsidRPr="00331F44">
        <w:rPr>
          <w:rStyle w:val="StyleUnderline"/>
          <w:highlight w:val="green"/>
        </w:rPr>
        <w:t>critics</w:t>
      </w:r>
      <w:r w:rsidRPr="00F1782E">
        <w:rPr>
          <w:rStyle w:val="StyleUnderline"/>
        </w:rPr>
        <w:t xml:space="preserve"> have </w:t>
      </w:r>
      <w:r w:rsidRPr="00331F44">
        <w:rPr>
          <w:rStyle w:val="StyleUnderline"/>
          <w:highlight w:val="green"/>
        </w:rPr>
        <w:t>identified</w:t>
      </w:r>
      <w:r w:rsidRPr="00F1782E">
        <w:rPr>
          <w:rStyle w:val="StyleUnderline"/>
        </w:rPr>
        <w:t xml:space="preserve"> in settler-colonial discourse </w:t>
      </w:r>
      <w:r w:rsidRPr="00540930">
        <w:rPr>
          <w:rStyle w:val="StyleUnderline"/>
          <w:highlight w:val="green"/>
        </w:rPr>
        <w:t>symptoms of</w:t>
      </w:r>
      <w:r w:rsidRPr="00F1782E">
        <w:rPr>
          <w:rStyle w:val="StyleUnderline"/>
        </w:rPr>
        <w:t xml:space="preserve"> psychic distress </w:t>
      </w:r>
      <w:r w:rsidRPr="00331F44">
        <w:rPr>
          <w:rStyle w:val="StyleUnderline"/>
        </w:rPr>
        <w:t>such as disavowal, inversion, and repression.</w:t>
      </w:r>
      <w:r w:rsidRPr="00331F44">
        <w:rPr>
          <w:sz w:val="16"/>
        </w:rPr>
        <w:t xml:space="preserve">3 Indeed, </w:t>
      </w:r>
      <w:r w:rsidRPr="00331F44">
        <w:rPr>
          <w:rStyle w:val="StyleUnderline"/>
        </w:rPr>
        <w:t>the frozen temporality of settler-colonial narrative, fixated on the moment of the frontier, recalls nothing</w:t>
      </w:r>
      <w:r w:rsidRPr="00F1782E">
        <w:rPr>
          <w:rStyle w:val="StyleUnderline"/>
        </w:rPr>
        <w:t xml:space="preserve"> so much as Freud’s description of the ‘</w:t>
      </w:r>
      <w:r w:rsidRPr="00540930">
        <w:rPr>
          <w:rStyle w:val="StyleUnderline"/>
          <w:highlight w:val="green"/>
        </w:rPr>
        <w:t>repetition compulsion’</w:t>
      </w:r>
      <w:r w:rsidRPr="00F1782E">
        <w:rPr>
          <w:rStyle w:val="StyleUnderline"/>
        </w:rPr>
        <w:t xml:space="preserve"> attending trauma.</w:t>
      </w:r>
      <w:r w:rsidRPr="00F1782E">
        <w:rPr>
          <w:sz w:val="16"/>
        </w:rPr>
        <w:t>4 As Lorenzo Veracini puts it, because:¶ ‘</w:t>
      </w:r>
      <w:r w:rsidRPr="00F1782E">
        <w:rPr>
          <w:rStyle w:val="StyleUnderline"/>
        </w:rPr>
        <w:t>settler society’ can</w:t>
      </w:r>
      <w:r w:rsidRPr="00F1782E">
        <w:rPr>
          <w:sz w:val="16"/>
        </w:rPr>
        <w:t xml:space="preserve"> thus </w:t>
      </w:r>
      <w:r w:rsidRPr="00F1782E">
        <w:rPr>
          <w:rStyle w:val="StyleUnderline"/>
        </w:rPr>
        <w:t xml:space="preserve">be seen as a fantasy where a perception of a </w:t>
      </w:r>
      <w:r w:rsidRPr="00540930">
        <w:rPr>
          <w:rStyle w:val="StyleUnderline"/>
          <w:highlight w:val="green"/>
        </w:rPr>
        <w:t>constant struggle is juxtaposed against</w:t>
      </w:r>
      <w:r w:rsidRPr="00F1782E">
        <w:rPr>
          <w:rStyle w:val="StyleUnderline"/>
        </w:rPr>
        <w:t xml:space="preserve"> an ideal of ‘</w:t>
      </w:r>
      <w:r w:rsidRPr="00540930">
        <w:rPr>
          <w:rStyle w:val="StyleUnderline"/>
          <w:highlight w:val="green"/>
        </w:rPr>
        <w:t>peace’ that can never be reached</w:t>
      </w:r>
      <w:r w:rsidRPr="00F1782E">
        <w:rPr>
          <w:rStyle w:val="StyleUnderline"/>
        </w:rPr>
        <w:t xml:space="preserve">, settler projects embrace and reject violence at the same time. </w:t>
      </w:r>
      <w:r w:rsidRPr="00F1782E">
        <w:rPr>
          <w:rStyle w:val="Emphasis"/>
        </w:rPr>
        <w:t xml:space="preserve">The settler colonial situation is </w:t>
      </w:r>
      <w:r w:rsidRPr="00F1782E">
        <w:rPr>
          <w:sz w:val="16"/>
        </w:rPr>
        <w:t>thus a</w:t>
      </w:r>
      <w:r w:rsidRPr="00F1782E">
        <w:rPr>
          <w:rStyle w:val="Emphasis"/>
        </w:rPr>
        <w:t xml:space="preserve"> circumstance where the tension between contradictory impulses produces long-lasting psychic conflicts and </w:t>
      </w:r>
      <w:proofErr w:type="gramStart"/>
      <w:r w:rsidRPr="00F1782E">
        <w:rPr>
          <w:sz w:val="16"/>
        </w:rPr>
        <w:t>a number of</w:t>
      </w:r>
      <w:proofErr w:type="gramEnd"/>
      <w:r w:rsidRPr="00F1782E">
        <w:rPr>
          <w:sz w:val="16"/>
        </w:rPr>
        <w:t xml:space="preserve"> associated</w:t>
      </w:r>
      <w:r w:rsidRPr="00F1782E">
        <w:rPr>
          <w:rStyle w:val="Emphasis"/>
        </w:rPr>
        <w:t xml:space="preserve"> psychopathologies</w:t>
      </w:r>
      <w:r w:rsidRPr="00F1782E">
        <w:rPr>
          <w:sz w:val="16"/>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540930">
        <w:rPr>
          <w:rStyle w:val="Emphasis"/>
          <w:highlight w:val="green"/>
        </w:rPr>
        <w:t>settler</w:t>
      </w:r>
      <w:r w:rsidRPr="002E40BC">
        <w:rPr>
          <w:rStyle w:val="Emphasis"/>
        </w:rPr>
        <w:t>s</w:t>
      </w:r>
      <w:r w:rsidRPr="00F1782E">
        <w:rPr>
          <w:rStyle w:val="Emphasis"/>
        </w:rPr>
        <w:t xml:space="preserve"> </w:t>
      </w:r>
      <w:r w:rsidRPr="00F1782E">
        <w:rPr>
          <w:sz w:val="16"/>
        </w:rPr>
        <w:t>do often</w:t>
      </w:r>
      <w:r w:rsidRPr="00F1782E">
        <w:rPr>
          <w:rStyle w:val="Emphasis"/>
        </w:rPr>
        <w:t xml:space="preserve"> try to imagine their </w:t>
      </w:r>
      <w:r w:rsidRPr="00540930">
        <w:rPr>
          <w:rStyle w:val="Emphasis"/>
          <w:highlight w:val="green"/>
        </w:rPr>
        <w:t>demise</w:t>
      </w:r>
      <w:r w:rsidRPr="00F1782E">
        <w:rPr>
          <w:rStyle w:val="Emphasis"/>
        </w:rPr>
        <w:t xml:space="preserve"> </w:t>
      </w:r>
      <w:r w:rsidRPr="00F1782E">
        <w:rPr>
          <w:sz w:val="16"/>
        </w:rPr>
        <w:t>– but they do so</w:t>
      </w:r>
      <w:r w:rsidRPr="00F1782E">
        <w:rPr>
          <w:rStyle w:val="Emphasis"/>
        </w:rPr>
        <w:t xml:space="preserve"> in a way that </w:t>
      </w:r>
      <w:r w:rsidRPr="00540930">
        <w:rPr>
          <w:rStyle w:val="Emphasis"/>
          <w:highlight w:val="green"/>
        </w:rPr>
        <w:t xml:space="preserve">reasserts </w:t>
      </w:r>
      <w:r w:rsidRPr="00331F44">
        <w:rPr>
          <w:rStyle w:val="Emphasis"/>
        </w:rPr>
        <w:t xml:space="preserve">the paradoxes of </w:t>
      </w:r>
      <w:r w:rsidRPr="00540930">
        <w:rPr>
          <w:rStyle w:val="Emphasis"/>
          <w:highlight w:val="green"/>
        </w:rPr>
        <w:t>their founding ideology</w:t>
      </w:r>
      <w:r w:rsidRPr="00F1782E">
        <w:rPr>
          <w:rStyle w:val="Emphasis"/>
        </w:rPr>
        <w:t xml:space="preserve">, with the result that </w:t>
      </w:r>
      <w:r w:rsidRPr="00331F44">
        <w:rPr>
          <w:rStyle w:val="Emphasis"/>
        </w:rPr>
        <w:t>the radical potentiality of decolonization is undone even as it is invoked.</w:t>
      </w:r>
      <w:r w:rsidRPr="00331F44">
        <w:rPr>
          <w:sz w:val="16"/>
        </w:rPr>
        <w:t xml:space="preserve">¶ I argue that, notwithstanding Veracini’s analysis, </w:t>
      </w:r>
      <w:r w:rsidRPr="00331F44">
        <w:rPr>
          <w:rStyle w:val="StyleUnderline"/>
        </w:rPr>
        <w:t>there is a metaphor via which</w:t>
      </w:r>
      <w:r w:rsidRPr="00F1782E">
        <w:rPr>
          <w:rStyle w:val="StyleUnderline"/>
        </w:rPr>
        <w:t xml:space="preserve"> the end of settler colonialism unspools – </w:t>
      </w:r>
      <w:r w:rsidRPr="002E40BC">
        <w:rPr>
          <w:rStyle w:val="StyleUnderline"/>
        </w:rPr>
        <w:t>the quasi-biological concept</w:t>
      </w:r>
      <w:r w:rsidRPr="00F1782E">
        <w:rPr>
          <w:rStyle w:val="StyleUnderline"/>
        </w:rPr>
        <w:t xml:space="preserve"> of </w:t>
      </w:r>
      <w:r w:rsidRPr="00540930">
        <w:rPr>
          <w:rStyle w:val="StyleUnderline"/>
          <w:highlight w:val="green"/>
        </w:rPr>
        <w:t>extinction</w:t>
      </w:r>
      <w:r w:rsidRPr="00F1782E">
        <w:rPr>
          <w:rStyle w:val="StyleUnderline"/>
        </w:rPr>
        <w:t xml:space="preserve">, which, when deployed </w:t>
      </w:r>
      <w:r w:rsidRPr="00540930">
        <w:rPr>
          <w:rStyle w:val="StyleUnderline"/>
          <w:highlight w:val="green"/>
        </w:rPr>
        <w:t xml:space="preserve">as a narrative trope, </w:t>
      </w:r>
      <w:r w:rsidRPr="00331F44">
        <w:rPr>
          <w:rStyle w:val="StyleUnderline"/>
          <w:highlight w:val="green"/>
        </w:rPr>
        <w:t xml:space="preserve">offers settlers a </w:t>
      </w:r>
      <w:r w:rsidRPr="00540930">
        <w:rPr>
          <w:rStyle w:val="StyleUnderline"/>
          <w:highlight w:val="green"/>
        </w:rPr>
        <w:t>chance to</w:t>
      </w:r>
      <w:r w:rsidRPr="00F1782E">
        <w:rPr>
          <w:rStyle w:val="StyleUnderline"/>
        </w:rPr>
        <w:t xml:space="preserve"> consider and </w:t>
      </w:r>
      <w:r w:rsidRPr="00540930">
        <w:rPr>
          <w:rStyle w:val="StyleUnderline"/>
          <w:highlight w:val="green"/>
        </w:rPr>
        <w:t>disavow their demise</w:t>
      </w:r>
      <w:r w:rsidRPr="00F1782E">
        <w:rPr>
          <w:rStyle w:val="StyleUnderline"/>
        </w:rPr>
        <w:t xml:space="preserve">, just </w:t>
      </w:r>
      <w:r w:rsidRPr="00540930">
        <w:rPr>
          <w:rStyle w:val="StyleUnderline"/>
          <w:highlight w:val="green"/>
        </w:rPr>
        <w:t>as they</w:t>
      </w:r>
      <w:r w:rsidRPr="00F1782E">
        <w:rPr>
          <w:rStyle w:val="StyleUnderline"/>
        </w:rPr>
        <w:t xml:space="preserve"> consider and then </w:t>
      </w:r>
      <w:r w:rsidRPr="00540930">
        <w:rPr>
          <w:rStyle w:val="StyleUnderline"/>
          <w:highlight w:val="green"/>
        </w:rPr>
        <w:t>disavow the violence of their origins</w:t>
      </w:r>
      <w:r w:rsidRPr="00F1782E">
        <w:rPr>
          <w:sz w:val="16"/>
        </w:rPr>
        <w:t xml:space="preserve">. This article traces the importance of the trope of extinction for contemporary settler-colonial </w:t>
      </w:r>
      <w:proofErr w:type="spellStart"/>
      <w:r w:rsidRPr="00F1782E">
        <w:rPr>
          <w:sz w:val="16"/>
        </w:rPr>
        <w:t>litera</w:t>
      </w:r>
      <w:proofErr w:type="spellEnd"/>
      <w:r w:rsidRPr="00F1782E">
        <w:rPr>
          <w:sz w:val="16"/>
        </w:rPr>
        <w:t xml:space="preserve">- </w:t>
      </w:r>
      <w:proofErr w:type="spellStart"/>
      <w:r w:rsidRPr="00F1782E">
        <w:rPr>
          <w:sz w:val="16"/>
        </w:rPr>
        <w:t>ture</w:t>
      </w:r>
      <w:proofErr w:type="spellEnd"/>
      <w:r w:rsidRPr="00F1782E">
        <w:rPr>
          <w:sz w:val="16"/>
        </w:rPr>
        <w:t xml:space="preserve">, with a focus on South Africa, Canada, and Australia. It explores variations in how the death of settler colonialism is conceptualized, drawing a distinction between his- </w:t>
      </w:r>
      <w:proofErr w:type="spellStart"/>
      <w:r w:rsidRPr="00F1782E">
        <w:rPr>
          <w:sz w:val="16"/>
        </w:rPr>
        <w:t>torio</w:t>
      </w:r>
      <w:proofErr w:type="spellEnd"/>
      <w:r w:rsidRPr="00F1782E">
        <w:rPr>
          <w:sz w:val="16"/>
        </w:rPr>
        <w:t xml:space="preserve">-civilizational narratives of the rise and fall of empires, </w:t>
      </w:r>
      <w:r w:rsidRPr="00F1782E">
        <w:rPr>
          <w:rStyle w:val="StyleUnderline"/>
        </w:rPr>
        <w:t xml:space="preserve">and </w:t>
      </w:r>
      <w:r w:rsidRPr="00331F44">
        <w:rPr>
          <w:rStyle w:val="StyleUnderline"/>
        </w:rPr>
        <w:t xml:space="preserve">a species-oriented notion of extinction </w:t>
      </w:r>
      <w:r w:rsidRPr="00331F44">
        <w:rPr>
          <w:sz w:val="16"/>
        </w:rPr>
        <w:t>that draws force from public anxiety about climate change – an</w:t>
      </w:r>
      <w:r w:rsidRPr="00331F44">
        <w:rPr>
          <w:rStyle w:val="StyleUnderline"/>
        </w:rPr>
        <w:t xml:space="preserve"> </w:t>
      </w:r>
      <w:r w:rsidRPr="00331F44">
        <w:rPr>
          <w:sz w:val="16"/>
        </w:rPr>
        <w:t>invocation that</w:t>
      </w:r>
      <w:r w:rsidRPr="00331F44">
        <w:rPr>
          <w:rStyle w:val="StyleUnderline"/>
        </w:rPr>
        <w:t xml:space="preserve"> adds another level of ambivalence by drawing on ‘rational’ fears for the future </w:t>
      </w:r>
      <w:r w:rsidRPr="00331F44">
        <w:rPr>
          <w:sz w:val="16"/>
        </w:rPr>
        <w:t>(because climate change may well render the planet uninhabitable to humans</w:t>
      </w:r>
      <w:r w:rsidRPr="00331F44">
        <w:rPr>
          <w:rStyle w:val="StyleUnderline"/>
        </w:rPr>
        <w:t>) in order to narrativize a form of social death that, strictly speaking, belongs to a different order of knowledge altogether</w:t>
      </w:r>
      <w:r w:rsidRPr="00331F44">
        <w:rPr>
          <w:sz w:val="16"/>
        </w:rPr>
        <w:t>. As such, my analysis is intended to draw the attention of settler- colonial studies toward futurity and the ambivalence of settler pa</w:t>
      </w:r>
      <w:r w:rsidRPr="00F1782E">
        <w:rPr>
          <w:sz w:val="16"/>
        </w:rPr>
        <w:t xml:space="preserve">ranoia, while highlighting a potential point of cross-fertilization between settler-colonial and eco-critical approaches to contemporary </w:t>
      </w:r>
      <w:proofErr w:type="gramStart"/>
      <w:r w:rsidRPr="00F1782E">
        <w:rPr>
          <w:sz w:val="16"/>
        </w:rPr>
        <w:t>literature.¶</w:t>
      </w:r>
      <w:proofErr w:type="gramEnd"/>
      <w:r w:rsidRPr="00F1782E">
        <w:rPr>
          <w:sz w:val="16"/>
        </w:rPr>
        <w:t xml:space="preserve"> </w:t>
      </w:r>
      <w:r w:rsidRPr="00F1782E">
        <w:rPr>
          <w:rStyle w:val="StyleUnderline"/>
        </w:rPr>
        <w:t>That ‘extinction’ should be a key word in the settler-colonial lexicon is no surprise. In Patrick Wolfe’s phrase,7 settler colonialism is predicated on a ‘</w:t>
      </w:r>
      <w:r w:rsidRPr="00540930">
        <w:rPr>
          <w:rStyle w:val="StyleUnderline"/>
          <w:highlight w:val="green"/>
        </w:rPr>
        <w:t xml:space="preserve">logic of </w:t>
      </w:r>
      <w:r w:rsidRPr="00540930">
        <w:rPr>
          <w:rStyle w:val="StyleUnderline"/>
          <w:highlight w:val="green"/>
        </w:rPr>
        <w:lastRenderedPageBreak/>
        <w:t>elimination’</w:t>
      </w:r>
      <w:r w:rsidRPr="00F1782E">
        <w:rPr>
          <w:rStyle w:val="StyleUnderline"/>
        </w:rPr>
        <w:t xml:space="preserve"> that tends towards the extermination – by one means or another – of indigenous peoples</w:t>
      </w:r>
      <w:r w:rsidRPr="00F1782E">
        <w:rPr>
          <w:sz w:val="16"/>
        </w:rPr>
        <w:t xml:space="preserve">.8 This logic is apparent in archetypal settler narratives like James Fenimore Cooper’s The Last of the Mohicans (1826), a historical novel whose very title blends the melancholia and triumph </w:t>
      </w:r>
      <w:r w:rsidRPr="00F1782E">
        <w:rPr>
          <w:rStyle w:val="StyleUnderline"/>
        </w:rPr>
        <w:t>that demarcate settlers’ affective responses to the supposed inevitability of indigenous extinction</w:t>
      </w:r>
      <w:r w:rsidRPr="00F1782E">
        <w:rPr>
          <w:sz w:val="16"/>
        </w:rPr>
        <w:t xml:space="preserve">. </w:t>
      </w:r>
      <w:r w:rsidRPr="00F1782E">
        <w:rPr>
          <w:rStyle w:val="StyleUnderline"/>
        </w:rPr>
        <w:t xml:space="preserve">Concepts </w:t>
      </w:r>
      <w:r w:rsidRPr="002E40BC">
        <w:rPr>
          <w:rStyle w:val="StyleUnderline"/>
        </w:rPr>
        <w:t>like</w:t>
      </w:r>
      <w:r w:rsidRPr="002E40BC">
        <w:rPr>
          <w:sz w:val="16"/>
        </w:rPr>
        <w:t xml:space="preserve"> ‘stadial development’ – by which societies progress through stages, progressively eliminating earlier social forms – and ‘fatal impact’ – </w:t>
      </w:r>
      <w:r w:rsidRPr="002E40BC">
        <w:rPr>
          <w:rStyle w:val="StyleUnderline"/>
        </w:rPr>
        <w:t>which names the biological inevitability of strong peoples supplanting weak – all contribute to the notion that settler colonialism is a kind of ‘ecological process’ that necessitates the extinction of inferior races.</w:t>
      </w:r>
      <w:r w:rsidRPr="002E40BC">
        <w:rPr>
          <w:sz w:val="16"/>
        </w:rPr>
        <w:t xml:space="preserve"> What is surprising, though, is how often </w:t>
      </w:r>
      <w:r w:rsidRPr="002E40BC">
        <w:rPr>
          <w:rStyle w:val="StyleUnderline"/>
        </w:rPr>
        <w:t>the trope of extinction also appears with reference to settlers themselves; it makes sense for settlers to narrate how their presence entails others’ destruction, but it is less clear why their</w:t>
      </w:r>
      <w:r w:rsidRPr="00F1782E">
        <w:rPr>
          <w:rStyle w:val="StyleUnderline"/>
        </w:rPr>
        <w:t xml:space="preserve"> attempts to imagine futures should presume extinction to be their own logical end as </w:t>
      </w:r>
      <w:proofErr w:type="gramStart"/>
      <w:r w:rsidRPr="00F1782E">
        <w:rPr>
          <w:rStyle w:val="StyleUnderline"/>
        </w:rPr>
        <w:t>well</w:t>
      </w:r>
      <w:r w:rsidRPr="00F1782E">
        <w:rPr>
          <w:sz w:val="16"/>
        </w:rPr>
        <w:t>.¶</w:t>
      </w:r>
      <w:proofErr w:type="gramEnd"/>
      <w:r w:rsidRPr="00F1782E">
        <w:rPr>
          <w:sz w:val="16"/>
        </w:rPr>
        <w:t xml:space="preserve"> The idea appears repeatedly in English-language literary treatments of settler colonial- ism. Consider, for instance, the following rumination on the future of South African settler society, from Olive Schreiner’s 1883 Story of an African </w:t>
      </w:r>
      <w:proofErr w:type="gramStart"/>
      <w:r w:rsidRPr="00F1782E">
        <w:rPr>
          <w:sz w:val="16"/>
        </w:rPr>
        <w:t>Farm:¶</w:t>
      </w:r>
      <w:proofErr w:type="gramEnd"/>
      <w:r w:rsidRPr="00F1782E">
        <w:rPr>
          <w:sz w:val="16"/>
        </w:rPr>
        <w:t xml:space="preserve">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w:t>
      </w:r>
      <w:proofErr w:type="spellStart"/>
      <w:r w:rsidRPr="00F1782E">
        <w:rPr>
          <w:sz w:val="16"/>
        </w:rPr>
        <w:t>inha</w:t>
      </w:r>
      <w:proofErr w:type="spellEnd"/>
      <w:r w:rsidRPr="00F1782E">
        <w:rPr>
          <w:sz w:val="16"/>
        </w:rPr>
        <w:t xml:space="preserve">- </w:t>
      </w:r>
      <w:proofErr w:type="spellStart"/>
      <w:r w:rsidRPr="00F1782E">
        <w:rPr>
          <w:sz w:val="16"/>
        </w:rPr>
        <w:t>bitation</w:t>
      </w:r>
      <w:proofErr w:type="spellEnd"/>
      <w:r w:rsidRPr="00F1782E">
        <w:rPr>
          <w:sz w:val="16"/>
        </w:rPr>
        <w:t xml:space="preserve"> but his knowledge comes freighted with an expected sense of biological super- </w:t>
      </w:r>
      <w:proofErr w:type="spellStart"/>
      <w:r w:rsidRPr="00F1782E">
        <w:rPr>
          <w:sz w:val="16"/>
        </w:rPr>
        <w:t>iority</w:t>
      </w:r>
      <w:proofErr w:type="spellEnd"/>
      <w:r w:rsidRPr="00F1782E">
        <w:rPr>
          <w:sz w:val="16"/>
        </w:rPr>
        <w:t xml:space="preserve">, made apparent by his description of the ‘Bushman’s’ ‘yellow face’, and lack of mental self-awareness. What is not clear is why Waldo’s contemplation of colonial </w:t>
      </w:r>
      <w:proofErr w:type="spellStart"/>
      <w:r w:rsidRPr="00F1782E">
        <w:rPr>
          <w:sz w:val="16"/>
        </w:rPr>
        <w:t>geno</w:t>
      </w:r>
      <w:proofErr w:type="spellEnd"/>
      <w:r w:rsidRPr="00F1782E">
        <w:rPr>
          <w:sz w:val="16"/>
        </w:rPr>
        <w:t xml:space="preserve">- </w:t>
      </w:r>
      <w:proofErr w:type="spellStart"/>
      <w:r w:rsidRPr="00F1782E">
        <w:rPr>
          <w:sz w:val="16"/>
        </w:rPr>
        <w:t>cide</w:t>
      </w:r>
      <w:proofErr w:type="spellEnd"/>
      <w:r w:rsidRPr="00F1782E">
        <w:rPr>
          <w:sz w:val="16"/>
        </w:rPr>
        <w:t xml:space="preserve"> should turn immediately to the assumption that a similar fate awaits his people as well. A similar presumption of racial vulnerability permeates other late nineteenth- century novels from the imperial metropole, such as Dracula and War of the </w:t>
      </w:r>
      <w:proofErr w:type="gramStart"/>
      <w:r w:rsidRPr="00F1782E">
        <w:rPr>
          <w:sz w:val="16"/>
        </w:rPr>
        <w:t>Worlds,¶</w:t>
      </w:r>
      <w:proofErr w:type="gramEnd"/>
      <w:r w:rsidRPr="00F1782E">
        <w:rPr>
          <w:sz w:val="16"/>
        </w:rPr>
        <w:t xml:space="preserve">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w:t>
      </w:r>
      <w:proofErr w:type="spellStart"/>
      <w:r w:rsidRPr="00F1782E">
        <w:rPr>
          <w:sz w:val="16"/>
        </w:rPr>
        <w:t>immi</w:t>
      </w:r>
      <w:proofErr w:type="spellEnd"/>
      <w:r w:rsidRPr="00F1782E">
        <w:rPr>
          <w:sz w:val="16"/>
        </w:rPr>
        <w:t xml:space="preserve">- </w:t>
      </w:r>
      <w:proofErr w:type="spellStart"/>
      <w:r w:rsidRPr="00F1782E">
        <w:rPr>
          <w:sz w:val="16"/>
        </w:rPr>
        <w:t>nent</w:t>
      </w:r>
      <w:proofErr w:type="spellEnd"/>
      <w:r w:rsidRPr="00F1782E">
        <w:rPr>
          <w:sz w:val="16"/>
        </w:rPr>
        <w:t xml:space="preserve"> loss’.11 The </w:t>
      </w:r>
      <w:r w:rsidRPr="00540930">
        <w:rPr>
          <w:rStyle w:val="StyleUnderline"/>
          <w:highlight w:val="green"/>
        </w:rPr>
        <w:t>fear of</w:t>
      </w:r>
      <w:r w:rsidRPr="00F1782E">
        <w:rPr>
          <w:rStyle w:val="StyleUnderline"/>
        </w:rPr>
        <w:t xml:space="preserve"> looming </w:t>
      </w:r>
      <w:r w:rsidRPr="00540930">
        <w:rPr>
          <w:rStyle w:val="StyleUnderline"/>
          <w:highlight w:val="green"/>
        </w:rPr>
        <w:t>annihilation</w:t>
      </w:r>
      <w:r w:rsidRPr="00F1782E">
        <w:rPr>
          <w:rStyle w:val="StyleUnderline"/>
        </w:rPr>
        <w:t xml:space="preserve"> serves a powerful ideological function in settler communities</w:t>
      </w:r>
      <w:r w:rsidRPr="00331F44">
        <w:rPr>
          <w:rStyle w:val="StyleUnderline"/>
        </w:rPr>
        <w:t xml:space="preserve">, working to </w:t>
      </w:r>
      <w:r w:rsidRPr="00540930">
        <w:rPr>
          <w:rStyle w:val="StyleUnderline"/>
          <w:highlight w:val="green"/>
        </w:rPr>
        <w:t xml:space="preserve">foster racial solidarity, suppress dissent, and legitimate violence against indigenous populations </w:t>
      </w:r>
      <w:r w:rsidRPr="00331F44">
        <w:rPr>
          <w:rStyle w:val="StyleUnderline"/>
        </w:rPr>
        <w:t>who, by any objective measure, are far more at risk of extermination than the settlers who fear them</w:t>
      </w:r>
      <w:r w:rsidRPr="00331F44">
        <w:rPr>
          <w:sz w:val="16"/>
        </w:rPr>
        <w:t xml:space="preserve">. Ann </w:t>
      </w:r>
      <w:proofErr w:type="spellStart"/>
      <w:r w:rsidRPr="00331F44">
        <w:rPr>
          <w:sz w:val="16"/>
        </w:rPr>
        <w:t>Curthoys</w:t>
      </w:r>
      <w:proofErr w:type="spellEnd"/>
      <w:r w:rsidRPr="00331F44">
        <w:rPr>
          <w:sz w:val="16"/>
        </w:rPr>
        <w:t xml:space="preserve"> and Dirk Moses have traced this pattern in Australia</w:t>
      </w:r>
      <w:r w:rsidRPr="00F1782E">
        <w:rPr>
          <w:sz w:val="16"/>
        </w:rPr>
        <w:t xml:space="preserve"> and Israel-Palestine, respectively.12 </w:t>
      </w:r>
      <w:r w:rsidRPr="00F1782E">
        <w:rPr>
          <w:rStyle w:val="Emphasis"/>
        </w:rPr>
        <w:t xml:space="preserve">This scholarship suggests </w:t>
      </w:r>
      <w:r w:rsidRPr="00331F44">
        <w:rPr>
          <w:rStyle w:val="Emphasis"/>
        </w:rPr>
        <w:t>that narratives of settler extinction are acts of ideological mystification, obscuring the brutal inequalities of the frontier behind a mask of white vulnerability</w:t>
      </w:r>
      <w:r w:rsidRPr="00331F44">
        <w:rPr>
          <w:sz w:val="16"/>
        </w:rPr>
        <w:t xml:space="preserve"> – an argument</w:t>
      </w:r>
      <w:r w:rsidRPr="00F1782E">
        <w:rPr>
          <w:sz w:val="16"/>
        </w:rPr>
        <w:t xml:space="preserve"> with which I sympathize. However, this article shows how there is more to settler-colonial extinction narratives than bad faith. I argue that </w:t>
      </w:r>
      <w:r w:rsidRPr="00F1782E">
        <w:rPr>
          <w:rStyle w:val="StyleUnderline"/>
        </w:rPr>
        <w:t>we need a more nuanced understanding of how they encode a specifically settler-colonial framework for imagining the future</w:t>
      </w:r>
      <w:r w:rsidRPr="00F1782E">
        <w:rPr>
          <w:sz w:val="16"/>
        </w:rPr>
        <w:t xml:space="preserve">, one that has implications for how we understand contemporary literatures from </w:t>
      </w:r>
      <w:r w:rsidRPr="00D37A84">
        <w:rPr>
          <w:sz w:val="16"/>
        </w:rPr>
        <w:t xml:space="preserve">settler societies, and which allows us to see extinction as a genuine, if flawed, attempt to envisage social </w:t>
      </w:r>
      <w:proofErr w:type="gramStart"/>
      <w:r w:rsidRPr="00D37A84">
        <w:rPr>
          <w:sz w:val="16"/>
        </w:rPr>
        <w:t>change.¶</w:t>
      </w:r>
      <w:proofErr w:type="gramEnd"/>
      <w:r w:rsidRPr="00D37A84">
        <w:rPr>
          <w:sz w:val="16"/>
        </w:rPr>
        <w:t xml:space="preserve"> </w:t>
      </w:r>
      <w:r w:rsidRPr="00D37A84">
        <w:rPr>
          <w:rStyle w:val="StyleUnderline"/>
        </w:rPr>
        <w:t>In the remainder of this paper I consider extinction’s function as a metaphor of decolonization</w:t>
      </w:r>
      <w:r w:rsidRPr="00D37A84">
        <w:rPr>
          <w:sz w:val="16"/>
        </w:rPr>
        <w:t xml:space="preserve">. I use this phrase to invoke, without completely endorsing, Tuck and Yang’s </w:t>
      </w:r>
      <w:proofErr w:type="spellStart"/>
      <w:r w:rsidRPr="00D37A84">
        <w:rPr>
          <w:sz w:val="16"/>
        </w:rPr>
        <w:t>argu</w:t>
      </w:r>
      <w:proofErr w:type="spellEnd"/>
      <w:r w:rsidRPr="00D37A84">
        <w:rPr>
          <w:sz w:val="16"/>
        </w:rPr>
        <w:t xml:space="preserve">- </w:t>
      </w:r>
      <w:proofErr w:type="spellStart"/>
      <w:r w:rsidRPr="00D37A84">
        <w:rPr>
          <w:sz w:val="16"/>
        </w:rPr>
        <w:t>ment</w:t>
      </w:r>
      <w:proofErr w:type="spellEnd"/>
      <w:r w:rsidRPr="00D37A84">
        <w:rPr>
          <w:sz w:val="16"/>
        </w:rPr>
        <w:t xml:space="preserve"> that to treat decolonization figuratively, </w:t>
      </w:r>
      <w:r w:rsidRPr="00331F44">
        <w:rPr>
          <w:sz w:val="16"/>
        </w:rPr>
        <w:t xml:space="preserve">as I argue </w:t>
      </w:r>
      <w:r w:rsidRPr="00331F44">
        <w:rPr>
          <w:rStyle w:val="Emphasis"/>
        </w:rPr>
        <w:t xml:space="preserve">extinction narratives </w:t>
      </w:r>
      <w:r w:rsidRPr="00331F44">
        <w:rPr>
          <w:sz w:val="16"/>
        </w:rPr>
        <w:t>do, is necessarily to</w:t>
      </w:r>
      <w:r w:rsidRPr="00331F44">
        <w:rPr>
          <w:rStyle w:val="Emphasis"/>
        </w:rPr>
        <w:t xml:space="preserve"> preclude radical change</w:t>
      </w:r>
      <w:r w:rsidRPr="00D37A84">
        <w:rPr>
          <w:rStyle w:val="Emphasis"/>
        </w:rPr>
        <w:t>, creating opportunities for settler ‘moves to innocence’ that re-legitimate racial inequality</w:t>
      </w:r>
      <w:r w:rsidRPr="00D37A84">
        <w:rPr>
          <w:sz w:val="16"/>
        </w:rPr>
        <w:t xml:space="preserve">.13 The counterview to this pessimistic </w:t>
      </w:r>
      <w:proofErr w:type="spellStart"/>
      <w:r w:rsidRPr="00D37A84">
        <w:rPr>
          <w:sz w:val="16"/>
        </w:rPr>
        <w:t>perspec</w:t>
      </w:r>
      <w:proofErr w:type="spellEnd"/>
      <w:r w:rsidRPr="00D37A84">
        <w:rPr>
          <w:sz w:val="16"/>
        </w:rPr>
        <w:t xml:space="preserve">- </w:t>
      </w:r>
      <w:proofErr w:type="spellStart"/>
      <w:r w:rsidRPr="00D37A84">
        <w:rPr>
          <w:sz w:val="16"/>
        </w:rPr>
        <w:t>tive</w:t>
      </w:r>
      <w:proofErr w:type="spellEnd"/>
      <w:r w:rsidRPr="00D37A84">
        <w:rPr>
          <w:sz w:val="16"/>
        </w:rPr>
        <w:t xml:space="preserve"> is offered by Veracini, who suggests that progressive change to settler-colonial relationships will only </w:t>
      </w:r>
      <w:r w:rsidRPr="00D37A84">
        <w:rPr>
          <w:sz w:val="16"/>
        </w:rPr>
        <w:lastRenderedPageBreak/>
        <w:t>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w:t>
      </w:r>
      <w:r w:rsidRPr="00F1782E">
        <w:rPr>
          <w:sz w:val="16"/>
        </w:rPr>
        <w:t xml:space="preserve"> with reference to examples of contemporary literary treatments of extinction from select English-speaking settler-colonial contexts: South Africa, Australia, and Canada.15 The next section of this article traces key elements of extinction narrative in a range of settler-</w:t>
      </w:r>
      <w:r w:rsidRPr="00331F44">
        <w:rPr>
          <w:sz w:val="16"/>
        </w:rPr>
        <w:t xml:space="preserve">colonial texts, while the section that follows offers a detailed reading of one of the best examples of a sustained literary exploration of human finitude, Margaret Atwood’s </w:t>
      </w:r>
      <w:proofErr w:type="spellStart"/>
      <w:r w:rsidRPr="00331F44">
        <w:rPr>
          <w:sz w:val="16"/>
        </w:rPr>
        <w:t>Maddaddam</w:t>
      </w:r>
      <w:proofErr w:type="spellEnd"/>
      <w:r w:rsidRPr="00331F44">
        <w:rPr>
          <w:sz w:val="16"/>
        </w:rPr>
        <w:t xml:space="preserve"> trilogy (2003–2013). I advance four specific arguments. </w:t>
      </w:r>
      <w:r w:rsidRPr="00331F44">
        <w:rPr>
          <w:rStyle w:val="StyleUnderline"/>
        </w:rPr>
        <w:t xml:space="preserve">First, 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extinction narratives rely on a </w:t>
      </w:r>
      <w:proofErr w:type="gramStart"/>
      <w:r w:rsidRPr="00331F44">
        <w:rPr>
          <w:rStyle w:val="StyleUnderline"/>
        </w:rPr>
        <w:t>more or less conscious</w:t>
      </w:r>
      <w:proofErr w:type="gramEnd"/>
      <w:r w:rsidRPr="00331F44">
        <w:rPr>
          <w:rStyle w:val="StyleUnderline"/>
        </w:rPr>
        <w:t xml:space="preserve"> slippage between ‘the settler’ and ‘the human’</w:t>
      </w:r>
      <w:r w:rsidRPr="00331F44">
        <w:rPr>
          <w:sz w:val="16"/>
        </w:rPr>
        <w:t xml:space="preserve">. Third, </w:t>
      </w:r>
      <w:r w:rsidRPr="00331F44">
        <w:rPr>
          <w:rStyle w:val="StyleUnderline"/>
        </w:rPr>
        <w:t xml:space="preserve">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 equivalent to humanity. </w:t>
      </w:r>
      <w:r w:rsidRPr="00331F44">
        <w:rPr>
          <w:sz w:val="16"/>
        </w:rPr>
        <w:t xml:space="preserve">Fourth, </w:t>
      </w:r>
      <w:r w:rsidRPr="00331F44">
        <w:rPr>
          <w:rStyle w:val="Emphasis"/>
        </w:rPr>
        <w:t xml:space="preserve">these ideological effects are mediated by gender, </w:t>
      </w:r>
      <w:r w:rsidRPr="00331F44">
        <w:rPr>
          <w:sz w:val="16"/>
        </w:rPr>
        <w:t>insofar as</w:t>
      </w:r>
      <w:r w:rsidRPr="00331F44">
        <w:rPr>
          <w:rStyle w:val="Emphasis"/>
        </w:rPr>
        <w:t xml:space="preserve"> extinction narratives invoke issues of biological reproduction, community protection, and violence that function to differentiate and reify masculine and feminine roles in the putative de-colonial</w:t>
      </w:r>
      <w:r w:rsidRPr="00F1782E">
        <w:rPr>
          <w:rStyle w:val="Emphasis"/>
        </w:rPr>
        <w:t xml:space="preserve"> future. </w:t>
      </w:r>
      <w:r w:rsidRPr="00F1782E">
        <w:rPr>
          <w:sz w:val="16"/>
        </w:rPr>
        <w:t>Overall, my central claim is that extinction is a core trope through which settler futurity emerges, one with crucial narrative and ideological effects that shape much of the contemporary literature emerging from white colonial settings.</w:t>
      </w:r>
    </w:p>
    <w:p w14:paraId="1BC55EE5" w14:textId="77777777" w:rsidR="00557ACB" w:rsidRPr="007E3A8D" w:rsidRDefault="00557ACB" w:rsidP="00557ACB"/>
    <w:p w14:paraId="7DD6348E" w14:textId="77777777" w:rsidR="00557ACB" w:rsidRPr="00BA66E2" w:rsidRDefault="00557ACB" w:rsidP="00557ACB">
      <w:pPr>
        <w:pStyle w:val="Heading4"/>
      </w:pPr>
      <w:proofErr w:type="spellStart"/>
      <w:r w:rsidRPr="00BA66E2">
        <w:t>Settlerism</w:t>
      </w:r>
      <w:proofErr w:type="spellEnd"/>
      <w:r w:rsidRPr="00BA66E2">
        <w:t xml:space="preserve"> is an everyday process shaped by affective investments in institutions that claim jurisdiction over native land.</w:t>
      </w:r>
    </w:p>
    <w:p w14:paraId="1DAB22B9" w14:textId="77777777" w:rsidR="00557ACB" w:rsidRPr="00BA66E2" w:rsidRDefault="00557ACB" w:rsidP="00557ACB">
      <w:pPr>
        <w:rPr>
          <w:sz w:val="12"/>
          <w:szCs w:val="12"/>
        </w:rPr>
      </w:pPr>
      <w:r w:rsidRPr="00BA66E2">
        <w:rPr>
          <w:sz w:val="12"/>
          <w:szCs w:val="12"/>
        </w:rPr>
        <w:t xml:space="preserve">Mark </w:t>
      </w:r>
      <w:r w:rsidRPr="00BA66E2">
        <w:rPr>
          <w:rStyle w:val="Heading4Char"/>
        </w:rPr>
        <w:t>Rifkin</w:t>
      </w:r>
      <w:r w:rsidRPr="00BA66E2">
        <w:rPr>
          <w:sz w:val="12"/>
          <w:szCs w:val="12"/>
        </w:rPr>
        <w:t xml:space="preserve">, </w:t>
      </w:r>
      <w:r w:rsidRPr="00BA66E2">
        <w:rPr>
          <w:rStyle w:val="Heading4Char"/>
        </w:rPr>
        <w:t>PhD</w:t>
      </w:r>
      <w:r w:rsidRPr="00BA66E2">
        <w:rPr>
          <w:sz w:val="12"/>
          <w:szCs w:val="12"/>
        </w:rPr>
        <w:t>, Director of the Women's and Gender Studies Program and Professor of English at the University of North Carolina, Greensboro. “Settler common sense.” Settler Colonial Studies, 20</w:t>
      </w:r>
      <w:r w:rsidRPr="00BA66E2">
        <w:rPr>
          <w:rStyle w:val="Heading4Char"/>
        </w:rPr>
        <w:t>13</w:t>
      </w:r>
      <w:r w:rsidRPr="00BA66E2">
        <w:rPr>
          <w:sz w:val="12"/>
          <w:szCs w:val="12"/>
        </w:rPr>
        <w:t xml:space="preserve"> Vol. 3, Nos. 3–4, 322–340, http://dx.doi.org/10.1080/2201473X.2013.810702. JJN</w:t>
      </w:r>
    </w:p>
    <w:p w14:paraId="495FE5DA" w14:textId="77777777" w:rsidR="00557ACB" w:rsidRDefault="00557ACB" w:rsidP="00557ACB">
      <w:pPr>
        <w:rPr>
          <w:sz w:val="16"/>
        </w:rPr>
      </w:pPr>
      <w:r w:rsidRPr="00BA66E2">
        <w:rPr>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BA66E2">
        <w:rPr>
          <w:rStyle w:val="StyleUnderline"/>
        </w:rPr>
        <w:t>the</w:t>
      </w:r>
      <w:r w:rsidRPr="00BA66E2">
        <w:rPr>
          <w:sz w:val="16"/>
        </w:rPr>
        <w:t xml:space="preserve"> very </w:t>
      </w:r>
      <w:r w:rsidRPr="00BA66E2">
        <w:rPr>
          <w:rStyle w:val="StyleUnderline"/>
        </w:rPr>
        <w:t>feeling that one has moved beyond geopolitics</w:t>
      </w:r>
      <w:r w:rsidRPr="00BA66E2">
        <w:rPr>
          <w:sz w:val="16"/>
        </w:rPr>
        <w:t xml:space="preserve">, that one has </w:t>
      </w:r>
      <w:r w:rsidRPr="00BA66E2">
        <w:rPr>
          <w:rStyle w:val="StyleUnderline"/>
        </w:rPr>
        <w:t>entered a</w:t>
      </w:r>
      <w:r w:rsidRPr="00BA66E2">
        <w:rPr>
          <w:sz w:val="16"/>
        </w:rPr>
        <w:t xml:space="preserve"> kind of </w:t>
      </w:r>
      <w:r w:rsidRPr="00BA66E2">
        <w:rPr>
          <w:rStyle w:val="StyleUnderline"/>
        </w:rPr>
        <w:t xml:space="preserve">space that suspends questions of sovereignty or renders them moot, </w:t>
      </w:r>
      <w:r w:rsidRPr="0036630D">
        <w:rPr>
          <w:rStyle w:val="StyleUnderline"/>
        </w:rPr>
        <w:t>depends on the presence of an encompassing sovereignty that licenses one’s access to that space. If</w:t>
      </w:r>
      <w:r w:rsidRPr="0036630D">
        <w:rPr>
          <w:sz w:val="16"/>
        </w:rPr>
        <w:t xml:space="preserve"> the idea of </w:t>
      </w:r>
      <w:r w:rsidRPr="0036630D">
        <w:rPr>
          <w:rStyle w:val="StyleUnderline"/>
        </w:rPr>
        <w:t xml:space="preserve">“Nature” holds at bay the question of jurisdiction </w:t>
      </w:r>
      <w:proofErr w:type="gramStart"/>
      <w:r w:rsidRPr="0036630D">
        <w:rPr>
          <w:rStyle w:val="StyleUnderline"/>
        </w:rPr>
        <w:t>so as to</w:t>
      </w:r>
      <w:proofErr w:type="gramEnd"/>
      <w:r w:rsidRPr="0036630D">
        <w:rPr>
          <w:rStyle w:val="StyleUnderline"/>
        </w:rPr>
        <w:t xml:space="preserve"> envision a kind of place for cultivating a selfhood that can oppose state logics/politics, it also effaces the ways that experience/vision of personhood itself may arise out of the legal subjectivities put in play by the jurisdictional claiming/clearing of that space as against geopolitical claims by other polities, specifically Native peoples.</w:t>
      </w:r>
      <w:r w:rsidRPr="0036630D">
        <w:rPr>
          <w:sz w:val="16"/>
        </w:rPr>
        <w:t xml:space="preserve"> Thoreau offers</w:t>
      </w:r>
      <w:r w:rsidRPr="00BA66E2">
        <w:rPr>
          <w:sz w:val="16"/>
        </w:rPr>
        <w:t xml:space="preserve"> an example </w:t>
      </w:r>
      <w:r w:rsidRPr="00BA66E2">
        <w:rPr>
          <w:sz w:val="16"/>
        </w:rPr>
        <w:lastRenderedPageBreak/>
        <w:t xml:space="preserve">of how </w:t>
      </w:r>
      <w:r w:rsidRPr="00540930">
        <w:rPr>
          <w:rStyle w:val="StyleUnderline"/>
          <w:highlight w:val="green"/>
        </w:rPr>
        <w:t>settlement</w:t>
      </w:r>
      <w:r w:rsidRPr="00BA66E2">
        <w:rPr>
          <w:sz w:val="16"/>
        </w:rPr>
        <w:t xml:space="preserve"> – the exertion of control by non-Natives over Native peoples and lands – </w:t>
      </w:r>
      <w:r w:rsidRPr="00540930">
        <w:rPr>
          <w:rStyle w:val="StyleUnderline"/>
          <w:highlight w:val="green"/>
        </w:rPr>
        <w:t>gives rise to</w:t>
      </w:r>
      <w:r w:rsidRPr="00BA66E2">
        <w:rPr>
          <w:rStyle w:val="StyleUnderline"/>
        </w:rPr>
        <w:t xml:space="preserve"> modes of feeling, generating kinds of </w:t>
      </w:r>
      <w:r w:rsidRPr="00540930">
        <w:rPr>
          <w:rStyle w:val="StyleUnderline"/>
          <w:highlight w:val="green"/>
        </w:rPr>
        <w:t>affect through which</w:t>
      </w:r>
      <w:r w:rsidRPr="00BA66E2">
        <w:rPr>
          <w:rStyle w:val="StyleUnderline"/>
        </w:rPr>
        <w:t xml:space="preserve"> the terms of </w:t>
      </w:r>
      <w:r w:rsidRPr="00540930">
        <w:rPr>
          <w:rStyle w:val="StyleUnderline"/>
          <w:highlight w:val="green"/>
        </w:rPr>
        <w:t xml:space="preserve">law </w:t>
      </w:r>
      <w:r w:rsidRPr="001B3057">
        <w:rPr>
          <w:rStyle w:val="StyleUnderline"/>
        </w:rPr>
        <w:t xml:space="preserve">and policy </w:t>
      </w:r>
      <w:r w:rsidRPr="00540930">
        <w:rPr>
          <w:rStyle w:val="StyleUnderline"/>
          <w:highlight w:val="green"/>
        </w:rPr>
        <w:t>become imbued with</w:t>
      </w:r>
      <w:r w:rsidRPr="00BA66E2">
        <w:rPr>
          <w:rStyle w:val="StyleUnderline"/>
        </w:rPr>
        <w:t xml:space="preserve"> a sensation of </w:t>
      </w:r>
      <w:r w:rsidRPr="00540930">
        <w:rPr>
          <w:rStyle w:val="StyleUnderline"/>
          <w:highlight w:val="green"/>
        </w:rPr>
        <w:t>everyday certainty</w:t>
      </w:r>
      <w:r w:rsidRPr="00BA66E2">
        <w:rPr>
          <w:rStyle w:val="StyleUnderline"/>
        </w:rPr>
        <w:t>. This affective experience</w:t>
      </w:r>
      <w:r w:rsidRPr="00BA66E2">
        <w:rPr>
          <w:sz w:val="16"/>
        </w:rPr>
        <w:t xml:space="preserve"> productively </w:t>
      </w:r>
      <w:r w:rsidRPr="00BA66E2">
        <w:rPr>
          <w:rStyle w:val="StyleUnderline"/>
        </w:rPr>
        <w:t xml:space="preserve">can be characterized as an instantiation of </w:t>
      </w:r>
      <w:r w:rsidRPr="00BA66E2">
        <w:rPr>
          <w:sz w:val="16"/>
        </w:rPr>
        <w:t xml:space="preserve">what more broadly may be characterized as </w:t>
      </w:r>
      <w:r w:rsidRPr="00BA66E2">
        <w:rPr>
          <w:rStyle w:val="StyleUnderline"/>
        </w:rPr>
        <w:t xml:space="preserve">settler common sense. The phrase suggests the ways the legal and political </w:t>
      </w:r>
      <w:r w:rsidRPr="00540930">
        <w:rPr>
          <w:rStyle w:val="StyleUnderline"/>
          <w:highlight w:val="green"/>
        </w:rPr>
        <w:t>structures that enable</w:t>
      </w:r>
      <w:r w:rsidRPr="00BA66E2">
        <w:rPr>
          <w:rStyle w:val="StyleUnderline"/>
        </w:rPr>
        <w:t xml:space="preserve"> non-Native </w:t>
      </w:r>
      <w:r w:rsidRPr="00540930">
        <w:rPr>
          <w:rStyle w:val="StyleUnderline"/>
          <w:highlight w:val="green"/>
        </w:rPr>
        <w:t>access to Indigenous territories come to be</w:t>
      </w:r>
      <w:r w:rsidRPr="00BA66E2">
        <w:rPr>
          <w:rStyle w:val="StyleUnderline"/>
        </w:rPr>
        <w:t xml:space="preserve"> lived as given, as simply the unmarked, </w:t>
      </w:r>
      <w:r w:rsidRPr="00540930">
        <w:rPr>
          <w:rStyle w:val="StyleUnderline"/>
          <w:highlight w:val="green"/>
        </w:rPr>
        <w:t>generic conditions of</w:t>
      </w:r>
      <w:r w:rsidRPr="00BA66E2">
        <w:rPr>
          <w:rStyle w:val="StyleUnderline"/>
        </w:rPr>
        <w:t xml:space="preserve"> possibility for occupancy, association, history, and </w:t>
      </w:r>
      <w:r w:rsidRPr="00540930">
        <w:rPr>
          <w:rStyle w:val="StyleUnderline"/>
          <w:highlight w:val="green"/>
        </w:rPr>
        <w:t>personhood.</w:t>
      </w:r>
      <w:r w:rsidRPr="00BA66E2">
        <w:rPr>
          <w:rStyle w:val="StyleUnderline"/>
        </w:rPr>
        <w:t xml:space="preserve"> </w:t>
      </w:r>
      <w:r w:rsidRPr="00BA66E2">
        <w:rPr>
          <w:sz w:val="16"/>
        </w:rPr>
        <w:t xml:space="preserve">Addressing whiteness in Australia, Fiona Nicoll argues that “rather than </w:t>
      </w:r>
      <w:proofErr w:type="spellStart"/>
      <w:r w:rsidRPr="00BA66E2">
        <w:rPr>
          <w:sz w:val="16"/>
        </w:rPr>
        <w:t>analysing</w:t>
      </w:r>
      <w:proofErr w:type="spellEnd"/>
      <w:r w:rsidRPr="00BA66E2">
        <w:rPr>
          <w:sz w:val="16"/>
        </w:rPr>
        <w:t xml:space="preserve"> and evaluating Indigenous sovereignty claims…, we have a political and intellectual responsibility to </w:t>
      </w:r>
      <w:proofErr w:type="spellStart"/>
      <w:r w:rsidRPr="00BA66E2">
        <w:rPr>
          <w:sz w:val="16"/>
        </w:rPr>
        <w:t>analyse</w:t>
      </w:r>
      <w:proofErr w:type="spellEnd"/>
      <w:r w:rsidRPr="00BA66E2">
        <w:rPr>
          <w:sz w:val="16"/>
        </w:rPr>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BA66E2">
        <w:rPr>
          <w:rStyle w:val="StyleUnderline"/>
        </w:rPr>
        <w:t>we already exist within Indigenous sovereignty</w:t>
      </w:r>
      <w:r w:rsidRPr="00BA66E2">
        <w:rPr>
          <w:sz w:val="16"/>
        </w:rPr>
        <w:t xml:space="preserve">”. 2 </w:t>
      </w:r>
      <w:r w:rsidRPr="00BA66E2">
        <w:rPr>
          <w:rStyle w:val="StyleUnderline"/>
        </w:rPr>
        <w:t>Addressing</w:t>
      </w:r>
      <w:r w:rsidRPr="00BA66E2">
        <w:rPr>
          <w:sz w:val="16"/>
        </w:rPr>
        <w:t xml:space="preserve"> the question of </w:t>
      </w:r>
      <w:r w:rsidRPr="00BA66E2">
        <w:rPr>
          <w:rStyle w:val="StyleUnderline"/>
        </w:rPr>
        <w:t>how settlement</w:t>
      </w:r>
      <w:r w:rsidRPr="00BA66E2">
        <w:rPr>
          <w:sz w:val="16"/>
        </w:rPr>
        <w:t xml:space="preserve"> as a system of coercive incorporation and expropriation </w:t>
      </w:r>
      <w:r w:rsidRPr="00BA66E2">
        <w:rPr>
          <w:rStyle w:val="StyleUnderline"/>
        </w:rPr>
        <w:t>comes to be lived as quotidian forms of non-Native being and potential</w:t>
      </w:r>
      <w:r w:rsidRPr="00BA66E2">
        <w:rPr>
          <w:sz w:val="16"/>
        </w:rPr>
        <w:t xml:space="preserve">, though, </w:t>
      </w:r>
      <w:r w:rsidRPr="00BA66E2">
        <w:rPr>
          <w:rStyle w:val="StyleUnderline"/>
        </w:rPr>
        <w:t xml:space="preserve">may require tactically shifting the analytical focus such that Indigenous sovereignties are not at </w:t>
      </w:r>
      <w:r w:rsidRPr="001B3057">
        <w:rPr>
          <w:rStyle w:val="StyleUnderline"/>
        </w:rPr>
        <w:t>the center of critical attention, even as they remain crucial in animating the study of settler colonialism and form its ethical horizon.</w:t>
      </w:r>
      <w:r w:rsidRPr="001B3057">
        <w:rPr>
          <w:sz w:val="16"/>
        </w:rPr>
        <w:t xml:space="preserve"> “An </w:t>
      </w:r>
      <w:r w:rsidRPr="001B3057">
        <w:rPr>
          <w:rStyle w:val="StyleUnderline"/>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 </w:t>
      </w:r>
      <w:proofErr w:type="gramStart"/>
      <w:r w:rsidRPr="001B3057">
        <w:rPr>
          <w:sz w:val="16"/>
        </w:rPr>
        <w:t xml:space="preserve">In order </w:t>
      </w:r>
      <w:r w:rsidRPr="001B3057">
        <w:rPr>
          <w:sz w:val="16"/>
          <w:szCs w:val="16"/>
        </w:rPr>
        <w:t>to</w:t>
      </w:r>
      <w:proofErr w:type="gramEnd"/>
      <w:r w:rsidRPr="001B3057">
        <w:rPr>
          <w:sz w:val="16"/>
          <w:szCs w:val="16"/>
        </w:rPr>
        <w:t xml:space="preserve"> conceptualize the mundane dynamics of settler colonialism, th</w:t>
      </w:r>
      <w:r w:rsidRPr="00BA66E2">
        <w:rPr>
          <w:sz w:val="16"/>
          <w:szCs w:val="16"/>
        </w:rPr>
        <w:t xml:space="preserve">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BA66E2">
        <w:rPr>
          <w:sz w:val="16"/>
        </w:rPr>
        <w:t>In Marxism and Literature, Raymond Williams argues for the necessity of approaching “relations of domination and subordination” as “</w:t>
      </w:r>
      <w:r w:rsidRPr="00540930">
        <w:rPr>
          <w:rStyle w:val="StyleUnderline"/>
          <w:highlight w:val="green"/>
        </w:rPr>
        <w:t>practical consciousness</w:t>
      </w:r>
      <w:r w:rsidRPr="00BA66E2">
        <w:rPr>
          <w:rStyle w:val="StyleUnderline"/>
        </w:rPr>
        <w:t>”</w:t>
      </w:r>
      <w:r w:rsidRPr="00BA66E2">
        <w:rPr>
          <w:sz w:val="16"/>
        </w:rPr>
        <w:t xml:space="preserve"> that </w:t>
      </w:r>
      <w:proofErr w:type="spellStart"/>
      <w:r w:rsidRPr="00BA66E2">
        <w:rPr>
          <w:rStyle w:val="StyleUnderline"/>
        </w:rPr>
        <w:t>saturat</w:t>
      </w:r>
      <w:proofErr w:type="spellEnd"/>
      <w:r w:rsidRPr="00BA66E2">
        <w:rPr>
          <w:rStyle w:val="StyleUnderline"/>
        </w:rPr>
        <w:t xml:space="preserve">[es] </w:t>
      </w:r>
      <w:r w:rsidRPr="00BA66E2">
        <w:rPr>
          <w:sz w:val="16"/>
        </w:rPr>
        <w:t xml:space="preserve">… the whole substance of </w:t>
      </w:r>
      <w:r w:rsidRPr="00BA66E2">
        <w:rPr>
          <w:rStyle w:val="StyleUnderline"/>
        </w:rPr>
        <w:t xml:space="preserve">lived identities </w:t>
      </w:r>
      <w:r w:rsidRPr="00BA66E2">
        <w:rPr>
          <w:sz w:val="16"/>
        </w:rPr>
        <w:t xml:space="preserve">and relationships, </w:t>
      </w:r>
      <w:r w:rsidRPr="00BA66E2">
        <w:rPr>
          <w:rStyle w:val="StyleUnderline"/>
        </w:rPr>
        <w:t>to such a depth that</w:t>
      </w:r>
      <w:r w:rsidRPr="00BA66E2">
        <w:rPr>
          <w:sz w:val="16"/>
        </w:rPr>
        <w:t xml:space="preserve"> the pressures and </w:t>
      </w:r>
      <w:r w:rsidRPr="00540930">
        <w:rPr>
          <w:rStyle w:val="StyleUnderline"/>
          <w:highlight w:val="green"/>
        </w:rPr>
        <w:t>limits</w:t>
      </w:r>
      <w:r w:rsidRPr="00BA66E2">
        <w:rPr>
          <w:rStyle w:val="StyleUnderline"/>
        </w:rPr>
        <w:t xml:space="preserve"> of what can</w:t>
      </w:r>
      <w:r w:rsidRPr="00BA66E2">
        <w:rPr>
          <w:sz w:val="16"/>
        </w:rPr>
        <w:t xml:space="preserve"> ultimately </w:t>
      </w:r>
      <w:r w:rsidRPr="00BA66E2">
        <w:rPr>
          <w:rStyle w:val="StyleUnderline"/>
        </w:rPr>
        <w:t xml:space="preserve">be seen as </w:t>
      </w:r>
      <w:r w:rsidRPr="00540930">
        <w:rPr>
          <w:rStyle w:val="StyleUnderline"/>
          <w:highlight w:val="green"/>
        </w:rPr>
        <w:t>a specific economic, political, and cultural system</w:t>
      </w:r>
      <w:r w:rsidRPr="00BA66E2">
        <w:rPr>
          <w:rStyle w:val="StyleUnderline"/>
        </w:rPr>
        <w:t xml:space="preserve"> </w:t>
      </w:r>
      <w:r w:rsidRPr="005D09CD">
        <w:rPr>
          <w:rStyle w:val="StyleUnderline"/>
        </w:rPr>
        <w:t xml:space="preserve">seem </w:t>
      </w:r>
      <w:r w:rsidRPr="00540930">
        <w:rPr>
          <w:rStyle w:val="StyleUnderline"/>
          <w:highlight w:val="green"/>
        </w:rPr>
        <w:t>to</w:t>
      </w:r>
      <w:r w:rsidRPr="005D09CD">
        <w:rPr>
          <w:rStyle w:val="StyleUnderline"/>
        </w:rPr>
        <w:t xml:space="preserve"> most of us the pressures and limits</w:t>
      </w:r>
      <w:r w:rsidRPr="00BA66E2">
        <w:rPr>
          <w:rStyle w:val="StyleUnderline"/>
        </w:rPr>
        <w:t xml:space="preserve"> </w:t>
      </w:r>
      <w:r w:rsidRPr="00540930">
        <w:rPr>
          <w:rStyle w:val="StyleUnderline"/>
          <w:highlight w:val="green"/>
        </w:rPr>
        <w:t>of simple experience and common sense</w:t>
      </w:r>
      <w:r w:rsidRPr="00BA66E2">
        <w:rPr>
          <w:sz w:val="16"/>
        </w:rPr>
        <w:t xml:space="preserve">.3 </w:t>
      </w:r>
      <w:r w:rsidRPr="00BA66E2">
        <w:rPr>
          <w:rStyle w:val="StyleUnderline"/>
        </w:rPr>
        <w:t xml:space="preserve">Understanding settlement as, </w:t>
      </w:r>
      <w:r w:rsidRPr="00BA66E2">
        <w:rPr>
          <w:sz w:val="16"/>
        </w:rPr>
        <w:t xml:space="preserve">in Williams’s terms, such </w:t>
      </w:r>
      <w:r w:rsidRPr="00BA66E2">
        <w:rPr>
          <w:rStyle w:val="StyleUnderline"/>
        </w:rPr>
        <w:t>a “structure of feeling” entails asking how emotions, sensations, psychic life take part in the</w:t>
      </w:r>
      <w:r w:rsidRPr="00BA66E2">
        <w:rPr>
          <w:sz w:val="16"/>
        </w:rPr>
        <w:t xml:space="preserve"> (</w:t>
      </w:r>
      <w:r w:rsidRPr="00BA66E2">
        <w:rPr>
          <w:rStyle w:val="StyleUnderline"/>
        </w:rPr>
        <w:t>ongoing</w:t>
      </w:r>
      <w:r w:rsidRPr="00BA66E2">
        <w:rPr>
          <w:sz w:val="16"/>
        </w:rPr>
        <w:t xml:space="preserve">) </w:t>
      </w:r>
      <w:r w:rsidRPr="00BA66E2">
        <w:rPr>
          <w:rStyle w:val="StyleUnderline"/>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BA66E2">
        <w:rPr>
          <w:sz w:val="16"/>
        </w:rPr>
        <w:t>.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w:t>
      </w:r>
      <w:r w:rsidRPr="00540930">
        <w:rPr>
          <w:sz w:val="16"/>
          <w:highlight w:val="green"/>
        </w:rPr>
        <w:t xml:space="preserve">. </w:t>
      </w:r>
      <w:r w:rsidRPr="00540930">
        <w:rPr>
          <w:rStyle w:val="StyleUnderline"/>
          <w:highlight w:val="green"/>
        </w:rPr>
        <w:t>We need to ask how</w:t>
      </w:r>
      <w:r w:rsidRPr="00BA66E2">
        <w:rPr>
          <w:rStyle w:val="StyleUnderline"/>
        </w:rPr>
        <w:t xml:space="preserve"> the regularities of </w:t>
      </w:r>
      <w:r w:rsidRPr="00540930">
        <w:rPr>
          <w:rStyle w:val="StyleUnderline"/>
          <w:highlight w:val="green"/>
        </w:rPr>
        <w:t>set</w:t>
      </w:r>
      <w:r w:rsidRPr="00BA66E2">
        <w:rPr>
          <w:rStyle w:val="StyleUnderline"/>
        </w:rPr>
        <w:t xml:space="preserve">tler </w:t>
      </w:r>
      <w:r w:rsidRPr="00540930">
        <w:rPr>
          <w:rStyle w:val="StyleUnderline"/>
          <w:highlight w:val="green"/>
        </w:rPr>
        <w:t>col</w:t>
      </w:r>
      <w:r w:rsidRPr="00BA66E2">
        <w:rPr>
          <w:rStyle w:val="StyleUnderline"/>
        </w:rPr>
        <w:t xml:space="preserve">onialism </w:t>
      </w:r>
      <w:r w:rsidRPr="00540930">
        <w:rPr>
          <w:rStyle w:val="StyleUnderline"/>
          <w:highlight w:val="green"/>
        </w:rPr>
        <w:t>are materialized in</w:t>
      </w:r>
      <w:r w:rsidRPr="00BA66E2">
        <w:rPr>
          <w:rStyle w:val="StyleUnderline"/>
        </w:rPr>
        <w:t xml:space="preserve"> and through </w:t>
      </w:r>
      <w:r w:rsidRPr="00540930">
        <w:rPr>
          <w:rStyle w:val="StyleUnderline"/>
          <w:highlight w:val="green"/>
        </w:rPr>
        <w:t>quotidian non-Native sensations</w:t>
      </w:r>
      <w:r w:rsidRPr="00BA66E2">
        <w:rPr>
          <w:rStyle w:val="StyleUnderline"/>
        </w:rPr>
        <w:t>, inclinations, and trajectories</w:t>
      </w:r>
      <w:r w:rsidRPr="00BA66E2">
        <w:rPr>
          <w:sz w:val="16"/>
        </w:rPr>
        <w:t xml:space="preserve">. Moreover, </w:t>
      </w:r>
      <w:r w:rsidRPr="00BA66E2">
        <w:rPr>
          <w:sz w:val="16"/>
          <w:szCs w:val="16"/>
        </w:rPr>
        <w:t xml:space="preserve">administrative initiatives and legalities </w:t>
      </w:r>
      <w:r w:rsidRPr="00BA66E2">
        <w:rPr>
          <w:sz w:val="16"/>
          <w:szCs w:val="16"/>
        </w:rPr>
        <w:lastRenderedPageBreak/>
        <w:t>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BA66E2">
        <w:rPr>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w:t>
      </w:r>
      <w:proofErr w:type="gramStart"/>
      <w:r w:rsidRPr="00BA66E2">
        <w:rPr>
          <w:sz w:val="16"/>
        </w:rPr>
        <w:t>still remains</w:t>
      </w:r>
      <w:proofErr w:type="gramEnd"/>
      <w:r w:rsidRPr="00BA66E2">
        <w:rPr>
          <w:sz w:val="16"/>
        </w:rPr>
        <w:t xml:space="preserve">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BA66E2">
        <w:rPr>
          <w:rStyle w:val="StyleUnderline"/>
        </w:rPr>
        <w:t xml:space="preserve">Insistence on the systemic quality of such settler seizures, displacements, identifications </w:t>
      </w:r>
      <w:proofErr w:type="gramStart"/>
      <w:r w:rsidRPr="00BA66E2">
        <w:rPr>
          <w:rStyle w:val="StyleUnderline"/>
        </w:rPr>
        <w:t>responds</w:t>
      </w:r>
      <w:proofErr w:type="gramEnd"/>
      <w:r w:rsidRPr="00BA66E2">
        <w:rPr>
          <w:rStyle w:val="StyleUnderline"/>
        </w:rPr>
        <w:t xml:space="preserve"> to this relative absence of acknowledgment by emphasizing its centrality and regularity, arguing that </w:t>
      </w:r>
      <w:r w:rsidRPr="00540930">
        <w:rPr>
          <w:rStyle w:val="StyleUnderline"/>
          <w:highlight w:val="green"/>
        </w:rPr>
        <w:t>the claiming of a natural</w:t>
      </w:r>
      <w:r w:rsidRPr="00BA66E2">
        <w:rPr>
          <w:rStyle w:val="StyleUnderline"/>
        </w:rPr>
        <w:t xml:space="preserve">ized </w:t>
      </w:r>
      <w:r w:rsidRPr="00540930">
        <w:rPr>
          <w:rStyle w:val="StyleUnderline"/>
          <w:highlight w:val="green"/>
        </w:rPr>
        <w:t>right to Indigenous place lies at the heart of non-Native modes of governance,</w:t>
      </w:r>
      <w:r w:rsidRPr="00BA66E2">
        <w:rPr>
          <w:rStyle w:val="StyleUnderline"/>
        </w:rPr>
        <w:t xml:space="preserve"> association, and identity. </w:t>
      </w:r>
      <w:r w:rsidRPr="00BA66E2">
        <w:rPr>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w:t>
      </w:r>
      <w:proofErr w:type="gramStart"/>
      <w:r w:rsidRPr="00BA66E2">
        <w:rPr>
          <w:sz w:val="16"/>
        </w:rPr>
        <w:t>in light of</w:t>
      </w:r>
      <w:proofErr w:type="gramEnd"/>
      <w:r w:rsidRPr="00BA66E2">
        <w:rPr>
          <w:sz w:val="16"/>
        </w:rPr>
        <w:t xml:space="preserve">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1B3057">
        <w:rPr>
          <w:rStyle w:val="StyleUnderline"/>
          <w:highlight w:val="green"/>
        </w:rPr>
        <w:t>settler colonialism</w:t>
      </w:r>
      <w:r w:rsidRPr="00BA66E2">
        <w:rPr>
          <w:sz w:val="16"/>
        </w:rPr>
        <w:t xml:space="preserve">, Wolfe’s formulation emphasizes the fact that it </w:t>
      </w:r>
      <w:r w:rsidRPr="00540930">
        <w:rPr>
          <w:rStyle w:val="StyleUnderline"/>
          <w:highlight w:val="green"/>
        </w:rPr>
        <w:t>cannot be localized within a specific period</w:t>
      </w:r>
      <w:r w:rsidRPr="00BA66E2">
        <w:rPr>
          <w:rStyle w:val="StyleUnderline"/>
        </w:rPr>
        <w:t xml:space="preserve"> of removal or extermination</w:t>
      </w:r>
      <w:r w:rsidRPr="00BA66E2">
        <w:rPr>
          <w:sz w:val="16"/>
        </w:rPr>
        <w:t xml:space="preserve"> and that </w:t>
      </w:r>
      <w:r w:rsidRPr="00BA66E2">
        <w:rPr>
          <w:rStyle w:val="StyleUnderline"/>
        </w:rPr>
        <w:t>it persists as a determinative feature of national territoriality and identity.</w:t>
      </w:r>
      <w:r w:rsidRPr="00BA66E2">
        <w:rPr>
          <w:sz w:val="16"/>
        </w:rPr>
        <w:t xml:space="preserve"> He argues </w:t>
      </w:r>
      <w:r w:rsidRPr="00BA66E2">
        <w:rPr>
          <w:rStyle w:val="StyleUnderline"/>
        </w:rPr>
        <w:t xml:space="preserve">that </w:t>
      </w:r>
      <w:r w:rsidRPr="00540930">
        <w:rPr>
          <w:rStyle w:val="StyleUnderline"/>
          <w:highlight w:val="green"/>
        </w:rPr>
        <w:t>a “logic of elimination” drives settler governance and sociality</w:t>
      </w:r>
      <w:r w:rsidRPr="00BA66E2">
        <w:rPr>
          <w:rStyle w:val="StyleUnderline"/>
        </w:rPr>
        <w:t>, describing “the settler-colonial will” as “</w:t>
      </w:r>
      <w:r w:rsidRPr="00540930">
        <w:rPr>
          <w:rStyle w:val="StyleUnderline"/>
          <w:highlight w:val="green"/>
        </w:rPr>
        <w:t>a</w:t>
      </w:r>
      <w:r w:rsidRPr="00BA66E2">
        <w:rPr>
          <w:rStyle w:val="StyleUnderline"/>
        </w:rPr>
        <w:t xml:space="preserve"> historical </w:t>
      </w:r>
      <w:r w:rsidRPr="00540930">
        <w:rPr>
          <w:rStyle w:val="StyleUnderline"/>
          <w:highlight w:val="green"/>
        </w:rPr>
        <w:t>force that</w:t>
      </w:r>
      <w:r w:rsidRPr="00BA66E2">
        <w:rPr>
          <w:rStyle w:val="StyleUnderline"/>
        </w:rPr>
        <w:t xml:space="preserve"> ultimately </w:t>
      </w:r>
      <w:r w:rsidRPr="00540930">
        <w:rPr>
          <w:rStyle w:val="StyleUnderline"/>
          <w:highlight w:val="green"/>
        </w:rPr>
        <w:t>derives from the</w:t>
      </w:r>
      <w:r w:rsidRPr="00BA66E2">
        <w:rPr>
          <w:rStyle w:val="StyleUnderline"/>
        </w:rPr>
        <w:t xml:space="preserve"> primal </w:t>
      </w:r>
      <w:r w:rsidRPr="00540930">
        <w:rPr>
          <w:rStyle w:val="StyleUnderline"/>
          <w:highlight w:val="green"/>
        </w:rPr>
        <w:t>drive to expansion</w:t>
      </w:r>
      <w:r w:rsidRPr="00BA66E2">
        <w:rPr>
          <w:rStyle w:val="StyleUnderline"/>
        </w:rPr>
        <w:t xml:space="preserve"> that is generally glossed as capitalism</w:t>
      </w:r>
      <w:r w:rsidRPr="00BA66E2">
        <w:rPr>
          <w:sz w:val="16"/>
        </w:rPr>
        <w:t xml:space="preserve">” (167), and in “Settler Colonialism and the Elimination of the Native,” he observes that </w:t>
      </w:r>
      <w:r w:rsidRPr="00BA66E2">
        <w:rPr>
          <w:rStyle w:val="StyleUnderline"/>
        </w:rPr>
        <w:t>“</w:t>
      </w:r>
      <w:r w:rsidRPr="00540930">
        <w:rPr>
          <w:rStyle w:val="StyleUnderline"/>
          <w:highlight w:val="green"/>
        </w:rPr>
        <w:t xml:space="preserve">elimination is an organizing principle </w:t>
      </w:r>
      <w:r w:rsidRPr="001B3057">
        <w:rPr>
          <w:rStyle w:val="StyleUnderline"/>
        </w:rPr>
        <w:t>of settler-colonial society</w:t>
      </w:r>
      <w:r w:rsidRPr="00BA66E2">
        <w:rPr>
          <w:rStyle w:val="StyleUnderline"/>
        </w:rPr>
        <w:t xml:space="preserve"> rather than a one-off (and </w:t>
      </w:r>
      <w:proofErr w:type="spellStart"/>
      <w:r w:rsidRPr="00BA66E2">
        <w:rPr>
          <w:rStyle w:val="StyleUnderline"/>
        </w:rPr>
        <w:t>superceded</w:t>
      </w:r>
      <w:proofErr w:type="spellEnd"/>
      <w:r w:rsidRPr="00BA66E2">
        <w:rPr>
          <w:rStyle w:val="StyleUnderline"/>
        </w:rPr>
        <w:t>) occurrence”,</w:t>
      </w:r>
      <w:r w:rsidRPr="00BA66E2">
        <w:rPr>
          <w:sz w:val="16"/>
        </w:rPr>
        <w:t xml:space="preserve"> adding, “</w:t>
      </w:r>
      <w:r w:rsidRPr="00BA66E2">
        <w:rPr>
          <w:rStyle w:val="StyleUnderline"/>
        </w:rPr>
        <w:t>Settler colonialism destroys to replace</w:t>
      </w:r>
      <w:r w:rsidRPr="00BA66E2">
        <w:rPr>
          <w:sz w:val="16"/>
        </w:rPr>
        <w:t xml:space="preserve">.” 6 </w:t>
      </w:r>
      <w:r w:rsidRPr="00BA66E2">
        <w:rPr>
          <w:rStyle w:val="StyleUnderline"/>
        </w:rPr>
        <w:t xml:space="preserve">Rather than being superseded after an initial moment/period of conquest, however, colonization persists since “the logic of elimination marks a return whereby </w:t>
      </w:r>
      <w:r w:rsidRPr="00540930">
        <w:rPr>
          <w:rStyle w:val="StyleUnderline"/>
          <w:highlight w:val="green"/>
        </w:rPr>
        <w:t>the native repressed continues to structure settler</w:t>
      </w:r>
      <w:r w:rsidRPr="00BA66E2">
        <w:rPr>
          <w:rStyle w:val="StyleUnderline"/>
        </w:rPr>
        <w:t xml:space="preserve">-colonial </w:t>
      </w:r>
      <w:r w:rsidRPr="00540930">
        <w:rPr>
          <w:rStyle w:val="StyleUnderline"/>
          <w:highlight w:val="green"/>
        </w:rPr>
        <w:t>society”</w:t>
      </w:r>
      <w:r w:rsidRPr="00BA66E2">
        <w:rPr>
          <w:rStyle w:val="StyleUnderline"/>
        </w:rPr>
        <w:t xml:space="preserve"> (</w:t>
      </w:r>
      <w:r w:rsidRPr="00BA66E2">
        <w:rPr>
          <w:sz w:val="16"/>
        </w:rPr>
        <w:t>390), and “</w:t>
      </w:r>
      <w:r w:rsidRPr="00BA66E2">
        <w:rPr>
          <w:rStyle w:val="StyleUnderline"/>
        </w:rPr>
        <w:t>the process of replacement maintains the refractory imprint of the native counter-claim</w:t>
      </w:r>
      <w:r w:rsidRPr="00BA66E2">
        <w:rPr>
          <w:sz w:val="16"/>
        </w:rPr>
        <w:t xml:space="preserve">” (389). Yet, </w:t>
      </w:r>
      <w:proofErr w:type="gramStart"/>
      <w:r w:rsidRPr="00BA66E2">
        <w:rPr>
          <w:sz w:val="16"/>
        </w:rPr>
        <w:t>when</w:t>
      </w:r>
      <w:proofErr w:type="gramEnd"/>
      <w:r w:rsidRPr="00BA66E2">
        <w:rPr>
          <w:sz w:val="16"/>
        </w:rPr>
        <w:t xml:space="preserve">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w:t>
      </w:r>
      <w:proofErr w:type="gramStart"/>
      <w:r w:rsidRPr="00BA66E2">
        <w:rPr>
          <w:sz w:val="16"/>
        </w:rPr>
        <w:t>superintendence, but</w:t>
      </w:r>
      <w:proofErr w:type="gramEnd"/>
      <w:r w:rsidRPr="00BA66E2">
        <w:rPr>
          <w:sz w:val="16"/>
        </w:rPr>
        <w:t xml:space="preserve">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7F01C371" w14:textId="77777777" w:rsidR="00557ACB" w:rsidRPr="00D6120F" w:rsidRDefault="00557ACB" w:rsidP="00557ACB">
      <w:pPr>
        <w:pStyle w:val="Heading4"/>
        <w:rPr>
          <w:rFonts w:cstheme="majorHAnsi"/>
        </w:rPr>
      </w:pPr>
      <w:r>
        <w:rPr>
          <w:rFonts w:cstheme="majorHAnsi"/>
        </w:rPr>
        <w:t>The alternative operates on two levels – first,</w:t>
      </w:r>
      <w:r w:rsidRPr="00D6120F">
        <w:rPr>
          <w:rFonts w:cstheme="majorHAnsi"/>
        </w:rPr>
        <w:t xml:space="preserve"> the only </w:t>
      </w:r>
      <w:r>
        <w:rPr>
          <w:rFonts w:cstheme="majorHAnsi"/>
        </w:rPr>
        <w:t xml:space="preserve">ethical response to </w:t>
      </w:r>
      <w:proofErr w:type="spellStart"/>
      <w:r>
        <w:rPr>
          <w:rFonts w:cstheme="majorHAnsi"/>
        </w:rPr>
        <w:t>settlerism</w:t>
      </w:r>
      <w:proofErr w:type="spellEnd"/>
      <w:r w:rsidRPr="00D6120F">
        <w:rPr>
          <w:rFonts w:cstheme="majorHAnsi"/>
        </w:rPr>
        <w:t xml:space="preserve"> is one of decolonization. </w:t>
      </w:r>
    </w:p>
    <w:p w14:paraId="01B3D1CC" w14:textId="77777777" w:rsidR="00557ACB" w:rsidRPr="00D6120F" w:rsidRDefault="00557ACB" w:rsidP="00557ACB">
      <w:pPr>
        <w:rPr>
          <w:rStyle w:val="Style13ptBold"/>
          <w:rFonts w:cstheme="majorHAnsi"/>
        </w:rPr>
      </w:pPr>
      <w:r w:rsidRPr="00D6120F">
        <w:rPr>
          <w:rStyle w:val="Style13ptBold"/>
          <w:rFonts w:cstheme="majorHAnsi"/>
        </w:rPr>
        <w:t>Tuck and Yang 12</w:t>
      </w:r>
    </w:p>
    <w:p w14:paraId="6A842971" w14:textId="77777777" w:rsidR="00557ACB" w:rsidRPr="00D6120F" w:rsidRDefault="00557ACB" w:rsidP="00557ACB">
      <w:pPr>
        <w:rPr>
          <w:rFonts w:cstheme="majorHAnsi"/>
          <w:b/>
          <w:sz w:val="20"/>
          <w:szCs w:val="20"/>
        </w:rPr>
      </w:pPr>
      <w:r w:rsidRPr="00D6120F">
        <w:rPr>
          <w:rStyle w:val="Style13ptBold"/>
          <w:rFonts w:cstheme="majorHAnsi"/>
          <w:sz w:val="20"/>
          <w:szCs w:val="20"/>
        </w:rPr>
        <w:lastRenderedPageBreak/>
        <w:t xml:space="preserve">(Eve Tuck, </w:t>
      </w:r>
      <w:proofErr w:type="spellStart"/>
      <w:r w:rsidRPr="00D6120F">
        <w:rPr>
          <w:rStyle w:val="Style13ptBold"/>
          <w:rFonts w:cstheme="majorHAnsi"/>
          <w:sz w:val="20"/>
          <w:szCs w:val="20"/>
        </w:rPr>
        <w:t>Unangax</w:t>
      </w:r>
      <w:proofErr w:type="spellEnd"/>
      <w:r w:rsidRPr="00D6120F">
        <w:rPr>
          <w:rStyle w:val="Style13ptBold"/>
          <w:rFonts w:cstheme="majorHAnsi"/>
          <w:sz w:val="20"/>
          <w:szCs w:val="20"/>
        </w:rPr>
        <w:t>, State University of New York at New Paltz K. Wayne Yang University of California, San Diego, Decolonization is not a metaphor, Decolonization: Indigeneity, Education &amp; Society Vol. 1, No. 1, 2012, pp. 1-40, JKS)</w:t>
      </w:r>
    </w:p>
    <w:p w14:paraId="6B36C5F1" w14:textId="77777777" w:rsidR="00557ACB" w:rsidRPr="00337E5C" w:rsidRDefault="00557ACB" w:rsidP="00557ACB">
      <w:pPr>
        <w:rPr>
          <w:rStyle w:val="StyleUnderline"/>
        </w:rPr>
      </w:pPr>
      <w:r w:rsidRPr="00337E5C">
        <w:rPr>
          <w:rStyle w:val="StyleUnderline"/>
        </w:rPr>
        <w:t xml:space="preserve">An ethic of </w:t>
      </w:r>
      <w:r w:rsidRPr="00337E5C">
        <w:rPr>
          <w:rStyle w:val="StyleUnderline"/>
          <w:highlight w:val="green"/>
        </w:rPr>
        <w:t>incommensurability</w:t>
      </w:r>
      <w:r w:rsidRPr="00337E5C">
        <w:rPr>
          <w:rStyle w:val="StyleUnderline"/>
        </w:rPr>
        <w:t xml:space="preserve">, </w:t>
      </w:r>
      <w:r w:rsidRPr="00337E5C">
        <w:t>which guides moves that unsettle innocence,</w:t>
      </w:r>
      <w:r w:rsidRPr="00337E5C">
        <w:rPr>
          <w:rStyle w:val="StyleUnderline"/>
        </w:rPr>
        <w:t xml:space="preserve"> </w:t>
      </w:r>
      <w:r w:rsidRPr="00337E5C">
        <w:rPr>
          <w:rStyle w:val="StyleUnderline"/>
          <w:highlight w:val="green"/>
        </w:rPr>
        <w:t>stands in contrast to</w:t>
      </w:r>
      <w:r w:rsidRPr="00337E5C">
        <w:rPr>
          <w:rStyle w:val="StyleUnderline"/>
        </w:rPr>
        <w:t xml:space="preserve"> </w:t>
      </w:r>
      <w:r w:rsidRPr="00337E5C">
        <w:rPr>
          <w:sz w:val="12"/>
        </w:rPr>
        <w:t>aims of</w:t>
      </w:r>
      <w:r w:rsidRPr="00337E5C">
        <w:rPr>
          <w:rStyle w:val="StyleUnderline"/>
        </w:rPr>
        <w:t xml:space="preserve"> </w:t>
      </w:r>
      <w:r w:rsidRPr="00337E5C">
        <w:rPr>
          <w:rStyle w:val="StyleUnderline"/>
          <w:highlight w:val="green"/>
        </w:rPr>
        <w:t xml:space="preserve">reconciliation, which motivate settler moves to innocence. </w:t>
      </w:r>
      <w:r w:rsidRPr="00337E5C">
        <w:rPr>
          <w:rStyle w:val="StyleUnderline"/>
        </w:rPr>
        <w:t xml:space="preserve">Reconciliation is about rescuing settler normalcy, about rescuing a settler future. </w:t>
      </w:r>
      <w:r w:rsidRPr="00337E5C">
        <w:rPr>
          <w:rStyle w:val="StyleUnderline"/>
          <w:highlight w:val="green"/>
        </w:rPr>
        <w:t>Reconciliation is concerned with questions of what will decolonization look like</w:t>
      </w:r>
      <w:r w:rsidRPr="00337E5C">
        <w:rPr>
          <w:rStyle w:val="StyleUnderline"/>
        </w:rPr>
        <w:t xml:space="preserve">? What will happen after abolition? What will be the consequences of decolonization for the settler? </w:t>
      </w:r>
      <w:r w:rsidRPr="00337E5C">
        <w:rPr>
          <w:rStyle w:val="StyleUnderline"/>
          <w:highlight w:val="green"/>
        </w:rPr>
        <w:t xml:space="preserve">Incommensurability acknowledges </w:t>
      </w:r>
      <w:r w:rsidRPr="00337E5C">
        <w:rPr>
          <w:rStyle w:val="StyleUnderline"/>
        </w:rPr>
        <w:t xml:space="preserve">that </w:t>
      </w:r>
      <w:r w:rsidRPr="00337E5C">
        <w:rPr>
          <w:rStyle w:val="StyleUnderline"/>
          <w:highlight w:val="green"/>
        </w:rPr>
        <w:t>these questions need not</w:t>
      </w:r>
      <w:r w:rsidRPr="00337E5C">
        <w:rPr>
          <w:rStyle w:val="StyleUnderline"/>
        </w:rPr>
        <w:t xml:space="preserve">, </w:t>
      </w:r>
      <w:r w:rsidRPr="00337E5C">
        <w:t xml:space="preserve">and perhaps cannot, </w:t>
      </w:r>
      <w:r w:rsidRPr="00337E5C">
        <w:rPr>
          <w:rStyle w:val="StyleUnderline"/>
          <w:highlight w:val="green"/>
        </w:rPr>
        <w:t>be answered</w:t>
      </w:r>
      <w:r w:rsidRPr="00337E5C">
        <w:rPr>
          <w:rStyle w:val="StyleUnderline"/>
        </w:rPr>
        <w:t xml:space="preserve"> </w:t>
      </w:r>
      <w:proofErr w:type="gramStart"/>
      <w:r w:rsidRPr="00337E5C">
        <w:rPr>
          <w:rStyle w:val="StyleUnderline"/>
        </w:rPr>
        <w:t>in order for</w:t>
      </w:r>
      <w:proofErr w:type="gramEnd"/>
      <w:r w:rsidRPr="00337E5C">
        <w:rPr>
          <w:rStyle w:val="StyleUnderline"/>
        </w:rPr>
        <w:t xml:space="preserve"> decolonization to exist as a framework. </w:t>
      </w:r>
    </w:p>
    <w:p w14:paraId="2F54A2FE" w14:textId="77777777" w:rsidR="00557ACB" w:rsidRPr="00337E5C" w:rsidRDefault="00557ACB" w:rsidP="00557ACB">
      <w:pPr>
        <w:rPr>
          <w:szCs w:val="16"/>
        </w:rPr>
      </w:pPr>
      <w:r w:rsidRPr="00337E5C">
        <w:rPr>
          <w:szCs w:val="16"/>
        </w:rPr>
        <w:t xml:space="preserve">We want to say, first, that </w:t>
      </w:r>
      <w:r w:rsidRPr="00337E5C">
        <w:rPr>
          <w:rStyle w:val="StyleUnderline"/>
        </w:rPr>
        <w:t xml:space="preserve">decolonization is not obliged to answer those questions - </w:t>
      </w:r>
      <w:r w:rsidRPr="00337E5C">
        <w:rPr>
          <w:rStyle w:val="StyleUnderline"/>
          <w:highlight w:val="green"/>
        </w:rPr>
        <w:t>decolonization is not accountable to</w:t>
      </w:r>
      <w:r w:rsidRPr="00337E5C">
        <w:rPr>
          <w:rStyle w:val="StyleUnderline"/>
        </w:rPr>
        <w:t xml:space="preserve"> settlers, or </w:t>
      </w:r>
      <w:r w:rsidRPr="00337E5C">
        <w:rPr>
          <w:rStyle w:val="StyleUnderline"/>
          <w:highlight w:val="green"/>
        </w:rPr>
        <w:t>settler futurity. Decol</w:t>
      </w:r>
      <w:r w:rsidRPr="00337E5C">
        <w:rPr>
          <w:rStyle w:val="StyleUnderline"/>
        </w:rPr>
        <w:t xml:space="preserve">onization </w:t>
      </w:r>
      <w:r w:rsidRPr="00337E5C">
        <w:rPr>
          <w:rStyle w:val="StyleUnderline"/>
          <w:highlight w:val="green"/>
        </w:rPr>
        <w:t>is accountable to Indigenous sovereignty</w:t>
      </w:r>
      <w:r w:rsidRPr="00337E5C">
        <w:rPr>
          <w:rStyle w:val="StyleUnderline"/>
        </w:rPr>
        <w:t xml:space="preserve"> and futurity</w:t>
      </w:r>
      <w:r w:rsidRPr="00337E5C">
        <w:rPr>
          <w:rStyle w:val="Emphasis"/>
          <w:sz w:val="16"/>
          <w:szCs w:val="16"/>
        </w:rPr>
        <w:t xml:space="preserve">. </w:t>
      </w:r>
      <w:r w:rsidRPr="00337E5C">
        <w:rPr>
          <w:szCs w:val="16"/>
        </w:rPr>
        <w:t xml:space="preserve">Still, we acknowledge the questions of those wary participants in Occupy Oakland and other settlers who want to know what </w:t>
      </w:r>
      <w:r w:rsidRPr="00337E5C">
        <w:t xml:space="preserve">decolonization will require of them. The answers are not fully in view and can’t be </w:t>
      </w:r>
      <w:proofErr w:type="gramStart"/>
      <w:r w:rsidRPr="00337E5C">
        <w:t>as long as</w:t>
      </w:r>
      <w:proofErr w:type="gramEnd"/>
      <w:r w:rsidRPr="00337E5C">
        <w:t xml:space="preserve"> decolonization remains punctuated by metaphor.</w:t>
      </w:r>
      <w:r w:rsidRPr="00337E5C">
        <w:rPr>
          <w:rStyle w:val="StyleUnderline"/>
          <w:sz w:val="16"/>
          <w:szCs w:val="16"/>
        </w:rPr>
        <w:t xml:space="preserve"> </w:t>
      </w:r>
      <w:r w:rsidRPr="00337E5C">
        <w:rPr>
          <w:rStyle w:val="StyleUnderline"/>
          <w:highlight w:val="green"/>
        </w:rPr>
        <w:t>The answers</w:t>
      </w:r>
      <w:r w:rsidRPr="00337E5C">
        <w:rPr>
          <w:rStyle w:val="StyleUnderline"/>
        </w:rPr>
        <w:t xml:space="preserve"> will not emerge from friendly understanding, and indeed </w:t>
      </w:r>
      <w:r w:rsidRPr="00337E5C">
        <w:rPr>
          <w:rStyle w:val="StyleUnderline"/>
          <w:highlight w:val="green"/>
        </w:rPr>
        <w:t xml:space="preserve">require a dangerous understanding of </w:t>
      </w:r>
      <w:proofErr w:type="spellStart"/>
      <w:r w:rsidRPr="00337E5C">
        <w:rPr>
          <w:rStyle w:val="StyleUnderline"/>
          <w:highlight w:val="green"/>
        </w:rPr>
        <w:t>uncommonality</w:t>
      </w:r>
      <w:proofErr w:type="spellEnd"/>
      <w:r w:rsidRPr="00337E5C">
        <w:rPr>
          <w:rStyle w:val="StyleUnderline"/>
          <w:highlight w:val="green"/>
        </w:rPr>
        <w:t xml:space="preserve"> that un-coalesces coalition politics</w:t>
      </w:r>
      <w:r w:rsidRPr="00337E5C">
        <w:rPr>
          <w:rStyle w:val="StyleUnderline"/>
        </w:rPr>
        <w:t xml:space="preserve"> - moves that may feel very unfriendly</w:t>
      </w:r>
      <w:r w:rsidRPr="00337E5C">
        <w:rPr>
          <w:rStyle w:val="StyleUnderline"/>
          <w:sz w:val="16"/>
          <w:szCs w:val="16"/>
        </w:rPr>
        <w:t xml:space="preserve">. </w:t>
      </w:r>
      <w:r w:rsidRPr="00337E5C">
        <w:rPr>
          <w:szCs w:val="16"/>
        </w:rPr>
        <w:t>But</w:t>
      </w:r>
      <w:r w:rsidRPr="00337E5C">
        <w:rPr>
          <w:rStyle w:val="StyleUnderline"/>
          <w:sz w:val="16"/>
          <w:szCs w:val="16"/>
        </w:rPr>
        <w:t xml:space="preserve"> </w:t>
      </w:r>
      <w:r w:rsidRPr="00337E5C">
        <w:rPr>
          <w:rStyle w:val="StyleUnderline"/>
        </w:rPr>
        <w:t>we will find out the answers as we get there, “in the exact measure that we can discern the movements which give [decolonization] historical form and content”</w:t>
      </w:r>
      <w:r w:rsidRPr="00337E5C">
        <w:rPr>
          <w:szCs w:val="16"/>
        </w:rPr>
        <w:t xml:space="preserve"> (Fanon, 1963, p. 36). </w:t>
      </w:r>
    </w:p>
    <w:p w14:paraId="5CFDA83D" w14:textId="77777777" w:rsidR="00557ACB" w:rsidRDefault="00557ACB" w:rsidP="00557ACB">
      <w:r w:rsidRPr="00337E5C">
        <w:rPr>
          <w:rStyle w:val="StyleUnderline"/>
        </w:rPr>
        <w:t xml:space="preserve">To fully enact an ethic of </w:t>
      </w:r>
      <w:r w:rsidRPr="00337E5C">
        <w:rPr>
          <w:rStyle w:val="StyleUnderline"/>
          <w:highlight w:val="green"/>
        </w:rPr>
        <w:t>incommensurability means relinquishing settler futurity, abandoning the hope</w:t>
      </w:r>
      <w:r w:rsidRPr="00337E5C">
        <w:rPr>
          <w:rStyle w:val="StyleUnderline"/>
        </w:rPr>
        <w:t xml:space="preserve"> that settlers may one day be commensurable to Native peoples. </w:t>
      </w:r>
      <w:r w:rsidRPr="00337E5C">
        <w:rPr>
          <w:rStyle w:val="Emphasis"/>
        </w:rPr>
        <w:t xml:space="preserve">It means </w:t>
      </w:r>
      <w:r w:rsidRPr="00337E5C">
        <w:rPr>
          <w:rStyle w:val="Emphasis"/>
          <w:highlight w:val="green"/>
        </w:rPr>
        <w:t>removing</w:t>
      </w:r>
      <w:r w:rsidRPr="00337E5C">
        <w:rPr>
          <w:rStyle w:val="Emphasis"/>
        </w:rPr>
        <w:t xml:space="preserve"> the asterisks, periods, commas, apostrophes, the whereas’s, buts, and conditional </w:t>
      </w:r>
      <w:r w:rsidRPr="00337E5C">
        <w:rPr>
          <w:rStyle w:val="Emphasis"/>
          <w:highlight w:val="green"/>
        </w:rPr>
        <w:t>clauses that punctuate</w:t>
      </w:r>
      <w:r w:rsidRPr="00337E5C">
        <w:rPr>
          <w:rStyle w:val="Emphasis"/>
        </w:rPr>
        <w:t xml:space="preserve"> decolonization and underwrite </w:t>
      </w:r>
      <w:r w:rsidRPr="00337E5C">
        <w:rPr>
          <w:rStyle w:val="Emphasis"/>
          <w:highlight w:val="green"/>
        </w:rPr>
        <w:t>settler innocence</w:t>
      </w:r>
      <w:r w:rsidRPr="00337E5C">
        <w:rPr>
          <w:rStyle w:val="StyleUnderline"/>
        </w:rPr>
        <w:t xml:space="preserve">. The Native futures, the lives to be lived once the settler nation is gone - these are the unwritten possibilities made possible by an ethic of incommensurability. </w:t>
      </w:r>
    </w:p>
    <w:p w14:paraId="0A2C0E52" w14:textId="77777777" w:rsidR="00557ACB" w:rsidRPr="00C64688" w:rsidRDefault="00557ACB" w:rsidP="00557ACB">
      <w:pPr>
        <w:rPr>
          <w:rFonts w:cstheme="majorHAnsi"/>
          <w:i/>
        </w:rPr>
      </w:pPr>
      <w:r w:rsidRPr="00C64688">
        <w:rPr>
          <w:rFonts w:cstheme="majorHAnsi"/>
          <w:i/>
        </w:rPr>
        <w:t>when you take away the punctuation</w:t>
      </w:r>
    </w:p>
    <w:p w14:paraId="572E1151" w14:textId="77777777" w:rsidR="00557ACB" w:rsidRPr="00C64688" w:rsidRDefault="00557ACB" w:rsidP="00557ACB">
      <w:pPr>
        <w:rPr>
          <w:rFonts w:cstheme="majorHAnsi"/>
          <w:i/>
        </w:rPr>
      </w:pPr>
      <w:r w:rsidRPr="00C64688">
        <w:rPr>
          <w:rFonts w:cstheme="majorHAnsi"/>
          <w:i/>
        </w:rPr>
        <w:t>he says of</w:t>
      </w:r>
    </w:p>
    <w:p w14:paraId="1D5B2CBD" w14:textId="77777777" w:rsidR="00557ACB" w:rsidRPr="00C64688" w:rsidRDefault="00557ACB" w:rsidP="00557ACB">
      <w:pPr>
        <w:rPr>
          <w:rFonts w:cstheme="majorHAnsi"/>
          <w:i/>
        </w:rPr>
      </w:pPr>
      <w:r w:rsidRPr="00316F6D">
        <w:rPr>
          <w:rFonts w:cstheme="majorHAnsi"/>
          <w:i/>
        </w:rPr>
        <w:t>lines lifted from the documents a</w:t>
      </w:r>
      <w:r w:rsidRPr="00C64688">
        <w:rPr>
          <w:rFonts w:cstheme="majorHAnsi"/>
          <w:i/>
        </w:rPr>
        <w:t>bout military-occupied land</w:t>
      </w:r>
    </w:p>
    <w:p w14:paraId="4DD0201B" w14:textId="77777777" w:rsidR="00557ACB" w:rsidRPr="00C64688" w:rsidRDefault="00557ACB" w:rsidP="00557ACB">
      <w:pPr>
        <w:rPr>
          <w:rFonts w:cstheme="majorHAnsi"/>
          <w:i/>
        </w:rPr>
      </w:pPr>
      <w:r w:rsidRPr="00C64688">
        <w:rPr>
          <w:rFonts w:cstheme="majorHAnsi"/>
          <w:i/>
        </w:rPr>
        <w:t>its acreage and location</w:t>
      </w:r>
    </w:p>
    <w:p w14:paraId="446C96A8" w14:textId="77777777" w:rsidR="00557ACB" w:rsidRPr="00C64688" w:rsidRDefault="00557ACB" w:rsidP="00557ACB">
      <w:pPr>
        <w:rPr>
          <w:rFonts w:cstheme="majorHAnsi"/>
          <w:i/>
        </w:rPr>
      </w:pPr>
      <w:r w:rsidRPr="00C64688">
        <w:rPr>
          <w:rFonts w:cstheme="majorHAnsi"/>
          <w:i/>
        </w:rPr>
        <w:t>you take away its finality</w:t>
      </w:r>
    </w:p>
    <w:p w14:paraId="14DC859F" w14:textId="77777777" w:rsidR="00557ACB" w:rsidRPr="00C64688" w:rsidRDefault="00557ACB" w:rsidP="00557ACB">
      <w:pPr>
        <w:rPr>
          <w:rFonts w:cstheme="majorHAnsi"/>
          <w:i/>
        </w:rPr>
      </w:pPr>
      <w:r w:rsidRPr="00C64688">
        <w:rPr>
          <w:rFonts w:cstheme="majorHAnsi"/>
          <w:i/>
        </w:rPr>
        <w:t>opening the possibility of other futures</w:t>
      </w:r>
    </w:p>
    <w:p w14:paraId="6AFEEF63" w14:textId="77777777" w:rsidR="00557ACB" w:rsidRPr="003E177F" w:rsidRDefault="00557ACB" w:rsidP="00557ACB">
      <w:pPr>
        <w:rPr>
          <w:rFonts w:cstheme="majorHAnsi"/>
        </w:rPr>
      </w:pPr>
      <w:r w:rsidRPr="00C64688">
        <w:rPr>
          <w:rFonts w:cstheme="majorHAnsi"/>
        </w:rPr>
        <w:lastRenderedPageBreak/>
        <w:t xml:space="preserve">-Craig Santos Perez, </w:t>
      </w:r>
      <w:proofErr w:type="spellStart"/>
      <w:r w:rsidRPr="00C64688">
        <w:rPr>
          <w:rFonts w:cstheme="majorHAnsi"/>
        </w:rPr>
        <w:t>Chamoru</w:t>
      </w:r>
      <w:proofErr w:type="spellEnd"/>
      <w:r w:rsidRPr="00C64688">
        <w:rPr>
          <w:rFonts w:cstheme="majorHAnsi"/>
        </w:rPr>
        <w:t xml:space="preserve"> scholar and poet (as quoted by </w:t>
      </w:r>
      <w:proofErr w:type="spellStart"/>
      <w:r w:rsidRPr="00C64688">
        <w:rPr>
          <w:rFonts w:cstheme="majorHAnsi"/>
        </w:rPr>
        <w:t>Voeltz</w:t>
      </w:r>
      <w:proofErr w:type="spellEnd"/>
      <w:r w:rsidRPr="00C64688">
        <w:rPr>
          <w:rFonts w:cstheme="majorHAnsi"/>
        </w:rPr>
        <w:t>, 2012)</w:t>
      </w:r>
    </w:p>
    <w:p w14:paraId="5132A5DF" w14:textId="77777777" w:rsidR="00557ACB" w:rsidRDefault="00557ACB" w:rsidP="00557ACB">
      <w:pPr>
        <w:rPr>
          <w:rStyle w:val="Emphasis"/>
        </w:rPr>
      </w:pPr>
      <w:r w:rsidRPr="00337E5C">
        <w:rPr>
          <w:rStyle w:val="Emphasis"/>
        </w:rPr>
        <w:t xml:space="preserve">Decolonization offers a different perspective to human and civil </w:t>
      </w:r>
      <w:proofErr w:type="gramStart"/>
      <w:r w:rsidRPr="00337E5C">
        <w:rPr>
          <w:rStyle w:val="Emphasis"/>
        </w:rPr>
        <w:t>rights based</w:t>
      </w:r>
      <w:proofErr w:type="gramEnd"/>
      <w:r w:rsidRPr="00337E5C">
        <w:rPr>
          <w:rStyle w:val="Emphasis"/>
        </w:rPr>
        <w:t xml:space="preserve"> approaches to justice, an unsettling one, rather than a complementary one. </w:t>
      </w:r>
      <w:r w:rsidRPr="003E177F">
        <w:rPr>
          <w:rStyle w:val="Emphasis"/>
          <w:highlight w:val="green"/>
        </w:rPr>
        <w:t>Decolonization is not an “and”. It is an elsewhere.</w:t>
      </w:r>
    </w:p>
    <w:p w14:paraId="1F122E0F" w14:textId="77777777" w:rsidR="00557ACB" w:rsidRDefault="00557ACB" w:rsidP="00557ACB">
      <w:pPr>
        <w:pStyle w:val="Heading4"/>
      </w:pPr>
      <w:bookmarkStart w:id="4" w:name="_Hlk81499784"/>
      <w:r>
        <w:t xml:space="preserve">Second, the </w:t>
      </w:r>
      <w:proofErr w:type="spellStart"/>
      <w:r>
        <w:t>aff’s</w:t>
      </w:r>
      <w:proofErr w:type="spellEnd"/>
      <w:r>
        <w:t xml:space="preserve"> understanding of public knowledge requires an alternative – vote negative for a sui generis moral rights framework that emphasizing guardianship over ownership. The link turn assumes a settler notion of personhood which proves our argument.</w:t>
      </w:r>
    </w:p>
    <w:p w14:paraId="177DCB52" w14:textId="77777777" w:rsidR="00557ACB" w:rsidRPr="00623465" w:rsidRDefault="00557ACB" w:rsidP="00557ACB">
      <w:proofErr w:type="spellStart"/>
      <w:r>
        <w:rPr>
          <w:rStyle w:val="Style13ptBold"/>
        </w:rPr>
        <w:t>Vézina</w:t>
      </w:r>
      <w:proofErr w:type="spellEnd"/>
      <w:r>
        <w:rPr>
          <w:rStyle w:val="Style13ptBold"/>
        </w:rPr>
        <w:t xml:space="preserve"> 20 </w:t>
      </w:r>
      <w:r>
        <w:t xml:space="preserve">“Ensuring Respect for Indigenous Cultures </w:t>
      </w:r>
      <w:proofErr w:type="gramStart"/>
      <w:r>
        <w:t>A</w:t>
      </w:r>
      <w:proofErr w:type="gramEnd"/>
      <w:r>
        <w:t xml:space="preserve"> Moral Rights Approach” Brigitte </w:t>
      </w:r>
      <w:proofErr w:type="spellStart"/>
      <w:r>
        <w:t>Vézina</w:t>
      </w:r>
      <w:proofErr w:type="spellEnd"/>
      <w:r>
        <w:t xml:space="preserve"> [</w:t>
      </w:r>
      <w:r w:rsidRPr="00623465">
        <w:t xml:space="preserve">fellow at the Canadian think tank Centre for International Governance Innovation. She holds a bachelor’s degree in law from the </w:t>
      </w:r>
      <w:proofErr w:type="spellStart"/>
      <w:r w:rsidRPr="00623465">
        <w:t>Université</w:t>
      </w:r>
      <w:proofErr w:type="spellEnd"/>
      <w:r w:rsidRPr="00623465">
        <w:t xml:space="preserve"> de Montréal and a master’s in law from Georgetown University</w:t>
      </w:r>
      <w:r>
        <w:t xml:space="preserve">], </w:t>
      </w:r>
      <w:r w:rsidRPr="00623465">
        <w:t>Centre for International Governance Innovation Papers No. 243 — May 2020</w:t>
      </w:r>
      <w:r>
        <w:t xml:space="preserve">, </w:t>
      </w:r>
      <w:hyperlink r:id="rId14" w:history="1">
        <w:r w:rsidRPr="00E01434">
          <w:rPr>
            <w:rStyle w:val="Hyperlink"/>
          </w:rPr>
          <w:t>https://www.cigionline.org/static/documents/documents/vezina-paper_1.pdf</w:t>
        </w:r>
      </w:hyperlink>
      <w:r>
        <w:t xml:space="preserve"> SM</w:t>
      </w:r>
    </w:p>
    <w:p w14:paraId="4FEDC269" w14:textId="77777777" w:rsidR="00557ACB" w:rsidRPr="00A738D8" w:rsidRDefault="00557ACB" w:rsidP="00557ACB">
      <w:pPr>
        <w:rPr>
          <w:rStyle w:val="StyleUnderline"/>
        </w:rPr>
      </w:pPr>
      <w:r w:rsidRPr="00A738D8">
        <w:rPr>
          <w:rStyle w:val="StyleUnderline"/>
        </w:rPr>
        <w:t>Features of a Sui Generis Moral Rights-type Framework</w:t>
      </w:r>
    </w:p>
    <w:p w14:paraId="6F4803C5" w14:textId="77777777" w:rsidR="00557ACB" w:rsidRDefault="00557ACB" w:rsidP="00557ACB">
      <w:r>
        <w:t>Subject Matter and Beneficiaries</w:t>
      </w:r>
    </w:p>
    <w:p w14:paraId="38C57D4D" w14:textId="77777777" w:rsidR="00557ACB" w:rsidRDefault="00557ACB" w:rsidP="00557ACB">
      <w:r>
        <w:t xml:space="preserve">TCEs that maintain a current and significant relationship with the Indigenous peoples who hold them would be protected. </w:t>
      </w:r>
      <w:proofErr w:type="gramStart"/>
      <w:r>
        <w:t>As long as</w:t>
      </w:r>
      <w:proofErr w:type="gramEnd"/>
      <w:r>
        <w:t xml:space="preserve"> a community, as a whole and by virtue of its own internal cultural rules, identifies with a specific form of expression and can establish a particular relationship with it, it can claim protection over it. As Susy Frankel points out, </w:t>
      </w:r>
      <w:r w:rsidRPr="00A738D8">
        <w:rPr>
          <w:rStyle w:val="StyleUnderline"/>
        </w:rPr>
        <w:t xml:space="preserve">the key rationale in </w:t>
      </w:r>
      <w:proofErr w:type="spellStart"/>
      <w:r w:rsidRPr="00A738D8">
        <w:rPr>
          <w:rStyle w:val="StyleUnderline"/>
        </w:rPr>
        <w:t>favour</w:t>
      </w:r>
      <w:proofErr w:type="spellEnd"/>
      <w:r w:rsidRPr="00A738D8">
        <w:rPr>
          <w:rStyle w:val="StyleUnderline"/>
        </w:rPr>
        <w:t xml:space="preserve"> of protecting TCEs is the guardianship relationship, from which proportionate moral rights flow.155 </w:t>
      </w:r>
      <w:r w:rsidRPr="00FA6A5F">
        <w:rPr>
          <w:rStyle w:val="StyleUnderline"/>
          <w:highlight w:val="green"/>
        </w:rPr>
        <w:t>Guardianship is to be contrasted with ownership</w:t>
      </w:r>
      <w:r w:rsidRPr="00A738D8">
        <w:rPr>
          <w:rStyle w:val="StyleUnderline"/>
        </w:rPr>
        <w:t>, which is the concept buttressing most IP law systems, with the notable exception of moral rights</w:t>
      </w:r>
      <w:r>
        <w:t>. To wit, the Waitangi Tribunal did not recommend that TCEs be treated as owned, lest that would amount to building a legal wall around TCEs and end up choking culture.156 At any rate, cultural boundaries are porous and fluid, and it follows that blending, intermixing, hybridization or even “contamination” of cultures can be promoted.157</w:t>
      </w:r>
    </w:p>
    <w:p w14:paraId="0B64B9A2" w14:textId="77777777" w:rsidR="00557ACB" w:rsidRPr="00A738D8" w:rsidRDefault="00557ACB" w:rsidP="00557ACB">
      <w:pPr>
        <w:rPr>
          <w:rStyle w:val="StyleUnderline"/>
        </w:rPr>
      </w:pPr>
      <w:r>
        <w:t xml:space="preserve">Obviously, </w:t>
      </w:r>
      <w:r w:rsidRPr="00FA6A5F">
        <w:rPr>
          <w:rStyle w:val="StyleUnderline"/>
          <w:highlight w:val="green"/>
        </w:rPr>
        <w:t>cultures</w:t>
      </w:r>
      <w:r w:rsidRPr="00A738D8">
        <w:rPr>
          <w:rStyle w:val="StyleUnderline"/>
        </w:rPr>
        <w:t xml:space="preserve"> are seldom unique to a people. TCEs </w:t>
      </w:r>
      <w:r w:rsidRPr="00FA6A5F">
        <w:rPr>
          <w:rStyle w:val="StyleUnderline"/>
          <w:highlight w:val="green"/>
        </w:rPr>
        <w:t>might be shared among different Indigenous groups</w:t>
      </w:r>
      <w:r w:rsidRPr="00A738D8">
        <w:rPr>
          <w:rStyle w:val="StyleUnderline"/>
        </w:rPr>
        <w:t xml:space="preserve"> that all identify and hold a guardianship relationship with them. In such cases, procedures should be in place to facilitate cooperation and settlement of disputes</w:t>
      </w:r>
      <w:r>
        <w:t xml:space="preserve">. What is more, no people are monolithic, a reality that is rendered in one illustrative phrase: “The Sámi people are one, but multiple.”158 Some communities might have distinct TCEs that have been part of their culture for a long time, with little or no outside influence. Others might have experienced contact with other cultures and incorporated various elements over the generations that have substantially modified previous iterations. For example, in the case of </w:t>
      </w:r>
      <w:proofErr w:type="spellStart"/>
      <w:r>
        <w:t>Mixe</w:t>
      </w:r>
      <w:proofErr w:type="spellEnd"/>
      <w:r>
        <w:t xml:space="preserve"> huipil at stake in the Isabel </w:t>
      </w:r>
      <w:proofErr w:type="spellStart"/>
      <w:r>
        <w:t>Marant</w:t>
      </w:r>
      <w:proofErr w:type="spellEnd"/>
      <w:r>
        <w:t xml:space="preserve"> case, some were quick to point out that the embroideries had, in the upshot of the Spanish conquest, incorporated European elements.</w:t>
      </w:r>
      <w:r w:rsidRPr="00A738D8">
        <w:rPr>
          <w:rStyle w:val="StyleUnderline"/>
        </w:rPr>
        <w:t xml:space="preserve">159 Hence, </w:t>
      </w:r>
      <w:r w:rsidRPr="00FA6A5F">
        <w:rPr>
          <w:rStyle w:val="StyleUnderline"/>
          <w:highlight w:val="green"/>
        </w:rPr>
        <w:t xml:space="preserve">when considering a relationship between </w:t>
      </w:r>
      <w:r w:rsidRPr="00FA6A5F">
        <w:rPr>
          <w:rStyle w:val="StyleUnderline"/>
          <w:highlight w:val="green"/>
        </w:rPr>
        <w:lastRenderedPageBreak/>
        <w:t>a TCE and its holder, one should not exact</w:t>
      </w:r>
      <w:r w:rsidRPr="00A738D8">
        <w:rPr>
          <w:rStyle w:val="StyleUnderline"/>
        </w:rPr>
        <w:t xml:space="preserve"> uniqueness or </w:t>
      </w:r>
      <w:r w:rsidRPr="00FA6A5F">
        <w:rPr>
          <w:rStyle w:val="StyleUnderline"/>
          <w:highlight w:val="green"/>
        </w:rPr>
        <w:t>exclusiveness, but embrace</w:t>
      </w:r>
      <w:r w:rsidRPr="00A738D8">
        <w:rPr>
          <w:rStyle w:val="StyleUnderline"/>
        </w:rPr>
        <w:t xml:space="preserve"> the fact </w:t>
      </w:r>
      <w:r w:rsidRPr="00FA6A5F">
        <w:rPr>
          <w:rStyle w:val="StyleUnderline"/>
          <w:highlight w:val="green"/>
        </w:rPr>
        <w:t>that a group can identify with</w:t>
      </w:r>
      <w:r w:rsidRPr="00A738D8">
        <w:rPr>
          <w:rStyle w:val="StyleUnderline"/>
        </w:rPr>
        <w:t xml:space="preserve"> </w:t>
      </w:r>
      <w:r w:rsidRPr="00FA6A5F">
        <w:rPr>
          <w:rStyle w:val="StyleUnderline"/>
          <w:highlight w:val="green"/>
        </w:rPr>
        <w:t>TCEs that are</w:t>
      </w:r>
      <w:r w:rsidRPr="00A738D8">
        <w:rPr>
          <w:rStyle w:val="StyleUnderline"/>
        </w:rPr>
        <w:t xml:space="preserve"> dynamic and </w:t>
      </w:r>
      <w:r w:rsidRPr="00FA6A5F">
        <w:rPr>
          <w:rStyle w:val="StyleUnderline"/>
          <w:highlight w:val="green"/>
        </w:rPr>
        <w:t>kaleidoscopic,</w:t>
      </w:r>
      <w:r w:rsidRPr="00FA6A5F">
        <w:rPr>
          <w:rStyle w:val="StyleUnderline"/>
        </w:rPr>
        <w:t xml:space="preserve"> all</w:t>
      </w:r>
      <w:r w:rsidRPr="00A738D8">
        <w:rPr>
          <w:rStyle w:val="StyleUnderline"/>
        </w:rPr>
        <w:t xml:space="preserve"> the while remaining authentic.</w:t>
      </w:r>
    </w:p>
    <w:p w14:paraId="32323A58" w14:textId="77777777" w:rsidR="00557ACB" w:rsidRDefault="00557ACB" w:rsidP="00557ACB">
      <w:r w:rsidRPr="00A738D8">
        <w:rPr>
          <w:rStyle w:val="StyleUnderline"/>
        </w:rPr>
        <w:t xml:space="preserve">Beneficiaries of protection should be TCE holding Indigenous </w:t>
      </w:r>
      <w:proofErr w:type="gramStart"/>
      <w:r w:rsidRPr="00A738D8">
        <w:rPr>
          <w:rStyle w:val="StyleUnderline"/>
        </w:rPr>
        <w:t>communities as a whole, such</w:t>
      </w:r>
      <w:proofErr w:type="gramEnd"/>
      <w:r w:rsidRPr="00A738D8">
        <w:rPr>
          <w:rStyle w:val="StyleUnderline"/>
        </w:rPr>
        <w:t xml:space="preserve"> that moral rights would be afforded to the entire community as group rights. </w:t>
      </w:r>
      <w:r w:rsidRPr="00FA6A5F">
        <w:rPr>
          <w:rStyle w:val="StyleUnderline"/>
          <w:highlight w:val="green"/>
        </w:rPr>
        <w:t>Recognition of beneficiaries</w:t>
      </w:r>
      <w:r w:rsidRPr="00A738D8">
        <w:rPr>
          <w:rStyle w:val="StyleUnderline"/>
        </w:rPr>
        <w:t xml:space="preserve"> as well as determination of the authority to exercise the rights </w:t>
      </w:r>
      <w:r w:rsidRPr="00FA6A5F">
        <w:rPr>
          <w:rStyle w:val="StyleUnderline"/>
          <w:highlight w:val="green"/>
        </w:rPr>
        <w:t>would have to be done from within</w:t>
      </w:r>
      <w:r w:rsidRPr="00A738D8">
        <w:rPr>
          <w:rStyle w:val="StyleUnderline"/>
        </w:rPr>
        <w:t xml:space="preserve"> the community, </w:t>
      </w:r>
      <w:r w:rsidRPr="00FA6A5F">
        <w:rPr>
          <w:rStyle w:val="StyleUnderline"/>
          <w:highlight w:val="green"/>
        </w:rPr>
        <w:t>by way of application of customary law1</w:t>
      </w:r>
      <w:r w:rsidRPr="00A738D8">
        <w:rPr>
          <w:rStyle w:val="StyleUnderline"/>
        </w:rPr>
        <w:t xml:space="preserve">60 or be captured under the legal constructs of trusts, associations, or other legal entities holding the rights.161 Indigenous communities need to have </w:t>
      </w:r>
      <w:r w:rsidRPr="00FA6A5F">
        <w:rPr>
          <w:rStyle w:val="StyleUnderline"/>
          <w:highlight w:val="green"/>
        </w:rPr>
        <w:t>the autonomy to exercise</w:t>
      </w:r>
      <w:r w:rsidRPr="00A738D8">
        <w:rPr>
          <w:rStyle w:val="StyleUnderline"/>
        </w:rPr>
        <w:t xml:space="preserve"> control over and make </w:t>
      </w:r>
      <w:r w:rsidRPr="00FA6A5F">
        <w:rPr>
          <w:rStyle w:val="StyleUnderline"/>
          <w:highlight w:val="green"/>
        </w:rPr>
        <w:t>their own decisions regarding</w:t>
      </w:r>
      <w:r w:rsidRPr="00A738D8">
        <w:rPr>
          <w:rStyle w:val="StyleUnderline"/>
        </w:rPr>
        <w:t xml:space="preserve"> the </w:t>
      </w:r>
      <w:r w:rsidRPr="00FA6A5F">
        <w:rPr>
          <w:rStyle w:val="StyleUnderline"/>
          <w:highlight w:val="green"/>
        </w:rPr>
        <w:t>management</w:t>
      </w:r>
      <w:r w:rsidRPr="00A738D8">
        <w:rPr>
          <w:rStyle w:val="StyleUnderline"/>
        </w:rPr>
        <w:t xml:space="preserve"> of their moral rights in their TCEs</w:t>
      </w:r>
      <w:r>
        <w:t>.162</w:t>
      </w:r>
    </w:p>
    <w:p w14:paraId="4BF5082D" w14:textId="77777777" w:rsidR="00557ACB" w:rsidRDefault="00557ACB" w:rsidP="00557ACB">
      <w:r>
        <w:t>Scope of Protection</w:t>
      </w:r>
    </w:p>
    <w:p w14:paraId="124787C2" w14:textId="77777777" w:rsidR="00557ACB" w:rsidRPr="00A738D8" w:rsidRDefault="00557ACB" w:rsidP="00557ACB">
      <w:pPr>
        <w:rPr>
          <w:rStyle w:val="StyleUnderline"/>
        </w:rPr>
      </w:pPr>
      <w:r w:rsidRPr="00A738D8">
        <w:rPr>
          <w:rStyle w:val="StyleUnderline"/>
        </w:rPr>
        <w:t xml:space="preserve">At first glance, it is difficult to reconcile the notion of personhood, the cornerstone of moral rights, with the pluralistic conception of a community, </w:t>
      </w:r>
      <w:proofErr w:type="gramStart"/>
      <w:r w:rsidRPr="00A738D8">
        <w:rPr>
          <w:rStyle w:val="StyleUnderline"/>
        </w:rPr>
        <w:t>by definition made</w:t>
      </w:r>
      <w:proofErr w:type="gramEnd"/>
      <w:r w:rsidRPr="00A738D8">
        <w:rPr>
          <w:rStyle w:val="StyleUnderline"/>
        </w:rPr>
        <w:t xml:space="preserve"> up of several persons with their own individual personalities. In response, some scholars have wrought the concept of “peoplehood” to encapsulate the personality of a people in its entirety and provide a justification for granting a personality right to a group.163 As mentioned, TCEs often encompass cultural elements that are integral to Indigenous peoples’ sense of identity, that bear the distinct mark of their holders and, indeed, that reflect their peoplehood. Moral rights can therefore fulfill the duty, arising out of human rights law, to protect the identity of Indigenous peoples.164</w:t>
      </w:r>
    </w:p>
    <w:p w14:paraId="5D2FD60C" w14:textId="77777777" w:rsidR="00557ACB" w:rsidRDefault="00557ACB" w:rsidP="00557ACB">
      <w:r w:rsidRPr="00A738D8">
        <w:rPr>
          <w:rStyle w:val="StyleUnderline"/>
        </w:rPr>
        <w:t>Forasmuch as TCEs are collectively and communally held, so too must the moral rights of Indigenous peoples be communal.</w:t>
      </w:r>
      <w:r>
        <w:t>165 In fact, even conventional moral rights are not purely individualistic, and there has been a recognition of a “socially-informed view of the author” and “the social gestation of authorship... the social womb from which authors brought forth their works.”166 This strand of moral rights theory might be more congruent to accepting a group right for a community than the classic individual theory underpinning moral rights.167</w:t>
      </w:r>
    </w:p>
    <w:p w14:paraId="0F336986" w14:textId="77777777" w:rsidR="00557ACB" w:rsidRDefault="00557ACB" w:rsidP="00557ACB">
      <w:r w:rsidRPr="00A738D8">
        <w:rPr>
          <w:rStyle w:val="StyleUnderline"/>
        </w:rPr>
        <w:t>Moral rights would only regulate the relationship between the community and the outside world; use in a traditional and customary context would not be affected</w:t>
      </w:r>
      <w:r>
        <w:t>. Just as moral rights vest automatically in the author (without any need for registration or any other form of assertion), so too would sui generis moral rights vest in the community.</w:t>
      </w:r>
    </w:p>
    <w:p w14:paraId="4263E104" w14:textId="77777777" w:rsidR="00557ACB" w:rsidRDefault="00557ACB" w:rsidP="00557ACB">
      <w:r w:rsidRPr="00A738D8">
        <w:rPr>
          <w:rStyle w:val="StyleUnderline"/>
        </w:rPr>
        <w:lastRenderedPageBreak/>
        <w:t>Communal moral rights would include, at a minimum, the right of attribution, including false attribution</w:t>
      </w:r>
      <w:r>
        <w:t xml:space="preserve"> (to ensure proper recognition of the community as the source and to prevent others from falsely claiming a guardianship over a TCE) </w:t>
      </w:r>
      <w:r w:rsidRPr="00A738D8">
        <w:rPr>
          <w:rStyle w:val="StyleUnderline"/>
        </w:rPr>
        <w:t>and integrity</w:t>
      </w:r>
      <w:r>
        <w:t xml:space="preserve"> (to protect TCEs against inappropriate, derogatory, or culturally insensitive use). </w:t>
      </w:r>
      <w:r w:rsidRPr="00A738D8">
        <w:rPr>
          <w:rStyle w:val="StyleUnderline"/>
        </w:rPr>
        <w:t>It could be considered to also include the rights of disclosure (to make, where desired, TCEs known to the world and to retain the power to keep TCEs out of “public” reach, for example, in the case of sacred or secret TCEs) and withdrawal</w:t>
      </w:r>
      <w:r>
        <w:t xml:space="preserve"> (to allow TCE holders to remove from circulation the TCEs that they no longer wish to make publicly available).</w:t>
      </w:r>
    </w:p>
    <w:p w14:paraId="0CBC3E28" w14:textId="77777777" w:rsidR="00557ACB" w:rsidRPr="006569A2" w:rsidRDefault="00557ACB" w:rsidP="00557ACB">
      <w:pPr>
        <w:rPr>
          <w:rStyle w:val="StyleUnderline"/>
        </w:rPr>
      </w:pPr>
      <w:r>
        <w:t xml:space="preserve">In most national laws, </w:t>
      </w:r>
      <w:r w:rsidRPr="00BB6BE7">
        <w:rPr>
          <w:rStyle w:val="StyleUnderline"/>
          <w:highlight w:val="green"/>
        </w:rPr>
        <w:t>moral rights are inalienable or non-transferable</w:t>
      </w:r>
      <w:r>
        <w:t xml:space="preserve">. In other words, </w:t>
      </w:r>
      <w:r w:rsidRPr="00A738D8">
        <w:rPr>
          <w:rStyle w:val="StyleUnderline"/>
        </w:rPr>
        <w:t xml:space="preserve">they cannot be divested from the author — they </w:t>
      </w:r>
      <w:r w:rsidRPr="00BB6BE7">
        <w:rPr>
          <w:rStyle w:val="StyleUnderline"/>
          <w:highlight w:val="green"/>
        </w:rPr>
        <w:t xml:space="preserve">cannot be assigned, </w:t>
      </w:r>
      <w:proofErr w:type="gramStart"/>
      <w:r w:rsidRPr="00BB6BE7">
        <w:rPr>
          <w:rStyle w:val="StyleUnderline"/>
          <w:highlight w:val="green"/>
        </w:rPr>
        <w:t>licensed</w:t>
      </w:r>
      <w:proofErr w:type="gramEnd"/>
      <w:r w:rsidRPr="00BB6BE7">
        <w:rPr>
          <w:rStyle w:val="StyleUnderline"/>
          <w:highlight w:val="green"/>
        </w:rPr>
        <w:t xml:space="preserve"> or given away</w:t>
      </w:r>
      <w:r w:rsidRPr="00A738D8">
        <w:rPr>
          <w:rStyle w:val="StyleUnderline"/>
        </w:rPr>
        <w:t>.</w:t>
      </w:r>
      <w:r>
        <w:t xml:space="preserve"> As mentioned, if an author transfers all their economic rights to a third party, the author retains their moral rights in the work.168 As such, </w:t>
      </w:r>
      <w:r w:rsidRPr="006569A2">
        <w:rPr>
          <w:rStyle w:val="StyleUnderline"/>
        </w:rPr>
        <w:t xml:space="preserve">sui generis moral rights in TCEs would be </w:t>
      </w:r>
      <w:r w:rsidRPr="00BB6BE7">
        <w:rPr>
          <w:rStyle w:val="StyleUnderline"/>
          <w:highlight w:val="green"/>
        </w:rPr>
        <w:t>independent from any economic right</w:t>
      </w:r>
      <w:r w:rsidRPr="006569A2">
        <w:rPr>
          <w:rStyle w:val="StyleUnderline"/>
        </w:rPr>
        <w:t>s</w:t>
      </w:r>
      <w:r>
        <w:t xml:space="preserve"> that might arise and be held and exercised separately, regardless of who might hold these economic rights (in cases, for example, where communities would commercialize their TCEs and grant </w:t>
      </w:r>
      <w:proofErr w:type="spellStart"/>
      <w:r>
        <w:t>licences</w:t>
      </w:r>
      <w:proofErr w:type="spellEnd"/>
      <w:r>
        <w:t xml:space="preserve">) or who might have physical ownership of a TCE (such as a cultural institution). However, in some jurisdictions, such as Canada, the United </w:t>
      </w:r>
      <w:proofErr w:type="gramStart"/>
      <w:r>
        <w:t>States</w:t>
      </w:r>
      <w:proofErr w:type="gramEnd"/>
      <w:r>
        <w:t xml:space="preserve"> and the United Kingdom (but not Australia and France), moral rights can be waived, irreversibly, in whole or in part, explicitly, by contract, at the discretion of the author. </w:t>
      </w:r>
      <w:proofErr w:type="gramStart"/>
      <w:r w:rsidRPr="006569A2">
        <w:rPr>
          <w:rStyle w:val="StyleUnderline"/>
        </w:rPr>
        <w:t>In order to</w:t>
      </w:r>
      <w:proofErr w:type="gramEnd"/>
      <w:r w:rsidRPr="006569A2">
        <w:rPr>
          <w:rStyle w:val="StyleUnderline"/>
        </w:rPr>
        <w:t xml:space="preserve"> ensure flexible protection to TCEs, it could be envisaged that sui generis moral rights be made waivable.</w:t>
      </w:r>
    </w:p>
    <w:p w14:paraId="2CA946FF" w14:textId="77777777" w:rsidR="00557ACB" w:rsidRDefault="00557ACB" w:rsidP="00557ACB">
      <w:r w:rsidRPr="006569A2">
        <w:rPr>
          <w:rStyle w:val="StyleUnderline"/>
        </w:rPr>
        <w:t>When applying the right of integrity, the determination of what is offensive should not be narrowly prescribed but based on the facts at hand. Assessment should be done both subjectively, from the point of view of the community that claims violation, and objectively, by the court, within the framework of guidelines to be developed legislatively or through case law, as informed by Indigenous customary laws, practices and protocols</w:t>
      </w:r>
      <w:r>
        <w:t>. Reliance on particular facts may be difficult to reconcile with the need for certainty and predictability, but flexibility trumps these concerns, as no use should be considered offensive per se.</w:t>
      </w:r>
    </w:p>
    <w:p w14:paraId="75155C88" w14:textId="65D96B70" w:rsidR="00557ACB" w:rsidRDefault="00557ACB" w:rsidP="00557ACB">
      <w:pPr>
        <w:pStyle w:val="Heading4"/>
      </w:pPr>
      <w:r>
        <w:lastRenderedPageBreak/>
        <w:t>Alt solves the case – a Sui Generis conception of medicine requires communal and cultural guardianship but is incompatible appropriation and oppression – solves innovation because possession centered IPR is ended by the alt</w:t>
      </w:r>
      <w:r w:rsidR="0012688C">
        <w:t xml:space="preserve">, but the </w:t>
      </w:r>
      <w:proofErr w:type="spellStart"/>
      <w:r w:rsidR="0012688C">
        <w:t>aff</w:t>
      </w:r>
      <w:proofErr w:type="spellEnd"/>
      <w:r w:rsidR="0012688C">
        <w:t xml:space="preserve"> fails because </w:t>
      </w:r>
      <w:r w:rsidR="00461BB2">
        <w:t>democratization</w:t>
      </w:r>
      <w:r w:rsidR="0012688C">
        <w:t xml:space="preserve"> of knowledge is just exploitation</w:t>
      </w:r>
    </w:p>
    <w:p w14:paraId="6209C8FC" w14:textId="77777777" w:rsidR="00D4136C" w:rsidRDefault="00D4136C" w:rsidP="00D4136C">
      <w:pPr>
        <w:pStyle w:val="Heading4"/>
      </w:pPr>
      <w:r>
        <w:t xml:space="preserve">Genomic research is predicated off the stigmatization and erasure of native sovereignty. The </w:t>
      </w:r>
      <w:proofErr w:type="spellStart"/>
      <w:r>
        <w:t>aff’s</w:t>
      </w:r>
      <w:proofErr w:type="spellEnd"/>
      <w:r>
        <w:t xml:space="preserve"> removal of IP stands in direct opposite to indigenous mechanism for cultural protection that undergird ethical genomic research.</w:t>
      </w:r>
    </w:p>
    <w:p w14:paraId="2C7066E1" w14:textId="77777777" w:rsidR="00D4136C" w:rsidRPr="00872352" w:rsidRDefault="00D4136C" w:rsidP="00D4136C">
      <w:r>
        <w:rPr>
          <w:rStyle w:val="Style13ptBold"/>
        </w:rPr>
        <w:t xml:space="preserve">Garrison et al 19 </w:t>
      </w:r>
      <w:r>
        <w:t>Annual Review of Genomics and Human Genetics Genomic Research Through an Indigenous Lens: Understanding the Expectations [</w:t>
      </w:r>
      <w:proofErr w:type="spellStart"/>
      <w:r>
        <w:t>Nanibaa</w:t>
      </w:r>
      <w:proofErr w:type="spellEnd"/>
      <w:r>
        <w:t xml:space="preserve">’ A. Garrison,1,2 Maui Hudson, ¯ 3 Leah L. Ballantyne,4 Ibrahim Garba,5,6 Andrew Martinez,6 </w:t>
      </w:r>
      <w:proofErr w:type="spellStart"/>
      <w:r>
        <w:t>Maile</w:t>
      </w:r>
      <w:proofErr w:type="spellEnd"/>
      <w:r>
        <w:t xml:space="preserve"> Taualii,7 Laura Arbour,4,8 Nadine R. Caron,9,10,11 and Stephanie Carroll Rainie6,12] </w:t>
      </w:r>
      <w:r w:rsidRPr="00872352">
        <w:t>March 20, 2019</w:t>
      </w:r>
      <w:r>
        <w:t xml:space="preserve"> </w:t>
      </w:r>
      <w:hyperlink r:id="rId15" w:history="1">
        <w:r w:rsidRPr="00604B89">
          <w:rPr>
            <w:rStyle w:val="Hyperlink"/>
          </w:rPr>
          <w:t>https://www.annualreviews.org/doi/pdf/10.1146/annurev-genom-083118-015434</w:t>
        </w:r>
      </w:hyperlink>
      <w:r>
        <w:t xml:space="preserve"> SM</w:t>
      </w:r>
    </w:p>
    <w:p w14:paraId="6F279ED3" w14:textId="77777777" w:rsidR="00D4136C" w:rsidRPr="00872352" w:rsidRDefault="00D4136C" w:rsidP="00D4136C">
      <w:pPr>
        <w:rPr>
          <w:rStyle w:val="StyleUnderline"/>
        </w:rPr>
      </w:pPr>
      <w:r w:rsidRPr="00872352">
        <w:rPr>
          <w:rStyle w:val="StyleUnderline"/>
        </w:rPr>
        <w:t>Genomic research has long-standing problems with diversity, especially for Indigenous peoples.</w:t>
      </w:r>
      <w:r>
        <w:t xml:space="preserve"> Indigenous populations face health and socioeconomic inequities and barriers to health care that result in poorer health outcomes compared with those of non-Indigenous groups (3). </w:t>
      </w:r>
      <w:r w:rsidRPr="00872352">
        <w:rPr>
          <w:rStyle w:val="StyleUnderline"/>
        </w:rPr>
        <w:t xml:space="preserve">While genomic research has advanced health outcomes in mainstream populations, the dearth of relevant </w:t>
      </w:r>
      <w:r w:rsidRPr="004524BF">
        <w:rPr>
          <w:rStyle w:val="StyleUnderline"/>
        </w:rPr>
        <w:t>genomic research</w:t>
      </w:r>
      <w:r w:rsidRPr="00872352">
        <w:rPr>
          <w:rStyle w:val="StyleUnderline"/>
        </w:rPr>
        <w:t xml:space="preserve"> for Indigenous peoples stands to increase health and health-care inequities</w:t>
      </w:r>
      <w:r w:rsidRPr="004524BF">
        <w:rPr>
          <w:rStyle w:val="StyleUnderline"/>
          <w:highlight w:val="green"/>
        </w:rPr>
        <w:t xml:space="preserve">. Indigenous people are underrepresented in genome-wide </w:t>
      </w:r>
      <w:r w:rsidRPr="004524BF">
        <w:rPr>
          <w:rStyle w:val="StyleUnderline"/>
        </w:rPr>
        <w:t>association</w:t>
      </w:r>
      <w:r w:rsidRPr="00872352">
        <w:rPr>
          <w:rStyle w:val="StyleUnderline"/>
        </w:rPr>
        <w:t xml:space="preserve"> </w:t>
      </w:r>
      <w:r w:rsidRPr="004524BF">
        <w:rPr>
          <w:rStyle w:val="StyleUnderline"/>
          <w:highlight w:val="green"/>
        </w:rPr>
        <w:t>studies</w:t>
      </w:r>
      <w:r w:rsidRPr="00872352">
        <w:rPr>
          <w:rStyle w:val="StyleUnderline"/>
        </w:rPr>
        <w:t xml:space="preserve"> conducted worldwide</w:t>
      </w:r>
      <w:r>
        <w:t xml:space="preserve">, estimated at 0.06% in 2009, 0.05% in 2016, and 0.02% in 2019 (10, 59, 68, 74). Furthermore, there is a lack of reference variant data from these populations for the interpretation of targeted gene panels and genomic sequencing. </w:t>
      </w:r>
      <w:r w:rsidRPr="00872352">
        <w:rPr>
          <w:rStyle w:val="StyleUnderline"/>
        </w:rPr>
        <w:t xml:space="preserve">For example, </w:t>
      </w:r>
      <w:r w:rsidRPr="004524BF">
        <w:rPr>
          <w:rStyle w:val="StyleUnderline"/>
          <w:highlight w:val="green"/>
        </w:rPr>
        <w:t>the Genome Aggregation Database</w:t>
      </w:r>
      <w:r w:rsidRPr="00872352">
        <w:rPr>
          <w:rStyle w:val="StyleUnderline"/>
        </w:rPr>
        <w:t xml:space="preserve"> (</w:t>
      </w:r>
      <w:proofErr w:type="spellStart"/>
      <w:r w:rsidRPr="00872352">
        <w:rPr>
          <w:rStyle w:val="StyleUnderline"/>
        </w:rPr>
        <w:t>gnomAD</w:t>
      </w:r>
      <w:proofErr w:type="spellEnd"/>
      <w:r w:rsidRPr="00872352">
        <w:rPr>
          <w:rStyle w:val="StyleUnderline"/>
        </w:rPr>
        <w:t xml:space="preserve">; http://gnomad.broadinstitute.org/about) includes reference exome and genome variant information on more than 141,000 individuals globally (29) and is often utilized to assist in clinical genomic variant analysis, but it </w:t>
      </w:r>
      <w:r w:rsidRPr="004524BF">
        <w:rPr>
          <w:rStyle w:val="StyleUnderline"/>
          <w:highlight w:val="green"/>
        </w:rPr>
        <w:t>lacks information about Indigenous populations</w:t>
      </w:r>
      <w:r w:rsidRPr="004524BF">
        <w:rPr>
          <w:highlight w:val="green"/>
        </w:rPr>
        <w:t>.</w:t>
      </w:r>
      <w:r>
        <w:t xml:space="preserve"> Consequently, the population frequency of variants detected in sequencing is not known for Indigenous populations, resulting in potentially less precise diagnostic results compared with those for well-represented populations. </w:t>
      </w:r>
      <w:r w:rsidRPr="00872352">
        <w:rPr>
          <w:rStyle w:val="StyleUnderline"/>
        </w:rPr>
        <w:t>Unequal access to genomic technologies, negative socioeconomic determinants, and lack of relevant population genetic variation data all contribute to the limited relevance and reduced effectiveness of genetic and genomic research for Indigenous peoples.</w:t>
      </w:r>
    </w:p>
    <w:p w14:paraId="5E0503BB" w14:textId="77777777" w:rsidR="00D4136C" w:rsidRDefault="00D4136C" w:rsidP="00D4136C">
      <w:r w:rsidRPr="004524BF">
        <w:rPr>
          <w:rStyle w:val="StyleUnderline"/>
          <w:highlight w:val="green"/>
        </w:rPr>
        <w:t>Indigenous communities have been</w:t>
      </w:r>
      <w:r w:rsidRPr="00872352">
        <w:rPr>
          <w:rStyle w:val="StyleUnderline"/>
        </w:rPr>
        <w:t xml:space="preserve"> the </w:t>
      </w:r>
      <w:r w:rsidRPr="004524BF">
        <w:rPr>
          <w:rStyle w:val="StyleUnderline"/>
          <w:highlight w:val="green"/>
        </w:rPr>
        <w:t>subject of western science</w:t>
      </w:r>
      <w:r w:rsidRPr="00872352">
        <w:rPr>
          <w:rStyle w:val="StyleUnderline"/>
        </w:rPr>
        <w:t xml:space="preserve"> and research for centuries. </w:t>
      </w:r>
      <w:r w:rsidRPr="004524BF">
        <w:rPr>
          <w:rStyle w:val="StyleUnderline"/>
          <w:highlight w:val="green"/>
        </w:rPr>
        <w:t>Unethical behavior</w:t>
      </w:r>
      <w:r w:rsidRPr="00872352">
        <w:rPr>
          <w:rStyle w:val="StyleUnderline"/>
        </w:rPr>
        <w:t xml:space="preserve">, lack of clear communication, </w:t>
      </w:r>
      <w:r w:rsidRPr="004524BF">
        <w:rPr>
          <w:rStyle w:val="StyleUnderline"/>
          <w:highlight w:val="green"/>
        </w:rPr>
        <w:t>disrespect of cultural and spiritual beliefs</w:t>
      </w:r>
      <w:r w:rsidRPr="00872352">
        <w:rPr>
          <w:rStyle w:val="StyleUnderline"/>
        </w:rPr>
        <w:t xml:space="preserve">, and a failure to address the interests and priorities of </w:t>
      </w:r>
      <w:proofErr w:type="gramStart"/>
      <w:r w:rsidRPr="00872352">
        <w:rPr>
          <w:rStyle w:val="StyleUnderline"/>
        </w:rPr>
        <w:t>particular Indigenous</w:t>
      </w:r>
      <w:proofErr w:type="gramEnd"/>
      <w:r w:rsidRPr="00872352">
        <w:rPr>
          <w:rStyle w:val="StyleUnderline"/>
        </w:rPr>
        <w:t xml:space="preserve"> communities and their membership have </w:t>
      </w:r>
      <w:r w:rsidRPr="004524BF">
        <w:rPr>
          <w:rStyle w:val="StyleUnderline"/>
          <w:highlight w:val="green"/>
        </w:rPr>
        <w:t>created an environment of mistrust</w:t>
      </w:r>
      <w:r w:rsidRPr="00872352">
        <w:rPr>
          <w:rStyle w:val="StyleUnderline"/>
        </w:rPr>
        <w:t xml:space="preserve"> between researchers and Indigenous communitie</w:t>
      </w:r>
      <w:r>
        <w:t xml:space="preserve">s (101). In addition to mistrust, </w:t>
      </w:r>
      <w:r w:rsidRPr="00872352">
        <w:rPr>
          <w:rStyle w:val="StyleUnderline"/>
        </w:rPr>
        <w:t xml:space="preserve">fatigue from years of being studied with no benefit or return </w:t>
      </w:r>
      <w:r w:rsidRPr="00872352">
        <w:rPr>
          <w:rStyle w:val="StyleUnderline"/>
        </w:rPr>
        <w:lastRenderedPageBreak/>
        <w:t xml:space="preserve">of results, </w:t>
      </w:r>
      <w:r w:rsidRPr="004524BF">
        <w:rPr>
          <w:rStyle w:val="StyleUnderline"/>
          <w:highlight w:val="green"/>
        </w:rPr>
        <w:t>exploitation of potentially patentable genetic material, and</w:t>
      </w:r>
      <w:r w:rsidRPr="00872352">
        <w:rPr>
          <w:rStyle w:val="StyleUnderline"/>
        </w:rPr>
        <w:t xml:space="preserve"> co-optation and </w:t>
      </w:r>
      <w:r w:rsidRPr="004524BF">
        <w:rPr>
          <w:rStyle w:val="StyleUnderline"/>
          <w:highlight w:val="green"/>
        </w:rPr>
        <w:t>theft of traditional knowledge</w:t>
      </w:r>
      <w:r w:rsidRPr="00872352">
        <w:rPr>
          <w:rStyle w:val="StyleUnderline"/>
        </w:rPr>
        <w:t xml:space="preserve"> (e.g., medicinal plants) and other intellectual property (19, 35) have </w:t>
      </w:r>
      <w:r w:rsidRPr="004524BF">
        <w:rPr>
          <w:rStyle w:val="StyleUnderline"/>
          <w:highlight w:val="green"/>
        </w:rPr>
        <w:t>resulted in</w:t>
      </w:r>
      <w:r w:rsidRPr="00872352">
        <w:rPr>
          <w:rStyle w:val="StyleUnderline"/>
        </w:rPr>
        <w:t xml:space="preserve"> Indigenous peoples’ </w:t>
      </w:r>
      <w:r w:rsidRPr="004524BF">
        <w:rPr>
          <w:rStyle w:val="StyleUnderline"/>
          <w:highlight w:val="green"/>
        </w:rPr>
        <w:t>hesitancy</w:t>
      </w:r>
      <w:r w:rsidRPr="00872352">
        <w:rPr>
          <w:rStyle w:val="StyleUnderline"/>
        </w:rPr>
        <w:t xml:space="preserve"> to participate in genetic and genomic research and clinical testing when it is available. </w:t>
      </w:r>
      <w:r w:rsidRPr="00872352">
        <w:t>Harms from research also create a barrier to involvement, as</w:t>
      </w:r>
      <w:r w:rsidRPr="00872352">
        <w:rPr>
          <w:rStyle w:val="StyleUnderline"/>
        </w:rPr>
        <w:t xml:space="preserve"> tribes have experienced </w:t>
      </w:r>
      <w:r w:rsidRPr="004524BF">
        <w:rPr>
          <w:rStyle w:val="StyleUnderline"/>
          <w:highlight w:val="green"/>
        </w:rPr>
        <w:t>disrespect</w:t>
      </w:r>
      <w:r w:rsidRPr="00872352">
        <w:rPr>
          <w:rStyle w:val="StyleUnderline"/>
        </w:rPr>
        <w:t xml:space="preserve"> and harm </w:t>
      </w:r>
      <w:r w:rsidRPr="004524BF">
        <w:rPr>
          <w:rStyle w:val="StyleUnderline"/>
          <w:highlight w:val="green"/>
        </w:rPr>
        <w:t>to</w:t>
      </w:r>
      <w:r w:rsidRPr="00872352">
        <w:rPr>
          <w:rStyle w:val="StyleUnderline"/>
        </w:rPr>
        <w:t xml:space="preserve"> their </w:t>
      </w:r>
      <w:r w:rsidRPr="004524BF">
        <w:rPr>
          <w:rStyle w:val="StyleUnderline"/>
          <w:highlight w:val="green"/>
        </w:rPr>
        <w:t>dignity</w:t>
      </w:r>
      <w:r w:rsidRPr="00872352">
        <w:rPr>
          <w:rStyle w:val="StyleUnderline"/>
        </w:rPr>
        <w:t xml:space="preserve">, lack of community benefits (e.g., health care), </w:t>
      </w:r>
      <w:r w:rsidRPr="004524BF">
        <w:rPr>
          <w:rStyle w:val="StyleUnderline"/>
          <w:highlight w:val="green"/>
        </w:rPr>
        <w:t>and injustices in</w:t>
      </w:r>
      <w:r w:rsidRPr="00872352">
        <w:rPr>
          <w:rStyle w:val="StyleUnderline"/>
        </w:rPr>
        <w:t xml:space="preserve"> the misuse of </w:t>
      </w:r>
      <w:r w:rsidRPr="004524BF">
        <w:rPr>
          <w:rStyle w:val="StyleUnderline"/>
          <w:highlight w:val="green"/>
        </w:rPr>
        <w:t>samples and protected information</w:t>
      </w:r>
      <w:r w:rsidRPr="00872352">
        <w:rPr>
          <w:rStyle w:val="StyleUnderline"/>
        </w:rPr>
        <w:t xml:space="preserve"> (84). For example, some Indigenous communities have experienced harms from genetic research that traces human origins or interprets results in ways that stigmatize groups</w:t>
      </w:r>
      <w:r>
        <w:t>. For tribes that have not participated in research, obstacles include limited resources to recruit ethical scientists for their projects, lack of experience with research, and limited health literacy to evaluate risks and benefits of research participation.</w:t>
      </w:r>
    </w:p>
    <w:p w14:paraId="016CF92D" w14:textId="77777777" w:rsidR="00D4136C" w:rsidRDefault="00D4136C" w:rsidP="00D4136C">
      <w:r>
        <w:t xml:space="preserve">How do we bridge between the lessons of past flawed genomic research practices and a future with better practices? </w:t>
      </w:r>
      <w:r w:rsidRPr="00872352">
        <w:rPr>
          <w:rStyle w:val="StyleUnderline"/>
        </w:rPr>
        <w:t xml:space="preserve">Recognition and understanding of </w:t>
      </w:r>
      <w:r w:rsidRPr="004524BF">
        <w:rPr>
          <w:rStyle w:val="StyleUnderline"/>
          <w:highlight w:val="green"/>
        </w:rPr>
        <w:t xml:space="preserve">sovereignty </w:t>
      </w:r>
      <w:proofErr w:type="gramStart"/>
      <w:r w:rsidRPr="004524BF">
        <w:rPr>
          <w:rStyle w:val="StyleUnderline"/>
          <w:highlight w:val="green"/>
        </w:rPr>
        <w:t>is</w:t>
      </w:r>
      <w:proofErr w:type="gramEnd"/>
      <w:r w:rsidRPr="004524BF">
        <w:rPr>
          <w:rStyle w:val="StyleUnderline"/>
          <w:highlight w:val="green"/>
        </w:rPr>
        <w:t xml:space="preserve"> fundamental for</w:t>
      </w:r>
      <w:r w:rsidRPr="00872352">
        <w:rPr>
          <w:rStyle w:val="StyleUnderline"/>
        </w:rPr>
        <w:t xml:space="preserve"> relationship building and must be reflected in genetic and </w:t>
      </w:r>
      <w:r w:rsidRPr="004524BF">
        <w:rPr>
          <w:rStyle w:val="StyleUnderline"/>
          <w:highlight w:val="green"/>
        </w:rPr>
        <w:t>genomic research</w:t>
      </w:r>
      <w:r w:rsidRPr="00872352">
        <w:rPr>
          <w:rStyle w:val="StyleUnderline"/>
        </w:rPr>
        <w:t xml:space="preserve"> frameworks</w:t>
      </w:r>
      <w:r>
        <w:t>. Sovereignty, or self-determination, is the inherent right and capacity of Indigenous peoples to develop culturally, socially, and economically along lines consistent with their respective histories and values. Through efforts such as community-engaged research, effective guidelines, and policies assuring Indigenous communities that their interests are protected, more Indigenous leaders, communities, and individuals may participate. Resources are emerging to help tribal communities make decisions about genetic research (14, 61, 63, 85), resulting in the establishment of tribal research review boards to evaluate research studies</w:t>
      </w:r>
      <w:r w:rsidRPr="00872352">
        <w:rPr>
          <w:rStyle w:val="StyleUnderline"/>
        </w:rPr>
        <w:t>. Systematic efforts to fully engage Indigenous groups can promote equity in genomic research by creating ways for Indigenous peoples and researchers to collaborate in developing ethical research practices and honoring community interests</w:t>
      </w:r>
      <w:r>
        <w:t xml:space="preserve">. The emergence of large-scale projects that plan to recruit large numbers of people </w:t>
      </w:r>
      <w:proofErr w:type="gramStart"/>
      <w:r>
        <w:t>in order to</w:t>
      </w:r>
      <w:proofErr w:type="gramEnd"/>
      <w:r>
        <w:t xml:space="preserve"> study genetic diversity and address medical issues, such as the All of Us Research Program in the United States (20) and the UK Biobank resource (11), presents grand challenges for the active inclusion of Indigenous peoples in genomic research.</w:t>
      </w:r>
    </w:p>
    <w:p w14:paraId="4C9FD776" w14:textId="77777777" w:rsidR="00D4136C" w:rsidRDefault="00D4136C" w:rsidP="00D4136C">
      <w:r w:rsidRPr="004524BF">
        <w:rPr>
          <w:rStyle w:val="StyleUnderline"/>
          <w:highlight w:val="green"/>
        </w:rPr>
        <w:t>Indigenous peoples</w:t>
      </w:r>
      <w:r w:rsidRPr="00872352">
        <w:rPr>
          <w:rStyle w:val="StyleUnderline"/>
        </w:rPr>
        <w:t xml:space="preserve"> have been subjected to genetic and genomic research for decades. In recent years, they have begun to </w:t>
      </w:r>
      <w:r w:rsidRPr="004524BF">
        <w:rPr>
          <w:rStyle w:val="StyleUnderline"/>
          <w:highlight w:val="green"/>
        </w:rPr>
        <w:t>establish</w:t>
      </w:r>
      <w:r w:rsidRPr="00872352">
        <w:rPr>
          <w:rStyle w:val="StyleUnderline"/>
        </w:rPr>
        <w:t xml:space="preserve"> stronger </w:t>
      </w:r>
      <w:r w:rsidRPr="004524BF">
        <w:rPr>
          <w:rStyle w:val="StyleUnderline"/>
          <w:highlight w:val="green"/>
        </w:rPr>
        <w:t>mechanisms for protecting their rights</w:t>
      </w:r>
      <w:r w:rsidRPr="00872352">
        <w:rPr>
          <w:rStyle w:val="StyleUnderline"/>
        </w:rPr>
        <w:t xml:space="preserve"> and interests. The issues and concerns that Indigenous peoples have faced in genomic research are strikingly similar around the world. Throughout Canada, New Zealand, Australia, and the United States, Indigenous scholars and policy advocates are leading initiatives to improve access to genetic and genomic research and health care based on their unique cultural context and within governance models acceptable to their peoples</w:t>
      </w:r>
      <w:r>
        <w:t>. These countries have also endorsed the United Nations Declaration on the Rights of Indigenous Peoples (UNDRIP). UNDRIP acts as a framework for recognizing and respecting both the human rights and the self-</w:t>
      </w:r>
      <w:r>
        <w:lastRenderedPageBreak/>
        <w:t xml:space="preserve">determination of Indigenous communities (94). </w:t>
      </w:r>
      <w:r w:rsidRPr="00872352">
        <w:rPr>
          <w:rStyle w:val="StyleUnderline"/>
        </w:rPr>
        <w:t>UNDRIP does not create new rights for Indigenous peoples; rather, it elaborates on existing human rights instruments while clarifying their application to Indigenous peoples to include genetic and genomic research</w:t>
      </w:r>
      <w:r>
        <w:t xml:space="preserve">. For example, Article 31 states, </w:t>
      </w:r>
      <w:r w:rsidRPr="00872352">
        <w:rPr>
          <w:rStyle w:val="StyleUnderline"/>
        </w:rPr>
        <w:t>“</w:t>
      </w:r>
      <w:r w:rsidRPr="004524BF">
        <w:rPr>
          <w:rStyle w:val="StyleUnderline"/>
          <w:highlight w:val="green"/>
        </w:rPr>
        <w:t>Indigenous peoples have the right to</w:t>
      </w:r>
      <w:r w:rsidRPr="00872352">
        <w:rPr>
          <w:rStyle w:val="StyleUnderline"/>
        </w:rPr>
        <w:t xml:space="preserve"> maintain, control, </w:t>
      </w:r>
      <w:r w:rsidRPr="004524BF">
        <w:rPr>
          <w:rStyle w:val="StyleUnderline"/>
          <w:highlight w:val="green"/>
        </w:rPr>
        <w:t>protect</w:t>
      </w:r>
      <w:r w:rsidRPr="00872352">
        <w:rPr>
          <w:rStyle w:val="StyleUnderline"/>
        </w:rPr>
        <w:t xml:space="preserve"> and develop </w:t>
      </w:r>
      <w:r w:rsidRPr="004524BF">
        <w:rPr>
          <w:rStyle w:val="StyleUnderline"/>
          <w:highlight w:val="green"/>
        </w:rPr>
        <w:t>their</w:t>
      </w:r>
      <w:r w:rsidRPr="00872352">
        <w:rPr>
          <w:rStyle w:val="StyleUnderline"/>
        </w:rPr>
        <w:t xml:space="preserve"> cultural heritage, traditional </w:t>
      </w:r>
      <w:r w:rsidRPr="004524BF">
        <w:rPr>
          <w:rStyle w:val="StyleUnderline"/>
          <w:highlight w:val="green"/>
        </w:rPr>
        <w:t>knowledge</w:t>
      </w:r>
      <w:r w:rsidRPr="00872352">
        <w:rPr>
          <w:rStyle w:val="StyleUnderline"/>
        </w:rPr>
        <w:t xml:space="preserve"> and traditional cultural expressions, </w:t>
      </w:r>
      <w:r w:rsidRPr="004524BF">
        <w:rPr>
          <w:rStyle w:val="StyleUnderline"/>
          <w:highlight w:val="green"/>
        </w:rPr>
        <w:t>including</w:t>
      </w:r>
      <w:r w:rsidRPr="00872352">
        <w:rPr>
          <w:rStyle w:val="StyleUnderline"/>
        </w:rPr>
        <w:t xml:space="preserve"> human and </w:t>
      </w:r>
      <w:r w:rsidRPr="004524BF">
        <w:rPr>
          <w:rStyle w:val="StyleUnderline"/>
          <w:highlight w:val="green"/>
        </w:rPr>
        <w:t>genetic resources</w:t>
      </w:r>
      <w:r w:rsidRPr="00872352">
        <w:rPr>
          <w:rStyle w:val="StyleUnderline"/>
        </w:rPr>
        <w:t>”</w:t>
      </w:r>
      <w:r>
        <w:t xml:space="preserve"> (94). In this article, we aim to identify the common challenges that Indigenous peoples face in genomic research and how to address them.</w:t>
      </w:r>
    </w:p>
    <w:p w14:paraId="2B19B8D7" w14:textId="77777777" w:rsidR="00D4136C" w:rsidRDefault="00D4136C" w:rsidP="00D4136C"/>
    <w:p w14:paraId="14D4CF6C" w14:textId="77777777" w:rsidR="00D4136C" w:rsidRDefault="00D4136C" w:rsidP="00D4136C"/>
    <w:p w14:paraId="4F8BBA93" w14:textId="77777777" w:rsidR="00557ACB" w:rsidRDefault="00557ACB" w:rsidP="00557ACB">
      <w:pPr>
        <w:pStyle w:val="Heading4"/>
      </w:pPr>
      <w:bookmarkStart w:id="5" w:name="_Hlk54961156"/>
      <w:bookmarkEnd w:id="4"/>
      <w:r>
        <w:t>Representations and epistemology perpetuate settler practices – the way we understand and discuss the structures around us overdetermines our praxis</w:t>
      </w:r>
    </w:p>
    <w:p w14:paraId="3E818C45" w14:textId="77777777" w:rsidR="00557ACB" w:rsidRPr="00C1024A" w:rsidRDefault="00557ACB" w:rsidP="00557ACB">
      <w:r>
        <w:rPr>
          <w:rStyle w:val="Style13ptBold"/>
        </w:rPr>
        <w:t xml:space="preserve">Seawright 14 </w:t>
      </w:r>
      <w:r w:rsidRPr="00C1024A">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0AEEF801" w14:textId="77777777" w:rsidR="00557ACB" w:rsidRPr="00C1024A" w:rsidRDefault="00557ACB" w:rsidP="00557ACB">
      <w:pPr>
        <w:rPr>
          <w:sz w:val="26"/>
          <w:u w:val="single"/>
        </w:rPr>
      </w:pPr>
      <w:r w:rsidRPr="0097750A">
        <w:rPr>
          <w:sz w:val="14"/>
        </w:rPr>
        <w:t xml:space="preserve">Situating Settler Traditions </w:t>
      </w:r>
      <w:r w:rsidRPr="00540930">
        <w:rPr>
          <w:rStyle w:val="StyleUnderline"/>
          <w:highlight w:val="green"/>
        </w:rPr>
        <w:t>Settler traditions of place are an epistemic genealogy</w:t>
      </w:r>
      <w:r w:rsidRPr="0097750A">
        <w:rPr>
          <w:rStyle w:val="StyleUnderline"/>
        </w:rPr>
        <w:t xml:space="preserve">—the </w:t>
      </w:r>
      <w:r w:rsidRPr="00540930">
        <w:rPr>
          <w:rStyle w:val="StyleUnderline"/>
          <w:highlight w:val="green"/>
        </w:rPr>
        <w:t>ethics, logics</w:t>
      </w:r>
      <w:r w:rsidRPr="0097750A">
        <w:rPr>
          <w:rStyle w:val="StyleUnderline"/>
        </w:rPr>
        <w:t xml:space="preserve">, and </w:t>
      </w:r>
      <w:r w:rsidRPr="00540930">
        <w:rPr>
          <w:rStyle w:val="StyleUnderline"/>
          <w:highlight w:val="green"/>
        </w:rPr>
        <w:t xml:space="preserve">ideologies </w:t>
      </w:r>
      <w:r w:rsidRPr="00C1024A">
        <w:rPr>
          <w:rStyle w:val="StyleUnderline"/>
        </w:rPr>
        <w:t>foundational to a knowledge system</w:t>
      </w:r>
      <w:r w:rsidRPr="0097750A">
        <w:rPr>
          <w:rStyle w:val="StyleUnderline"/>
        </w:rPr>
        <w:t xml:space="preserve"> that have been passed down across generations, </w:t>
      </w:r>
      <w:r w:rsidRPr="00540930">
        <w:rPr>
          <w:rStyle w:val="StyleUnderline"/>
          <w:highlight w:val="green"/>
        </w:rPr>
        <w:t>a</w:t>
      </w:r>
      <w:r w:rsidRPr="0097750A">
        <w:rPr>
          <w:rStyle w:val="StyleUnderline"/>
        </w:rPr>
        <w:t xml:space="preserve"> knowledge </w:t>
      </w:r>
      <w:r w:rsidRPr="00540930">
        <w:rPr>
          <w:rStyle w:val="StyleUnderline"/>
          <w:highlight w:val="green"/>
        </w:rPr>
        <w:t xml:space="preserve">framework that establishes </w:t>
      </w:r>
      <w:r w:rsidRPr="00736804">
        <w:rPr>
          <w:rStyle w:val="StyleUnderline"/>
        </w:rPr>
        <w:t>what is known</w:t>
      </w:r>
      <w:r w:rsidRPr="0097750A">
        <w:rPr>
          <w:sz w:val="14"/>
        </w:rPr>
        <w:t xml:space="preserve"> (the socially constructed commonsense of a culture), </w:t>
      </w:r>
      <w:r w:rsidRPr="00736804">
        <w:rPr>
          <w:rStyle w:val="StyleUnderline"/>
        </w:rPr>
        <w:t>how things come to be known</w:t>
      </w:r>
      <w:r w:rsidRPr="0097750A">
        <w:rPr>
          <w:sz w:val="14"/>
        </w:rPr>
        <w:t xml:space="preserve"> (the process of attaining new knowledge), </w:t>
      </w:r>
      <w:r w:rsidRPr="00540930">
        <w:rPr>
          <w:rStyle w:val="StyleUnderline"/>
          <w:highlight w:val="green"/>
        </w:rPr>
        <w:t>how the world is to be interpreted</w:t>
      </w:r>
      <w:r w:rsidRPr="0097750A">
        <w:rPr>
          <w:rStyle w:val="StyleUnderline"/>
        </w:rPr>
        <w:t xml:space="preserve"> according to what is known </w:t>
      </w:r>
      <w:r w:rsidRPr="0097750A">
        <w:rPr>
          <w:sz w:val="14"/>
        </w:rPr>
        <w:t xml:space="preserve">(the social construction of reality), </w:t>
      </w:r>
      <w:r w:rsidRPr="0097750A">
        <w:rPr>
          <w:rStyle w:val="StyleUnderline"/>
        </w:rPr>
        <w:t>and how the self is known in relation to perceived reality</w:t>
      </w:r>
      <w:r w:rsidRPr="0097750A">
        <w:rPr>
          <w:sz w:val="14"/>
        </w:rPr>
        <w:t xml:space="preserve"> (the politics of self). </w:t>
      </w:r>
      <w:r w:rsidRPr="00540930">
        <w:rPr>
          <w:rStyle w:val="StyleUnderline"/>
          <w:highlight w:val="green"/>
        </w:rPr>
        <w:t>Tradition</w:t>
      </w:r>
      <w:r w:rsidRPr="0097750A">
        <w:rPr>
          <w:rStyle w:val="StyleUnderline"/>
        </w:rPr>
        <w:t xml:space="preserve"> is used</w:t>
      </w:r>
      <w:r w:rsidRPr="0097750A">
        <w:rPr>
          <w:sz w:val="14"/>
        </w:rPr>
        <w:t xml:space="preserve"> as a conceptual tool </w:t>
      </w:r>
      <w:r w:rsidRPr="00540930">
        <w:rPr>
          <w:rStyle w:val="StyleUnderline"/>
          <w:highlight w:val="green"/>
        </w:rPr>
        <w:t>allow</w:t>
      </w:r>
      <w:r w:rsidRPr="00736804">
        <w:rPr>
          <w:rStyle w:val="StyleUnderline"/>
        </w:rPr>
        <w:t>ing</w:t>
      </w:r>
      <w:r w:rsidRPr="0097750A">
        <w:rPr>
          <w:rStyle w:val="StyleUnderline"/>
        </w:rPr>
        <w:t xml:space="preserve"> </w:t>
      </w:r>
      <w:r w:rsidRPr="00540930">
        <w:rPr>
          <w:rStyle w:val="StyleUnderline"/>
          <w:highlight w:val="green"/>
        </w:rPr>
        <w:t>for domination</w:t>
      </w:r>
      <w:r w:rsidRPr="0097750A">
        <w:rPr>
          <w:rStyle w:val="StyleUnderline"/>
        </w:rPr>
        <w:t xml:space="preserve"> to be </w:t>
      </w:r>
      <w:proofErr w:type="spellStart"/>
      <w:r w:rsidRPr="0097750A">
        <w:rPr>
          <w:rStyle w:val="StyleUnderline"/>
        </w:rPr>
        <w:t>empha</w:t>
      </w:r>
      <w:proofErr w:type="spellEnd"/>
      <w:r w:rsidRPr="0097750A">
        <w:rPr>
          <w:rStyle w:val="StyleUnderline"/>
        </w:rPr>
        <w:t xml:space="preserve">- sized </w:t>
      </w:r>
      <w:r w:rsidRPr="00540930">
        <w:rPr>
          <w:rStyle w:val="StyleUnderline"/>
          <w:highlight w:val="green"/>
        </w:rPr>
        <w:t>as an on-going historical process</w:t>
      </w:r>
      <w:r w:rsidRPr="0097750A">
        <w:rPr>
          <w:rStyle w:val="StyleUnderline"/>
        </w:rPr>
        <w:t>, while also allowing</w:t>
      </w:r>
      <w:r w:rsidRPr="0097750A">
        <w:rPr>
          <w:sz w:val="14"/>
        </w:rPr>
        <w:t xml:space="preserve"> for epistemology </w:t>
      </w:r>
      <w:r w:rsidRPr="0097750A">
        <w:rPr>
          <w:rStyle w:val="StyleUnderline"/>
        </w:rPr>
        <w:t xml:space="preserve">as tradition to simultaneously be evolutionary and a cherished cultural artifact. </w:t>
      </w:r>
      <w:r w:rsidRPr="0097750A">
        <w:rPr>
          <w:sz w:val="14"/>
        </w:rPr>
        <w:t xml:space="preserve">As a cultural product, </w:t>
      </w:r>
      <w:r w:rsidRPr="00540930">
        <w:rPr>
          <w:rStyle w:val="StyleUnderline"/>
          <w:highlight w:val="green"/>
        </w:rPr>
        <w:t>settler traditions of place</w:t>
      </w:r>
      <w:r w:rsidRPr="0097750A">
        <w:rPr>
          <w:rStyle w:val="StyleUnderline"/>
        </w:rPr>
        <w:t xml:space="preserve"> are </w:t>
      </w:r>
      <w:r w:rsidRPr="00540930">
        <w:rPr>
          <w:rStyle w:val="StyleUnderline"/>
          <w:highlight w:val="green"/>
        </w:rPr>
        <w:t>transmitted</w:t>
      </w:r>
      <w:r w:rsidRPr="0097750A">
        <w:rPr>
          <w:rStyle w:val="StyleUnderline"/>
        </w:rPr>
        <w:t xml:space="preserve"> across generations </w:t>
      </w:r>
      <w:r w:rsidRPr="00540930">
        <w:rPr>
          <w:rStyle w:val="StyleUnderline"/>
          <w:highlight w:val="green"/>
        </w:rPr>
        <w:t>through</w:t>
      </w:r>
      <w:r w:rsidRPr="0097750A">
        <w:rPr>
          <w:rStyle w:val="StyleUnderline"/>
        </w:rPr>
        <w:t xml:space="preserve"> discipline, </w:t>
      </w:r>
      <w:r w:rsidRPr="00540930">
        <w:rPr>
          <w:rStyle w:val="StyleUnderline"/>
          <w:highlight w:val="green"/>
        </w:rPr>
        <w:t>teaching</w:t>
      </w:r>
      <w:r w:rsidRPr="0097750A">
        <w:rPr>
          <w:rStyle w:val="StyleUnderline"/>
        </w:rPr>
        <w:t xml:space="preserve">, </w:t>
      </w:r>
      <w:proofErr w:type="gramStart"/>
      <w:r w:rsidRPr="0097750A">
        <w:rPr>
          <w:rStyle w:val="StyleUnderline"/>
        </w:rPr>
        <w:t>modeling</w:t>
      </w:r>
      <w:proofErr w:type="gramEnd"/>
      <w:r w:rsidRPr="0097750A">
        <w:rPr>
          <w:rStyle w:val="StyleUnderline"/>
        </w:rPr>
        <w:t xml:space="preserve"> and other forms of direct </w:t>
      </w:r>
      <w:r w:rsidRPr="00540930">
        <w:rPr>
          <w:rStyle w:val="StyleUnderline"/>
          <w:highlight w:val="green"/>
        </w:rPr>
        <w:t xml:space="preserve">and </w:t>
      </w:r>
      <w:r w:rsidRPr="0036630D">
        <w:rPr>
          <w:rStyle w:val="StyleUnderline"/>
        </w:rPr>
        <w:t xml:space="preserve">subtle so- </w:t>
      </w:r>
      <w:proofErr w:type="spellStart"/>
      <w:r w:rsidRPr="0036630D">
        <w:rPr>
          <w:rStyle w:val="StyleUnderline"/>
        </w:rPr>
        <w:t>cial</w:t>
      </w:r>
      <w:proofErr w:type="spellEnd"/>
      <w:r w:rsidRPr="0036630D">
        <w:rPr>
          <w:rStyle w:val="StyleUnderline"/>
        </w:rPr>
        <w:t xml:space="preserve"> communication resulting</w:t>
      </w:r>
      <w:r w:rsidRPr="0097750A">
        <w:rPr>
          <w:rStyle w:val="StyleUnderline"/>
        </w:rPr>
        <w:t xml:space="preserve"> in </w:t>
      </w:r>
      <w:r w:rsidRPr="00540930">
        <w:rPr>
          <w:rStyle w:val="StyleUnderline"/>
          <w:highlight w:val="green"/>
        </w:rPr>
        <w:t>normalize</w:t>
      </w:r>
      <w:r w:rsidRPr="0097750A">
        <w:rPr>
          <w:rStyle w:val="StyleUnderline"/>
        </w:rPr>
        <w:t xml:space="preserve">d habits, beliefs, values, and </w:t>
      </w:r>
      <w:r w:rsidRPr="00540930">
        <w:rPr>
          <w:rStyle w:val="StyleUnderline"/>
          <w:highlight w:val="green"/>
        </w:rPr>
        <w:t>practices</w:t>
      </w:r>
      <w:r w:rsidRPr="0097750A">
        <w:rPr>
          <w:rStyle w:val="StyleUnderline"/>
        </w:rPr>
        <w:t>.</w:t>
      </w:r>
      <w:r w:rsidRPr="0097750A">
        <w:rPr>
          <w:sz w:val="14"/>
        </w:rPr>
        <w:t xml:space="preserve"> In speaking about “western cultural traditions,” Val </w:t>
      </w:r>
      <w:proofErr w:type="spellStart"/>
      <w:r w:rsidRPr="0097750A">
        <w:rPr>
          <w:sz w:val="14"/>
        </w:rPr>
        <w:t>Plumood</w:t>
      </w:r>
      <w:proofErr w:type="spellEnd"/>
      <w:r w:rsidRPr="0097750A">
        <w:rPr>
          <w:sz w:val="14"/>
        </w:rPr>
        <w:t xml:space="preserve"> (2002) argues that </w:t>
      </w:r>
      <w:r w:rsidRPr="0097750A">
        <w:rPr>
          <w:rStyle w:val="StyleUnderline"/>
        </w:rPr>
        <w:t>there are “</w:t>
      </w:r>
      <w:r w:rsidRPr="00540930">
        <w:rPr>
          <w:rStyle w:val="StyleUnderline"/>
          <w:highlight w:val="green"/>
        </w:rPr>
        <w:t>epistemic</w:t>
      </w:r>
      <w:r w:rsidRPr="0097750A">
        <w:rPr>
          <w:rStyle w:val="StyleUnderline"/>
        </w:rPr>
        <w:t xml:space="preserve"> and moral </w:t>
      </w:r>
      <w:r w:rsidRPr="00540930">
        <w:rPr>
          <w:rStyle w:val="StyleUnderline"/>
          <w:highlight w:val="green"/>
        </w:rPr>
        <w:t>limitations</w:t>
      </w:r>
      <w:r w:rsidRPr="0097750A">
        <w:rPr>
          <w:rStyle w:val="StyleUnderline"/>
        </w:rPr>
        <w:t xml:space="preserve">” embedded </w:t>
      </w:r>
      <w:r w:rsidRPr="00540930">
        <w:rPr>
          <w:rStyle w:val="StyleUnderline"/>
          <w:highlight w:val="green"/>
        </w:rPr>
        <w:t>in</w:t>
      </w:r>
      <w:r w:rsidRPr="0097750A">
        <w:rPr>
          <w:sz w:val="14"/>
        </w:rPr>
        <w:t xml:space="preserve"> these </w:t>
      </w:r>
      <w:r w:rsidRPr="00540930">
        <w:rPr>
          <w:rStyle w:val="StyleUnderline"/>
          <w:highlight w:val="green"/>
        </w:rPr>
        <w:t>traditions</w:t>
      </w:r>
      <w:r w:rsidRPr="0097750A">
        <w:rPr>
          <w:rStyle w:val="StyleUnderline"/>
        </w:rPr>
        <w:t xml:space="preserve">—these normalized habits—that </w:t>
      </w:r>
      <w:r w:rsidRPr="00540930">
        <w:rPr>
          <w:rStyle w:val="StyleUnderline"/>
          <w:highlight w:val="green"/>
        </w:rPr>
        <w:t xml:space="preserve">perpetuate hierarchized </w:t>
      </w:r>
      <w:r w:rsidRPr="00736804">
        <w:rPr>
          <w:rStyle w:val="StyleUnderline"/>
        </w:rPr>
        <w:t>notions of the</w:t>
      </w:r>
      <w:r w:rsidRPr="00540930">
        <w:rPr>
          <w:rStyle w:val="StyleUnderline"/>
          <w:highlight w:val="green"/>
        </w:rPr>
        <w:t xml:space="preserve"> world</w:t>
      </w:r>
      <w:r w:rsidRPr="0097750A">
        <w:rPr>
          <w:rStyle w:val="StyleUnderline"/>
        </w:rPr>
        <w:t xml:space="preserve"> that </w:t>
      </w:r>
      <w:proofErr w:type="spellStart"/>
      <w:r w:rsidRPr="00736804">
        <w:rPr>
          <w:rStyle w:val="StyleUnderline"/>
        </w:rPr>
        <w:t>privi</w:t>
      </w:r>
      <w:proofErr w:type="spellEnd"/>
      <w:r w:rsidRPr="00736804">
        <w:rPr>
          <w:rStyle w:val="StyleUnderline"/>
        </w:rPr>
        <w:t xml:space="preserve">- </w:t>
      </w:r>
      <w:proofErr w:type="spellStart"/>
      <w:r w:rsidRPr="00736804">
        <w:rPr>
          <w:rStyle w:val="StyleUnderline"/>
        </w:rPr>
        <w:t>lege</w:t>
      </w:r>
      <w:proofErr w:type="spellEnd"/>
      <w:r w:rsidRPr="0097750A">
        <w:rPr>
          <w:rStyle w:val="StyleUnderline"/>
        </w:rPr>
        <w:t xml:space="preserve"> white-hetero-landowning males</w:t>
      </w:r>
      <w:r w:rsidRPr="0097750A">
        <w:rPr>
          <w:sz w:val="14"/>
        </w:rPr>
        <w:t xml:space="preserve"> (99). As </w:t>
      </w:r>
      <w:proofErr w:type="spellStart"/>
      <w:r w:rsidRPr="0097750A">
        <w:rPr>
          <w:sz w:val="14"/>
        </w:rPr>
        <w:t>Martusewicz</w:t>
      </w:r>
      <w:proofErr w:type="spellEnd"/>
      <w:r w:rsidRPr="0097750A">
        <w:rPr>
          <w:sz w:val="14"/>
        </w:rPr>
        <w:t xml:space="preserve"> et al. (2011) explain, </w:t>
      </w:r>
      <w:r w:rsidRPr="0097750A">
        <w:rPr>
          <w:rStyle w:val="StyleUnderline"/>
        </w:rPr>
        <w:t xml:space="preserve">these subtle </w:t>
      </w:r>
      <w:r w:rsidRPr="00540930">
        <w:rPr>
          <w:rStyle w:val="StyleUnderline"/>
          <w:highlight w:val="green"/>
        </w:rPr>
        <w:t>discourses manifest as</w:t>
      </w:r>
      <w:r w:rsidRPr="0097750A">
        <w:rPr>
          <w:rStyle w:val="StyleUnderline"/>
        </w:rPr>
        <w:t xml:space="preserve"> taken-for-granted </w:t>
      </w:r>
      <w:r w:rsidRPr="00540930">
        <w:rPr>
          <w:rStyle w:val="StyleUnderline"/>
          <w:highlight w:val="green"/>
        </w:rPr>
        <w:t>cultural assumptions</w:t>
      </w:r>
      <w:r w:rsidRPr="0097750A">
        <w:rPr>
          <w:rStyle w:val="StyleUnderline"/>
        </w:rPr>
        <w:t xml:space="preserve"> that are rooted in racism, sexism, classism that intertwine with and reflect the cultivation of violent relationships with the more-than-human world and natural systems that we depend on for life</w:t>
      </w:r>
      <w:r w:rsidRPr="0097750A">
        <w:rPr>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97750A">
        <w:rPr>
          <w:rStyle w:val="StyleUnderline"/>
        </w:rPr>
        <w:t xml:space="preserve">epistemology can im- pact every aspect of life while remaining removed from a </w:t>
      </w:r>
      <w:r w:rsidRPr="0097750A">
        <w:rPr>
          <w:rStyle w:val="StyleUnderline"/>
        </w:rPr>
        <w:lastRenderedPageBreak/>
        <w:t xml:space="preserve">deterministic position. Embedded in discourse, tradition appears as ever-present; despite this, </w:t>
      </w:r>
      <w:r w:rsidRPr="00540930">
        <w:rPr>
          <w:rStyle w:val="StyleUnderline"/>
          <w:highlight w:val="green"/>
        </w:rPr>
        <w:t xml:space="preserve">individual </w:t>
      </w:r>
      <w:r w:rsidRPr="00736804">
        <w:rPr>
          <w:rStyle w:val="StyleUnderline"/>
        </w:rPr>
        <w:t xml:space="preserve">social </w:t>
      </w:r>
      <w:r w:rsidRPr="00540930">
        <w:rPr>
          <w:rStyle w:val="StyleUnderline"/>
          <w:highlight w:val="green"/>
        </w:rPr>
        <w:t>actors have the agency to break tradition</w:t>
      </w:r>
      <w:r w:rsidRPr="0097750A">
        <w:rPr>
          <w:rStyle w:val="StyleUnderline"/>
        </w:rPr>
        <w:t>.</w:t>
      </w:r>
      <w:r w:rsidRPr="0097750A">
        <w:rPr>
          <w:sz w:val="14"/>
        </w:rPr>
        <w:t xml:space="preserve"> Consequently, in the same way that an individual breaks from familial, cultural, or religious tradition and faces the ramifications for transgressing, epistemic transgression can also incur social fallout and cause friction. </w:t>
      </w:r>
      <w:r w:rsidRPr="0097750A">
        <w:rPr>
          <w:rStyle w:val="StyleUnderline"/>
        </w:rPr>
        <w:t xml:space="preserve">When an individual </w:t>
      </w:r>
      <w:r w:rsidRPr="00540930">
        <w:rPr>
          <w:rStyle w:val="StyleUnderline"/>
          <w:highlight w:val="green"/>
        </w:rPr>
        <w:t>epistemic</w:t>
      </w:r>
      <w:r w:rsidRPr="00736804">
        <w:rPr>
          <w:rStyle w:val="StyleUnderline"/>
        </w:rPr>
        <w:t xml:space="preserve">ally </w:t>
      </w:r>
      <w:r w:rsidRPr="00540930">
        <w:rPr>
          <w:rStyle w:val="StyleUnderline"/>
          <w:highlight w:val="green"/>
        </w:rPr>
        <w:t>transgress</w:t>
      </w:r>
      <w:r w:rsidRPr="0097750A">
        <w:rPr>
          <w:rStyle w:val="StyleUnderline"/>
        </w:rPr>
        <w:t xml:space="preserve">es, they employ an epistemic </w:t>
      </w:r>
      <w:r w:rsidRPr="00540930">
        <w:rPr>
          <w:rStyle w:val="StyleUnderline"/>
          <w:highlight w:val="green"/>
        </w:rPr>
        <w:t>praxis</w:t>
      </w:r>
      <w:r w:rsidRPr="0097750A">
        <w:rPr>
          <w:sz w:val="14"/>
        </w:rPr>
        <w:t xml:space="preserve"> (the operationalization of an alternative or critical epistemology) </w:t>
      </w:r>
      <w:r w:rsidRPr="00540930">
        <w:rPr>
          <w:rStyle w:val="StyleUnderline"/>
          <w:highlight w:val="green"/>
        </w:rPr>
        <w:t>that goes against the grain</w:t>
      </w:r>
      <w:r w:rsidRPr="0097750A">
        <w:rPr>
          <w:rStyle w:val="StyleUnderline"/>
        </w:rPr>
        <w:t xml:space="preserve"> and is counter to the tradition that defines the social environment. </w:t>
      </w:r>
      <w:r w:rsidRPr="0097750A">
        <w:rPr>
          <w:sz w:val="14"/>
        </w:rPr>
        <w:t xml:space="preserve">For conversations concerning the cultivation of criticality (like the one herein) </w:t>
      </w:r>
      <w:r w:rsidRPr="00540930">
        <w:rPr>
          <w:rStyle w:val="StyleUnderline"/>
          <w:highlight w:val="green"/>
        </w:rPr>
        <w:t>this break</w:t>
      </w:r>
      <w:r w:rsidRPr="0097750A">
        <w:rPr>
          <w:rStyle w:val="StyleUnderline"/>
        </w:rPr>
        <w:t xml:space="preserve"> in tradition is </w:t>
      </w:r>
      <w:proofErr w:type="gramStart"/>
      <w:r w:rsidRPr="0097750A">
        <w:rPr>
          <w:rStyle w:val="StyleUnderline"/>
        </w:rPr>
        <w:t>absolutely desirable</w:t>
      </w:r>
      <w:proofErr w:type="gramEnd"/>
      <w:r w:rsidRPr="0097750A">
        <w:rPr>
          <w:rStyle w:val="StyleUnderline"/>
        </w:rPr>
        <w:t xml:space="preserve"> and </w:t>
      </w:r>
      <w:r w:rsidRPr="00540930">
        <w:rPr>
          <w:rStyle w:val="StyleUnderline"/>
          <w:highlight w:val="green"/>
        </w:rPr>
        <w:t>can inspire</w:t>
      </w:r>
      <w:r w:rsidRPr="0097750A">
        <w:rPr>
          <w:sz w:val="14"/>
        </w:rPr>
        <w:t xml:space="preserve"> what Jose ́ Medina (2013) calls </w:t>
      </w:r>
      <w:r w:rsidRPr="00540930">
        <w:rPr>
          <w:rStyle w:val="StyleUnderline"/>
          <w:highlight w:val="green"/>
        </w:rPr>
        <w:t>epistemic friction</w:t>
      </w:r>
      <w:r w:rsidRPr="0097750A">
        <w:rPr>
          <w:rStyle w:val="StyleUnderline"/>
        </w:rPr>
        <w:t xml:space="preserve">. Epistemic friction is contained in </w:t>
      </w:r>
      <w:r w:rsidRPr="00540930">
        <w:rPr>
          <w:rStyle w:val="StyleUnderline"/>
          <w:highlight w:val="green"/>
        </w:rPr>
        <w:t>those uncomfortable moments</w:t>
      </w:r>
      <w:r w:rsidRPr="0097750A">
        <w:rPr>
          <w:rStyle w:val="StyleUnderline"/>
        </w:rPr>
        <w:t xml:space="preserve"> in which our taken-for-granted </w:t>
      </w:r>
      <w:r w:rsidRPr="00540930">
        <w:rPr>
          <w:rStyle w:val="StyleUnderline"/>
          <w:highlight w:val="green"/>
        </w:rPr>
        <w:t>assumptions</w:t>
      </w:r>
      <w:r w:rsidRPr="0097750A">
        <w:rPr>
          <w:rStyle w:val="StyleUnderline"/>
        </w:rPr>
        <w:t xml:space="preserve"> about the world </w:t>
      </w:r>
      <w:r w:rsidRPr="00540930">
        <w:rPr>
          <w:rStyle w:val="StyleUnderline"/>
          <w:highlight w:val="green"/>
        </w:rPr>
        <w:t>begin to crack</w:t>
      </w:r>
      <w:r w:rsidRPr="0097750A">
        <w:rPr>
          <w:rStyle w:val="StyleUnderline"/>
        </w:rPr>
        <w:t>.</w:t>
      </w:r>
      <w:r w:rsidRPr="0097750A">
        <w:rPr>
          <w:sz w:val="14"/>
        </w:rPr>
        <w:t xml:space="preserve"> </w:t>
      </w:r>
      <w:r w:rsidRPr="0097750A">
        <w:rPr>
          <w:rStyle w:val="StyleUnderline"/>
        </w:rPr>
        <w:t xml:space="preserve">These moments can be transformative and </w:t>
      </w:r>
      <w:r w:rsidRPr="00540930">
        <w:rPr>
          <w:rStyle w:val="StyleUnderline"/>
          <w:highlight w:val="green"/>
        </w:rPr>
        <w:t xml:space="preserve">cat- </w:t>
      </w:r>
      <w:proofErr w:type="spellStart"/>
      <w:r w:rsidRPr="00540930">
        <w:rPr>
          <w:rStyle w:val="StyleUnderline"/>
          <w:highlight w:val="green"/>
        </w:rPr>
        <w:t>alyze</w:t>
      </w:r>
      <w:proofErr w:type="spellEnd"/>
      <w:r w:rsidRPr="00540930">
        <w:rPr>
          <w:rStyle w:val="StyleUnderline"/>
          <w:highlight w:val="green"/>
        </w:rPr>
        <w:t xml:space="preserve"> critical consciousness</w:t>
      </w:r>
      <w:r w:rsidRPr="0097750A">
        <w:rPr>
          <w:rStyle w:val="StyleUnderline"/>
        </w:rPr>
        <w:t xml:space="preserve"> to imagine and hopefully actualize an alternative epistemology.</w:t>
      </w:r>
    </w:p>
    <w:bookmarkEnd w:id="5"/>
    <w:p w14:paraId="0CACF60A" w14:textId="3CB76964" w:rsidR="00557ACB" w:rsidRPr="00833EA8" w:rsidRDefault="00833EA8" w:rsidP="00833EA8">
      <w:pPr>
        <w:pStyle w:val="Heading2"/>
        <w:rPr>
          <w:rStyle w:val="Style13ptBold"/>
          <w:b/>
          <w:bCs w:val="0"/>
        </w:rPr>
      </w:pPr>
      <w:r w:rsidRPr="00833EA8">
        <w:rPr>
          <w:rStyle w:val="Style13ptBold"/>
          <w:b/>
          <w:bCs w:val="0"/>
        </w:rPr>
        <w:lastRenderedPageBreak/>
        <w:t>Case</w:t>
      </w:r>
    </w:p>
    <w:p w14:paraId="335C5EB9" w14:textId="77777777" w:rsidR="00973E9F" w:rsidRDefault="00973E9F" w:rsidP="00244780">
      <w:pPr>
        <w:pStyle w:val="Heading3"/>
        <w:rPr>
          <w:rFonts w:cs="Calibri"/>
        </w:rPr>
      </w:pPr>
      <w:r>
        <w:rPr>
          <w:rFonts w:cs="Calibri"/>
        </w:rPr>
        <w:lastRenderedPageBreak/>
        <w:t>FW</w:t>
      </w:r>
    </w:p>
    <w:p w14:paraId="4A3149BD" w14:textId="02C3FA0C" w:rsidR="00244780" w:rsidRPr="0092026C" w:rsidRDefault="00244780" w:rsidP="00244780">
      <w:pPr>
        <w:pStyle w:val="Heading3"/>
        <w:rPr>
          <w:rFonts w:cs="Calibri"/>
        </w:rPr>
      </w:pPr>
      <w:r w:rsidRPr="0092026C">
        <w:rPr>
          <w:rFonts w:cs="Calibri"/>
        </w:rPr>
        <w:lastRenderedPageBreak/>
        <w:t xml:space="preserve">Adv – </w:t>
      </w:r>
      <w:r>
        <w:rPr>
          <w:rFonts w:cs="Calibri"/>
        </w:rPr>
        <w:t>Innovation/</w:t>
      </w:r>
      <w:r w:rsidRPr="0092026C">
        <w:rPr>
          <w:rFonts w:cs="Calibri"/>
        </w:rPr>
        <w:t>CRISPR</w:t>
      </w:r>
    </w:p>
    <w:p w14:paraId="5FE6AD00" w14:textId="77777777" w:rsidR="00244780" w:rsidRDefault="00244780" w:rsidP="00244780">
      <w:pPr>
        <w:pStyle w:val="Heading4"/>
        <w:rPr>
          <w:rFonts w:cs="Calibri"/>
        </w:rPr>
      </w:pPr>
      <w:r>
        <w:rPr>
          <w:rFonts w:cs="Calibri"/>
        </w:rPr>
        <w:t xml:space="preserve">1] </w:t>
      </w:r>
      <w:r w:rsidRPr="0092026C">
        <w:rPr>
          <w:rFonts w:cs="Calibri"/>
        </w:rPr>
        <w:t>They don't solve their advantage</w:t>
      </w:r>
    </w:p>
    <w:p w14:paraId="2F87D4EF" w14:textId="77777777" w:rsidR="00244780" w:rsidRPr="0092026C" w:rsidRDefault="00244780" w:rsidP="00244780">
      <w:pPr>
        <w:pStyle w:val="Heading4"/>
        <w:rPr>
          <w:rFonts w:cs="Calibri"/>
        </w:rPr>
      </w:pPr>
      <w:r>
        <w:rPr>
          <w:rFonts w:cs="Calibri"/>
        </w:rPr>
        <w:t xml:space="preserve">A] </w:t>
      </w:r>
      <w:r w:rsidRPr="0092026C">
        <w:rPr>
          <w:rFonts w:cs="Calibri"/>
        </w:rPr>
        <w:t xml:space="preserve">CRISPR tech is so much more than medicine – it can also be used for cosmetic gene editing or warfare. Only reducing patents on genomic medicine can't stop fights over other uses of genomics or threats of lawsuits that trigger all their internal links – read their </w:t>
      </w:r>
      <w:proofErr w:type="spellStart"/>
      <w:r w:rsidRPr="0092026C">
        <w:rPr>
          <w:rFonts w:cs="Calibri"/>
        </w:rPr>
        <w:t>ev</w:t>
      </w:r>
      <w:proofErr w:type="spellEnd"/>
      <w:r w:rsidRPr="0092026C">
        <w:rPr>
          <w:rFonts w:cs="Calibri"/>
        </w:rPr>
        <w:t xml:space="preserve"> – it doesn’t even reference genomic medicine specifically, which means non-medicinal genomics are a huge alt </w:t>
      </w:r>
      <w:proofErr w:type="gramStart"/>
      <w:r w:rsidRPr="0092026C">
        <w:rPr>
          <w:rFonts w:cs="Calibri"/>
        </w:rPr>
        <w:t>cause</w:t>
      </w:r>
      <w:proofErr w:type="gramEnd"/>
      <w:r w:rsidRPr="0092026C">
        <w:rPr>
          <w:rFonts w:cs="Calibri"/>
        </w:rPr>
        <w:t xml:space="preserve"> they can’t solve.</w:t>
      </w:r>
    </w:p>
    <w:p w14:paraId="1F633E0F" w14:textId="2A39890D" w:rsidR="00244780" w:rsidRPr="007B192F" w:rsidRDefault="00244780" w:rsidP="002F2AC9">
      <w:pPr>
        <w:pStyle w:val="Heading4"/>
        <w:rPr>
          <w:rStyle w:val="StyleUnderline"/>
        </w:rPr>
      </w:pPr>
      <w:r>
        <w:t xml:space="preserve">B] CRISPR is </w:t>
      </w:r>
      <w:r w:rsidR="002F2AC9">
        <w:t xml:space="preserve">not a medicine – means even if they win </w:t>
      </w:r>
      <w:proofErr w:type="gramStart"/>
      <w:r w:rsidR="002F2AC9">
        <w:t>T</w:t>
      </w:r>
      <w:proofErr w:type="gramEnd"/>
      <w:r w:rsidR="002F2AC9">
        <w:t xml:space="preserve"> you just negate on presumption</w:t>
      </w:r>
    </w:p>
    <w:p w14:paraId="66EADA41" w14:textId="77777777" w:rsidR="00244780" w:rsidRDefault="00244780" w:rsidP="00244780"/>
    <w:p w14:paraId="60991D78" w14:textId="77777777" w:rsidR="00244780" w:rsidRPr="00526529" w:rsidRDefault="00244780" w:rsidP="00244780">
      <w:pPr>
        <w:pStyle w:val="Heading4"/>
        <w:rPr>
          <w:u w:val="single"/>
        </w:rPr>
      </w:pPr>
      <w:r>
        <w:t>3] CRISPR fails.</w:t>
      </w:r>
    </w:p>
    <w:p w14:paraId="6D0C7BCD" w14:textId="77777777" w:rsidR="00244780" w:rsidRDefault="00244780" w:rsidP="00244780">
      <w:r w:rsidRPr="00016D9E">
        <w:rPr>
          <w:rStyle w:val="Heading4Char"/>
        </w:rPr>
        <w:t>CUMC 17</w:t>
      </w:r>
      <w:r>
        <w:t>, Columbia University Medical Center, 5-30-2017, "CRISPR Gene Editing Can Cause Hundreds of Unintended Mutations," http://newsroom.cumc.columbia.edu/blog/2017/05/30/crispr-gene-editing-can-cause-hundreds-of-unintended-mutations/</w:t>
      </w:r>
    </w:p>
    <w:p w14:paraId="12F6674E" w14:textId="77777777" w:rsidR="00244780" w:rsidRPr="00526529" w:rsidRDefault="00244780" w:rsidP="00244780">
      <w:r w:rsidRPr="005E207C">
        <w:rPr>
          <w:rStyle w:val="StyleUnderline"/>
        </w:rPr>
        <w:t xml:space="preserve">As </w:t>
      </w:r>
      <w:r w:rsidRPr="007767FF">
        <w:rPr>
          <w:rStyle w:val="StyleUnderline"/>
          <w:highlight w:val="green"/>
        </w:rPr>
        <w:t>CRISPR</w:t>
      </w:r>
      <w:r w:rsidRPr="005E207C">
        <w:rPr>
          <w:rStyle w:val="StyleUnderline"/>
        </w:rPr>
        <w:t xml:space="preserve">-Cas9 </w:t>
      </w:r>
      <w:r w:rsidRPr="007767FF">
        <w:rPr>
          <w:rStyle w:val="StyleUnderline"/>
          <w:highlight w:val="green"/>
        </w:rPr>
        <w:t>starts</w:t>
      </w:r>
      <w:r w:rsidRPr="005E207C">
        <w:rPr>
          <w:rStyle w:val="StyleUnderline"/>
        </w:rPr>
        <w:t xml:space="preserve"> to move into</w:t>
      </w:r>
      <w:r w:rsidRPr="00FF3F2F">
        <w:t xml:space="preserve"> clinical trials, </w:t>
      </w:r>
      <w:r w:rsidRPr="00FF3F2F">
        <w:rPr>
          <w:rStyle w:val="StyleUnderline"/>
        </w:rPr>
        <w:t>a new study published in Nature Methods has found that the gene-editing technology can introduce hundreds of unintended mutations into the genome.</w:t>
      </w:r>
      <w:r>
        <w:rPr>
          <w:rStyle w:val="StyleUnderline"/>
        </w:rPr>
        <w:t xml:space="preserve"> </w:t>
      </w:r>
      <w:r w:rsidRPr="00FF3F2F">
        <w:t>“</w:t>
      </w:r>
      <w:r w:rsidRPr="00FF3F2F">
        <w:rPr>
          <w:rStyle w:val="StyleUnderline"/>
        </w:rPr>
        <w:t xml:space="preserve">We feel it’s critical that the scientific community consider the potential </w:t>
      </w:r>
      <w:r w:rsidRPr="00FF3F2F">
        <w:rPr>
          <w:rStyle w:val="Emphasis"/>
        </w:rPr>
        <w:t xml:space="preserve">hazards of all </w:t>
      </w:r>
      <w:r w:rsidRPr="007767FF">
        <w:rPr>
          <w:rStyle w:val="Emphasis"/>
          <w:highlight w:val="green"/>
        </w:rPr>
        <w:t>off-target mutations</w:t>
      </w:r>
      <w:r w:rsidRPr="00FF3F2F">
        <w:rPr>
          <w:rStyle w:val="Emphasis"/>
        </w:rPr>
        <w:t xml:space="preserve"> caused by CRISPR</w:t>
      </w:r>
      <w:r w:rsidRPr="00FF3F2F">
        <w:t xml:space="preserve">, </w:t>
      </w:r>
      <w:r w:rsidRPr="007767FF">
        <w:rPr>
          <w:rStyle w:val="StyleUnderline"/>
          <w:highlight w:val="green"/>
        </w:rPr>
        <w:t>including</w:t>
      </w:r>
      <w:r w:rsidRPr="007767FF">
        <w:rPr>
          <w:highlight w:val="green"/>
        </w:rPr>
        <w:t xml:space="preserve"> </w:t>
      </w:r>
      <w:r w:rsidRPr="007767FF">
        <w:rPr>
          <w:rStyle w:val="Emphasis"/>
          <w:highlight w:val="green"/>
        </w:rPr>
        <w:t>single nucleotide</w:t>
      </w:r>
      <w:r w:rsidRPr="00FF3F2F">
        <w:rPr>
          <w:rStyle w:val="Emphasis"/>
        </w:rPr>
        <w:t xml:space="preserve"> mutations</w:t>
      </w:r>
      <w:r w:rsidRPr="00FF3F2F">
        <w:t xml:space="preserve"> </w:t>
      </w:r>
      <w:r w:rsidRPr="007767FF">
        <w:rPr>
          <w:rStyle w:val="StyleUnderline"/>
          <w:highlight w:val="green"/>
        </w:rPr>
        <w:t>and</w:t>
      </w:r>
      <w:r w:rsidRPr="00FF3F2F">
        <w:rPr>
          <w:rStyle w:val="StyleUnderline"/>
        </w:rPr>
        <w:t xml:space="preserve"> mutations </w:t>
      </w:r>
      <w:r w:rsidRPr="007767FF">
        <w:rPr>
          <w:rStyle w:val="StyleUnderline"/>
          <w:highlight w:val="green"/>
        </w:rPr>
        <w:t xml:space="preserve">in </w:t>
      </w:r>
      <w:r w:rsidRPr="007767FF">
        <w:rPr>
          <w:rStyle w:val="Emphasis"/>
          <w:highlight w:val="green"/>
        </w:rPr>
        <w:t>non-coding regions</w:t>
      </w:r>
      <w:r w:rsidRPr="00FF3F2F">
        <w:rPr>
          <w:rStyle w:val="Emphasis"/>
        </w:rPr>
        <w:t xml:space="preserve"> of the genome</w:t>
      </w:r>
      <w:r w:rsidRPr="00FF3F2F">
        <w:t xml:space="preserve">,” says co-author Stephen Tsang, MD, PhD, the Laszlo T. Bito Associate Professor of </w:t>
      </w:r>
      <w:proofErr w:type="gramStart"/>
      <w:r w:rsidRPr="00FF3F2F">
        <w:t>Ophthalmology</w:t>
      </w:r>
      <w:proofErr w:type="gramEnd"/>
      <w:r w:rsidRPr="00FF3F2F">
        <w:t xml:space="preserve"> and associate professor of pathology &amp; cell biology in the Institute of Genomic Medicine and the Institute of Human Nutrition at Columbia University Medical Center.</w:t>
      </w:r>
      <w:r>
        <w:t xml:space="preserve"> </w:t>
      </w:r>
      <w:r w:rsidRPr="00FF3F2F">
        <w:rPr>
          <w:rStyle w:val="StyleUnderline"/>
        </w:rPr>
        <w:t>CRISPR-Cas9 editing technology—by virtue of its speed and unprecedented precision—has been a boon for scientists trying to understand the role of genes in disease</w:t>
      </w:r>
      <w:r w:rsidRPr="00FF3F2F">
        <w:t>. The technique also has raised hope for more powerful gene therapies that can delete or repair flawed genes, not just add new genes.</w:t>
      </w:r>
      <w:r>
        <w:t xml:space="preserve"> </w:t>
      </w:r>
      <w:r w:rsidRPr="00FF3F2F">
        <w:t xml:space="preserve">The first clinical trial to deploy CRISPR is now underway in China, and a U.S. trial is slated to start next year. </w:t>
      </w:r>
      <w:r w:rsidRPr="00FF3F2F">
        <w:rPr>
          <w:rStyle w:val="StyleUnderline"/>
        </w:rPr>
        <w:t xml:space="preserve">But even though CRISPR can precisely target specific stretches of DNA, it </w:t>
      </w:r>
      <w:r w:rsidRPr="00FF3F2F">
        <w:rPr>
          <w:rStyle w:val="Emphasis"/>
        </w:rPr>
        <w:t>sometimes hits other parts of the genome</w:t>
      </w:r>
      <w:r w:rsidRPr="00FF3F2F">
        <w:rPr>
          <w:rStyle w:val="StyleUnderline"/>
        </w:rPr>
        <w:t>.</w:t>
      </w:r>
      <w:r w:rsidRPr="00FF3F2F">
        <w:t xml:space="preserve"> Most studies that search for these off-target mutations use computer algorithms to identify areas most likely to be affected and then examine those areas for deletions and insertions.</w:t>
      </w:r>
      <w:r>
        <w:t xml:space="preserve"> </w:t>
      </w:r>
      <w:r w:rsidRPr="00FF3F2F">
        <w:t xml:space="preserve">“These predictive algorithms seem to do a good job when CRISPR is performed in cells or tissues in a dish, but whole genome sequencing has not been employed to look for all off-target effects in living animals,” says co-author Alexander </w:t>
      </w:r>
      <w:proofErr w:type="spellStart"/>
      <w:r w:rsidRPr="00FF3F2F">
        <w:t>Bassuk</w:t>
      </w:r>
      <w:proofErr w:type="spellEnd"/>
      <w:r w:rsidRPr="00FF3F2F">
        <w:t>, MD, PhD, professor of pediatrics at the University of Iowa.</w:t>
      </w:r>
      <w:r>
        <w:t xml:space="preserve"> </w:t>
      </w:r>
      <w:r w:rsidRPr="00FF3F2F">
        <w:t>In the new study, the researchers sequenced the entire genome of mice that had undergone CRISPR gene editing in the team’s previous study and looked for all mutations, including those that only altered a single nucleotide.</w:t>
      </w:r>
      <w:r>
        <w:t xml:space="preserve"> </w:t>
      </w:r>
      <w:r w:rsidRPr="00FF3F2F">
        <w:t xml:space="preserve">The </w:t>
      </w:r>
      <w:r w:rsidRPr="00FF3F2F">
        <w:lastRenderedPageBreak/>
        <w:t>researchers determined that CRISPR had successfully corrected a gene that causes</w:t>
      </w:r>
      <w:r>
        <w:t xml:space="preserve"> </w:t>
      </w:r>
      <w:r w:rsidRPr="00FF3F2F">
        <w:t xml:space="preserve">blindness, but Kellie Schaefer, a PhD student in the lab of Vinit Mahajan, MD, PhD, associate professor of ophthalmology at Stanford University, and co-author of the study, found that the </w:t>
      </w:r>
      <w:r w:rsidRPr="00FF3F2F">
        <w:rPr>
          <w:rStyle w:val="StyleUnderline"/>
        </w:rPr>
        <w:t xml:space="preserve">genomes of </w:t>
      </w:r>
      <w:r w:rsidRPr="007767FF">
        <w:rPr>
          <w:rStyle w:val="StyleUnderline"/>
          <w:highlight w:val="green"/>
        </w:rPr>
        <w:t>two</w:t>
      </w:r>
      <w:r w:rsidRPr="00FF3F2F">
        <w:rPr>
          <w:rStyle w:val="StyleUnderline"/>
        </w:rPr>
        <w:t xml:space="preserve"> independent gene </w:t>
      </w:r>
      <w:r w:rsidRPr="007767FF">
        <w:rPr>
          <w:rStyle w:val="StyleUnderline"/>
          <w:highlight w:val="green"/>
        </w:rPr>
        <w:t>therapy recipients</w:t>
      </w:r>
      <w:r w:rsidRPr="00FF3F2F">
        <w:rPr>
          <w:rStyle w:val="StyleUnderline"/>
        </w:rPr>
        <w:t xml:space="preserve"> had </w:t>
      </w:r>
      <w:r w:rsidRPr="007767FF">
        <w:rPr>
          <w:rStyle w:val="StyleUnderline"/>
          <w:highlight w:val="green"/>
        </w:rPr>
        <w:t>sustained</w:t>
      </w:r>
      <w:r w:rsidRPr="00FF3F2F">
        <w:rPr>
          <w:rStyle w:val="StyleUnderline"/>
        </w:rPr>
        <w:t xml:space="preserve"> more than </w:t>
      </w:r>
      <w:r w:rsidRPr="007767FF">
        <w:rPr>
          <w:rStyle w:val="Emphasis"/>
          <w:highlight w:val="green"/>
        </w:rPr>
        <w:t>1,500 single-nucleotide mutations and</w:t>
      </w:r>
      <w:r w:rsidRPr="00FF3F2F">
        <w:rPr>
          <w:rStyle w:val="Emphasis"/>
        </w:rPr>
        <w:t xml:space="preserve"> more than </w:t>
      </w:r>
      <w:r w:rsidRPr="007767FF">
        <w:rPr>
          <w:rStyle w:val="Emphasis"/>
          <w:highlight w:val="green"/>
        </w:rPr>
        <w:t>100 larger deletions and insertions</w:t>
      </w:r>
      <w:r w:rsidRPr="00FF3F2F">
        <w:t xml:space="preserve">. </w:t>
      </w:r>
      <w:r w:rsidRPr="007767FF">
        <w:rPr>
          <w:rStyle w:val="Emphasis"/>
          <w:highlight w:val="green"/>
        </w:rPr>
        <w:t>None</w:t>
      </w:r>
      <w:r w:rsidRPr="00FF3F2F">
        <w:t xml:space="preserve"> of these DNA mutations </w:t>
      </w:r>
      <w:r w:rsidRPr="007767FF">
        <w:rPr>
          <w:rStyle w:val="StyleUnderline"/>
          <w:highlight w:val="green"/>
        </w:rPr>
        <w:t>were predicted by</w:t>
      </w:r>
      <w:r w:rsidRPr="00FF3F2F">
        <w:rPr>
          <w:rStyle w:val="StyleUnderline"/>
        </w:rPr>
        <w:t xml:space="preserve"> computer </w:t>
      </w:r>
      <w:r w:rsidRPr="007767FF">
        <w:rPr>
          <w:rStyle w:val="StyleUnderline"/>
          <w:highlight w:val="green"/>
        </w:rPr>
        <w:t>algorithms</w:t>
      </w:r>
      <w:r w:rsidRPr="00FF3F2F">
        <w:rPr>
          <w:rStyle w:val="StyleUnderline"/>
        </w:rPr>
        <w:t xml:space="preserve"> that are widely used by researchers to look for off-target effects.</w:t>
      </w:r>
      <w:r>
        <w:rPr>
          <w:rStyle w:val="StyleUnderline"/>
        </w:rPr>
        <w:t xml:space="preserve"> </w:t>
      </w:r>
      <w:r w:rsidRPr="00FF3F2F">
        <w:t>“</w:t>
      </w:r>
      <w:r w:rsidRPr="00FF3F2F">
        <w:rPr>
          <w:rStyle w:val="StyleUnderline"/>
        </w:rPr>
        <w:t xml:space="preserve">Researchers who aren’t using whole genome sequencing to find off-target effects may be missing potentially </w:t>
      </w:r>
      <w:r w:rsidRPr="00FF3F2F">
        <w:rPr>
          <w:rStyle w:val="Emphasis"/>
        </w:rPr>
        <w:t>important mutations</w:t>
      </w:r>
      <w:r w:rsidRPr="00FF3F2F">
        <w:t>,” Dr. Tsang says. “</w:t>
      </w:r>
      <w:r w:rsidRPr="007767FF">
        <w:rPr>
          <w:rStyle w:val="StyleUnderline"/>
          <w:highlight w:val="green"/>
        </w:rPr>
        <w:t xml:space="preserve">Even a </w:t>
      </w:r>
      <w:r w:rsidRPr="007767FF">
        <w:rPr>
          <w:rStyle w:val="Emphasis"/>
          <w:highlight w:val="green"/>
        </w:rPr>
        <w:t>single nucleotide</w:t>
      </w:r>
      <w:r w:rsidRPr="00FF3F2F">
        <w:t xml:space="preserve"> change </w:t>
      </w:r>
      <w:r w:rsidRPr="007767FF">
        <w:rPr>
          <w:rStyle w:val="StyleUnderline"/>
          <w:highlight w:val="green"/>
        </w:rPr>
        <w:t>can</w:t>
      </w:r>
      <w:r w:rsidRPr="00FF3F2F">
        <w:rPr>
          <w:rStyle w:val="StyleUnderline"/>
        </w:rPr>
        <w:t xml:space="preserve"> </w:t>
      </w:r>
      <w:r w:rsidRPr="007767FF">
        <w:rPr>
          <w:rStyle w:val="StyleUnderline"/>
          <w:highlight w:val="green"/>
        </w:rPr>
        <w:t xml:space="preserve">have a </w:t>
      </w:r>
      <w:r w:rsidRPr="007767FF">
        <w:rPr>
          <w:rStyle w:val="Emphasis"/>
          <w:highlight w:val="green"/>
        </w:rPr>
        <w:t>huge impact</w:t>
      </w:r>
      <w:r w:rsidRPr="00FF3F2F">
        <w:t>.”</w:t>
      </w:r>
    </w:p>
    <w:p w14:paraId="2C86517B" w14:textId="77777777" w:rsidR="00244780" w:rsidRPr="0092026C" w:rsidRDefault="00244780" w:rsidP="00244780"/>
    <w:p w14:paraId="37F09B00" w14:textId="77777777" w:rsidR="00244780" w:rsidRPr="0092026C" w:rsidRDefault="00244780" w:rsidP="00244780">
      <w:pPr>
        <w:pStyle w:val="Heading3"/>
      </w:pPr>
      <w:r>
        <w:lastRenderedPageBreak/>
        <w:t>Adv – WTO/EU – Defense</w:t>
      </w:r>
    </w:p>
    <w:p w14:paraId="24771523" w14:textId="77777777" w:rsidR="00244780" w:rsidRPr="0092026C" w:rsidRDefault="00244780" w:rsidP="00244780">
      <w:pPr>
        <w:pStyle w:val="Heading4"/>
        <w:rPr>
          <w:rFonts w:cs="Calibri"/>
        </w:rPr>
      </w:pPr>
      <w:r w:rsidRPr="0092026C">
        <w:rPr>
          <w:rFonts w:cs="Calibri"/>
        </w:rPr>
        <w:t xml:space="preserve">COVID </w:t>
      </w:r>
      <w:r>
        <w:rPr>
          <w:rFonts w:cs="Calibri"/>
        </w:rPr>
        <w:t xml:space="preserve">and Appellate Body </w:t>
      </w:r>
      <w:r w:rsidRPr="0092026C">
        <w:rPr>
          <w:rFonts w:cs="Calibri"/>
        </w:rPr>
        <w:t>thump cred – biggest internal link</w:t>
      </w:r>
      <w:r>
        <w:rPr>
          <w:rFonts w:cs="Calibri"/>
        </w:rPr>
        <w:t xml:space="preserve">. Independently, no Appellate Body means no dispute resolution so the </w:t>
      </w:r>
      <w:proofErr w:type="spellStart"/>
      <w:r>
        <w:rPr>
          <w:rFonts w:cs="Calibri"/>
        </w:rPr>
        <w:t>aff</w:t>
      </w:r>
      <w:proofErr w:type="spellEnd"/>
      <w:r>
        <w:rPr>
          <w:rFonts w:cs="Calibri"/>
        </w:rPr>
        <w:t xml:space="preserve"> gets circumvented.</w:t>
      </w:r>
    </w:p>
    <w:p w14:paraId="077293CB" w14:textId="77777777" w:rsidR="00244780" w:rsidRPr="0092026C" w:rsidRDefault="00244780" w:rsidP="00244780">
      <w:r w:rsidRPr="0092026C">
        <w:rPr>
          <w:rStyle w:val="StyleUnderline"/>
        </w:rPr>
        <w:t>Meyer 21</w:t>
      </w:r>
      <w:r w:rsidRPr="0092026C">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6" w:history="1">
        <w:r w:rsidRPr="0092026C">
          <w:rPr>
            <w:rStyle w:val="Hyperlink"/>
          </w:rPr>
          <w:t>https://fortune.com/2021/06/18/wto-covid-vaccines-patents-waiver-south-africa-trips/</w:t>
        </w:r>
      </w:hyperlink>
      <w:r w:rsidRPr="0092026C">
        <w:t>] TDI</w:t>
      </w:r>
    </w:p>
    <w:p w14:paraId="519C8F70" w14:textId="77777777" w:rsidR="00244780" w:rsidRPr="000D03DF" w:rsidRDefault="00244780" w:rsidP="00244780">
      <w:pPr>
        <w:rPr>
          <w:szCs w:val="26"/>
        </w:rPr>
      </w:pPr>
      <w:r w:rsidRPr="0092026C">
        <w:rPr>
          <w:szCs w:val="26"/>
        </w:rPr>
        <w:t xml:space="preserve">The World Trade Organization knows all about crises. Former U.S. President Donald Trump threw a wrench into its core function of resolving trade disputes—a blocker that President Joe Biden has not yet removed—and </w:t>
      </w:r>
      <w:r w:rsidRPr="0092026C">
        <w:rPr>
          <w:rStyle w:val="StyleUnderline"/>
        </w:rPr>
        <w:t>there is widespread dissatisfaction over the fairness of the global trade rulebook. The</w:t>
      </w:r>
      <w:r w:rsidRPr="0092026C">
        <w:rPr>
          <w:szCs w:val="26"/>
        </w:rPr>
        <w:t xml:space="preserve"> 164-country </w:t>
      </w:r>
      <w:r w:rsidRPr="0092026C">
        <w:rPr>
          <w:rStyle w:val="StyleUnderline"/>
        </w:rPr>
        <w:t>organization</w:t>
      </w:r>
      <w:r w:rsidRPr="0092026C">
        <w:rPr>
          <w:szCs w:val="26"/>
        </w:rPr>
        <w:t xml:space="preserve">, under the fresh leadership of Nigeria's Ngozi </w:t>
      </w:r>
      <w:proofErr w:type="spellStart"/>
      <w:r w:rsidRPr="0092026C">
        <w:rPr>
          <w:szCs w:val="26"/>
        </w:rPr>
        <w:t>Okonjo</w:t>
      </w:r>
      <w:proofErr w:type="spellEnd"/>
      <w:r w:rsidRPr="0092026C">
        <w:rPr>
          <w:szCs w:val="26"/>
        </w:rPr>
        <w:t xml:space="preserve">-Iweala, </w:t>
      </w:r>
      <w:r w:rsidRPr="0092026C">
        <w:rPr>
          <w:rStyle w:val="StyleUnderline"/>
        </w:rPr>
        <w:t xml:space="preserve">has a lot to fix. However, </w:t>
      </w:r>
      <w:r w:rsidRPr="00DD25D9">
        <w:rPr>
          <w:rStyle w:val="StyleUnderline"/>
          <w:highlight w:val="green"/>
        </w:rPr>
        <w:t>one crisis is more pressing</w:t>
      </w:r>
      <w:r w:rsidRPr="0092026C">
        <w:rPr>
          <w:rStyle w:val="StyleUnderline"/>
        </w:rPr>
        <w:t xml:space="preserve"> than the others: the battle over </w:t>
      </w:r>
      <w:r w:rsidRPr="00DD25D9">
        <w:rPr>
          <w:rStyle w:val="StyleUnderline"/>
          <w:highlight w:val="green"/>
        </w:rPr>
        <w:t>COVID</w:t>
      </w:r>
      <w:r w:rsidRPr="0092026C">
        <w:rPr>
          <w:rStyle w:val="StyleUnderline"/>
        </w:rPr>
        <w:t xml:space="preserve">-19 </w:t>
      </w:r>
      <w:r w:rsidRPr="00DD25D9">
        <w:rPr>
          <w:rStyle w:val="StyleUnderline"/>
          <w:highlight w:val="green"/>
        </w:rPr>
        <w:t>vaccines, and</w:t>
      </w:r>
      <w:r w:rsidRPr="0092026C">
        <w:rPr>
          <w:rStyle w:val="StyleUnderline"/>
        </w:rPr>
        <w:t xml:space="preserve"> whether the </w:t>
      </w:r>
      <w:r w:rsidRPr="00DD25D9">
        <w:rPr>
          <w:rStyle w:val="StyleUnderline"/>
          <w:highlight w:val="green"/>
        </w:rPr>
        <w:t>protection of</w:t>
      </w:r>
      <w:r w:rsidRPr="0092026C">
        <w:rPr>
          <w:rStyle w:val="StyleUnderline"/>
        </w:rPr>
        <w:t xml:space="preserve"> their </w:t>
      </w:r>
      <w:r w:rsidRPr="00DD25D9">
        <w:rPr>
          <w:rStyle w:val="StyleUnderline"/>
          <w:highlight w:val="green"/>
        </w:rPr>
        <w:t>patents</w:t>
      </w:r>
      <w:r w:rsidRPr="0092026C">
        <w:rPr>
          <w:rStyle w:val="StyleUnderline"/>
        </w:rPr>
        <w:t xml:space="preserve"> and other intellectual property should be temporarily lifted to boost production and end the pandemic sooner rather than later</w:t>
      </w:r>
      <w:r w:rsidRPr="0092026C">
        <w:rPr>
          <w:szCs w:val="26"/>
        </w:rPr>
        <w:t>. According to some of those pushing for the waiver—which was originally proposed last year by India and South Africa—</w:t>
      </w:r>
      <w:r w:rsidRPr="0092026C">
        <w:rPr>
          <w:rStyle w:val="StyleUnderline"/>
        </w:rPr>
        <w:t xml:space="preserve">the </w:t>
      </w:r>
      <w:r w:rsidRPr="00DD25D9">
        <w:rPr>
          <w:rStyle w:val="StyleUnderline"/>
          <w:highlight w:val="green"/>
        </w:rPr>
        <w:t>WTO's future rests on what happens next</w:t>
      </w:r>
      <w:r w:rsidRPr="0092026C">
        <w:rPr>
          <w:rStyle w:val="StyleUnderline"/>
        </w:rPr>
        <w:t xml:space="preserve">. "The </w:t>
      </w:r>
      <w:r w:rsidRPr="00DD25D9">
        <w:rPr>
          <w:rStyle w:val="StyleUnderline"/>
          <w:highlight w:val="green"/>
        </w:rPr>
        <w:t>credibility</w:t>
      </w:r>
      <w:r w:rsidRPr="0092026C">
        <w:rPr>
          <w:rStyle w:val="StyleUnderline"/>
        </w:rPr>
        <w:t xml:space="preserve"> of the WTO </w:t>
      </w:r>
      <w:r w:rsidRPr="00DD25D9">
        <w:rPr>
          <w:rStyle w:val="StyleUnderline"/>
          <w:highlight w:val="green"/>
        </w:rPr>
        <w:t>will depend</w:t>
      </w:r>
      <w:r w:rsidRPr="0092026C">
        <w:rPr>
          <w:rStyle w:val="StyleUnderline"/>
        </w:rPr>
        <w:t xml:space="preserve"> on its ability to find a meaningful outcome on this issue that truly ramps-up and diversifies production</w:t>
      </w:r>
      <w:r w:rsidRPr="0092026C">
        <w:rPr>
          <w:szCs w:val="26"/>
        </w:rPr>
        <w:t xml:space="preserve">," says </w:t>
      </w:r>
      <w:proofErr w:type="spellStart"/>
      <w:r w:rsidRPr="0092026C">
        <w:rPr>
          <w:szCs w:val="26"/>
        </w:rPr>
        <w:t>Xolelwa</w:t>
      </w:r>
      <w:proofErr w:type="spellEnd"/>
      <w:r w:rsidRPr="0092026C">
        <w:rPr>
          <w:szCs w:val="26"/>
        </w:rPr>
        <w:t xml:space="preserve"> </w:t>
      </w:r>
      <w:proofErr w:type="spellStart"/>
      <w:r w:rsidRPr="0092026C">
        <w:rPr>
          <w:szCs w:val="26"/>
        </w:rPr>
        <w:t>Mlumbi</w:t>
      </w:r>
      <w:proofErr w:type="spellEnd"/>
      <w:r w:rsidRPr="0092026C">
        <w:rPr>
          <w:szCs w:val="26"/>
        </w:rPr>
        <w:t>-Peter, South Africa's ambassador to the WTO. "Final nail in the coffi</w:t>
      </w:r>
      <w:r w:rsidRPr="0092026C">
        <w:t>n" The Geneva-based WTO isn't an organization with power, as such—it's a framework within which countries make big decisions about trade, generally by consensus. It's supposed to be the forum where disputes get settled, because all its members have sig</w:t>
      </w:r>
      <w:r w:rsidRPr="0092026C">
        <w:rPr>
          <w:szCs w:val="26"/>
        </w:rPr>
        <w:t xml:space="preserve">ned up to the same rules. And one of its most important rulebooks is the Agreement on Trade-Related Aspects of Intellectual Property Rights, or TRIPS, which sprang to life alongside the WTO in 1995. The </w:t>
      </w:r>
      <w:r w:rsidRPr="0092026C">
        <w:rPr>
          <w:rStyle w:val="StyleUnderline"/>
        </w:rPr>
        <w:t>WTO's founding agreement allows for rules to be waived in exceptional circumstances</w:t>
      </w:r>
      <w:r w:rsidRPr="0092026C">
        <w:rPr>
          <w:szCs w:val="26"/>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92026C">
        <w:rPr>
          <w:rStyle w:val="StyleUnderline"/>
        </w:rPr>
        <w:t>Consensus is the key here</w:t>
      </w:r>
      <w:r w:rsidRPr="0092026C">
        <w:t>. Although</w:t>
      </w:r>
      <w:r w:rsidRPr="0092026C">
        <w:rPr>
          <w:szCs w:val="26"/>
        </w:rPr>
        <w:t xml:space="preserve"> the failure to reach consensus on a waiver could be overcome with a 75% supermajority vote by the WTO's membership, this would be an unprecedented and seismic event. </w:t>
      </w:r>
      <w:r w:rsidRPr="0092026C">
        <w:rPr>
          <w:rStyle w:val="StyleUnderline"/>
        </w:rPr>
        <w:t>In the case of the COVID-19 vaccine IP waiver, it would mean standing up to the European Union</w:t>
      </w:r>
      <w:r w:rsidRPr="0092026C">
        <w:t>,</w:t>
      </w:r>
      <w:r w:rsidRPr="0092026C">
        <w:rPr>
          <w:szCs w:val="26"/>
        </w:rPr>
        <w:t xml:space="preserve"> and Germany in particular, as well as countries such as Canada and the U.K.—the U.S. recently flipped from opposing the idea of a waiver to supporting it, as did France. </w:t>
      </w:r>
      <w:r w:rsidRPr="0092026C">
        <w:rPr>
          <w:rStyle w:val="StyleUnderline"/>
        </w:rPr>
        <w:t xml:space="preserve">It's a dispute between countries, but </w:t>
      </w:r>
      <w:r w:rsidRPr="00DD25D9">
        <w:rPr>
          <w:rStyle w:val="StyleUnderline"/>
          <w:highlight w:val="green"/>
        </w:rPr>
        <w:t xml:space="preserve">the result will be on the </w:t>
      </w:r>
      <w:proofErr w:type="gramStart"/>
      <w:r w:rsidRPr="00DD25D9">
        <w:rPr>
          <w:rStyle w:val="StyleUnderline"/>
          <w:highlight w:val="green"/>
        </w:rPr>
        <w:t>WTO as a whole</w:t>
      </w:r>
      <w:r w:rsidRPr="0092026C">
        <w:rPr>
          <w:szCs w:val="26"/>
        </w:rPr>
        <w:t>, say</w:t>
      </w:r>
      <w:proofErr w:type="gramEnd"/>
      <w:r w:rsidRPr="0092026C">
        <w:rPr>
          <w:szCs w:val="26"/>
        </w:rPr>
        <w:t xml:space="preserve"> waiver advocates. "</w:t>
      </w:r>
      <w:r w:rsidRPr="0092026C">
        <w:rPr>
          <w:rStyle w:val="StyleUnderline"/>
        </w:rPr>
        <w:t>If, in the face of one of humanity's greatest challenges in a century, the WTO functionally becomes an obstacle</w:t>
      </w:r>
      <w:r w:rsidRPr="0092026C">
        <w:rPr>
          <w:szCs w:val="26"/>
        </w:rPr>
        <w:t xml:space="preserve"> as in contrast to part of the solution, </w:t>
      </w:r>
      <w:r w:rsidRPr="0092026C">
        <w:t xml:space="preserve">I think </w:t>
      </w:r>
      <w:r w:rsidRPr="0092026C">
        <w:rPr>
          <w:rStyle w:val="StyleUnderline"/>
        </w:rPr>
        <w:t xml:space="preserve">it </w:t>
      </w:r>
      <w:r w:rsidRPr="00DD25D9">
        <w:rPr>
          <w:rStyle w:val="StyleUnderline"/>
          <w:highlight w:val="green"/>
        </w:rPr>
        <w:t>could be the final nail in the coffin</w:t>
      </w:r>
      <w:r w:rsidRPr="0092026C">
        <w:rPr>
          <w:rStyle w:val="StyleUnderline"/>
        </w:rPr>
        <w:t>" for the organization</w:t>
      </w:r>
      <w:r w:rsidRPr="0092026C">
        <w:rPr>
          <w:szCs w:val="26"/>
        </w:rPr>
        <w:t xml:space="preserve">, says Lori Wallach, the </w:t>
      </w:r>
      <w:r w:rsidRPr="0092026C">
        <w:rPr>
          <w:szCs w:val="26"/>
        </w:rPr>
        <w:lastRenderedPageBreak/>
        <w:t xml:space="preserve">founder of Public Citizen's Global Trade Watch, a U.S. campaigning group that focuses on the WTO and trade </w:t>
      </w:r>
      <w:r w:rsidRPr="0092026C">
        <w:t>agreements. "If the TRIPS waiver is successful, and people see the WTO as being part of the solution—saving lives and livelihoods—it could create goodwill and momentum to address what are still daunting structural problems." Those problems</w:t>
      </w:r>
      <w:r w:rsidRPr="0092026C">
        <w:rPr>
          <w:szCs w:val="26"/>
        </w:rPr>
        <w:t xml:space="preserve"> are legion. </w:t>
      </w:r>
      <w:r w:rsidRPr="00774F3E">
        <w:t xml:space="preserve">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774F3E">
        <w:t>ended</w:t>
      </w:r>
      <w:proofErr w:type="gramEnd"/>
      <w:r w:rsidRPr="00774F3E">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w:t>
      </w:r>
      <w:r w:rsidRPr="000D03DF">
        <w:t>the appellate body," it said. "</w:t>
      </w:r>
      <w:r w:rsidRPr="000D03DF">
        <w:rPr>
          <w:rStyle w:val="Emphasis"/>
        </w:rPr>
        <w:t>As members know, the United States has raised and explained its systemic concerns for more than 16 years and across multiple U.S. administrations.</w:t>
      </w:r>
      <w:r w:rsidRPr="000D03DF">
        <w:t xml:space="preserve">" At her confirmation hearing in February, </w:t>
      </w:r>
      <w:r w:rsidRPr="000D03DF">
        <w:rPr>
          <w:rStyle w:val="StyleUnderline"/>
        </w:rPr>
        <w:t>current U.S. Trade Representative Katherine Tai reiterated those concerns—she said the appellate body had "overstepped its authority and erred in interpreting WTO agreements in a</w:t>
      </w:r>
      <w:r w:rsidRPr="00774F3E">
        <w:rPr>
          <w:rStyle w:val="StyleUnderline"/>
        </w:rPr>
        <w:t xml:space="preserve"> number of cases, to the detriment of the United States and other WTO members</w:t>
      </w:r>
      <w:r w:rsidRPr="00774F3E">
        <w:t>," and accused it of dragging its heels in settling disputes. "</w:t>
      </w:r>
      <w:r w:rsidRPr="00774F3E">
        <w:rPr>
          <w:rStyle w:val="Emphasis"/>
        </w:rPr>
        <w:t>Reforms are needed to ensure that the underlying causes of such problems do not resurface</w:t>
      </w:r>
      <w:r w:rsidRPr="00774F3E">
        <w:t xml:space="preserve">," Tai said. </w:t>
      </w:r>
      <w:r w:rsidRPr="004C6940">
        <w:rPr>
          <w:rStyle w:val="StyleUnderline"/>
        </w:rPr>
        <w:t xml:space="preserve">"While </w:t>
      </w:r>
      <w:r w:rsidRPr="000D03DF">
        <w:rPr>
          <w:rStyle w:val="StyleUnderline"/>
          <w:highlight w:val="green"/>
        </w:rPr>
        <w:t>the U.S</w:t>
      </w:r>
      <w:r w:rsidRPr="004C6940">
        <w:rPr>
          <w:rStyle w:val="StyleUnderline"/>
        </w:rPr>
        <w:t xml:space="preserve">. [has] been engaging [with the WTO] it </w:t>
      </w:r>
      <w:r w:rsidRPr="000D03DF">
        <w:rPr>
          <w:rStyle w:val="StyleUnderline"/>
          <w:highlight w:val="green"/>
        </w:rPr>
        <w:t>hasn't</w:t>
      </w:r>
      <w:r w:rsidRPr="004C6940">
        <w:rPr>
          <w:rStyle w:val="StyleUnderline"/>
        </w:rPr>
        <w:t xml:space="preserve"> indicated it would move quickly on </w:t>
      </w:r>
      <w:r w:rsidRPr="000D03DF">
        <w:rPr>
          <w:rStyle w:val="StyleUnderline"/>
          <w:highlight w:val="green"/>
        </w:rPr>
        <w:t>allow</w:t>
      </w:r>
      <w:r w:rsidRPr="004C6940">
        <w:rPr>
          <w:rStyle w:val="StyleUnderline"/>
        </w:rPr>
        <w:t xml:space="preserve">ing </w:t>
      </w:r>
      <w:r w:rsidRPr="000D03DF">
        <w:rPr>
          <w:rStyle w:val="StyleUnderline"/>
          <w:highlight w:val="green"/>
        </w:rPr>
        <w:t>appointments to the Appellate Body</w:t>
      </w:r>
      <w:r w:rsidRPr="000D03DF">
        <w:rPr>
          <w:highlight w:val="green"/>
        </w:rPr>
        <w:t>,"</w:t>
      </w:r>
      <w:r w:rsidRPr="00774F3E">
        <w:t xml:space="preserve"> says Bryan </w:t>
      </w:r>
      <w:proofErr w:type="spellStart"/>
      <w:r w:rsidRPr="00774F3E">
        <w:t>Mercurio</w:t>
      </w:r>
      <w:proofErr w:type="spellEnd"/>
      <w:r w:rsidRPr="00774F3E">
        <w:t>, an economic-law professor at the Chinese University of Hong Kong, who opposes the vaccine waiver. "</w:t>
      </w:r>
      <w:r w:rsidRPr="00774F3E">
        <w:rPr>
          <w:rStyle w:val="StyleUnderline"/>
        </w:rPr>
        <w:t xml:space="preserve">This is not a good sign. </w:t>
      </w:r>
      <w:r w:rsidRPr="000D03DF">
        <w:rPr>
          <w:rStyle w:val="StyleUnderline"/>
          <w:highlight w:val="green"/>
        </w:rPr>
        <w:t xml:space="preserve">In terms of WTO governance, it's </w:t>
      </w:r>
      <w:r w:rsidRPr="004C6940">
        <w:rPr>
          <w:rStyle w:val="StyleUnderline"/>
        </w:rPr>
        <w:t>a</w:t>
      </w:r>
      <w:r w:rsidRPr="00774F3E">
        <w:rPr>
          <w:rStyle w:val="StyleUnderline"/>
        </w:rPr>
        <w:t xml:space="preserve"> </w:t>
      </w:r>
      <w:r w:rsidRPr="000D03DF">
        <w:rPr>
          <w:rStyle w:val="StyleUnderline"/>
          <w:highlight w:val="green"/>
        </w:rPr>
        <w:t>much more important</w:t>
      </w:r>
      <w:r w:rsidRPr="00774F3E">
        <w:rPr>
          <w:rStyle w:val="StyleUnderline"/>
        </w:rPr>
        <w:t xml:space="preserve"> step </w:t>
      </w:r>
      <w:r w:rsidRPr="000D03DF">
        <w:rPr>
          <w:rStyle w:val="StyleUnderline"/>
          <w:highlight w:val="green"/>
        </w:rPr>
        <w:t>than</w:t>
      </w:r>
      <w:r w:rsidRPr="00774F3E">
        <w:rPr>
          <w:rStyle w:val="StyleUnderline"/>
        </w:rPr>
        <w:t xml:space="preserve"> supporting negotiations on </w:t>
      </w:r>
      <w:r w:rsidRPr="000D03DF">
        <w:rPr>
          <w:rStyle w:val="StyleUnderline"/>
          <w:highlight w:val="green"/>
        </w:rPr>
        <w:t>an [intellectual property] waiver</w:t>
      </w:r>
      <w:r w:rsidRPr="00774F3E">
        <w:t xml:space="preserve">." </w:t>
      </w:r>
      <w:r w:rsidRPr="000D03DF">
        <w:rPr>
          <w:rStyle w:val="Emphasis"/>
        </w:rPr>
        <w:t>It's not just the U.S. that wants to see reform at the WTO. In a major policy document published in February, the EU said negotiations had failed to modernize the organization'</w:t>
      </w:r>
      <w:r w:rsidRPr="00774F3E">
        <w:rPr>
          <w:rStyle w:val="Emphasis"/>
        </w:rPr>
        <w:t xml:space="preserve">s rules, </w:t>
      </w:r>
      <w:r w:rsidRPr="000D03DF">
        <w:rPr>
          <w:rStyle w:val="Emphasis"/>
          <w:highlight w:val="green"/>
        </w:rPr>
        <w:t xml:space="preserve">the dispute-resolution system was broken, </w:t>
      </w:r>
      <w:r w:rsidRPr="004C6940">
        <w:rPr>
          <w:rStyle w:val="Emphasis"/>
        </w:rPr>
        <w:t xml:space="preserve">the </w:t>
      </w:r>
      <w:r w:rsidRPr="000D03DF">
        <w:rPr>
          <w:rStyle w:val="Emphasis"/>
          <w:highlight w:val="green"/>
        </w:rPr>
        <w:t>monitoring</w:t>
      </w:r>
      <w:r w:rsidRPr="00774F3E">
        <w:rPr>
          <w:rStyle w:val="Emphasis"/>
        </w:rPr>
        <w:t xml:space="preserve"> of countries' trade policies </w:t>
      </w:r>
      <w:r w:rsidRPr="000D03DF">
        <w:rPr>
          <w:rStyle w:val="Emphasis"/>
        </w:rPr>
        <w:t xml:space="preserve">was </w:t>
      </w:r>
      <w:r w:rsidRPr="000D03DF">
        <w:rPr>
          <w:rStyle w:val="Emphasis"/>
          <w:highlight w:val="green"/>
        </w:rPr>
        <w:t>ineffective</w:t>
      </w:r>
      <w:r w:rsidRPr="000D03DF">
        <w:rPr>
          <w:rStyle w:val="Emphasis"/>
        </w:rPr>
        <w:t>, and—crucially—"the trade relationship between the U.S. and China, two of the three largest WTO members, is currently largely managed outside WTO disciplines." China is one of the key problems here.</w:t>
      </w:r>
      <w:r w:rsidRPr="000D03DF">
        <w:t xml:space="preserve"> It became a WTO member in 2001 but, </w:t>
      </w:r>
      <w:r w:rsidRPr="000D03DF">
        <w:rPr>
          <w:rStyle w:val="StyleUnderline"/>
        </w:rPr>
        <w:t>although this entailed significant liberalization of the Chinese economy, it did not become a full market economy.</w:t>
      </w:r>
      <w:r w:rsidRPr="000D03DF">
        <w:t xml:space="preserve"> As the European Comm</w:t>
      </w:r>
      <w:r w:rsidRPr="00774F3E">
        <w:t xml:space="preserve">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774F3E">
        <w:t>Mercurio</w:t>
      </w:r>
      <w:proofErr w:type="spellEnd"/>
      <w:r w:rsidRPr="00774F3E">
        <w:t xml:space="preserve">. </w:t>
      </w:r>
      <w:r w:rsidRPr="00774F3E">
        <w:rPr>
          <w:rStyle w:val="StyleUnderline"/>
        </w:rPr>
        <w:t xml:space="preserve">China is at loggerheads with the U.S., the </w:t>
      </w:r>
      <w:proofErr w:type="gramStart"/>
      <w:r w:rsidRPr="00774F3E">
        <w:rPr>
          <w:rStyle w:val="StyleUnderline"/>
        </w:rPr>
        <w:t>EU</w:t>
      </w:r>
      <w:proofErr w:type="gramEnd"/>
      <w:r w:rsidRPr="00774F3E">
        <w:rPr>
          <w:rStyle w:val="StyleUnderline"/>
        </w:rPr>
        <w:t xml:space="preserve"> and others over numerous trade-related issues. Its rivals don't like its policy of demanding that Chinese </w:t>
      </w:r>
      <w:r w:rsidRPr="00774F3E">
        <w:rPr>
          <w:rStyle w:val="StyleUnderline"/>
        </w:rPr>
        <w:lastRenderedPageBreak/>
        <w:t xml:space="preserve">citizens' data is stored on Chinese soil, nor do they approve of how foreign investors often </w:t>
      </w:r>
      <w:proofErr w:type="gramStart"/>
      <w:r w:rsidRPr="00774F3E">
        <w:rPr>
          <w:rStyle w:val="StyleUnderline"/>
        </w:rPr>
        <w:t>have to</w:t>
      </w:r>
      <w:proofErr w:type="gramEnd"/>
      <w:r w:rsidRPr="00774F3E">
        <w:rPr>
          <w:rStyle w:val="StyleUnderline"/>
        </w:rPr>
        <w:t xml:space="preserve"> partner with Chinese firms to access the country's market, in a way that leads to the transfer of technological knowhow. </w:t>
      </w:r>
      <w:r w:rsidRPr="00774F3E">
        <w:t xml:space="preserve">They also oppose China's industrial subsidies. </w:t>
      </w:r>
      <w:proofErr w:type="spellStart"/>
      <w:r w:rsidRPr="00774F3E">
        <w:t>Mercurio</w:t>
      </w:r>
      <w:proofErr w:type="spellEnd"/>
      <w:r w:rsidRPr="00774F3E">
        <w:t xml:space="preserve"> thinks China may agree to reforms on some of these issues, particularly regarding subsidies, but "only if it is offered something in return." </w:t>
      </w:r>
      <w:r w:rsidRPr="004C6940">
        <w:rPr>
          <w:rStyle w:val="StyleUnderline"/>
        </w:rPr>
        <w:t xml:space="preserve">All </w:t>
      </w:r>
      <w:r w:rsidRPr="000D03DF">
        <w:rPr>
          <w:rStyle w:val="StyleUnderline"/>
          <w:highlight w:val="green"/>
        </w:rPr>
        <w:t>these problems won't go away if the WTO manages</w:t>
      </w:r>
      <w:r w:rsidRPr="004C6940">
        <w:rPr>
          <w:rStyle w:val="StyleUnderline"/>
        </w:rPr>
        <w:t xml:space="preserve"> to come up with </w:t>
      </w:r>
      <w:r w:rsidRPr="000D03DF">
        <w:rPr>
          <w:rStyle w:val="StyleUnderline"/>
          <w:highlight w:val="green"/>
        </w:rPr>
        <w:t>a TRIPS waiver</w:t>
      </w:r>
      <w:r w:rsidRPr="004C6940">
        <w:rPr>
          <w:rStyle w:val="StyleUnderline"/>
        </w:rPr>
        <w:t xml:space="preserve"> for COVID-19 vaccines and medical </w:t>
      </w:r>
      <w:r w:rsidRPr="000D03DF">
        <w:rPr>
          <w:rStyle w:val="StyleUnderline"/>
        </w:rPr>
        <w:t>supplies</w:t>
      </w:r>
      <w:r w:rsidRPr="00774F3E">
        <w:t xml:space="preserve">, Wallach concedes. "But," she adds, "the will and the good faith to tackle these challenges is increased enormously if the WTO has the experience of being part of the solution, not just an obstacle." </w:t>
      </w:r>
      <w:r w:rsidRPr="00774F3E">
        <w:rPr>
          <w:rStyle w:val="Emphasis"/>
        </w:rPr>
        <w:t>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w:t>
      </w:r>
      <w:r w:rsidRPr="00774F3E">
        <w:t xml:space="preserve"> statement read in its section about WTO reform. </w:t>
      </w:r>
      <w:proofErr w:type="spellStart"/>
      <w:r w:rsidRPr="00774F3E">
        <w:t>Okonjo</w:t>
      </w:r>
      <w:proofErr w:type="spellEnd"/>
      <w:r w:rsidRPr="00774F3E">
        <w:t>-Iweala's role The WTO's new director general, whose route to the top was unblocked in early 2021 with the demise of the Trump administration, is certainly keen to fix the problems that contributed to the early departure of her predecessor, Brazil's Robert Azevedo</w:t>
      </w:r>
      <w:r w:rsidRPr="00774F3E">
        <w:rPr>
          <w:rStyle w:val="Emphasis"/>
        </w:rPr>
        <w:t>. "We must act now to get all our ambassadors to the table to negotiate a text" on the issue of an IP waiver for COVID vaccines</w:t>
      </w:r>
      <w:r w:rsidRPr="00774F3E">
        <w:t xml:space="preserve">, Ngozi </w:t>
      </w:r>
      <w:proofErr w:type="spellStart"/>
      <w:r w:rsidRPr="00774F3E">
        <w:t>Okonjo</w:t>
      </w:r>
      <w:proofErr w:type="spellEnd"/>
      <w:r w:rsidRPr="00774F3E">
        <w:t xml:space="preserve">-Iweala, director general of the World Trade Organization, has said. </w:t>
      </w:r>
      <w:proofErr w:type="spellStart"/>
      <w:r w:rsidRPr="00774F3E">
        <w:t>Dursun</w:t>
      </w:r>
      <w:proofErr w:type="spellEnd"/>
      <w:r w:rsidRPr="00774F3E">
        <w:t xml:space="preserve"> </w:t>
      </w:r>
      <w:proofErr w:type="spellStart"/>
      <w:r w:rsidRPr="00774F3E">
        <w:t>Aydemir</w:t>
      </w:r>
      <w:proofErr w:type="spellEnd"/>
      <w:r w:rsidRPr="00774F3E">
        <w:t xml:space="preserve">—Anadolu/Bloomberg/Getty Images Earlier this week, </w:t>
      </w:r>
      <w:r w:rsidRPr="00774F3E">
        <w:rPr>
          <w:rStyle w:val="Emphasis"/>
        </w:rPr>
        <w:t xml:space="preserve">when the U.S. and EU agreed a five-year ceasefire in a long-running dispute over Boeing and Airbus aircraft subsidies, </w:t>
      </w:r>
      <w:proofErr w:type="spellStart"/>
      <w:r w:rsidRPr="00774F3E">
        <w:rPr>
          <w:rStyle w:val="Emphasis"/>
        </w:rPr>
        <w:t>Okonjo</w:t>
      </w:r>
      <w:proofErr w:type="spellEnd"/>
      <w:r w:rsidRPr="00774F3E">
        <w:rPr>
          <w:rStyle w:val="Emphasis"/>
        </w:rPr>
        <w:t>-Iweala tweeted: "With political will, we can solve even the most intractable problems</w:t>
      </w:r>
      <w:r w:rsidRPr="00774F3E">
        <w:t xml:space="preserve">." However, </w:t>
      </w:r>
      <w:proofErr w:type="spellStart"/>
      <w:r w:rsidRPr="00774F3E">
        <w:t>Mercurio</w:t>
      </w:r>
      <w:proofErr w:type="spellEnd"/>
      <w:r w:rsidRPr="00774F3E">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w:t>
      </w:r>
    </w:p>
    <w:p w14:paraId="7E379A78" w14:textId="77777777" w:rsidR="00244780" w:rsidRDefault="00244780" w:rsidP="00244780"/>
    <w:p w14:paraId="362DE52E" w14:textId="77777777" w:rsidR="00244780" w:rsidRPr="00471A92" w:rsidRDefault="00244780" w:rsidP="00244780">
      <w:pPr>
        <w:pStyle w:val="Heading4"/>
        <w:rPr>
          <w:rStyle w:val="Style13ptBold"/>
          <w:b/>
          <w:bCs w:val="0"/>
        </w:rPr>
      </w:pPr>
      <w:r w:rsidRPr="00471A92">
        <w:rPr>
          <w:rStyle w:val="Style13ptBold"/>
          <w:bCs w:val="0"/>
        </w:rPr>
        <w:t>Alt causes to WTO cred—rules ignored, protectionism, no dispute settlement, lack of US commitment.</w:t>
      </w:r>
    </w:p>
    <w:p w14:paraId="19BDEBA8" w14:textId="77777777" w:rsidR="00244780" w:rsidRDefault="00244780" w:rsidP="00244780">
      <w:r w:rsidRPr="00E81D06">
        <w:rPr>
          <w:rStyle w:val="Style13ptBold"/>
        </w:rPr>
        <w:t>Schott 20</w:t>
      </w:r>
      <w:r>
        <w:t xml:space="preserve"> [Jeffrey J. Schott is a senior fellow at the Peterson Institute for International Economics. He is a member of the State Department’s Advisory Committee on International Economic Policy and was previously cochairman of the Trade and Environment Policy Advisory Committee for the U.S. Trade Representative. 5-4-2020 The WTO is Dead ... Long Live the WTO Milken Institute Review https://www.milkenreview.org/articles/the-wto-is-dead-long-live-the-wto] SW 9-5-2021</w:t>
      </w:r>
    </w:p>
    <w:p w14:paraId="26064C9F" w14:textId="77777777" w:rsidR="00244780" w:rsidRDefault="00244780" w:rsidP="00244780">
      <w:r>
        <w:lastRenderedPageBreak/>
        <w:t>When 123 nations signed the accord creating a truly global body to oversee international commerce in 1994, the new World Trade Organization was hailed as a major step toward a modern, rules-based regime that would advance the effort of global open trade. What a difference, alas, a quarter-century made.</w:t>
      </w:r>
    </w:p>
    <w:p w14:paraId="5AB63944" w14:textId="77777777" w:rsidR="00244780" w:rsidRDefault="00244780" w:rsidP="00244780">
      <w:r>
        <w:t xml:space="preserve">Now </w:t>
      </w:r>
      <w:r w:rsidRPr="00DD25D9">
        <w:rPr>
          <w:rStyle w:val="StyleUnderline"/>
          <w:highlight w:val="green"/>
        </w:rPr>
        <w:t>the WTO is increasingly seen as sclerotic</w:t>
      </w:r>
      <w:r>
        <w:t xml:space="preserve">. Its rules badly need updating and </w:t>
      </w:r>
      <w:r w:rsidRPr="00E81D06">
        <w:rPr>
          <w:rStyle w:val="StyleUnderline"/>
        </w:rPr>
        <w:t xml:space="preserve">the </w:t>
      </w:r>
      <w:r w:rsidRPr="00DD25D9">
        <w:rPr>
          <w:rStyle w:val="StyleUnderline"/>
          <w:highlight w:val="green"/>
        </w:rPr>
        <w:t>dispute-settlement process is breaking down</w:t>
      </w:r>
      <w:r>
        <w:t xml:space="preserve">. </w:t>
      </w:r>
      <w:r w:rsidRPr="00DD25D9">
        <w:rPr>
          <w:rStyle w:val="StyleUnderline"/>
          <w:highlight w:val="green"/>
        </w:rPr>
        <w:t>Multilateral trade talks have collapsed</w:t>
      </w:r>
      <w:r>
        <w:t xml:space="preserve">; efforts to conclude even modest deals at the </w:t>
      </w:r>
      <w:proofErr w:type="spellStart"/>
      <w:r>
        <w:t>upcom-ing</w:t>
      </w:r>
      <w:proofErr w:type="spellEnd"/>
      <w:r>
        <w:t xml:space="preserve"> June 2020 meeting of trade ministers seem unlikely. Indeed, it’s no exaggeration to say that the WTO faces an existential crisis. Here, I offer some perspective on what has gone wrong and how to make it right in the face of widespread skepticism that a global rules-based trade system remains viable.</w:t>
      </w:r>
    </w:p>
    <w:p w14:paraId="1BBFC6D0" w14:textId="77777777" w:rsidR="00244780" w:rsidRDefault="00244780" w:rsidP="00244780">
      <w:r>
        <w:t>Grim Realities</w:t>
      </w:r>
    </w:p>
    <w:p w14:paraId="77BA240E" w14:textId="77777777" w:rsidR="000B3629" w:rsidRDefault="00244780" w:rsidP="00244780">
      <w:pPr>
        <w:rPr>
          <w:rStyle w:val="StyleUnderline"/>
        </w:rPr>
      </w:pPr>
      <w:r>
        <w:t xml:space="preserve">There’s no getting around the fact that </w:t>
      </w:r>
      <w:r w:rsidRPr="00E81D06">
        <w:rPr>
          <w:rStyle w:val="StyleUnderline"/>
        </w:rPr>
        <w:t xml:space="preserve">the </w:t>
      </w:r>
      <w:r w:rsidRPr="00DD25D9">
        <w:rPr>
          <w:rStyle w:val="StyleUnderline"/>
          <w:highlight w:val="green"/>
        </w:rPr>
        <w:t>WTO’s rules are widely abused or flat-out ignored</w:t>
      </w:r>
      <w:r>
        <w:t xml:space="preserve">. Even after the heralded U.S.-China trade deal was announced in January, </w:t>
      </w:r>
      <w:r w:rsidRPr="00E81D06">
        <w:rPr>
          <w:rStyle w:val="StyleUnderline"/>
        </w:rPr>
        <w:t xml:space="preserve">the U.S. and </w:t>
      </w:r>
      <w:r w:rsidRPr="00DD25D9">
        <w:rPr>
          <w:rStyle w:val="StyleUnderline"/>
          <w:highlight w:val="green"/>
        </w:rPr>
        <w:t>China continue to violate WTO obligations</w:t>
      </w:r>
      <w:r w:rsidRPr="00E81D06">
        <w:rPr>
          <w:rStyle w:val="StyleUnderline"/>
        </w:rPr>
        <w:t xml:space="preserve"> </w:t>
      </w:r>
    </w:p>
    <w:p w14:paraId="769CC648" w14:textId="77777777" w:rsidR="000B3629" w:rsidRDefault="000B3629" w:rsidP="00244780">
      <w:pPr>
        <w:rPr>
          <w:rStyle w:val="StyleUnderline"/>
        </w:rPr>
      </w:pPr>
    </w:p>
    <w:p w14:paraId="143710CA" w14:textId="77777777" w:rsidR="000B3629" w:rsidRDefault="000B3629" w:rsidP="00244780">
      <w:pPr>
        <w:rPr>
          <w:rStyle w:val="StyleUnderline"/>
        </w:rPr>
      </w:pPr>
    </w:p>
    <w:p w14:paraId="45862A5E" w14:textId="77777777" w:rsidR="000B3629" w:rsidRDefault="000B3629" w:rsidP="00244780">
      <w:pPr>
        <w:rPr>
          <w:rStyle w:val="StyleUnderline"/>
        </w:rPr>
      </w:pPr>
      <w:r>
        <w:rPr>
          <w:rStyle w:val="StyleUnderline"/>
        </w:rPr>
        <w:t>‘</w:t>
      </w:r>
    </w:p>
    <w:p w14:paraId="6D27A492" w14:textId="77777777" w:rsidR="000B3629" w:rsidRDefault="000B3629" w:rsidP="00244780">
      <w:pPr>
        <w:rPr>
          <w:rStyle w:val="StyleUnderline"/>
        </w:rPr>
      </w:pPr>
    </w:p>
    <w:p w14:paraId="273ADCA0" w14:textId="4714344F" w:rsidR="00244780" w:rsidRDefault="00244780" w:rsidP="00244780">
      <w:r w:rsidRPr="00E81D06">
        <w:rPr>
          <w:rStyle w:val="StyleUnderline"/>
        </w:rPr>
        <w:t>on a grand scale</w:t>
      </w:r>
      <w:r>
        <w:t xml:space="preserve">, with about $425 </w:t>
      </w:r>
      <w:proofErr w:type="spellStart"/>
      <w:r>
        <w:t>billion</w:t>
      </w:r>
      <w:proofErr w:type="spellEnd"/>
      <w:r>
        <w:t xml:space="preserve"> of two-way merchandise trade still subject to duties that violate WTO obligations of both countries. Rules on subsidies, intellectual </w:t>
      </w:r>
      <w:proofErr w:type="gramStart"/>
      <w:r>
        <w:t>property</w:t>
      </w:r>
      <w:proofErr w:type="gramEnd"/>
      <w:r>
        <w:t xml:space="preserve"> and investment, last updated in the 1990s, are inadequate and in-complete, allowing countries to circumvent their market-access commitments with financial support for domestic firms and farmers, and to encourage the misappropriation of foreign technology.</w:t>
      </w:r>
    </w:p>
    <w:p w14:paraId="182EAF68" w14:textId="77777777" w:rsidR="00244780" w:rsidRDefault="00244780" w:rsidP="00244780">
      <w:r>
        <w:t xml:space="preserve">Equally alarming, the </w:t>
      </w:r>
      <w:r w:rsidRPr="00E81D06">
        <w:rPr>
          <w:rStyle w:val="StyleUnderline"/>
        </w:rPr>
        <w:t>exemption</w:t>
      </w:r>
      <w:r>
        <w:t xml:space="preserve"> to the WTO rules allowing trade restrictions for compelling reasons </w:t>
      </w:r>
      <w:r w:rsidRPr="00E81D06">
        <w:rPr>
          <w:rStyle w:val="StyleUnderline"/>
        </w:rPr>
        <w:t>of national security protection has been grossly misapplied</w:t>
      </w:r>
      <w:r>
        <w:t xml:space="preserve"> by U.S. officials to protect domestic steel, aluminum and possibly auto producers — and by Japan and Korea to justify high-tech trade restrictions. If countries continue to brazenly invoke national security rationales </w:t>
      </w:r>
      <w:r w:rsidRPr="00E81D06">
        <w:rPr>
          <w:rStyle w:val="StyleUnderline"/>
        </w:rPr>
        <w:t>to justify plain and simple protectionism</w:t>
      </w:r>
      <w:r>
        <w:t>, commitments to open markets that are central to WTO obligations will become increasingly worthless.</w:t>
      </w:r>
    </w:p>
    <w:p w14:paraId="520BF4FC" w14:textId="77777777" w:rsidR="00244780" w:rsidRDefault="00244780" w:rsidP="00244780">
      <w:r>
        <w:t xml:space="preserve">At the same time, </w:t>
      </w:r>
      <w:r w:rsidRPr="00E81D06">
        <w:rPr>
          <w:rStyle w:val="StyleUnderline"/>
        </w:rPr>
        <w:t xml:space="preserve">the WTO’s </w:t>
      </w:r>
      <w:r w:rsidRPr="00DD25D9">
        <w:rPr>
          <w:rStyle w:val="StyleUnderline"/>
          <w:highlight w:val="green"/>
        </w:rPr>
        <w:t>dispute-settlement process</w:t>
      </w:r>
      <w:r w:rsidRPr="00E81D06">
        <w:rPr>
          <w:rStyle w:val="StyleUnderline"/>
        </w:rPr>
        <w:t xml:space="preserve">, which has helped to resolve almost 600 cases since 1995, </w:t>
      </w:r>
      <w:r w:rsidRPr="00DD25D9">
        <w:rPr>
          <w:rStyle w:val="StyleUnderline"/>
          <w:highlight w:val="green"/>
        </w:rPr>
        <w:t>has been seriously impaired</w:t>
      </w:r>
      <w:r>
        <w:t xml:space="preserve"> by the idling of its </w:t>
      </w:r>
      <w:r w:rsidRPr="00DD25D9">
        <w:rPr>
          <w:rStyle w:val="StyleUnderline"/>
          <w:highlight w:val="green"/>
        </w:rPr>
        <w:t>Appellate Body</w:t>
      </w:r>
      <w:r>
        <w:t xml:space="preserve"> (AB). All countries have the right to appeal dispute-panel decisions, which are then held in abeyance pending completion of the appeal. But </w:t>
      </w:r>
      <w:r w:rsidRPr="00E81D06">
        <w:rPr>
          <w:rStyle w:val="StyleUnderline"/>
        </w:rPr>
        <w:t xml:space="preserve">since last December, the </w:t>
      </w:r>
      <w:r w:rsidRPr="00DD25D9">
        <w:rPr>
          <w:rStyle w:val="StyleUnderline"/>
        </w:rPr>
        <w:t xml:space="preserve">AB </w:t>
      </w:r>
      <w:r w:rsidRPr="00DD25D9">
        <w:rPr>
          <w:rStyle w:val="StyleUnderline"/>
          <w:highlight w:val="green"/>
        </w:rPr>
        <w:t>has been reduced to only one member</w:t>
      </w:r>
      <w:r w:rsidRPr="00E81D06">
        <w:rPr>
          <w:rStyle w:val="StyleUnderline"/>
        </w:rPr>
        <w:t xml:space="preserve"> out of the normal complement of seven</w:t>
      </w:r>
      <w:r>
        <w:t xml:space="preserve">. </w:t>
      </w:r>
      <w:r>
        <w:lastRenderedPageBreak/>
        <w:t xml:space="preserve">That’s </w:t>
      </w:r>
      <w:r w:rsidRPr="00DD25D9">
        <w:rPr>
          <w:rStyle w:val="StyleUnderline"/>
          <w:highlight w:val="green"/>
        </w:rPr>
        <w:t>because U.S. officials have blocked the appointments</w:t>
      </w:r>
      <w:r w:rsidRPr="00E81D06">
        <w:rPr>
          <w:rStyle w:val="StyleUnderline"/>
        </w:rPr>
        <w:t xml:space="preserve"> of AB members</w:t>
      </w:r>
      <w:r>
        <w:t xml:space="preserve"> until other WTO countries approve changes in dispute procedures demanded by the United States.</w:t>
      </w:r>
    </w:p>
    <w:p w14:paraId="2FC236F9" w14:textId="77777777" w:rsidR="00244780" w:rsidRDefault="00244780" w:rsidP="00244780">
      <w:r>
        <w:t xml:space="preserve">Now, </w:t>
      </w:r>
      <w:r w:rsidRPr="00E81D06">
        <w:rPr>
          <w:rStyle w:val="StyleUnderline"/>
        </w:rPr>
        <w:t xml:space="preserve">since </w:t>
      </w:r>
      <w:r w:rsidRPr="00DD25D9">
        <w:rPr>
          <w:rStyle w:val="StyleUnderline"/>
          <w:highlight w:val="green"/>
        </w:rPr>
        <w:t>three members are needed to form a panel</w:t>
      </w:r>
      <w:r w:rsidRPr="00E81D06">
        <w:rPr>
          <w:rStyle w:val="StyleUnderline"/>
        </w:rPr>
        <w:t xml:space="preserve"> to hear appeals, the </w:t>
      </w:r>
      <w:r w:rsidRPr="00DD25D9">
        <w:rPr>
          <w:rStyle w:val="StyleUnderline"/>
          <w:highlight w:val="green"/>
        </w:rPr>
        <w:t>whole appeals process has been placed in suspended animation</w:t>
      </w:r>
      <w:r w:rsidRPr="00E81D06">
        <w:rPr>
          <w:rStyle w:val="StyleUnderline"/>
        </w:rPr>
        <w:t>.</w:t>
      </w:r>
      <w:r>
        <w:t xml:space="preserve"> The situation has broad-ranging implications for the multilateral trading system. </w:t>
      </w:r>
      <w:r w:rsidRPr="00E81D06">
        <w:rPr>
          <w:rStyle w:val="StyleUnderline"/>
        </w:rPr>
        <w:t>Preventing new appeals of panel rulings will</w:t>
      </w:r>
      <w:r>
        <w:t xml:space="preserve">, of course, </w:t>
      </w:r>
      <w:r w:rsidRPr="00E81D06">
        <w:rPr>
          <w:rStyle w:val="StyleUnderline"/>
        </w:rPr>
        <w:t>allow disputing parties to block implementation of the rulings. This</w:t>
      </w:r>
      <w:r w:rsidRPr="00E81D06">
        <w:t xml:space="preserve"> will</w:t>
      </w:r>
      <w:r w:rsidRPr="00E81D06">
        <w:rPr>
          <w:rStyle w:val="StyleUnderline"/>
        </w:rPr>
        <w:t xml:space="preserve"> encourage unilateral actions by countries strong enough to pressure partners and will discourage new rule-making negotiations because of uncertainty that rules will be enforced.</w:t>
      </w:r>
    </w:p>
    <w:p w14:paraId="48C3B69D" w14:textId="77777777" w:rsidR="00244780" w:rsidRDefault="00244780" w:rsidP="00244780">
      <w:r>
        <w:t>What Would It Take?</w:t>
      </w:r>
    </w:p>
    <w:p w14:paraId="17417BCE" w14:textId="77777777" w:rsidR="00244780" w:rsidRDefault="00244780" w:rsidP="00244780">
      <w:r>
        <w:t>Can the WTO system be put back on track? Doing so would require the recognition that its rulebook, along with the process of resolving disputes about those rules, needs substantial renovation. It also requires the recognition that the world’s key problems require global solutions, in which the top traders — the U.S., the European Union, Japan and China — work together in common cause.</w:t>
      </w:r>
    </w:p>
    <w:p w14:paraId="46374E59" w14:textId="77777777" w:rsidR="00244780" w:rsidRDefault="00244780" w:rsidP="00244780">
      <w:r>
        <w:t xml:space="preserve">That’s a tough row to hoe, especially given current U.S.-China and U.S.-EU frictions. But it is </w:t>
      </w:r>
      <w:proofErr w:type="gramStart"/>
      <w:r>
        <w:t>doable, if</w:t>
      </w:r>
      <w:proofErr w:type="gramEnd"/>
      <w:r>
        <w:t xml:space="preserve"> WTO members reorder their priorities and focus on narrow, pragmatic solutions. To see a way forward, it makes sense to digress a moment to see how we got here.</w:t>
      </w:r>
    </w:p>
    <w:p w14:paraId="52C5953B" w14:textId="77777777" w:rsidR="00244780" w:rsidRDefault="00244780" w:rsidP="00244780">
      <w:r>
        <w:t xml:space="preserve">Throughout the postwar era, the United States led the charge to strengthen the multilateral trading system and to lower barriers to trade and investment. U.S. negotiators led by example: U.S. tariff cuts accounted for a large share of the liberalization undertaken in the first four rounds of postwar negotiations under the General Agreement on Tariffs and Trade, when tariffs were high to protect industrial recovery in war-decimated economies. U.S. officials opened and led all eight GATT rounds of </w:t>
      </w:r>
      <w:proofErr w:type="gramStart"/>
      <w:r>
        <w:t>more or less successful</w:t>
      </w:r>
      <w:proofErr w:type="gramEnd"/>
      <w:r>
        <w:t xml:space="preserve"> reform — plus the Doha Round (named after the city in which it was started), the first multilateral trade negotiation of the WTO era.</w:t>
      </w:r>
    </w:p>
    <w:p w14:paraId="00FADDAA" w14:textId="77777777" w:rsidR="00244780" w:rsidRDefault="00244780" w:rsidP="00244780">
      <w:r>
        <w:t>Almost the entire WTO rulebook was crafted in the period 1947-1994, when trans- Atlantic nations dominated world trade and China’s footprint was barely noticeable. Since then, technological developments have transformed the way we produce, transport, market and finance goods and services. The Doha Round, begun in late 2001, was meant to make WTO rules more relevant for 21st-century economies. In the event, the giant package of trade reforms developed in the Doha Round, so close to completion in 2008, was felled by the slingshot blows of India and a few other countries seeking special protection for their farmers and industries. WTO rules have been virtually unchanged since then, with the Trade Facilitation Agreement (2013) and updates to the Government Procurement Agreement (2014) the only modest changes.</w:t>
      </w:r>
    </w:p>
    <w:p w14:paraId="33168572" w14:textId="77777777" w:rsidR="00244780" w:rsidRDefault="00244780" w:rsidP="00244780">
      <w:r w:rsidRPr="00E81D06">
        <w:rPr>
          <w:rStyle w:val="StyleUnderline"/>
        </w:rPr>
        <w:t xml:space="preserve">The </w:t>
      </w:r>
      <w:r w:rsidRPr="00DD25D9">
        <w:rPr>
          <w:rStyle w:val="StyleUnderline"/>
          <w:highlight w:val="green"/>
        </w:rPr>
        <w:t>WTO’s prospects are not bright</w:t>
      </w:r>
      <w:r w:rsidRPr="00E81D06">
        <w:rPr>
          <w:rStyle w:val="StyleUnderline"/>
        </w:rPr>
        <w:t>.</w:t>
      </w:r>
      <w:r>
        <w:t xml:space="preserve"> </w:t>
      </w:r>
      <w:proofErr w:type="gramStart"/>
      <w:r>
        <w:t>In particular, it’s</w:t>
      </w:r>
      <w:proofErr w:type="gramEnd"/>
      <w:r>
        <w:t xml:space="preserve"> unclear whether the United States is willing to invest in a multilateral effort.</w:t>
      </w:r>
    </w:p>
    <w:p w14:paraId="020A3339" w14:textId="77777777" w:rsidR="00244780" w:rsidRDefault="00244780" w:rsidP="00244780">
      <w:r>
        <w:lastRenderedPageBreak/>
        <w:t xml:space="preserve">As I am writing this, the WTO’s prospects are not bright. </w:t>
      </w:r>
      <w:proofErr w:type="gramStart"/>
      <w:r>
        <w:t>In particular, it’s</w:t>
      </w:r>
      <w:proofErr w:type="gramEnd"/>
      <w:r>
        <w:t xml:space="preserve"> unclear whether the United States is willing to invest in a multilateral effort. Under the Trump administration, the United States, the lead architect of the postwar trading system, has been quick to criticize flaws in WTO agreements but half-hearted in its commitment to reform. The president has made no secret of his preference to deal with trading partners and allies one on one, where they are more likely to accept U.S. demands in deference to broader strategic relations.</w:t>
      </w:r>
    </w:p>
    <w:p w14:paraId="5C5BB14A" w14:textId="77777777" w:rsidR="00244780" w:rsidRDefault="00244780" w:rsidP="00244780">
      <w:r>
        <w:t>Why is the WTO so unpopular in Washington these days? Simply put, President Trump believes past U.S. administrations paid too much and got too little in return from U.S. trading partners in previous multilateral trade agreements.</w:t>
      </w:r>
    </w:p>
    <w:p w14:paraId="44AD4016" w14:textId="77777777" w:rsidR="00244780" w:rsidRDefault="00244780" w:rsidP="00244780">
      <w:r>
        <w:t>His complaints target several interrelated problems. First, largely for historical reasons alluded to above, U.S. tariffs are frozen in the WTO at lower levels than for other major trading nations. Trump is particularly galled that European auto tariffs are four times higher than U.S. auto tariffs. But under existing WTO rules, if U.S. officials want to raise these “bound” tariffs, they have to offer other WTO members something in return.</w:t>
      </w:r>
    </w:p>
    <w:p w14:paraId="458056C5" w14:textId="77777777" w:rsidR="00244780" w:rsidRDefault="00244780" w:rsidP="00244780">
      <w:r>
        <w:t>Second, too many countries avoid WTO tariff obligations, most notably by invoking special exemptions for developing countries. Any WTO member can self-designate as a developing country — as Singapore and South Korea have done in the past. And third, WTO rules weren’t designed for big economies (think China) that feel free to intervene in markets to achieve government goals. Nor were they built to accommodate the big-data world of digital trade.</w:t>
      </w:r>
    </w:p>
    <w:p w14:paraId="678DA80B" w14:textId="77777777" w:rsidR="00244780" w:rsidRDefault="00244780" w:rsidP="00244780">
      <w:r>
        <w:t>Accordingly, the White House wants past WTO deals redone, with an updated rulebook to address Chinese industrial policies (especially support for state-owned enterprises). It wants a freer hand for U.S. officials to raise tariffs under WTO antidumping, safeguards and national security exceptions (where Trump’s current tariffs against China, Europe and others plainly violate current WTO norms). And it wants the removal of most developing- country trade preferences in current and prospective trade deals.</w:t>
      </w:r>
    </w:p>
    <w:p w14:paraId="40749E17" w14:textId="77777777" w:rsidR="00244780" w:rsidRPr="00B55AD5" w:rsidRDefault="00244780" w:rsidP="00244780">
      <w:r w:rsidRPr="00E81D06">
        <w:rPr>
          <w:rStyle w:val="StyleUnderline"/>
        </w:rPr>
        <w:t>U.S. trade officials don’t want U.S. policies to be subject to binding enforcement of WTO rules. Defanging the AB permanently would enable them to achieve that result.</w:t>
      </w:r>
    </w:p>
    <w:p w14:paraId="54E1A801" w14:textId="77777777" w:rsidR="00244780" w:rsidRDefault="00244780" w:rsidP="00244780"/>
    <w:p w14:paraId="7C3E8DC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01198"/>
    <w:multiLevelType w:val="hybridMultilevel"/>
    <w:tmpl w:val="C8E0B37E"/>
    <w:lvl w:ilvl="0" w:tplc="1C9CE6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3C41F0"/>
    <w:multiLevelType w:val="hybridMultilevel"/>
    <w:tmpl w:val="5DC4A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A8781C"/>
    <w:multiLevelType w:val="hybridMultilevel"/>
    <w:tmpl w:val="3D265008"/>
    <w:lvl w:ilvl="0" w:tplc="2DDCD09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EC2B75"/>
    <w:multiLevelType w:val="hybridMultilevel"/>
    <w:tmpl w:val="C4708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C507A57"/>
    <w:multiLevelType w:val="hybridMultilevel"/>
    <w:tmpl w:val="52E0ECB6"/>
    <w:lvl w:ilvl="0" w:tplc="28FCC7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6F2D20"/>
    <w:multiLevelType w:val="hybridMultilevel"/>
    <w:tmpl w:val="BE160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1F3AFE"/>
    <w:multiLevelType w:val="hybridMultilevel"/>
    <w:tmpl w:val="8F1C9DD2"/>
    <w:lvl w:ilvl="0" w:tplc="6D6EB3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9F1208"/>
    <w:multiLevelType w:val="hybridMultilevel"/>
    <w:tmpl w:val="38D81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B32F16"/>
    <w:multiLevelType w:val="hybridMultilevel"/>
    <w:tmpl w:val="406E211E"/>
    <w:lvl w:ilvl="0" w:tplc="6D3895B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8F15BC"/>
    <w:multiLevelType w:val="hybridMultilevel"/>
    <w:tmpl w:val="0222523C"/>
    <w:lvl w:ilvl="0" w:tplc="6D3895B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3012AC"/>
    <w:multiLevelType w:val="multilevel"/>
    <w:tmpl w:val="18F02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0D04DE"/>
    <w:multiLevelType w:val="hybridMultilevel"/>
    <w:tmpl w:val="D6925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52453C5"/>
    <w:multiLevelType w:val="hybridMultilevel"/>
    <w:tmpl w:val="E5A8F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84554A"/>
    <w:multiLevelType w:val="hybridMultilevel"/>
    <w:tmpl w:val="DB2CCF98"/>
    <w:lvl w:ilvl="0" w:tplc="4CD60FA8">
      <w:start w:val="1"/>
      <w:numFmt w:val="decimal"/>
      <w:lvlText w:val="%1."/>
      <w:lvlJc w:val="left"/>
      <w:pPr>
        <w:ind w:left="720" w:hanging="360"/>
      </w:pPr>
      <w:rPr>
        <w:rFonts w:ascii="Calibri" w:hAnsi="Calibri" w:cstheme="majorBidi"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044C57"/>
    <w:multiLevelType w:val="hybridMultilevel"/>
    <w:tmpl w:val="9B269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C919C2"/>
    <w:multiLevelType w:val="hybridMultilevel"/>
    <w:tmpl w:val="BADAC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1CF73A8"/>
    <w:multiLevelType w:val="hybridMultilevel"/>
    <w:tmpl w:val="9A0E91F0"/>
    <w:lvl w:ilvl="0" w:tplc="324E366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7553A5F"/>
    <w:multiLevelType w:val="hybridMultilevel"/>
    <w:tmpl w:val="0F7C6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7623434"/>
    <w:multiLevelType w:val="hybridMultilevel"/>
    <w:tmpl w:val="BADE818E"/>
    <w:lvl w:ilvl="0" w:tplc="20F0DEE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645437"/>
    <w:multiLevelType w:val="hybridMultilevel"/>
    <w:tmpl w:val="F120E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22768D0"/>
    <w:multiLevelType w:val="hybridMultilevel"/>
    <w:tmpl w:val="CE66D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706F3F"/>
    <w:multiLevelType w:val="hybridMultilevel"/>
    <w:tmpl w:val="3864A36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7" w15:restartNumberingAfterBreak="0">
    <w:nsid w:val="5EC15921"/>
    <w:multiLevelType w:val="hybridMultilevel"/>
    <w:tmpl w:val="4532F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465077"/>
    <w:multiLevelType w:val="hybridMultilevel"/>
    <w:tmpl w:val="4B9E7A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F9A5D0A"/>
    <w:multiLevelType w:val="hybridMultilevel"/>
    <w:tmpl w:val="DBEC74CC"/>
    <w:lvl w:ilvl="0" w:tplc="29807EB4">
      <w:start w:val="1"/>
      <w:numFmt w:val="lowerLetter"/>
      <w:lvlText w:val="%1)"/>
      <w:lvlJc w:val="left"/>
      <w:pPr>
        <w:ind w:left="720" w:hanging="360"/>
      </w:pPr>
      <w:rPr>
        <w:rFonts w:ascii="Georgia" w:eastAsiaTheme="minorHAnsi" w:hAnsi="Georgia"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170A34"/>
    <w:multiLevelType w:val="hybridMultilevel"/>
    <w:tmpl w:val="20F4711C"/>
    <w:lvl w:ilvl="0" w:tplc="7C2C1ED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4F671FE"/>
    <w:multiLevelType w:val="hybridMultilevel"/>
    <w:tmpl w:val="ED4C0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98F5A90"/>
    <w:multiLevelType w:val="hybridMultilevel"/>
    <w:tmpl w:val="409C3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145427"/>
    <w:multiLevelType w:val="hybridMultilevel"/>
    <w:tmpl w:val="22904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D1483B"/>
    <w:multiLevelType w:val="hybridMultilevel"/>
    <w:tmpl w:val="10CE217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C86CC3"/>
    <w:multiLevelType w:val="hybridMultilevel"/>
    <w:tmpl w:val="0ED0C5EE"/>
    <w:lvl w:ilvl="0" w:tplc="CEC4D7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191290E"/>
    <w:multiLevelType w:val="hybridMultilevel"/>
    <w:tmpl w:val="630429A4"/>
    <w:lvl w:ilvl="0" w:tplc="3DEE4E1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3EF61E9"/>
    <w:multiLevelType w:val="hybridMultilevel"/>
    <w:tmpl w:val="FB1E6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4511F4"/>
    <w:multiLevelType w:val="hybridMultilevel"/>
    <w:tmpl w:val="F2123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35"/>
  </w:num>
  <w:num w:numId="14">
    <w:abstractNumId w:val="32"/>
  </w:num>
  <w:num w:numId="15">
    <w:abstractNumId w:val="18"/>
  </w:num>
  <w:num w:numId="16">
    <w:abstractNumId w:val="26"/>
  </w:num>
  <w:num w:numId="17">
    <w:abstractNumId w:val="41"/>
  </w:num>
  <w:num w:numId="18">
    <w:abstractNumId w:val="49"/>
  </w:num>
  <w:num w:numId="19">
    <w:abstractNumId w:val="38"/>
  </w:num>
  <w:num w:numId="20">
    <w:abstractNumId w:val="48"/>
  </w:num>
  <w:num w:numId="21">
    <w:abstractNumId w:val="43"/>
  </w:num>
  <w:num w:numId="22">
    <w:abstractNumId w:val="33"/>
  </w:num>
  <w:num w:numId="23">
    <w:abstractNumId w:val="27"/>
  </w:num>
  <w:num w:numId="24">
    <w:abstractNumId w:val="21"/>
  </w:num>
  <w:num w:numId="25">
    <w:abstractNumId w:val="22"/>
  </w:num>
  <w:num w:numId="26">
    <w:abstractNumId w:val="36"/>
  </w:num>
  <w:num w:numId="27">
    <w:abstractNumId w:val="28"/>
  </w:num>
  <w:num w:numId="28">
    <w:abstractNumId w:val="37"/>
  </w:num>
  <w:num w:numId="29">
    <w:abstractNumId w:val="29"/>
  </w:num>
  <w:num w:numId="30">
    <w:abstractNumId w:val="42"/>
  </w:num>
  <w:num w:numId="31">
    <w:abstractNumId w:val="25"/>
  </w:num>
  <w:num w:numId="32">
    <w:abstractNumId w:val="45"/>
  </w:num>
  <w:num w:numId="33">
    <w:abstractNumId w:val="15"/>
  </w:num>
  <w:num w:numId="34">
    <w:abstractNumId w:val="39"/>
  </w:num>
  <w:num w:numId="35">
    <w:abstractNumId w:val="20"/>
  </w:num>
  <w:num w:numId="36">
    <w:abstractNumId w:val="34"/>
  </w:num>
  <w:num w:numId="37">
    <w:abstractNumId w:val="44"/>
  </w:num>
  <w:num w:numId="38">
    <w:abstractNumId w:val="23"/>
  </w:num>
  <w:num w:numId="39">
    <w:abstractNumId w:val="12"/>
  </w:num>
  <w:num w:numId="40">
    <w:abstractNumId w:val="46"/>
  </w:num>
  <w:num w:numId="41">
    <w:abstractNumId w:val="47"/>
  </w:num>
  <w:num w:numId="42">
    <w:abstractNumId w:val="31"/>
  </w:num>
  <w:num w:numId="43">
    <w:abstractNumId w:val="14"/>
  </w:num>
  <w:num w:numId="44">
    <w:abstractNumId w:val="24"/>
  </w:num>
  <w:num w:numId="45">
    <w:abstractNumId w:val="17"/>
  </w:num>
  <w:num w:numId="46">
    <w:abstractNumId w:val="19"/>
  </w:num>
  <w:num w:numId="47">
    <w:abstractNumId w:val="16"/>
  </w:num>
  <w:num w:numId="48">
    <w:abstractNumId w:val="40"/>
  </w:num>
  <w:num w:numId="49">
    <w:abstractNumId w:val="13"/>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4FB4"/>
    <w:rsid w:val="000029E3"/>
    <w:rsid w:val="000029E8"/>
    <w:rsid w:val="00004225"/>
    <w:rsid w:val="000066CA"/>
    <w:rsid w:val="00007264"/>
    <w:rsid w:val="000076A9"/>
    <w:rsid w:val="00014FAD"/>
    <w:rsid w:val="00015D2A"/>
    <w:rsid w:val="0002490B"/>
    <w:rsid w:val="00026465"/>
    <w:rsid w:val="00030204"/>
    <w:rsid w:val="000312A0"/>
    <w:rsid w:val="0003356A"/>
    <w:rsid w:val="0003396C"/>
    <w:rsid w:val="00035337"/>
    <w:rsid w:val="00037390"/>
    <w:rsid w:val="00041BE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629"/>
    <w:rsid w:val="000D26A6"/>
    <w:rsid w:val="000D2B90"/>
    <w:rsid w:val="000D6ED8"/>
    <w:rsid w:val="000D717B"/>
    <w:rsid w:val="00100B28"/>
    <w:rsid w:val="00106266"/>
    <w:rsid w:val="00117316"/>
    <w:rsid w:val="001209B4"/>
    <w:rsid w:val="0012688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83B"/>
    <w:rsid w:val="001E0B1F"/>
    <w:rsid w:val="001E0C0F"/>
    <w:rsid w:val="001E1E0B"/>
    <w:rsid w:val="001F1173"/>
    <w:rsid w:val="002005A8"/>
    <w:rsid w:val="00203DD8"/>
    <w:rsid w:val="00204E1D"/>
    <w:rsid w:val="002059BD"/>
    <w:rsid w:val="00207827"/>
    <w:rsid w:val="00207FD8"/>
    <w:rsid w:val="00210C59"/>
    <w:rsid w:val="00210FAF"/>
    <w:rsid w:val="00213B1E"/>
    <w:rsid w:val="00215284"/>
    <w:rsid w:val="002168F2"/>
    <w:rsid w:val="0022589F"/>
    <w:rsid w:val="002343FE"/>
    <w:rsid w:val="00235F7B"/>
    <w:rsid w:val="00244780"/>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2AC9"/>
    <w:rsid w:val="002F6E74"/>
    <w:rsid w:val="003106B3"/>
    <w:rsid w:val="00313080"/>
    <w:rsid w:val="0031385D"/>
    <w:rsid w:val="003171AB"/>
    <w:rsid w:val="003223B2"/>
    <w:rsid w:val="00322A67"/>
    <w:rsid w:val="00330E13"/>
    <w:rsid w:val="00335A23"/>
    <w:rsid w:val="00337216"/>
    <w:rsid w:val="00340707"/>
    <w:rsid w:val="00341C61"/>
    <w:rsid w:val="0035130C"/>
    <w:rsid w:val="00351841"/>
    <w:rsid w:val="003615CE"/>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CFC"/>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CF2"/>
    <w:rsid w:val="00446567"/>
    <w:rsid w:val="00447B10"/>
    <w:rsid w:val="00452EE4"/>
    <w:rsid w:val="00452F0B"/>
    <w:rsid w:val="004536D6"/>
    <w:rsid w:val="00457224"/>
    <w:rsid w:val="00461BB2"/>
    <w:rsid w:val="0047482C"/>
    <w:rsid w:val="00475436"/>
    <w:rsid w:val="0048047E"/>
    <w:rsid w:val="00482AF9"/>
    <w:rsid w:val="00484CD1"/>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AC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5058"/>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1EEE"/>
    <w:rsid w:val="00607D6C"/>
    <w:rsid w:val="0061383D"/>
    <w:rsid w:val="00614D69"/>
    <w:rsid w:val="00617030"/>
    <w:rsid w:val="00621301"/>
    <w:rsid w:val="0062173F"/>
    <w:rsid w:val="006235FB"/>
    <w:rsid w:val="00626A15"/>
    <w:rsid w:val="00635061"/>
    <w:rsid w:val="006379E9"/>
    <w:rsid w:val="006438CB"/>
    <w:rsid w:val="006529B9"/>
    <w:rsid w:val="00654695"/>
    <w:rsid w:val="0065500A"/>
    <w:rsid w:val="00655217"/>
    <w:rsid w:val="0065727C"/>
    <w:rsid w:val="00674A78"/>
    <w:rsid w:val="00684022"/>
    <w:rsid w:val="00696A16"/>
    <w:rsid w:val="006A4840"/>
    <w:rsid w:val="006A52A0"/>
    <w:rsid w:val="006A7E1D"/>
    <w:rsid w:val="006C3A56"/>
    <w:rsid w:val="006D13F4"/>
    <w:rsid w:val="006D6AED"/>
    <w:rsid w:val="006E6D0B"/>
    <w:rsid w:val="006F126E"/>
    <w:rsid w:val="006F32C9"/>
    <w:rsid w:val="006F3834"/>
    <w:rsid w:val="006F5693"/>
    <w:rsid w:val="006F5D4C"/>
    <w:rsid w:val="00714CF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006"/>
    <w:rsid w:val="007A1325"/>
    <w:rsid w:val="007A1A18"/>
    <w:rsid w:val="007A3BAF"/>
    <w:rsid w:val="007B351E"/>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EA8"/>
    <w:rsid w:val="00834842"/>
    <w:rsid w:val="00840E7B"/>
    <w:rsid w:val="008536AF"/>
    <w:rsid w:val="00853D40"/>
    <w:rsid w:val="008564FC"/>
    <w:rsid w:val="0086400C"/>
    <w:rsid w:val="00864E76"/>
    <w:rsid w:val="00872323"/>
    <w:rsid w:val="00872581"/>
    <w:rsid w:val="0087459D"/>
    <w:rsid w:val="0087680F"/>
    <w:rsid w:val="00876D81"/>
    <w:rsid w:val="00877B1B"/>
    <w:rsid w:val="00881D86"/>
    <w:rsid w:val="00883306"/>
    <w:rsid w:val="00890029"/>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05DC"/>
    <w:rsid w:val="00901726"/>
    <w:rsid w:val="00902EE3"/>
    <w:rsid w:val="00920E6A"/>
    <w:rsid w:val="009231FB"/>
    <w:rsid w:val="00931816"/>
    <w:rsid w:val="00932C71"/>
    <w:rsid w:val="00937477"/>
    <w:rsid w:val="009509D5"/>
    <w:rsid w:val="009538F5"/>
    <w:rsid w:val="00957187"/>
    <w:rsid w:val="00960255"/>
    <w:rsid w:val="009603E1"/>
    <w:rsid w:val="00961C9D"/>
    <w:rsid w:val="00963065"/>
    <w:rsid w:val="0097151F"/>
    <w:rsid w:val="00973777"/>
    <w:rsid w:val="00973E9F"/>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3E8"/>
    <w:rsid w:val="009F1CBB"/>
    <w:rsid w:val="009F3305"/>
    <w:rsid w:val="009F6FB2"/>
    <w:rsid w:val="00A071C0"/>
    <w:rsid w:val="00A13AB2"/>
    <w:rsid w:val="00A22670"/>
    <w:rsid w:val="00A24B35"/>
    <w:rsid w:val="00A271BA"/>
    <w:rsid w:val="00A27F86"/>
    <w:rsid w:val="00A431C6"/>
    <w:rsid w:val="00A46086"/>
    <w:rsid w:val="00A54315"/>
    <w:rsid w:val="00A5726B"/>
    <w:rsid w:val="00A60FBC"/>
    <w:rsid w:val="00A65C0B"/>
    <w:rsid w:val="00A776BA"/>
    <w:rsid w:val="00A818AD"/>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FB4"/>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4130"/>
    <w:rsid w:val="00C81619"/>
    <w:rsid w:val="00C9283A"/>
    <w:rsid w:val="00CA013C"/>
    <w:rsid w:val="00CA6D6D"/>
    <w:rsid w:val="00CB7C6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36C"/>
    <w:rsid w:val="00D43A8C"/>
    <w:rsid w:val="00D53072"/>
    <w:rsid w:val="00D61A4E"/>
    <w:rsid w:val="00D634EA"/>
    <w:rsid w:val="00D713A1"/>
    <w:rsid w:val="00D77956"/>
    <w:rsid w:val="00D80F0C"/>
    <w:rsid w:val="00D92077"/>
    <w:rsid w:val="00D930D7"/>
    <w:rsid w:val="00D951E2"/>
    <w:rsid w:val="00D9565A"/>
    <w:rsid w:val="00DA7D2E"/>
    <w:rsid w:val="00DB2337"/>
    <w:rsid w:val="00DB5F87"/>
    <w:rsid w:val="00DB699B"/>
    <w:rsid w:val="00DC0376"/>
    <w:rsid w:val="00DC099B"/>
    <w:rsid w:val="00DC2BE5"/>
    <w:rsid w:val="00DD4CD4"/>
    <w:rsid w:val="00DD65A2"/>
    <w:rsid w:val="00DD6770"/>
    <w:rsid w:val="00DE0749"/>
    <w:rsid w:val="00DE1CE2"/>
    <w:rsid w:val="00DF1210"/>
    <w:rsid w:val="00DF164B"/>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6F26"/>
    <w:rsid w:val="00E8322E"/>
    <w:rsid w:val="00E903E0"/>
    <w:rsid w:val="00E95A73"/>
    <w:rsid w:val="00EA1115"/>
    <w:rsid w:val="00EA39EB"/>
    <w:rsid w:val="00EA58CE"/>
    <w:rsid w:val="00EB33FF"/>
    <w:rsid w:val="00EB3D1A"/>
    <w:rsid w:val="00EC2759"/>
    <w:rsid w:val="00EC5878"/>
    <w:rsid w:val="00EC7106"/>
    <w:rsid w:val="00ED0120"/>
    <w:rsid w:val="00ED3BBA"/>
    <w:rsid w:val="00ED4E12"/>
    <w:rsid w:val="00EE051B"/>
    <w:rsid w:val="00EE54B4"/>
    <w:rsid w:val="00EF1AD8"/>
    <w:rsid w:val="00EF2B5C"/>
    <w:rsid w:val="00EF7794"/>
    <w:rsid w:val="00EF7C21"/>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8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7127F9"/>
  <w14:defaultImageDpi w14:val="300"/>
  <w15:docId w15:val="{E885C123-F97C-034A-A07A-F14627217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4FB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14F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1 Char,Heading 2 Char Char Char,Heading 2 Char Char1,Char Char Char Char1, Char Char Char Char1,Tag&amp;C,Heading 2 Char Char Char Char Char,Char2,Heading 21,Aligned Card Text,CD Tag,T"/>
    <w:basedOn w:val="Normal"/>
    <w:next w:val="Normal"/>
    <w:link w:val="Heading2Char"/>
    <w:uiPriority w:val="9"/>
    <w:unhideWhenUsed/>
    <w:qFormat/>
    <w:rsid w:val="00B14FB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14FB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B14FB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24478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B14F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4FB4"/>
  </w:style>
  <w:style w:type="character" w:customStyle="1" w:styleId="Heading1Char">
    <w:name w:val="Heading 1 Char"/>
    <w:aliases w:val="Pocket Char"/>
    <w:basedOn w:val="DefaultParagraphFont"/>
    <w:link w:val="Heading1"/>
    <w:uiPriority w:val="9"/>
    <w:rsid w:val="00B14FB4"/>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1 Char Char1,Heading 2 Char Char Char Char,Heading 2 Char Char1 Char1,Char Char Char Char1 Char, Char Char Char Char1 Char,Tag&amp;C Char,Char2 Char,Heading 21 Char"/>
    <w:basedOn w:val="DefaultParagraphFont"/>
    <w:link w:val="Heading2"/>
    <w:uiPriority w:val="9"/>
    <w:rsid w:val="00B14FB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14FB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B14FB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4FB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8"/>
    <w:basedOn w:val="DefaultParagraphFont"/>
    <w:uiPriority w:val="1"/>
    <w:qFormat/>
    <w:rsid w:val="00B14FB4"/>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B14FB4"/>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B14FB4"/>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B14FB4"/>
    <w:rPr>
      <w:color w:val="auto"/>
      <w:u w:val="none"/>
    </w:rPr>
  </w:style>
  <w:style w:type="paragraph" w:styleId="DocumentMap">
    <w:name w:val="Document Map"/>
    <w:basedOn w:val="Normal"/>
    <w:link w:val="DocumentMapChar"/>
    <w:uiPriority w:val="99"/>
    <w:semiHidden/>
    <w:unhideWhenUsed/>
    <w:rsid w:val="00B14FB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4FB4"/>
    <w:rPr>
      <w:rFonts w:ascii="Lucida Grande" w:hAnsi="Lucida Grande" w:cs="Lucida Grande"/>
    </w:rPr>
  </w:style>
  <w:style w:type="paragraph" w:customStyle="1" w:styleId="textbold">
    <w:name w:val="text bold"/>
    <w:basedOn w:val="Normal"/>
    <w:link w:val="Emphasis"/>
    <w:uiPriority w:val="20"/>
    <w:qFormat/>
    <w:rsid w:val="00A13AB2"/>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A13AB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uiPriority w:val="99"/>
    <w:semiHidden/>
    <w:rsid w:val="00244780"/>
    <w:rPr>
      <w:rFonts w:asciiTheme="majorHAnsi" w:eastAsiaTheme="majorEastAsia" w:hAnsiTheme="majorHAnsi" w:cstheme="majorBidi"/>
      <w:color w:val="365F91" w:themeColor="accent1" w:themeShade="BF"/>
      <w:sz w:val="22"/>
    </w:rPr>
  </w:style>
  <w:style w:type="paragraph" w:styleId="ListParagraph">
    <w:name w:val="List Paragraph"/>
    <w:aliases w:val="6 font"/>
    <w:basedOn w:val="Normal"/>
    <w:uiPriority w:val="34"/>
    <w:unhideWhenUsed/>
    <w:qFormat/>
    <w:rsid w:val="00244780"/>
    <w:pPr>
      <w:ind w:left="720"/>
      <w:contextualSpacing/>
    </w:pPr>
  </w:style>
  <w:style w:type="paragraph" w:customStyle="1" w:styleId="Emphasis1">
    <w:name w:val="Emphasis1"/>
    <w:basedOn w:val="Normal"/>
    <w:uiPriority w:val="7"/>
    <w:qFormat/>
    <w:rsid w:val="00244780"/>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BalloonText">
    <w:name w:val="Balloon Text"/>
    <w:basedOn w:val="Normal"/>
    <w:link w:val="BalloonTextChar"/>
    <w:uiPriority w:val="99"/>
    <w:semiHidden/>
    <w:unhideWhenUsed/>
    <w:rsid w:val="002447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4780"/>
    <w:rPr>
      <w:rFonts w:ascii="Segoe UI" w:hAnsi="Segoe UI" w:cs="Segoe UI"/>
      <w:sz w:val="18"/>
      <w:szCs w:val="18"/>
    </w:rPr>
  </w:style>
  <w:style w:type="character" w:styleId="UnresolvedMention">
    <w:name w:val="Unresolved Mention"/>
    <w:basedOn w:val="DefaultParagraphFont"/>
    <w:uiPriority w:val="99"/>
    <w:semiHidden/>
    <w:unhideWhenUsed/>
    <w:rsid w:val="00244780"/>
    <w:rPr>
      <w:color w:val="605E5C"/>
      <w:shd w:val="clear" w:color="auto" w:fill="E1DFDD"/>
    </w:rPr>
  </w:style>
  <w:style w:type="paragraph" w:customStyle="1" w:styleId="card">
    <w:name w:val="card"/>
    <w:aliases w:val="Medium Grid 21,No Spacing111,tag,nonunderlined,No Spacing1121,No Spacing111111,No Spacing112,No Spacing1"/>
    <w:basedOn w:val="Normal"/>
    <w:next w:val="Normal"/>
    <w:link w:val="cardChar"/>
    <w:uiPriority w:val="1"/>
    <w:qFormat/>
    <w:rsid w:val="00244780"/>
    <w:pPr>
      <w:ind w:left="288" w:right="288"/>
    </w:pPr>
    <w:rPr>
      <w:rFonts w:asciiTheme="minorHAnsi" w:hAnsiTheme="minorHAnsi" w:cstheme="minorBidi"/>
      <w:sz w:val="26"/>
      <w:u w:val="single"/>
    </w:rPr>
  </w:style>
  <w:style w:type="paragraph" w:styleId="FootnoteText">
    <w:name w:val="footnote text"/>
    <w:basedOn w:val="Normal"/>
    <w:link w:val="FootnoteTextChar"/>
    <w:uiPriority w:val="99"/>
    <w:unhideWhenUsed/>
    <w:qFormat/>
    <w:rsid w:val="00244780"/>
    <w:pPr>
      <w:spacing w:after="0" w:line="240" w:lineRule="auto"/>
    </w:pPr>
    <w:rPr>
      <w:sz w:val="20"/>
      <w:szCs w:val="20"/>
    </w:rPr>
  </w:style>
  <w:style w:type="character" w:customStyle="1" w:styleId="FootnoteTextChar">
    <w:name w:val="Footnote Text Char"/>
    <w:basedOn w:val="DefaultParagraphFont"/>
    <w:link w:val="FootnoteText"/>
    <w:uiPriority w:val="99"/>
    <w:rsid w:val="00244780"/>
    <w:rPr>
      <w:rFonts w:ascii="Calibri" w:hAnsi="Calibri" w:cs="Calibri"/>
      <w:sz w:val="20"/>
      <w:szCs w:val="20"/>
    </w:rPr>
  </w:style>
  <w:style w:type="paragraph" w:customStyle="1" w:styleId="CiteSpacing">
    <w:name w:val="Cite Spacing"/>
    <w:basedOn w:val="Normal"/>
    <w:uiPriority w:val="4"/>
    <w:qFormat/>
    <w:rsid w:val="00244780"/>
    <w:pPr>
      <w:spacing w:before="60" w:after="60"/>
    </w:pPr>
  </w:style>
  <w:style w:type="character" w:customStyle="1" w:styleId="UnderlineBold">
    <w:name w:val="Underline + Bold"/>
    <w:basedOn w:val="DefaultParagraphFont"/>
    <w:uiPriority w:val="1"/>
    <w:qFormat/>
    <w:rsid w:val="00244780"/>
    <w:rPr>
      <w:b/>
      <w:sz w:val="20"/>
      <w:u w:val="single"/>
    </w:rPr>
  </w:style>
  <w:style w:type="paragraph" w:customStyle="1" w:styleId="CardIndented">
    <w:name w:val="Card (Indented)"/>
    <w:basedOn w:val="Normal"/>
    <w:link w:val="CardIndentedChar"/>
    <w:qFormat/>
    <w:rsid w:val="00244780"/>
    <w:pPr>
      <w:spacing w:after="0" w:line="240" w:lineRule="auto"/>
      <w:ind w:left="288"/>
    </w:pPr>
    <w:rPr>
      <w:rFonts w:ascii="Times New Roman" w:hAnsi="Times New Roman"/>
      <w:sz w:val="20"/>
    </w:rPr>
  </w:style>
  <w:style w:type="character" w:customStyle="1" w:styleId="CardIndentedChar">
    <w:name w:val="Card (Indented) Char"/>
    <w:basedOn w:val="DefaultParagraphFont"/>
    <w:link w:val="CardIndented"/>
    <w:rsid w:val="00244780"/>
    <w:rPr>
      <w:rFonts w:ascii="Times New Roman" w:hAnsi="Times New Roman" w:cs="Calibri"/>
      <w:sz w:val="20"/>
    </w:rPr>
  </w:style>
  <w:style w:type="paragraph" w:customStyle="1" w:styleId="Emphasize">
    <w:name w:val="Emphasize"/>
    <w:basedOn w:val="Normal"/>
    <w:uiPriority w:val="7"/>
    <w:qFormat/>
    <w:rsid w:val="00244780"/>
    <w:pPr>
      <w:pBdr>
        <w:top w:val="single" w:sz="18" w:space="0" w:color="auto"/>
        <w:left w:val="single" w:sz="18" w:space="0" w:color="auto"/>
        <w:bottom w:val="single" w:sz="18" w:space="0" w:color="auto"/>
        <w:right w:val="single" w:sz="18" w:space="0" w:color="auto"/>
      </w:pBdr>
      <w:spacing w:after="0" w:line="254" w:lineRule="auto"/>
      <w:ind w:left="720"/>
      <w:jc w:val="both"/>
    </w:pPr>
    <w:rPr>
      <w:b/>
      <w:iCs/>
      <w:sz w:val="26"/>
      <w:u w:val="single"/>
    </w:rPr>
  </w:style>
  <w:style w:type="paragraph" w:customStyle="1" w:styleId="hotroute">
    <w:name w:val="hot route!"/>
    <w:basedOn w:val="Normal"/>
    <w:qFormat/>
    <w:rsid w:val="00244780"/>
    <w:pPr>
      <w:spacing w:after="0" w:line="240" w:lineRule="auto"/>
      <w:ind w:left="144"/>
    </w:pPr>
    <w:rPr>
      <w:rFonts w:ascii="Times New Roman" w:eastAsia="Calibri" w:hAnsi="Times New Roman" w:cs="Times New Roman"/>
      <w:sz w:val="24"/>
    </w:rPr>
  </w:style>
  <w:style w:type="character" w:customStyle="1" w:styleId="underlineChar">
    <w:name w:val="underline Char"/>
    <w:rsid w:val="00244780"/>
    <w:rPr>
      <w:u w:val="single"/>
    </w:rPr>
  </w:style>
  <w:style w:type="character" w:customStyle="1" w:styleId="smallChar">
    <w:name w:val="small Char"/>
    <w:rsid w:val="00244780"/>
    <w:rPr>
      <w:rFonts w:ascii="Times New Roman" w:hAnsi="Times New Roman"/>
      <w:sz w:val="16"/>
      <w:szCs w:val="22"/>
    </w:rPr>
  </w:style>
  <w:style w:type="character" w:customStyle="1" w:styleId="Highlightedunderline">
    <w:name w:val="Highlighted underline"/>
    <w:rsid w:val="00244780"/>
    <w:rPr>
      <w:rFonts w:ascii="Times New Roman" w:hAnsi="Times New Roman"/>
      <w:sz w:val="20"/>
      <w:u w:val="single"/>
      <w:bdr w:val="none" w:sz="0" w:space="0" w:color="auto"/>
      <w:shd w:val="clear" w:color="auto" w:fill="C0C0C0"/>
    </w:rPr>
  </w:style>
  <w:style w:type="paragraph" w:styleId="BodyText">
    <w:name w:val="Body Text"/>
    <w:basedOn w:val="Normal"/>
    <w:link w:val="BodyTextChar"/>
    <w:rsid w:val="00244780"/>
    <w:pPr>
      <w:spacing w:after="140" w:line="276" w:lineRule="auto"/>
    </w:pPr>
    <w:rPr>
      <w:rFonts w:eastAsia="Calibri" w:cs="Times New Roman"/>
    </w:rPr>
  </w:style>
  <w:style w:type="character" w:customStyle="1" w:styleId="BodyTextChar">
    <w:name w:val="Body Text Char"/>
    <w:basedOn w:val="DefaultParagraphFont"/>
    <w:link w:val="BodyText"/>
    <w:rsid w:val="00244780"/>
    <w:rPr>
      <w:rFonts w:ascii="Calibri" w:eastAsia="Calibri" w:hAnsi="Calibri" w:cs="Times New Roman"/>
      <w:sz w:val="22"/>
    </w:rPr>
  </w:style>
  <w:style w:type="character" w:customStyle="1" w:styleId="3oh-">
    <w:name w:val="_3oh-"/>
    <w:basedOn w:val="DefaultParagraphFont"/>
    <w:rsid w:val="00244780"/>
  </w:style>
  <w:style w:type="character" w:customStyle="1" w:styleId="in">
    <w:name w:val="__in"/>
    <w:basedOn w:val="DefaultParagraphFont"/>
    <w:rsid w:val="00244780"/>
  </w:style>
  <w:style w:type="character" w:customStyle="1" w:styleId="latin24compacttimestamp-2v7xiq">
    <w:name w:val="latin24compacttimestamp-2v7xiq"/>
    <w:basedOn w:val="DefaultParagraphFont"/>
    <w:rsid w:val="00244780"/>
  </w:style>
  <w:style w:type="character" w:styleId="IntenseEmphasis">
    <w:name w:val="Intense Emphasis"/>
    <w:aliases w:val="Title Char,Bold Underlined Char,UNDERLINE Char,Cites and Cards Char,title Char,Block Heading Char,Debate Normal Char,Read This Char"/>
    <w:basedOn w:val="DefaultParagraphFont"/>
    <w:link w:val="Title"/>
    <w:uiPriority w:val="6"/>
    <w:qFormat/>
    <w:rsid w:val="00244780"/>
    <w:rPr>
      <w:u w:val="single"/>
    </w:rPr>
  </w:style>
  <w:style w:type="paragraph" w:styleId="Title">
    <w:name w:val="Title"/>
    <w:aliases w:val="Bold Underlined,UNDERLINE,Cites and Cards,title,Block Heading,Debate Normal,Read This"/>
    <w:basedOn w:val="Normal"/>
    <w:next w:val="BodyText"/>
    <w:link w:val="IntenseEmphasis"/>
    <w:uiPriority w:val="6"/>
    <w:qFormat/>
    <w:rsid w:val="00244780"/>
    <w:pPr>
      <w:keepNext/>
      <w:keepLines/>
      <w:spacing w:after="240"/>
      <w:jc w:val="center"/>
      <w:outlineLvl w:val="0"/>
    </w:pPr>
    <w:rPr>
      <w:rFonts w:asciiTheme="minorHAnsi" w:hAnsiTheme="minorHAnsi" w:cstheme="minorBidi"/>
      <w:sz w:val="24"/>
      <w:u w:val="single"/>
    </w:rPr>
  </w:style>
  <w:style w:type="character" w:customStyle="1" w:styleId="TitleChar1">
    <w:name w:val="Title Char1"/>
    <w:basedOn w:val="DefaultParagraphFont"/>
    <w:uiPriority w:val="99"/>
    <w:rsid w:val="00244780"/>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244780"/>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244780"/>
    <w:rPr>
      <w:i/>
      <w:i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44780"/>
    <w:rPr>
      <w:b/>
      <w:sz w:val="26"/>
      <w:u w:val="single"/>
    </w:rPr>
  </w:style>
  <w:style w:type="character" w:customStyle="1" w:styleId="cardChar">
    <w:name w:val="card Char"/>
    <w:link w:val="card"/>
    <w:uiPriority w:val="1"/>
    <w:rsid w:val="00244780"/>
    <w:rPr>
      <w:sz w:val="26"/>
      <w:u w:val="single"/>
    </w:rPr>
  </w:style>
  <w:style w:type="paragraph" w:customStyle="1" w:styleId="gq">
    <w:name w:val="gq"/>
    <w:basedOn w:val="Normal"/>
    <w:rsid w:val="00244780"/>
    <w:pPr>
      <w:spacing w:before="100" w:beforeAutospacing="1" w:after="100" w:afterAutospacing="1" w:line="240" w:lineRule="auto"/>
    </w:pPr>
    <w:rPr>
      <w:rFonts w:ascii="Times New Roman" w:eastAsia="Times New Roman" w:hAnsi="Times New Roman" w:cs="Times New Roman"/>
      <w:sz w:val="24"/>
    </w:rPr>
  </w:style>
  <w:style w:type="character" w:customStyle="1" w:styleId="underline">
    <w:name w:val="underline"/>
    <w:basedOn w:val="DefaultParagraphFont"/>
    <w:qFormat/>
    <w:rsid w:val="00244780"/>
    <w:rPr>
      <w:rFonts w:ascii="Times New Roman" w:hAnsi="Times New Roman"/>
      <w:u w:val="single"/>
    </w:rPr>
  </w:style>
  <w:style w:type="character" w:customStyle="1" w:styleId="Emphasis2">
    <w:name w:val="Emphasis2"/>
    <w:rsid w:val="00244780"/>
    <w:rPr>
      <w:rFonts w:ascii="Franklin Gothic Heavy" w:hAnsi="Franklin Gothic Heavy"/>
      <w:iCs/>
      <w:u w:val="single"/>
    </w:rPr>
  </w:style>
  <w:style w:type="character" w:styleId="Strong">
    <w:name w:val="Strong"/>
    <w:basedOn w:val="DefaultParagraphFont"/>
    <w:uiPriority w:val="22"/>
    <w:qFormat/>
    <w:rsid w:val="00244780"/>
    <w:rPr>
      <w:b/>
      <w:bCs/>
    </w:rPr>
  </w:style>
  <w:style w:type="paragraph" w:customStyle="1" w:styleId="UnderlinePara">
    <w:name w:val="Underline Para"/>
    <w:basedOn w:val="Normal"/>
    <w:autoRedefine/>
    <w:uiPriority w:val="1"/>
    <w:qFormat/>
    <w:rsid w:val="00244780"/>
    <w:pPr>
      <w:widowControl w:val="0"/>
      <w:suppressAutoHyphens/>
      <w:spacing w:after="200" w:line="256" w:lineRule="auto"/>
      <w:contextualSpacing/>
    </w:pPr>
    <w:rPr>
      <w:rFonts w:asciiTheme="minorHAnsi" w:hAnsiTheme="minorHAnsi" w:cstheme="minorBidi"/>
      <w:b/>
      <w:sz w:val="26"/>
      <w:u w:val="single"/>
    </w:rPr>
  </w:style>
  <w:style w:type="paragraph" w:customStyle="1" w:styleId="western">
    <w:name w:val="western"/>
    <w:basedOn w:val="Normal"/>
    <w:rsid w:val="00244780"/>
    <w:pPr>
      <w:spacing w:before="100" w:beforeAutospacing="1" w:after="100" w:afterAutospacing="1" w:line="240" w:lineRule="auto"/>
    </w:pPr>
    <w:rPr>
      <w:rFonts w:ascii="Times New Roman" w:eastAsia="Times New Roman" w:hAnsi="Times New Roman" w:cs="Times New Roman"/>
      <w:sz w:val="24"/>
    </w:rPr>
  </w:style>
  <w:style w:type="character" w:customStyle="1" w:styleId="highlight">
    <w:name w:val="highlight"/>
    <w:basedOn w:val="DefaultParagraphFont"/>
    <w:rsid w:val="00244780"/>
  </w:style>
  <w:style w:type="paragraph" w:customStyle="1" w:styleId="css-158dogj">
    <w:name w:val="css-158dogj"/>
    <w:basedOn w:val="Normal"/>
    <w:rsid w:val="00244780"/>
    <w:pPr>
      <w:spacing w:before="100" w:beforeAutospacing="1" w:after="100" w:afterAutospacing="1" w:line="240" w:lineRule="auto"/>
    </w:pPr>
    <w:rPr>
      <w:rFonts w:ascii="Times New Roman" w:eastAsia="Times New Roman" w:hAnsi="Times New Roman" w:cs="Times New Roman"/>
      <w:sz w:val="24"/>
    </w:rPr>
  </w:style>
  <w:style w:type="paragraph" w:customStyle="1" w:styleId="output">
    <w:name w:val="output"/>
    <w:basedOn w:val="Normal"/>
    <w:rsid w:val="00244780"/>
    <w:pPr>
      <w:spacing w:before="100" w:beforeAutospacing="1" w:after="100" w:afterAutospacing="1" w:line="240" w:lineRule="auto"/>
    </w:pPr>
    <w:rPr>
      <w:rFonts w:ascii="Times New Roman" w:eastAsia="Times New Roman" w:hAnsi="Times New Roman" w:cs="Times New Roman"/>
      <w:sz w:val="24"/>
      <w:lang w:eastAsia="ja-JP"/>
    </w:rPr>
  </w:style>
  <w:style w:type="paragraph" w:customStyle="1" w:styleId="para">
    <w:name w:val="para"/>
    <w:basedOn w:val="Normal"/>
    <w:rsid w:val="00244780"/>
    <w:pPr>
      <w:spacing w:before="100" w:beforeAutospacing="1" w:after="100" w:afterAutospacing="1" w:line="240" w:lineRule="auto"/>
    </w:pPr>
    <w:rPr>
      <w:rFonts w:ascii="Times New Roman" w:eastAsia="Times New Roman" w:hAnsi="Times New Roman" w:cs="Times New Roman"/>
      <w:sz w:val="24"/>
    </w:rPr>
  </w:style>
  <w:style w:type="character" w:customStyle="1" w:styleId="citationref">
    <w:name w:val="citationref"/>
    <w:basedOn w:val="DefaultParagraphFont"/>
    <w:rsid w:val="00244780"/>
  </w:style>
  <w:style w:type="character" w:customStyle="1" w:styleId="ref-lnk">
    <w:name w:val="ref-lnk"/>
    <w:basedOn w:val="DefaultParagraphFont"/>
    <w:rsid w:val="00244780"/>
  </w:style>
  <w:style w:type="character" w:customStyle="1" w:styleId="authorinfodata">
    <w:name w:val="authorinfodata"/>
    <w:basedOn w:val="DefaultParagraphFont"/>
    <w:rsid w:val="00244780"/>
  </w:style>
  <w:style w:type="character" w:customStyle="1" w:styleId="nlmarticle-title">
    <w:name w:val="nlm_article-title"/>
    <w:basedOn w:val="DefaultParagraphFont"/>
    <w:rsid w:val="00244780"/>
  </w:style>
  <w:style w:type="character" w:customStyle="1" w:styleId="smallcaps">
    <w:name w:val="smallcaps"/>
    <w:basedOn w:val="DefaultParagraphFont"/>
    <w:rsid w:val="00244780"/>
  </w:style>
  <w:style w:type="character" w:customStyle="1" w:styleId="articlevolume">
    <w:name w:val="articlevolume"/>
    <w:basedOn w:val="DefaultParagraphFont"/>
    <w:rsid w:val="00244780"/>
  </w:style>
  <w:style w:type="character" w:customStyle="1" w:styleId="articleinfo">
    <w:name w:val="articleinfo"/>
    <w:basedOn w:val="DefaultParagraphFont"/>
    <w:rsid w:val="00244780"/>
  </w:style>
  <w:style w:type="character" w:customStyle="1" w:styleId="contribdegrees">
    <w:name w:val="contribdegrees"/>
    <w:basedOn w:val="DefaultParagraphFont"/>
    <w:rsid w:val="00244780"/>
  </w:style>
  <w:style w:type="character" w:customStyle="1" w:styleId="Date1">
    <w:name w:val="Date1"/>
    <w:basedOn w:val="DefaultParagraphFont"/>
    <w:rsid w:val="00244780"/>
  </w:style>
  <w:style w:type="character" w:styleId="FootnoteReference">
    <w:name w:val="footnote reference"/>
    <w:basedOn w:val="DefaultParagraphFont"/>
    <w:uiPriority w:val="99"/>
    <w:semiHidden/>
    <w:unhideWhenUsed/>
    <w:rsid w:val="00244780"/>
    <w:rPr>
      <w:vertAlign w:val="superscript"/>
    </w:rPr>
  </w:style>
  <w:style w:type="paragraph" w:customStyle="1" w:styleId="p">
    <w:name w:val="p"/>
    <w:basedOn w:val="Normal"/>
    <w:rsid w:val="00244780"/>
    <w:pPr>
      <w:spacing w:before="100" w:beforeAutospacing="1" w:after="100" w:afterAutospacing="1" w:line="240" w:lineRule="auto"/>
    </w:pPr>
    <w:rPr>
      <w:rFonts w:ascii="Times New Roman" w:eastAsia="Times New Roman" w:hAnsi="Times New Roman" w:cs="Times New Roman"/>
      <w:sz w:val="24"/>
    </w:rPr>
  </w:style>
  <w:style w:type="character" w:customStyle="1" w:styleId="captionlabel">
    <w:name w:val="captionlabel"/>
    <w:basedOn w:val="DefaultParagraphFont"/>
    <w:rsid w:val="00244780"/>
  </w:style>
  <w:style w:type="character" w:customStyle="1" w:styleId="ssrcss-1hizfh0-metadatasnippet">
    <w:name w:val="ssrcss-1hizfh0-metadatasnippet"/>
    <w:basedOn w:val="DefaultParagraphFont"/>
    <w:rsid w:val="00244780"/>
  </w:style>
  <w:style w:type="character" w:customStyle="1" w:styleId="ssrcss-oyqyoe-visuallyhidden">
    <w:name w:val="ssrcss-oyqyoe-visuallyhidden"/>
    <w:basedOn w:val="DefaultParagraphFont"/>
    <w:rsid w:val="00244780"/>
  </w:style>
  <w:style w:type="character" w:customStyle="1" w:styleId="byline">
    <w:name w:val="byline"/>
    <w:basedOn w:val="DefaultParagraphFont"/>
    <w:rsid w:val="00244780"/>
  </w:style>
  <w:style w:type="character" w:customStyle="1" w:styleId="source">
    <w:name w:val="source"/>
    <w:basedOn w:val="DefaultParagraphFont"/>
    <w:rsid w:val="00244780"/>
  </w:style>
  <w:style w:type="character" w:customStyle="1" w:styleId="overlay">
    <w:name w:val="overlay"/>
    <w:basedOn w:val="DefaultParagraphFont"/>
    <w:rsid w:val="00244780"/>
  </w:style>
  <w:style w:type="character" w:customStyle="1" w:styleId="heading">
    <w:name w:val="heading"/>
    <w:basedOn w:val="DefaultParagraphFont"/>
    <w:rsid w:val="00244780"/>
  </w:style>
  <w:style w:type="character" w:customStyle="1" w:styleId="corr-email">
    <w:name w:val="corr-email"/>
    <w:basedOn w:val="DefaultParagraphFont"/>
    <w:rsid w:val="00244780"/>
  </w:style>
  <w:style w:type="character" w:customStyle="1" w:styleId="insight-detail-hero-author-byline-link">
    <w:name w:val="insight-detail-hero-author-byline-link"/>
    <w:basedOn w:val="DefaultParagraphFont"/>
    <w:rsid w:val="00244780"/>
  </w:style>
  <w:style w:type="character" w:customStyle="1" w:styleId="insight-detail-hero-author-byline-text">
    <w:name w:val="insight-detail-hero-author-byline-text"/>
    <w:basedOn w:val="DefaultParagraphFont"/>
    <w:rsid w:val="00244780"/>
  </w:style>
  <w:style w:type="paragraph" w:customStyle="1" w:styleId="drop-cap">
    <w:name w:val="drop-cap"/>
    <w:basedOn w:val="Normal"/>
    <w:rsid w:val="00244780"/>
    <w:pPr>
      <w:spacing w:before="100" w:beforeAutospacing="1" w:after="100" w:afterAutospacing="1" w:line="240" w:lineRule="auto"/>
    </w:pPr>
    <w:rPr>
      <w:rFonts w:ascii="Times New Roman" w:eastAsia="Times New Roman" w:hAnsi="Times New Roman" w:cs="Times New Roman"/>
      <w:sz w:val="24"/>
    </w:rPr>
  </w:style>
  <w:style w:type="paragraph" w:customStyle="1" w:styleId="selectionshareable">
    <w:name w:val="selectionshareable"/>
    <w:basedOn w:val="Normal"/>
    <w:rsid w:val="00244780"/>
    <w:pPr>
      <w:spacing w:before="100" w:beforeAutospacing="1" w:after="100" w:afterAutospacing="1" w:line="240" w:lineRule="auto"/>
    </w:pPr>
    <w:rPr>
      <w:rFonts w:ascii="Times New Roman" w:eastAsia="Times New Roman" w:hAnsi="Times New Roman" w:cs="Times New Roman"/>
      <w:sz w:val="24"/>
    </w:rPr>
  </w:style>
  <w:style w:type="paragraph" w:customStyle="1" w:styleId="parent-of-selection-dropcap">
    <w:name w:val="parent-of-selection-dropcap"/>
    <w:basedOn w:val="Normal"/>
    <w:rsid w:val="00244780"/>
    <w:pPr>
      <w:spacing w:before="100" w:beforeAutospacing="1" w:after="100" w:afterAutospacing="1" w:line="240" w:lineRule="auto"/>
    </w:pPr>
    <w:rPr>
      <w:rFonts w:ascii="Times New Roman" w:eastAsia="Times New Roman" w:hAnsi="Times New Roman" w:cs="Times New Roman"/>
      <w:sz w:val="24"/>
    </w:rPr>
  </w:style>
  <w:style w:type="character" w:customStyle="1" w:styleId="selection-dropcap">
    <w:name w:val="selection-dropcap"/>
    <w:basedOn w:val="DefaultParagraphFont"/>
    <w:rsid w:val="00244780"/>
  </w:style>
  <w:style w:type="character" w:customStyle="1" w:styleId="surfaceprofile-author-by">
    <w:name w:val="surfaceprofile-author-by"/>
    <w:basedOn w:val="DefaultParagraphFont"/>
    <w:rsid w:val="00244780"/>
  </w:style>
  <w:style w:type="character" w:customStyle="1" w:styleId="tags-header">
    <w:name w:val="tags-header"/>
    <w:basedOn w:val="DefaultParagraphFont"/>
    <w:rsid w:val="00244780"/>
  </w:style>
  <w:style w:type="paragraph" w:customStyle="1" w:styleId="sharethis-item">
    <w:name w:val="sharethis-item"/>
    <w:basedOn w:val="Normal"/>
    <w:rsid w:val="00244780"/>
    <w:pPr>
      <w:spacing w:before="100" w:beforeAutospacing="1" w:after="100" w:afterAutospacing="1" w:line="240" w:lineRule="auto"/>
    </w:pPr>
    <w:rPr>
      <w:rFonts w:ascii="Times New Roman" w:eastAsia="Times New Roman" w:hAnsi="Times New Roman" w:cs="Times New Roman"/>
      <w:sz w:val="24"/>
    </w:rPr>
  </w:style>
  <w:style w:type="character" w:customStyle="1" w:styleId="sharethis-hidden">
    <w:name w:val="sharethis-hidden"/>
    <w:basedOn w:val="DefaultParagraphFont"/>
    <w:rsid w:val="00244780"/>
  </w:style>
  <w:style w:type="character" w:customStyle="1" w:styleId="upvote-counter">
    <w:name w:val="upvote-counter"/>
    <w:basedOn w:val="DefaultParagraphFont"/>
    <w:rsid w:val="00244780"/>
  </w:style>
  <w:style w:type="paragraph" w:customStyle="1" w:styleId="filelist-file">
    <w:name w:val="filelist-file"/>
    <w:basedOn w:val="Normal"/>
    <w:rsid w:val="00244780"/>
    <w:pPr>
      <w:spacing w:before="100" w:beforeAutospacing="1" w:after="100" w:afterAutospacing="1" w:line="240" w:lineRule="auto"/>
    </w:pPr>
    <w:rPr>
      <w:rFonts w:ascii="Times New Roman" w:eastAsia="Times New Roman" w:hAnsi="Times New Roman" w:cs="Times New Roman"/>
      <w:sz w:val="24"/>
    </w:rPr>
  </w:style>
  <w:style w:type="character" w:customStyle="1" w:styleId="more-title">
    <w:name w:val="more-title"/>
    <w:basedOn w:val="DefaultParagraphFont"/>
    <w:rsid w:val="00244780"/>
  </w:style>
  <w:style w:type="character" w:customStyle="1" w:styleId="filelist-download-size">
    <w:name w:val="filelist-download-size"/>
    <w:basedOn w:val="DefaultParagraphFont"/>
    <w:rsid w:val="00244780"/>
  </w:style>
  <w:style w:type="character" w:customStyle="1" w:styleId="chapterbreaker-number">
    <w:name w:val="chapterbreaker-number"/>
    <w:basedOn w:val="DefaultParagraphFont"/>
    <w:rsid w:val="00244780"/>
  </w:style>
  <w:style w:type="paragraph" w:customStyle="1" w:styleId="chapterbreaker-label">
    <w:name w:val="chapterbreaker-label"/>
    <w:basedOn w:val="Normal"/>
    <w:rsid w:val="00244780"/>
    <w:pPr>
      <w:spacing w:before="100" w:beforeAutospacing="1" w:after="100" w:afterAutospacing="1" w:line="240" w:lineRule="auto"/>
    </w:pPr>
    <w:rPr>
      <w:rFonts w:ascii="Times New Roman" w:eastAsia="Times New Roman" w:hAnsi="Times New Roman" w:cs="Times New Roman"/>
      <w:sz w:val="24"/>
    </w:rPr>
  </w:style>
  <w:style w:type="paragraph" w:customStyle="1" w:styleId="chapterbreaker-subheading">
    <w:name w:val="chapterbreaker-subheading"/>
    <w:basedOn w:val="Normal"/>
    <w:rsid w:val="00244780"/>
    <w:pPr>
      <w:spacing w:before="100" w:beforeAutospacing="1" w:after="100" w:afterAutospacing="1" w:line="240" w:lineRule="auto"/>
    </w:pPr>
    <w:rPr>
      <w:rFonts w:ascii="Times New Roman" w:eastAsia="Times New Roman" w:hAnsi="Times New Roman" w:cs="Times New Roman"/>
      <w:sz w:val="24"/>
    </w:rPr>
  </w:style>
  <w:style w:type="paragraph" w:customStyle="1" w:styleId="gn">
    <w:name w:val="gn"/>
    <w:basedOn w:val="Normal"/>
    <w:rsid w:val="00244780"/>
    <w:pPr>
      <w:spacing w:before="100" w:beforeAutospacing="1" w:after="100" w:afterAutospacing="1" w:line="240" w:lineRule="auto"/>
    </w:pPr>
    <w:rPr>
      <w:rFonts w:ascii="Times New Roman" w:eastAsia="Times New Roman" w:hAnsi="Times New Roman" w:cs="Times New Roman"/>
      <w:sz w:val="24"/>
    </w:rPr>
  </w:style>
  <w:style w:type="paragraph" w:customStyle="1" w:styleId="Subtitle1">
    <w:name w:val="Subtitle1"/>
    <w:basedOn w:val="Normal"/>
    <w:rsid w:val="00244780"/>
    <w:pPr>
      <w:spacing w:before="100" w:beforeAutospacing="1" w:after="100" w:afterAutospacing="1" w:line="240" w:lineRule="auto"/>
    </w:pPr>
    <w:rPr>
      <w:rFonts w:ascii="Times New Roman" w:eastAsia="Times New Roman" w:hAnsi="Times New Roman" w:cs="Times New Roman"/>
      <w:sz w:val="24"/>
    </w:rPr>
  </w:style>
  <w:style w:type="paragraph" w:customStyle="1" w:styleId="authors">
    <w:name w:val="authors"/>
    <w:basedOn w:val="Normal"/>
    <w:rsid w:val="00244780"/>
    <w:pPr>
      <w:spacing w:before="100" w:beforeAutospacing="1" w:after="100" w:afterAutospacing="1" w:line="240" w:lineRule="auto"/>
    </w:pPr>
    <w:rPr>
      <w:rFonts w:ascii="Times New Roman" w:eastAsia="Times New Roman" w:hAnsi="Times New Roman" w:cs="Times New Roman"/>
      <w:sz w:val="24"/>
    </w:rPr>
  </w:style>
  <w:style w:type="character" w:customStyle="1" w:styleId="headingnumber">
    <w:name w:val="headingnumber"/>
    <w:basedOn w:val="DefaultParagraphFont"/>
    <w:rsid w:val="00244780"/>
  </w:style>
  <w:style w:type="character" w:customStyle="1" w:styleId="booktitle">
    <w:name w:val="booktitle"/>
    <w:basedOn w:val="DefaultParagraphFont"/>
    <w:rsid w:val="00244780"/>
  </w:style>
  <w:style w:type="character" w:customStyle="1" w:styleId="page-numbers-info">
    <w:name w:val="page-numbers-info"/>
    <w:basedOn w:val="DefaultParagraphFont"/>
    <w:rsid w:val="00244780"/>
  </w:style>
  <w:style w:type="paragraph" w:customStyle="1" w:styleId="u-mb-2">
    <w:name w:val="u-mb-2"/>
    <w:basedOn w:val="Normal"/>
    <w:rsid w:val="00244780"/>
    <w:pPr>
      <w:spacing w:before="100" w:beforeAutospacing="1" w:after="100" w:afterAutospacing="1" w:line="240" w:lineRule="auto"/>
    </w:pPr>
    <w:rPr>
      <w:rFonts w:ascii="Times New Roman" w:eastAsia="Times New Roman" w:hAnsi="Times New Roman" w:cs="Times New Roman"/>
      <w:sz w:val="24"/>
    </w:rPr>
  </w:style>
  <w:style w:type="character" w:customStyle="1" w:styleId="authorsname">
    <w:name w:val="authors__name"/>
    <w:basedOn w:val="DefaultParagraphFont"/>
    <w:rsid w:val="00244780"/>
  </w:style>
  <w:style w:type="character" w:customStyle="1" w:styleId="italic">
    <w:name w:val="italic"/>
    <w:basedOn w:val="DefaultParagraphFont"/>
    <w:rsid w:val="00244780"/>
    <w:rPr>
      <w:rFonts w:cs="Times New Roman"/>
    </w:rPr>
  </w:style>
  <w:style w:type="paragraph" w:customStyle="1" w:styleId="chapter-para">
    <w:name w:val="chapter-para"/>
    <w:basedOn w:val="Normal"/>
    <w:rsid w:val="00244780"/>
    <w:pPr>
      <w:spacing w:before="100" w:beforeAutospacing="1" w:after="100" w:afterAutospacing="1" w:line="240" w:lineRule="auto"/>
    </w:pPr>
    <w:rPr>
      <w:rFonts w:ascii="Times New Roman" w:eastAsia="Times New Roman" w:hAnsi="Times New Roman" w:cs="Times New Roman"/>
      <w:sz w:val="24"/>
    </w:rPr>
  </w:style>
  <w:style w:type="character" w:customStyle="1" w:styleId="dttext">
    <w:name w:val="dttext"/>
    <w:basedOn w:val="DefaultParagraphFont"/>
    <w:rsid w:val="00244780"/>
  </w:style>
  <w:style w:type="character" w:customStyle="1" w:styleId="mwtsp">
    <w:name w:val="mw_t_sp"/>
    <w:basedOn w:val="DefaultParagraphFont"/>
    <w:rsid w:val="00244780"/>
  </w:style>
  <w:style w:type="character" w:customStyle="1" w:styleId="mwtwi">
    <w:name w:val="mw_t_wi"/>
    <w:basedOn w:val="DefaultParagraphFont"/>
    <w:rsid w:val="00244780"/>
  </w:style>
  <w:style w:type="character" w:customStyle="1" w:styleId="lt-line-clampraw-line">
    <w:name w:val="lt-line-clamp__raw-line"/>
    <w:basedOn w:val="DefaultParagraphFont"/>
    <w:rsid w:val="00244780"/>
  </w:style>
  <w:style w:type="paragraph" w:customStyle="1" w:styleId="c-article-author-listitem">
    <w:name w:val="c-article-author-list__item"/>
    <w:basedOn w:val="Normal"/>
    <w:rsid w:val="00244780"/>
    <w:pPr>
      <w:spacing w:before="100" w:beforeAutospacing="1" w:after="100" w:afterAutospacing="1" w:line="240" w:lineRule="auto"/>
    </w:pPr>
    <w:rPr>
      <w:rFonts w:ascii="Times New Roman" w:eastAsia="Times New Roman" w:hAnsi="Times New Roman" w:cs="Times New Roman"/>
      <w:sz w:val="24"/>
    </w:rPr>
  </w:style>
  <w:style w:type="paragraph" w:customStyle="1" w:styleId="c-article-info-details">
    <w:name w:val="c-article-info-details"/>
    <w:basedOn w:val="Normal"/>
    <w:rsid w:val="00244780"/>
    <w:pPr>
      <w:spacing w:before="100" w:beforeAutospacing="1" w:after="100" w:afterAutospacing="1" w:line="240" w:lineRule="auto"/>
    </w:pPr>
    <w:rPr>
      <w:rFonts w:ascii="Times New Roman" w:eastAsia="Times New Roman" w:hAnsi="Times New Roman" w:cs="Times New Roman"/>
      <w:sz w:val="24"/>
    </w:rPr>
  </w:style>
  <w:style w:type="character" w:customStyle="1" w:styleId="u-visually-hidden">
    <w:name w:val="u-visually-hidden"/>
    <w:basedOn w:val="DefaultParagraphFont"/>
    <w:rsid w:val="002447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5338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abs/10.1080/23251042.2018.1474725"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ipo.int/edocs/mdocs/tk/en/wipo_grtkf_ic_17/wipo_grtkf_ic_17_inf_5_a.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ortune.com/2021/06/18/wto-covid-vaccines-patents-waiver-south-africa-trip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ditasmedicine.com/crispr-gene-editing/" TargetMode="External"/><Relationship Id="rId5" Type="http://schemas.openxmlformats.org/officeDocument/2006/relationships/numbering" Target="numbering.xml"/><Relationship Id="rId15" Type="http://schemas.openxmlformats.org/officeDocument/2006/relationships/hyperlink" Target="https://www.annualreviews.org/doi/pdf/10.1146/annurev-genom-083118-015434" TargetMode="External"/><Relationship Id="rId10" Type="http://schemas.openxmlformats.org/officeDocument/2006/relationships/hyperlink" Target="https://www.lawinsider.com/dictionary/medicines" TargetMode="External"/><Relationship Id="rId4" Type="http://schemas.openxmlformats.org/officeDocument/2006/relationships/customXml" Target="../customXml/item4.xml"/><Relationship Id="rId9" Type="http://schemas.openxmlformats.org/officeDocument/2006/relationships/hyperlink" Target="https://www.maine.gov/revenue/sites/maine.gov.revenue/files/inline-files/Reference%20Guide%202020.pdf" TargetMode="External"/><Relationship Id="rId14" Type="http://schemas.openxmlformats.org/officeDocument/2006/relationships/hyperlink" Target="https://www.cigionline.org/static/documents/documents/vezina-paper_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35</Pages>
  <Words>13128</Words>
  <Characters>74045</Characters>
  <Application>Microsoft Office Word</Application>
  <DocSecurity>0</DocSecurity>
  <Lines>1057</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86998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50</cp:revision>
  <dcterms:created xsi:type="dcterms:W3CDTF">2021-09-16T14:48:00Z</dcterms:created>
  <dcterms:modified xsi:type="dcterms:W3CDTF">2021-09-16T16:37:00Z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