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36B6F" w14:textId="77777777" w:rsidR="00C06A21" w:rsidRPr="008C009E" w:rsidRDefault="00C06A21" w:rsidP="00C06A21"/>
    <w:p w14:paraId="447D69ED" w14:textId="77777777" w:rsidR="00C06A21" w:rsidRPr="00623846" w:rsidRDefault="00C06A21" w:rsidP="00C06A21">
      <w:r>
        <w:softHyphen/>
      </w:r>
      <w:r>
        <w:softHyphen/>
      </w:r>
    </w:p>
    <w:p w14:paraId="6FDC2421" w14:textId="77777777" w:rsidR="00167AE0" w:rsidRPr="00167AE0" w:rsidRDefault="00167AE0" w:rsidP="00167AE0"/>
    <w:p w14:paraId="1580E130" w14:textId="38D71D26" w:rsidR="00852F69" w:rsidRDefault="00852F69" w:rsidP="00852F69">
      <w:pPr>
        <w:pStyle w:val="Heading1"/>
      </w:pPr>
      <w:r>
        <w:lastRenderedPageBreak/>
        <w:t>1AC</w:t>
      </w:r>
    </w:p>
    <w:p w14:paraId="655A2E32" w14:textId="1DB074E3" w:rsidR="00603EEE" w:rsidRPr="00F01DEA" w:rsidRDefault="00603EEE" w:rsidP="00603EEE">
      <w:pPr>
        <w:pStyle w:val="Heading3"/>
        <w:rPr>
          <w:rFonts w:cs="Calibri"/>
        </w:rPr>
      </w:pPr>
      <w:r w:rsidRPr="00623846">
        <w:rPr>
          <w:rFonts w:cs="Calibri"/>
        </w:rPr>
        <w:lastRenderedPageBreak/>
        <w:t>Plan</w:t>
      </w:r>
    </w:p>
    <w:p w14:paraId="4FAB1B1D" w14:textId="77777777" w:rsidR="00603EEE" w:rsidRDefault="00603EEE" w:rsidP="00603EEE">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723C1766" w14:textId="77777777" w:rsidR="00603EEE" w:rsidRPr="00623846" w:rsidRDefault="00603EEE" w:rsidP="00603EEE">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65AAB87" w14:textId="77777777" w:rsidR="00603EEE" w:rsidRPr="00623846" w:rsidRDefault="00603EEE" w:rsidP="00603EEE">
      <w:pPr>
        <w:pStyle w:val="ListParagraph"/>
        <w:numPr>
          <w:ilvl w:val="0"/>
          <w:numId w:val="12"/>
        </w:numPr>
      </w:pPr>
      <w:r w:rsidRPr="00623846">
        <w:t>LSC = large satellite constellations</w:t>
      </w:r>
    </w:p>
    <w:p w14:paraId="5F731D1A" w14:textId="77777777" w:rsidR="00603EEE" w:rsidRDefault="00603EEE" w:rsidP="00603EEE">
      <w:pPr>
        <w:pStyle w:val="ListParagraph"/>
        <w:numPr>
          <w:ilvl w:val="0"/>
          <w:numId w:val="12"/>
        </w:numPr>
      </w:pPr>
      <w:r w:rsidRPr="00623846">
        <w:t xml:space="preserve">Outlines </w:t>
      </w:r>
      <w:r>
        <w:t>density thresholds for exclusive use via LSCs</w:t>
      </w:r>
    </w:p>
    <w:p w14:paraId="5E305E16" w14:textId="77777777" w:rsidR="00603EEE" w:rsidRDefault="00603EEE" w:rsidP="00603EEE">
      <w:pPr>
        <w:pStyle w:val="ListParagraph"/>
        <w:numPr>
          <w:ilvl w:val="0"/>
          <w:numId w:val="12"/>
        </w:numPr>
      </w:pPr>
      <w:r>
        <w:t>Private entities are the actors of the plan – no treaty or alteration of international law would enforce a prohibition on large satellite constellations</w:t>
      </w:r>
    </w:p>
    <w:p w14:paraId="00966490" w14:textId="77777777" w:rsidR="00603EEE" w:rsidRPr="005B408D" w:rsidRDefault="00603EEE" w:rsidP="00603EEE">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249C9160" w14:textId="77777777" w:rsidR="00603EEE" w:rsidRPr="00623846" w:rsidRDefault="00603EEE" w:rsidP="00603EEE">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2581D809" w14:textId="77777777" w:rsidR="00603EEE" w:rsidRPr="00623846" w:rsidRDefault="00603EEE" w:rsidP="00603EEE">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lastRenderedPageBreak/>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 xml:space="preserve">could consist </w:t>
      </w:r>
      <w:r w:rsidRPr="00343EA9">
        <w:rPr>
          <w:rStyle w:val="StyleUnderline"/>
          <w:highlight w:val="green"/>
        </w:rPr>
        <w:lastRenderedPageBreak/>
        <w:t>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01498D2E" w14:textId="77777777" w:rsidR="00603EEE" w:rsidRPr="00623846" w:rsidRDefault="00603EEE" w:rsidP="00603EEE">
      <w:r w:rsidRPr="00623846">
        <w:t xml:space="preserve">6. Conclusion </w:t>
      </w:r>
    </w:p>
    <w:p w14:paraId="7DB9C682" w14:textId="77777777" w:rsidR="00603EEE" w:rsidRPr="00623846" w:rsidRDefault="00603EEE" w:rsidP="00603EEE">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5B01528A" w14:textId="77777777" w:rsidR="00603EEE" w:rsidRPr="00623846" w:rsidRDefault="00603EEE" w:rsidP="00603EEE">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5CC855B8" w14:textId="77777777" w:rsidR="00603EEE" w:rsidRPr="00623846" w:rsidRDefault="00603EEE" w:rsidP="00603EEE">
      <w:r w:rsidRPr="00623846">
        <w:t xml:space="preserve">ITU’s “first come, first served” principle is reaching its limits with current LSC projects and should be re-evaluated; </w:t>
      </w:r>
    </w:p>
    <w:p w14:paraId="0C8D48AB" w14:textId="77777777" w:rsidR="00603EEE" w:rsidRPr="00623846" w:rsidRDefault="00603EEE" w:rsidP="00603EEE">
      <w:pPr>
        <w:rPr>
          <w:rStyle w:val="StyleUnderline"/>
        </w:rPr>
      </w:pPr>
      <w:r w:rsidRPr="00623846">
        <w:t>The main challenge ahead is not legal but technical and regu</w:t>
      </w:r>
      <w:r w:rsidRPr="00623846">
        <w:lastRenderedPageBreak/>
        <w:t>latory and consists in defining precisely what can constitute an exclusive use of an orbit and in translating such definition into a clear regulation or code of conduct.</w:t>
      </w:r>
    </w:p>
    <w:p w14:paraId="23296CEA" w14:textId="6C100E07" w:rsidR="00603EEE" w:rsidRPr="00623846" w:rsidRDefault="00603EEE" w:rsidP="00603EEE"/>
    <w:p w14:paraId="0744079B" w14:textId="77777777" w:rsidR="00603EEE" w:rsidRPr="00903C9E" w:rsidRDefault="00603EEE" w:rsidP="00603EEE">
      <w:pPr>
        <w:pStyle w:val="Heading4"/>
      </w:pPr>
      <w:r>
        <w:t>Estimates for the minimum threshold of exclusive use occur on a system-by-system basis and range from 11-17 kilometers, or five to seven thousand sats – collisions are a mathematical certainty outside this threshold</w:t>
      </w:r>
    </w:p>
    <w:p w14:paraId="57E47A6E" w14:textId="77777777" w:rsidR="00603EEE" w:rsidRDefault="00603EEE" w:rsidP="00603EEE">
      <w:r w:rsidRPr="00903C9E">
        <w:rPr>
          <w:rStyle w:val="Style13ptBold"/>
        </w:rPr>
        <w:t>Liang et al. 21</w:t>
      </w:r>
      <w:r>
        <w:t xml:space="preserve"> J. Liang, A. U. Chaudhry and H. Yanikomeroglu, "Pha</w:t>
      </w:r>
      <w:r>
        <w:lastRenderedPageBreak/>
        <w:t>sing Parameter Analysis for Satellite Collision Avoidance in Starlink and Kuiper Constellations," 2021 IEEE 4th 5G World Forum (5GWF), 2021, pp. 493-498, doi: 10.1109/5GWF52925.2021.00093. mvp</w:t>
      </w:r>
    </w:p>
    <w:p w14:paraId="7339C5D8" w14:textId="77777777" w:rsidR="00603EEE" w:rsidRPr="00903C9E" w:rsidRDefault="00603EEE" w:rsidP="00603EEE">
      <w:pPr>
        <w:rPr>
          <w:rStyle w:val="StyleUnderline"/>
        </w:rPr>
      </w:pPr>
      <w:r>
        <w:lastRenderedPageBreak/>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3EF719C1" w14:textId="77777777" w:rsidR="00603EEE" w:rsidRPr="00E40BE2" w:rsidRDefault="00603EEE" w:rsidP="00603EEE">
      <w:pPr>
        <w:pStyle w:val="Heading4"/>
        <w:rPr>
          <w:rFonts w:cs="Calibri"/>
        </w:rPr>
      </w:pPr>
      <w:r w:rsidRPr="00E40BE2">
        <w:rPr>
          <w:rFonts w:cs="Calibri"/>
        </w:rPr>
        <w:t>Appropriation means</w:t>
      </w:r>
      <w:r>
        <w:rPr>
          <w:rFonts w:cs="Calibri"/>
        </w:rPr>
        <w:t xml:space="preserve"> exclusive and</w:t>
      </w:r>
      <w:r w:rsidRPr="00E40BE2">
        <w:rPr>
          <w:rFonts w:cs="Calibri"/>
        </w:rPr>
        <w:t xml:space="preserve"> </w:t>
      </w:r>
      <w:r w:rsidRPr="00E40BE2">
        <w:rPr>
          <w:rFonts w:cs="Calibri"/>
          <w:u w:val="single"/>
        </w:rPr>
        <w:t>permanent</w:t>
      </w:r>
      <w:r w:rsidRPr="00E40BE2">
        <w:rPr>
          <w:rFonts w:cs="Calibri"/>
        </w:rPr>
        <w:t xml:space="preserve"> control over a region of space</w:t>
      </w:r>
      <w:r>
        <w:rPr>
          <w:rFonts w:cs="Calibri"/>
        </w:rPr>
        <w:t xml:space="preserve">; the plan only bans mega constellations that rise to that level. </w:t>
      </w:r>
    </w:p>
    <w:p w14:paraId="28A3DAA8" w14:textId="77777777" w:rsidR="00603EEE" w:rsidRPr="00E40BE2" w:rsidRDefault="00603EEE" w:rsidP="00603EEE">
      <w:r w:rsidRPr="00E40BE2">
        <w:rPr>
          <w:rStyle w:val="Heading6Char"/>
        </w:rPr>
        <w:t>Trapp 13</w:t>
      </w:r>
      <w:r w:rsidRPr="00E40BE2">
        <w:t>, Timothy Justin. "Taking up Space by Any Other Means: Coming to Terms with Nonappropriation Article of the Outer Space Treaty." U. Ill. L. Rev. (2013): 1681. (JD Candidate at UIUC Law School)//Re-cut by Elmer</w:t>
      </w:r>
    </w:p>
    <w:p w14:paraId="310814D5" w14:textId="77777777" w:rsidR="00603EEE" w:rsidRPr="00E40BE2" w:rsidRDefault="00603EEE" w:rsidP="00603EEE">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1E13F2E4" w14:textId="77777777" w:rsidR="00603EEE" w:rsidRPr="00E40BE2" w:rsidRDefault="00603EEE" w:rsidP="00603EEE">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(quoting Milton L. Smith, The Role of the ITU in the Development of Space Law, 17 ANNALS AIR &amp; SPACE L. 157, 165 (1992)).</w:t>
      </w:r>
      <w:r w:rsidRPr="00E40BE2">
        <w:t xml:space="preserve"> **End Footnote 217**]</w:t>
      </w:r>
    </w:p>
    <w:p w14:paraId="7E59E18D" w14:textId="77777777" w:rsidR="00603EEE" w:rsidRPr="00E40BE2" w:rsidRDefault="00603EEE" w:rsidP="00603EEE">
      <w:r w:rsidRPr="00E40BE2">
        <w:t xml:space="preserve"> The ITU even allows nations </w:t>
      </w:r>
      <w:r w:rsidRPr="00E40BE2">
        <w:rPr>
          <w:rStyle w:val="Emphasis"/>
        </w:rPr>
        <w:t>with unused slots to devise them to other entities, creating a market for the property rights set up by this regulation</w:t>
      </w:r>
      <w:r w:rsidRPr="00E40BE2">
        <w:t>.218 In some aspects, this seems to effect exactly what those signatory nations of the Bogotá Declaration were try3ing to accomplish, albeit through different means.219</w:t>
      </w:r>
    </w:p>
    <w:p w14:paraId="0A67E14A" w14:textId="77777777" w:rsidR="00603EEE" w:rsidRPr="00623846" w:rsidRDefault="00603EEE" w:rsidP="00603EEE"/>
    <w:p w14:paraId="4E3A8410" w14:textId="77777777" w:rsidR="00603EEE" w:rsidRPr="00623846" w:rsidRDefault="00603EEE" w:rsidP="00603EEE">
      <w:pPr>
        <w:pStyle w:val="Heading4"/>
        <w:rPr>
          <w:rFonts w:cs="Calibri"/>
        </w:rPr>
      </w:pPr>
      <w:r w:rsidRPr="00623846">
        <w:rPr>
          <w:rFonts w:cs="Calibri"/>
        </w:rPr>
        <w:lastRenderedPageBreak/>
        <w:t>Privatization is driving uncontrolled satellite internet constellations that profit at the expense of cooperation and sustainability – perpetuates internet inequality.</w:t>
      </w:r>
    </w:p>
    <w:p w14:paraId="35E92BC9" w14:textId="77777777" w:rsidR="00603EEE" w:rsidRPr="00623846" w:rsidRDefault="00603EEE" w:rsidP="00603EEE">
      <w:r w:rsidRPr="00623846">
        <w:rPr>
          <w:rStyle w:val="Style13ptBold"/>
        </w:rPr>
        <w:t xml:space="preserve">Song and Bloom 20 </w:t>
      </w:r>
      <w:r w:rsidRPr="00623846">
        <w:lastRenderedPageBreak/>
        <w:t>“Big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w:t>
      </w:r>
      <w:r w:rsidRPr="00623846">
        <w:lastRenderedPageBreak/>
        <w:t>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w:t>
      </w:r>
      <w:r w:rsidRPr="00623846">
        <w:lastRenderedPageBreak/>
        <w:t xml:space="preserve">er 14, 2020 </w:t>
      </w:r>
      <w:hyperlink r:id="rId9" w:history="1">
        <w:r w:rsidRPr="00623846">
          <w:rPr>
            <w:rStyle w:val="Hyperlink"/>
          </w:rPr>
          <w:t>https://www.salon.com/2020/11/14/big-tech-is-leading-the-new-space-race-heres-why-thats-a-problem/</w:t>
        </w:r>
      </w:hyperlink>
      <w:r w:rsidRPr="00623846">
        <w:t xml:space="preserve"> SM</w:t>
      </w:r>
    </w:p>
    <w:p w14:paraId="4D418CEB" w14:textId="77777777" w:rsidR="00603EEE" w:rsidRPr="00623846" w:rsidRDefault="00603EEE" w:rsidP="00603EEE">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66C7F779" w14:textId="77777777" w:rsidR="00603EEE" w:rsidRPr="00623846" w:rsidRDefault="00603EEE" w:rsidP="00603EEE">
      <w:r w:rsidRPr="00623846">
        <w:rPr>
          <w:rStyle w:val="StyleUnderline"/>
        </w:rPr>
        <w:t>New satellite tech could bring billions more online</w:t>
      </w:r>
      <w:r w:rsidRPr="00623846">
        <w:t>. But will Big Tech bring their extractive ethos into space?</w:t>
      </w:r>
    </w:p>
    <w:p w14:paraId="206DD093" w14:textId="77777777" w:rsidR="00603EEE" w:rsidRPr="00623846" w:rsidRDefault="00603EEE" w:rsidP="00603EEE">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FE7554B" w14:textId="77777777" w:rsidR="00603EEE" w:rsidRPr="00623846" w:rsidRDefault="00603EEE" w:rsidP="00603EEE">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58BFF96F" w14:textId="77777777" w:rsidR="00603EEE" w:rsidRPr="00623846" w:rsidRDefault="00603EEE" w:rsidP="00603EEE">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w:t>
      </w:r>
      <w:r w:rsidRPr="00623846">
        <w:rPr>
          <w:rStyle w:val="StyleUnderline"/>
        </w:rPr>
        <w:lastRenderedPageBreak/>
        <w:t>cently petitioned the US communications regulator for permission to launch a total of 12,000 satellites. Not to be outdone, OneWeb recently applied for permission to launch 48,000 satellites.</w:t>
      </w:r>
    </w:p>
    <w:p w14:paraId="57D0F356" w14:textId="77777777" w:rsidR="00603EEE" w:rsidRPr="00623846" w:rsidRDefault="00603EEE" w:rsidP="00603EEE">
      <w:r w:rsidRPr="00623846">
        <w:lastRenderedPageBreak/>
        <w:t>So what's not to love?</w:t>
      </w:r>
    </w:p>
    <w:p w14:paraId="0614062F" w14:textId="77777777" w:rsidR="00603EEE" w:rsidRPr="00623846" w:rsidRDefault="00603EEE" w:rsidP="00603EEE">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93DE7AE" w14:textId="77777777" w:rsidR="00603EEE" w:rsidRPr="00623846" w:rsidRDefault="00603EEE" w:rsidP="00603EEE">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66EDD74C" w14:textId="77777777" w:rsidR="00603EEE" w:rsidRPr="00623846" w:rsidRDefault="00603EEE" w:rsidP="00603EEE">
      <w:r w:rsidRPr="00623846">
        <w:t>The scramble for space</w:t>
      </w:r>
    </w:p>
    <w:p w14:paraId="4D697DB0" w14:textId="77777777" w:rsidR="00603EEE" w:rsidRPr="00623846" w:rsidRDefault="00603EEE" w:rsidP="00603EEE">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6307A52C" w14:textId="77777777" w:rsidR="00603EEE" w:rsidRPr="00623846" w:rsidRDefault="00603EEE" w:rsidP="00603EEE">
      <w:r w:rsidRPr="00623846">
        <w:rPr>
          <w:rStyle w:val="StyleUnderline"/>
        </w:rPr>
        <w:t xml:space="preserve">As commercial launch capacity has increased and space exploration technologies have </w:t>
      </w:r>
      <w:r w:rsidRPr="00452864">
        <w:rPr>
          <w:rStyle w:val="StyleUnderline"/>
        </w:rPr>
        <w:t>advanced, the decades-old agreements around how we treat space and recognize our solar system as a commons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w:t>
      </w:r>
      <w:r w:rsidRPr="00452864">
        <w:lastRenderedPageBreak/>
        <w:t xml:space="preserve"> as a 'global commons'" and refers to the Moon Agreement as "a failed attempt at constraining free enterprise."</w:t>
      </w:r>
    </w:p>
    <w:p w14:paraId="375879D4" w14:textId="77777777" w:rsidR="00603EEE" w:rsidRPr="00623846" w:rsidRDefault="00603EEE" w:rsidP="00603EEE">
      <w:r w:rsidRPr="00623846">
        <w:lastRenderedPageBreak/>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846829F" w14:textId="77777777" w:rsidR="00603EEE" w:rsidRPr="00623846" w:rsidRDefault="00603EEE" w:rsidP="00603EEE">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240DE7FA" w14:textId="77777777" w:rsidR="00603EEE" w:rsidRPr="00452864" w:rsidRDefault="00603EEE" w:rsidP="00603EEE">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44892FF8" w14:textId="77777777" w:rsidR="00603EEE" w:rsidRPr="00452864" w:rsidRDefault="00603EEE" w:rsidP="00603EEE">
      <w:r w:rsidRPr="00452864">
        <w:t>Telecommunications: driving inequality or empowering citizens?</w:t>
      </w:r>
    </w:p>
    <w:p w14:paraId="5E02283D" w14:textId="77777777" w:rsidR="00603EEE" w:rsidRPr="00623846" w:rsidRDefault="00603EEE" w:rsidP="00603EEE">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13CEA2A0" w14:textId="77777777" w:rsidR="00603EEE" w:rsidRPr="00623846" w:rsidRDefault="00603EEE" w:rsidP="00603EEE">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9418E44" w14:textId="77777777" w:rsidR="00603EEE" w:rsidRPr="00623846" w:rsidRDefault="00603EEE" w:rsidP="00603EEE">
      <w:r w:rsidRPr="00623846">
        <w:rPr>
          <w:rStyle w:val="StyleUnderline"/>
        </w:rPr>
        <w:t>One great example of this comes from Broadband for the Rural North (B4RN), a cooperative in</w:t>
      </w:r>
      <w:r w:rsidRPr="00623846">
        <w:rPr>
          <w:rStyle w:val="StyleUnderline"/>
        </w:rPr>
        <w:lastRenderedPageBreak/>
        <w:t xml:space="preserve">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w:t>
      </w:r>
      <w:r w:rsidRPr="00623846">
        <w:rPr>
          <w:rStyle w:val="StyleUnderline"/>
        </w:rPr>
        <w:lastRenderedPageBreak/>
        <w:t>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62FBC51B" w14:textId="77777777" w:rsidR="00603EEE" w:rsidRPr="00623846" w:rsidRDefault="00603EEE" w:rsidP="00603EEE">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6FC58721" w14:textId="77777777" w:rsidR="00603EEE" w:rsidRPr="00623846" w:rsidRDefault="00603EEE" w:rsidP="00603EEE">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07DDF387" w14:textId="77777777" w:rsidR="00603EEE" w:rsidRPr="00623846" w:rsidRDefault="00603EEE" w:rsidP="00603EEE">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68D4434E" w14:textId="77777777" w:rsidR="00603EEE" w:rsidRPr="00452864" w:rsidRDefault="00603EEE" w:rsidP="00603EEE">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w:t>
      </w:r>
      <w:r w:rsidRPr="00452864">
        <w:rPr>
          <w:rStyle w:val="StyleUnderline"/>
        </w:rPr>
        <w:lastRenderedPageBreak/>
        <w:t>pecies, the question as to "who gets to put their satellites into low earth orbit?" is more important than we might think.</w:t>
      </w:r>
      <w:r w:rsidRPr="00452864">
        <w:t xml:space="preserve"> </w:t>
      </w:r>
      <w:r w:rsidRPr="00452864">
        <w:lastRenderedPageBreak/>
        <w:t>Is space for everyone, or just a few huge corporations and global superpowers? This is the question we ask when we ask who gets to park their satellites in orbit.</w:t>
      </w:r>
    </w:p>
    <w:p w14:paraId="3226E932" w14:textId="77777777" w:rsidR="00603EEE" w:rsidRPr="00623846" w:rsidRDefault="00603EEE" w:rsidP="00603EEE">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Similarly, here on Earth, we see successful efforts to manage Internet infrastructure as a commons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19CCDF2F" w14:textId="77777777" w:rsidR="00603EEE" w:rsidRPr="00623846" w:rsidRDefault="00603EEE" w:rsidP="00603EEE"/>
    <w:p w14:paraId="639AD481" w14:textId="77777777" w:rsidR="00603EEE" w:rsidRPr="00623846" w:rsidRDefault="00603EEE" w:rsidP="00603EEE"/>
    <w:p w14:paraId="1A530441" w14:textId="77777777" w:rsidR="00603EEE" w:rsidRPr="00623846" w:rsidRDefault="00603EEE" w:rsidP="00603EEE">
      <w:pPr>
        <w:pStyle w:val="Heading4"/>
        <w:rPr>
          <w:rFonts w:cs="Calibri"/>
        </w:rPr>
      </w:pPr>
      <w:r w:rsidRPr="00623846">
        <w:rPr>
          <w:rFonts w:cs="Calibri"/>
        </w:rPr>
        <w:t xml:space="preserve">Constellations </w:t>
      </w:r>
      <w:r>
        <w:rPr>
          <w:rFonts w:cs="Calibri"/>
        </w:rPr>
        <w:t>can’t</w:t>
      </w:r>
      <w:r w:rsidRPr="00623846">
        <w:rPr>
          <w:rFonts w:cs="Calibri"/>
        </w:rPr>
        <w:t xml:space="preserve"> support more than 1 user for every 10 km</w:t>
      </w:r>
      <w:r w:rsidRPr="00623846">
        <w:rPr>
          <w:rFonts w:cs="Calibri"/>
          <w:vertAlign w:val="superscript"/>
        </w:rPr>
        <w:t>2</w:t>
      </w:r>
      <w:r w:rsidRPr="00623846">
        <w:rPr>
          <w:rFonts w:cs="Calibri"/>
        </w:rPr>
        <w:t xml:space="preserve"> </w:t>
      </w:r>
    </w:p>
    <w:p w14:paraId="7DD6F7D1" w14:textId="77777777" w:rsidR="00603EEE" w:rsidRPr="00623846" w:rsidRDefault="00603EEE" w:rsidP="00603EEE">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3AEE14B2" w14:textId="77777777" w:rsidR="00603EEE" w:rsidRPr="00623846" w:rsidRDefault="00603EEE" w:rsidP="00603EEE">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5A9CCF99" w14:textId="77777777" w:rsidR="00603EEE" w:rsidRPr="00623846" w:rsidRDefault="00603EEE" w:rsidP="00603EEE">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w:t>
      </w:r>
      <w:r w:rsidRPr="00623846">
        <w:lastRenderedPageBreak/>
        <w:t xml:space="preserve">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w:t>
      </w:r>
      <w:r w:rsidRPr="00623846">
        <w:lastRenderedPageBreak/>
        <w:t xml:space="preserve">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Starlink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4CD4FFBE" w14:textId="77777777" w:rsidR="00603EEE" w:rsidRPr="00623846" w:rsidRDefault="00603EEE" w:rsidP="00603EEE">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2263E9BA" w14:textId="77777777" w:rsidR="00603EEE" w:rsidRPr="00623846" w:rsidRDefault="00603EEE" w:rsidP="00603EEE">
      <w:r w:rsidRPr="00623846">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6E0A45E8" w14:textId="77777777" w:rsidR="00603EEE" w:rsidRPr="00623846" w:rsidRDefault="00603EEE" w:rsidP="00603EEE">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1B28BE1C" w14:textId="77777777" w:rsidR="00603EEE" w:rsidRPr="00623846" w:rsidRDefault="00603EEE" w:rsidP="00603EEE">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w:t>
      </w:r>
      <w:r w:rsidRPr="00623846">
        <w:lastRenderedPageBreak/>
        <w:t>th very low population density.</w:t>
      </w:r>
    </w:p>
    <w:p w14:paraId="0511F026" w14:textId="77777777" w:rsidR="00603EEE" w:rsidRPr="00623846" w:rsidRDefault="00603EEE" w:rsidP="00603EEE">
      <w:r w:rsidRPr="00623846">
        <w:t>SECTION VII.Discussion</w:t>
      </w:r>
    </w:p>
    <w:p w14:paraId="1C368938" w14:textId="77777777" w:rsidR="00603EEE" w:rsidRPr="00623846" w:rsidRDefault="00603EEE" w:rsidP="00603EEE">
      <w:r w:rsidRPr="00623846">
        <w:t xml:space="preserve">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w:t>
      </w:r>
      <w:r w:rsidRPr="00623846">
        <w:lastRenderedPageBreak/>
        <w:t>research questions posed in the introduction of the paper. The first research question was articulated as follows:</w:t>
      </w:r>
    </w:p>
    <w:p w14:paraId="733AF1A6" w14:textId="77777777" w:rsidR="00603EEE" w:rsidRPr="00623846" w:rsidRDefault="00603EEE" w:rsidP="00603EEE">
      <w:pPr>
        <w:rPr>
          <w:rStyle w:val="StyleUnderline"/>
        </w:rPr>
      </w:pPr>
      <w:r w:rsidRPr="00623846">
        <w:t xml:space="preserve">A. </w:t>
      </w:r>
      <w:r w:rsidRPr="00623846">
        <w:rPr>
          <w:rStyle w:val="StyleUnderline"/>
        </w:rPr>
        <w:t>How Much Capacity can be Provided by Different LEO Broadband Constellations?</w:t>
      </w:r>
    </w:p>
    <w:p w14:paraId="37555202" w14:textId="77777777" w:rsidR="00603EEE" w:rsidRPr="00623846" w:rsidRDefault="00603EEE" w:rsidP="00603EEE">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5F37F55C" w14:textId="77777777" w:rsidR="00603EEE" w:rsidRPr="00623846" w:rsidRDefault="00603EEE" w:rsidP="00603EEE">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00CCB413" w14:textId="77777777" w:rsidR="00603EEE" w:rsidRPr="00623846" w:rsidRDefault="00603EEE" w:rsidP="00603EEE">
      <w:pPr>
        <w:rPr>
          <w:rStyle w:val="StyleUnderline"/>
        </w:rPr>
      </w:pPr>
      <w:r w:rsidRPr="00623846">
        <w:t xml:space="preserve">B. </w:t>
      </w:r>
      <w:r w:rsidRPr="00623846">
        <w:rPr>
          <w:rStyle w:val="StyleUnderline"/>
        </w:rPr>
        <w:t>What is the Potential Capacity Per User From Different Constellations?</w:t>
      </w:r>
    </w:p>
    <w:p w14:paraId="4824F4B9" w14:textId="77777777" w:rsidR="00603EEE" w:rsidRPr="00623846" w:rsidRDefault="00603EEE" w:rsidP="00603EEE">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w:t>
      </w:r>
      <w:r w:rsidRPr="00623846">
        <w:lastRenderedPageBreak/>
        <w:t>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4CCD4369" w14:textId="77777777" w:rsidR="00603EEE" w:rsidRPr="00623846" w:rsidRDefault="00603EEE" w:rsidP="00603EEE">
      <w:r w:rsidRPr="00623846">
        <w:t>C. What is the Potential Cost Per User as Subscriber Penetration Increases?</w:t>
      </w:r>
    </w:p>
    <w:p w14:paraId="799FEF27" w14:textId="77777777" w:rsidR="00603EEE" w:rsidRPr="00623846" w:rsidRDefault="00603EEE" w:rsidP="00603EEE">
      <w:r w:rsidRPr="00623846">
        <w:rPr>
          <w:rStyle w:val="StyleUnderline"/>
        </w:rPr>
        <w:t xml:space="preserve">The largest capital expenditure costs are incurred by rocket launches, building ground stations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07A6AD79" w14:textId="77777777" w:rsidR="00603EEE" w:rsidRPr="00623846" w:rsidRDefault="00603EEE" w:rsidP="00603EEE">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2059A9A4" w14:textId="77777777" w:rsidR="00603EEE" w:rsidRPr="00623846" w:rsidRDefault="00603EEE" w:rsidP="00603EEE">
      <w:r w:rsidRPr="00623846">
        <w:t>D. Which Parts of the World are LEO Constellations Most Suitable for?</w:t>
      </w:r>
    </w:p>
    <w:p w14:paraId="2ACDB246" w14:textId="77777777" w:rsidR="00603EEE" w:rsidRPr="00623846" w:rsidRDefault="00603EEE" w:rsidP="00603EEE">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303CFC06" w14:textId="77777777" w:rsidR="00603EEE" w:rsidRPr="00623846" w:rsidRDefault="00603EEE" w:rsidP="00603EEE">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 xml:space="preserve">most parts of </w:t>
      </w:r>
      <w:r w:rsidRPr="00BB0A46">
        <w:rPr>
          <w:rStyle w:val="StyleUnderline"/>
        </w:rPr>
        <w:t>Central Asia</w:t>
      </w:r>
      <w:r w:rsidRPr="00343EA9">
        <w:rPr>
          <w:rStyle w:val="StyleUnderline"/>
          <w:highlight w:val="green"/>
        </w:rPr>
        <w:t>, Middle East,</w:t>
      </w:r>
      <w:r w:rsidRPr="00623846">
        <w:rPr>
          <w:rStyle w:val="StyleUnderline"/>
        </w:rPr>
        <w:t xml:space="preserve"> South East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lastRenderedPageBreak/>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2E9D4ECB" w14:textId="77777777" w:rsidR="00603EEE" w:rsidRPr="00623846" w:rsidRDefault="00603EEE" w:rsidP="00603EEE">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63E488B4" w14:textId="77777777" w:rsidR="00603EEE" w:rsidRPr="00623846" w:rsidRDefault="00603EEE" w:rsidP="00603EEE">
      <w:r w:rsidRPr="00623846">
        <w:t>SECTION VIII.Conclusion</w:t>
      </w:r>
    </w:p>
    <w:p w14:paraId="515D3BC1" w14:textId="77777777" w:rsidR="00603EEE" w:rsidRPr="00623846" w:rsidRDefault="00603EEE" w:rsidP="00603EEE">
      <w:r w:rsidRPr="00623846">
        <w:t>Connecting the global population who are still unable to access a decent broadband service remains a key part of the United Nation’s Sustainable Development Goals (specifically Target 9.c).</w:t>
      </w:r>
    </w:p>
    <w:p w14:paraId="00CA3734" w14:textId="77777777" w:rsidR="00603EEE" w:rsidRPr="00623846" w:rsidRDefault="00603EEE" w:rsidP="00603EEE">
      <w:r w:rsidRPr="00623846">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68B4826E" w14:textId="77777777" w:rsidR="00603EEE" w:rsidRPr="00623846" w:rsidRDefault="00603EEE" w:rsidP="00603EEE">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6FFCAD2C" w14:textId="77777777" w:rsidR="00603EEE" w:rsidRPr="00623846" w:rsidRDefault="00603EEE" w:rsidP="00603EEE"/>
    <w:p w14:paraId="07CE4874" w14:textId="2DDFC413" w:rsidR="00603EEE" w:rsidRPr="00623846" w:rsidRDefault="00603EEE" w:rsidP="00603EEE">
      <w:pPr>
        <w:pStyle w:val="Heading3"/>
        <w:rPr>
          <w:rFonts w:cs="Calibri"/>
        </w:rPr>
      </w:pPr>
      <w:r w:rsidRPr="00623846">
        <w:rPr>
          <w:rFonts w:cs="Calibri"/>
        </w:rPr>
        <w:lastRenderedPageBreak/>
        <w:t>Adv – Collisions</w:t>
      </w:r>
    </w:p>
    <w:p w14:paraId="0FBE3E72" w14:textId="77777777" w:rsidR="00603EEE" w:rsidRPr="00623846" w:rsidRDefault="00603EEE" w:rsidP="00603EEE">
      <w:pPr>
        <w:pStyle w:val="Heading4"/>
        <w:rPr>
          <w:rFonts w:cs="Calibri"/>
        </w:rPr>
      </w:pPr>
      <w:r w:rsidRPr="00623846">
        <w:rPr>
          <w:rFonts w:cs="Calibri"/>
        </w:rPr>
        <w:t>Satellite internet constellations accelerate collision risks – more close encounters and less transparency means bad decisions are inevitable.</w:t>
      </w:r>
    </w:p>
    <w:p w14:paraId="106E46A7" w14:textId="77777777" w:rsidR="00603EEE" w:rsidRPr="00623846" w:rsidRDefault="00603EEE" w:rsidP="00603EEE">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719920B9" w14:textId="77777777" w:rsidR="00603EEE" w:rsidRPr="00623846" w:rsidRDefault="00603EEE" w:rsidP="00603EEE">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1A8951EB" w14:textId="77777777" w:rsidR="00603EEE" w:rsidRPr="00623846" w:rsidRDefault="00603EEE" w:rsidP="00603EEE">
      <w:pPr>
        <w:rPr>
          <w:rStyle w:val="StyleUnderline"/>
        </w:rPr>
      </w:pPr>
      <w:r w:rsidRPr="00623846">
        <w:rPr>
          <w:rStyle w:val="StyleUnderline"/>
        </w:rPr>
        <w:t>Starlink satellites might soon be involved in 90% of close encounters between two spacecraft in low Earth orbit.</w:t>
      </w:r>
    </w:p>
    <w:p w14:paraId="21186FD3" w14:textId="77777777" w:rsidR="00603EEE" w:rsidRPr="00623846" w:rsidRDefault="00603EEE" w:rsidP="00603EEE">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186C81F" w14:textId="77777777" w:rsidR="00603EEE" w:rsidRPr="00623846" w:rsidRDefault="00603EEE" w:rsidP="00603EEE">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6AB81843" w14:textId="77777777" w:rsidR="00603EEE" w:rsidRPr="00623846" w:rsidRDefault="00603EEE" w:rsidP="00603EEE">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3387BBBA" w14:textId="77777777" w:rsidR="00603EEE" w:rsidRPr="00623846" w:rsidRDefault="00603EEE" w:rsidP="00603EEE">
      <w:r w:rsidRPr="00623846">
        <w:t xml:space="preserve">Lewis publishes regular updates on Twitter and has seen a worrying trend in the data that reflects the fast deployment of the Starlink constellation. </w:t>
      </w:r>
    </w:p>
    <w:p w14:paraId="79398BEF" w14:textId="77777777" w:rsidR="00603EEE" w:rsidRPr="00623846" w:rsidRDefault="00603EEE" w:rsidP="00603EEE">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2FBA46F6" w14:textId="77777777" w:rsidR="00603EEE" w:rsidRDefault="00603EEE" w:rsidP="00603EEE">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18411E04" w14:textId="77777777" w:rsidR="00603EEE" w:rsidRPr="00593BD4" w:rsidRDefault="00603EEE" w:rsidP="00603EEE">
      <w:r w:rsidRPr="00593BD4">
        <w:rPr>
          <w:noProof/>
        </w:rPr>
        <w:drawing>
          <wp:inline distT="0" distB="0" distL="0" distR="0" wp14:anchorId="5A1F5133" wp14:editId="7E7AEC30">
            <wp:extent cx="2240848" cy="1463675"/>
            <wp:effectExtent l="0" t="0" r="7620" b="3175"/>
            <wp:docPr id="19" name="Picture 1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15294058" w14:textId="77777777" w:rsidR="00603EEE" w:rsidRPr="00623846" w:rsidRDefault="00603EEE" w:rsidP="00603EEE">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6A962EFB" w14:textId="77777777" w:rsidR="00603EEE" w:rsidRPr="00623846" w:rsidRDefault="00603EEE" w:rsidP="00603EEE">
      <w:r w:rsidRPr="00623846">
        <w:t>In comparison, Starlink's competitor OneWeb, currently flying over 250 satellites, is involved in 80 close passes with other operators' satellites every week, according to Lewis' data.</w:t>
      </w:r>
    </w:p>
    <w:p w14:paraId="1E954A2C" w14:textId="77777777" w:rsidR="00603EEE" w:rsidRPr="00623846" w:rsidRDefault="00603EEE" w:rsidP="00603EEE">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604B3E8B" w14:textId="77777777" w:rsidR="00603EEE" w:rsidRPr="00623846" w:rsidRDefault="00603EEE" w:rsidP="00603EEE">
      <w:pPr>
        <w:rPr>
          <w:rStyle w:val="StyleUnderline"/>
        </w:rPr>
      </w:pPr>
      <w:r w:rsidRPr="00623846">
        <w:rPr>
          <w:b/>
          <w:noProof/>
        </w:rPr>
        <w:drawing>
          <wp:inline distT="0" distB="0" distL="0" distR="0" wp14:anchorId="4CC3E566" wp14:editId="12444C8E">
            <wp:extent cx="2426317" cy="1562100"/>
            <wp:effectExtent l="0" t="0" r="0" b="0"/>
            <wp:docPr id="20" name="Picture 2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41AB3C0E" w14:textId="77777777" w:rsidR="00603EEE" w:rsidRPr="00623846" w:rsidRDefault="00603EEE" w:rsidP="00603EEE">
      <w:r w:rsidRPr="00623846">
        <w:t>A graph showing the number of close encounters between Starlink satellites and spacecraft of other operators plotted by Professor Hugh Lewis based on data from the Socrates database. (Image credit: Hugh Lewis)</w:t>
      </w:r>
    </w:p>
    <w:p w14:paraId="612BAB97" w14:textId="77777777" w:rsidR="00603EEE" w:rsidRPr="00623846" w:rsidRDefault="00603EEE" w:rsidP="00603EEE">
      <w:r w:rsidRPr="00623846">
        <w:t>The risk of collision</w:t>
      </w:r>
    </w:p>
    <w:p w14:paraId="6362BD22" w14:textId="77777777" w:rsidR="00603EEE" w:rsidRPr="00623846" w:rsidRDefault="00603EEE" w:rsidP="00603EEE">
      <w:r w:rsidRPr="00623846">
        <w:t xml:space="preserve">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Hesar told Space.com.</w:t>
      </w:r>
    </w:p>
    <w:p w14:paraId="5DFEB62A" w14:textId="77777777" w:rsidR="00603EEE" w:rsidRPr="00623846" w:rsidRDefault="00603EEE" w:rsidP="00603EEE">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F9F49EB" w14:textId="77777777" w:rsidR="00603EEE" w:rsidRPr="00623846" w:rsidRDefault="00603EEE" w:rsidP="00603EEE">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6CE37BFC" w14:textId="77777777" w:rsidR="00603EEE" w:rsidRPr="00623846" w:rsidRDefault="00603EEE" w:rsidP="00603EEE">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6E18548D" w14:textId="77777777" w:rsidR="00603EEE" w:rsidRPr="00623846" w:rsidRDefault="00603EEE" w:rsidP="00603EEE">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3670958B" w14:textId="77777777" w:rsidR="00603EEE" w:rsidRPr="00623846" w:rsidRDefault="00603EEE" w:rsidP="00603EEE">
      <w:r w:rsidRPr="00623846">
        <w:t>"You want to have that situational awareness for the other actors that are flying in the neighbourhood," Hesar said.</w:t>
      </w:r>
    </w:p>
    <w:p w14:paraId="1825B3C4" w14:textId="77777777" w:rsidR="00603EEE" w:rsidRPr="00623846" w:rsidRDefault="00603EEE" w:rsidP="00603EEE">
      <w:r w:rsidRPr="00623846">
        <w:t>Bad decisions</w:t>
      </w:r>
    </w:p>
    <w:p w14:paraId="796E1781" w14:textId="77777777" w:rsidR="00603EEE" w:rsidRPr="00623846" w:rsidRDefault="00603EEE" w:rsidP="00603EEE">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0F889DA3" w14:textId="77777777" w:rsidR="00603EEE" w:rsidRPr="00623846" w:rsidRDefault="00603EEE" w:rsidP="00603EEE">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07142DBE" w14:textId="77777777" w:rsidR="00603EEE" w:rsidRPr="00623846" w:rsidRDefault="00603EEE" w:rsidP="00603EEE">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2C2B75FE" w14:textId="77777777" w:rsidR="00603EEE" w:rsidRPr="00623846" w:rsidRDefault="00603EEE" w:rsidP="00603EEE">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1A5A4BF2" w14:textId="77777777" w:rsidR="00603EEE" w:rsidRPr="00623846" w:rsidRDefault="00603EEE" w:rsidP="00603EEE">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15203F02" w14:textId="77777777" w:rsidR="00603EEE" w:rsidRPr="00623846" w:rsidRDefault="00603EEE" w:rsidP="00603EEE">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111DFD21" w14:textId="77777777" w:rsidR="00603EEE" w:rsidRPr="00623846" w:rsidRDefault="00603EEE" w:rsidP="00603EEE">
      <w:r w:rsidRPr="00623846">
        <w:t>Starlink monopoly</w:t>
      </w:r>
    </w:p>
    <w:p w14:paraId="4684A6D1" w14:textId="77777777" w:rsidR="00603EEE" w:rsidRPr="00623846" w:rsidRDefault="00603EEE" w:rsidP="00603EEE">
      <w:r w:rsidRPr="00623846">
        <w:t xml:space="preserve">Lewis is concerned about the growing influence of a single actor — Starlink — on the safety of orbital operations. Especially, he says, as the spaceflight company has entered the satellite operations world only recently. </w:t>
      </w:r>
    </w:p>
    <w:p w14:paraId="6A0072DF" w14:textId="77777777" w:rsidR="00603EEE" w:rsidRPr="00623846" w:rsidRDefault="00603EEE" w:rsidP="00603EEE">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2E43B1C6" w14:textId="77777777" w:rsidR="00603EEE" w:rsidRPr="00623846" w:rsidRDefault="00603EEE" w:rsidP="00603EEE">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7A27CE">
        <w:rPr>
          <w:rStyle w:val="StyleUnderline"/>
          <w:highlight w:val="green"/>
        </w:rPr>
        <w:t>That</w:t>
      </w:r>
      <w:r w:rsidRPr="00623846">
        <w:rPr>
          <w:rStyle w:val="StyleUnderline"/>
        </w:rPr>
        <w:t xml:space="preserve">, however, </w:t>
      </w:r>
      <w:r w:rsidRPr="007A27CE">
        <w:rPr>
          <w:rStyle w:val="StyleUnderline"/>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7607CDD2" w14:textId="77777777" w:rsidR="00603EEE" w:rsidRPr="00623846" w:rsidRDefault="00603EEE" w:rsidP="00603EEE">
      <w:pPr>
        <w:rPr>
          <w:rStyle w:val="StyleUnderline"/>
        </w:rPr>
      </w:pPr>
      <w:r w:rsidRPr="00623846">
        <w:rPr>
          <w:rStyle w:val="StyleUnderline"/>
        </w:rPr>
        <w:t>"</w:t>
      </w:r>
      <w:r w:rsidRPr="009F1086">
        <w:rPr>
          <w:rStyle w:val="StyleUnderline"/>
        </w:rPr>
        <w:t>Starlink</w:t>
      </w:r>
      <w:r w:rsidRPr="00623846">
        <w:rPr>
          <w:rStyle w:val="StyleUnderline"/>
        </w:rPr>
        <w:t xml:space="preserve"> doesn't publicize all the </w:t>
      </w:r>
      <w:r w:rsidRPr="009F1086">
        <w:rPr>
          <w:rStyle w:val="StyleUnderline"/>
        </w:rPr>
        <w:t>maneuvers</w:t>
      </w:r>
      <w:r w:rsidRPr="00623846">
        <w:rPr>
          <w:rStyle w:val="StyleUnderline"/>
        </w:rPr>
        <w:t xml:space="preserve"> that they're making, but it is believed that they are </w:t>
      </w:r>
      <w:r w:rsidRPr="00335726">
        <w:rPr>
          <w:rStyle w:val="StyleUnderline"/>
          <w:highlight w:val="green"/>
        </w:rPr>
        <w:t>making</w:t>
      </w:r>
      <w:r w:rsidRPr="00623846">
        <w:rPr>
          <w:rStyle w:val="StyleUnderline"/>
        </w:rPr>
        <w:t xml:space="preserve"> a lot of </w:t>
      </w:r>
      <w:r w:rsidRPr="00335726">
        <w:rPr>
          <w:rStyle w:val="StyleUnderline"/>
          <w:highlight w:val="green"/>
        </w:rPr>
        <w:t xml:space="preserve">small </w:t>
      </w:r>
      <w:r w:rsidRPr="00335726">
        <w:rPr>
          <w:rStyle w:val="StyleUnderline"/>
        </w:rPr>
        <w:t xml:space="preserve">corrections and </w:t>
      </w:r>
      <w:r w:rsidRPr="00335726">
        <w:rPr>
          <w:rStyle w:val="StyleUnderline"/>
          <w:highlight w:val="green"/>
        </w:rPr>
        <w:t>adjustments all the time,</w:t>
      </w:r>
      <w:r w:rsidRPr="00623846">
        <w:t>" Lewis said. "</w:t>
      </w:r>
      <w:r w:rsidRPr="00623846">
        <w:rPr>
          <w:rStyle w:val="StyleUnderline"/>
        </w:rPr>
        <w:t xml:space="preserve">But that causes problems for everybody else because </w:t>
      </w:r>
      <w:r w:rsidRPr="00335726">
        <w:rPr>
          <w:rStyle w:val="StyleUnderline"/>
          <w:highlight w:val="green"/>
        </w:rPr>
        <w:t xml:space="preserve">no one knows where </w:t>
      </w:r>
      <w:r w:rsidRPr="00335726">
        <w:rPr>
          <w:rStyle w:val="StyleUnderline"/>
        </w:rPr>
        <w:t xml:space="preserve">the </w:t>
      </w:r>
      <w:r w:rsidRPr="00335726">
        <w:rPr>
          <w:rStyle w:val="StyleUnderline"/>
          <w:highlight w:val="green"/>
        </w:rPr>
        <w:t>sat</w:t>
      </w:r>
      <w:r w:rsidRPr="00335726">
        <w:rPr>
          <w:rStyle w:val="StyleUnderline"/>
        </w:rPr>
        <w:t xml:space="preserve">ellite </w:t>
      </w:r>
      <w:r w:rsidRPr="00335726">
        <w:rPr>
          <w:rStyle w:val="StyleUnderline"/>
          <w:highlight w:val="green"/>
        </w:rPr>
        <w:t xml:space="preserve">is going </w:t>
      </w:r>
      <w:r w:rsidRPr="00335726">
        <w:rPr>
          <w:rStyle w:val="StyleUnderline"/>
        </w:rPr>
        <w:t>to be</w:t>
      </w:r>
      <w:r w:rsidRPr="00623846">
        <w:rPr>
          <w:rStyle w:val="StyleUnderline"/>
        </w:rPr>
        <w:t xml:space="preserve"> and what it is going to do in the next few days."</w:t>
      </w:r>
    </w:p>
    <w:p w14:paraId="246FE9C7" w14:textId="77777777" w:rsidR="00603EEE" w:rsidRPr="00B55AD5" w:rsidRDefault="00603EEE" w:rsidP="00603EEE"/>
    <w:p w14:paraId="74682DC3" w14:textId="77777777" w:rsidR="00603EEE" w:rsidRPr="00623846" w:rsidRDefault="00603EEE" w:rsidP="00603EEE">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5BB09410" w14:textId="77777777" w:rsidR="00603EEE" w:rsidRPr="00623846" w:rsidRDefault="00603EEE" w:rsidP="00603EEE">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202D1E54" w14:textId="77777777" w:rsidR="00603EEE" w:rsidRPr="00623846" w:rsidRDefault="00603EEE" w:rsidP="00603EEE">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7DF1414C" w14:textId="77777777" w:rsidR="00603EEE" w:rsidRPr="00623846" w:rsidRDefault="00603EEE" w:rsidP="00603EEE">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B62F713" w14:textId="77777777" w:rsidR="00603EEE" w:rsidRPr="00623846" w:rsidRDefault="00603EEE" w:rsidP="00603EEE">
      <w:pPr>
        <w:rPr>
          <w:rStyle w:val="StyleUnderline"/>
        </w:rPr>
      </w:pPr>
      <w:r w:rsidRPr="00623846">
        <w:rPr>
          <w:rStyle w:val="StyleUnderline"/>
        </w:rPr>
        <w:t>Space Debris Threat Increases in the LEO</w:t>
      </w:r>
    </w:p>
    <w:p w14:paraId="0EAD4E20" w14:textId="77777777" w:rsidR="00603EEE" w:rsidRPr="00623846" w:rsidRDefault="00603EEE" w:rsidP="00603EEE">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99ADA46" w14:textId="77777777" w:rsidR="00603EEE" w:rsidRPr="00623846" w:rsidRDefault="00603EEE" w:rsidP="00603EEE">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34B46F32" w14:textId="77777777" w:rsidR="00603EEE" w:rsidRPr="00623846" w:rsidRDefault="00603EEE" w:rsidP="00603EEE">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091A9ABF" w14:textId="77777777" w:rsidR="00603EEE" w:rsidRPr="00623846" w:rsidRDefault="00603EEE" w:rsidP="00603EEE">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5CAF5319" w14:textId="77777777" w:rsidR="00603EEE" w:rsidRPr="00623846" w:rsidRDefault="00603EEE" w:rsidP="00603EEE">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4D13CB62" w14:textId="77777777" w:rsidR="00603EEE" w:rsidRPr="00623846" w:rsidRDefault="00603EEE" w:rsidP="00603EEE">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0B6E5E9F" w14:textId="77777777" w:rsidR="00603EEE" w:rsidRPr="00623846" w:rsidRDefault="00603EEE" w:rsidP="00603EEE"/>
    <w:p w14:paraId="2430C272" w14:textId="77777777" w:rsidR="00603EEE" w:rsidRPr="000B58FF" w:rsidRDefault="00603EEE" w:rsidP="00603EEE">
      <w:pPr>
        <w:pStyle w:val="Heading4"/>
      </w:pPr>
      <w:bookmarkStart w:id="0" w:name="_Hlk101601842"/>
      <w:r>
        <w:t xml:space="preserve">Debris reduction fails and SpaceX alone has a 45%+ chance of catastrophic collision in the next 5 years </w:t>
      </w:r>
    </w:p>
    <w:p w14:paraId="7DA04A3B" w14:textId="77777777" w:rsidR="00603EEE" w:rsidRPr="0096239B" w:rsidRDefault="00603EEE" w:rsidP="00603EEE">
      <w:r w:rsidRPr="000B58FF">
        <w:rPr>
          <w:rStyle w:val="Style13ptBold"/>
        </w:rPr>
        <w:t>May et al. 18</w:t>
      </w:r>
      <w:r>
        <w:t xml:space="preserve"> S. Le May, S. Gehly, B.A. Carter, S. Flegel, Space debris collision probability analysis for proposed global broadband constellations, Acta Astronautica (2018), doi: 10.1016/ j.actaastro.2018.06.036., </w:t>
      </w:r>
      <w:r w:rsidRPr="00FB4D95">
        <w:t>https://www.sciencedirect.com/science/article/abs/pii/S0094576518304375</w:t>
      </w:r>
      <w:r>
        <w:t xml:space="preserve"> mvp</w:t>
      </w:r>
    </w:p>
    <w:p w14:paraId="094CA9D4" w14:textId="77777777" w:rsidR="00603EEE" w:rsidRDefault="00603EEE" w:rsidP="00603EEE">
      <w:r w:rsidRPr="00682D4C">
        <w:rPr>
          <w:rStyle w:val="StyleUnderline"/>
        </w:rPr>
        <w:t xml:space="preserve">The results of this study indicate </w:t>
      </w:r>
      <w:r w:rsidRPr="00873366">
        <w:rPr>
          <w:rStyle w:val="StyleUnderline"/>
        </w:rPr>
        <w:t>a high p</w:t>
      </w:r>
      <w:r>
        <w:rPr>
          <w:rStyle w:val="StyleUnderline"/>
        </w:rPr>
        <w:softHyphen/>
      </w:r>
      <w:r w:rsidRPr="00873366">
        <w:rPr>
          <w:rStyle w:val="StyleUnderline"/>
        </w:rPr>
        <w:t>robability for the occurrence of at least one collision for both</w:t>
      </w:r>
      <w:r w:rsidRPr="00682D4C">
        <w:rPr>
          <w:rStyle w:val="StyleUnderline"/>
        </w:rPr>
        <w:t xml:space="preserve"> the proposed OneWeb and SpaceX constellations </w:t>
      </w:r>
      <w:r w:rsidRPr="00873366">
        <w:rPr>
          <w:rStyle w:val="StyleUnderline"/>
          <w:highlight w:val="green"/>
        </w:rPr>
        <w:t>during an operational phase of 5 years</w:t>
      </w:r>
      <w:r w:rsidRPr="00682D4C">
        <w:rPr>
          <w:rStyle w:val="StyleUnderline"/>
        </w:rPr>
        <w:t>.</w:t>
      </w:r>
      <w:r w:rsidRPr="00A26AD5">
        <w:t xml:space="preserve"> It was found that the </w:t>
      </w:r>
      <w:r w:rsidRPr="00873366">
        <w:rPr>
          <w:rStyle w:val="StyleUnderline"/>
          <w:highlight w:val="green"/>
        </w:rPr>
        <w:t>probability of</w:t>
      </w:r>
      <w:r w:rsidRPr="00682D4C">
        <w:rPr>
          <w:rStyle w:val="StyleUnderline"/>
        </w:rPr>
        <w:t xml:space="preserve"> there being </w:t>
      </w:r>
      <w:r w:rsidRPr="00873366">
        <w:rPr>
          <w:rStyle w:val="StyleUnderline"/>
          <w:highlight w:val="green"/>
        </w:rPr>
        <w:t>at least one catastrophic collision</w:t>
      </w:r>
      <w:r w:rsidRPr="00682D4C">
        <w:rPr>
          <w:rStyle w:val="StyleUnderline"/>
        </w:rPr>
        <w:t xml:space="preserve"> involving a spacecraft </w:t>
      </w:r>
      <w:r w:rsidRPr="00873366">
        <w:rPr>
          <w:rStyle w:val="StyleUnderline"/>
          <w:highlight w:val="green"/>
        </w:rPr>
        <w:t>within</w:t>
      </w:r>
      <w:r w:rsidRPr="00A26AD5">
        <w:t xml:space="preserve"> the 360 </w:t>
      </w:r>
      <w:r w:rsidRPr="00873366">
        <w:rPr>
          <w:rStyle w:val="StyleUnderline"/>
          <w:highlight w:val="green"/>
        </w:rPr>
        <w:t>OneWeb</w:t>
      </w:r>
      <w:r w:rsidRPr="00682D4C">
        <w:rPr>
          <w:rStyle w:val="StyleUnderline"/>
        </w:rPr>
        <w:t xml:space="preserve"> </w:t>
      </w:r>
      <w:r w:rsidRPr="00A26AD5">
        <w:t xml:space="preserve">constellation </w:t>
      </w:r>
      <w:r w:rsidRPr="00873366">
        <w:rPr>
          <w:rStyle w:val="StyleUnderline"/>
          <w:highlight w:val="green"/>
        </w:rPr>
        <w:t>is 5.0%, and</w:t>
      </w:r>
      <w:r w:rsidRPr="00682D4C">
        <w:rPr>
          <w:rStyle w:val="StyleUnderline"/>
        </w:rPr>
        <w:t xml:space="preserve"> for </w:t>
      </w:r>
      <w:r w:rsidRPr="00873366">
        <w:rPr>
          <w:rStyle w:val="StyleUnderline"/>
          <w:highlight w:val="green"/>
        </w:rPr>
        <w:t>SpaceX</w:t>
      </w:r>
      <w:r w:rsidRPr="00682D4C">
        <w:rPr>
          <w:rStyle w:val="StyleUnderline"/>
        </w:rPr>
        <w:t xml:space="preserve"> much higher </w:t>
      </w:r>
      <w:r w:rsidRPr="00873366">
        <w:rPr>
          <w:rStyle w:val="StyleUnderline"/>
          <w:highlight w:val="green"/>
        </w:rPr>
        <w:t>at 45.8%</w:t>
      </w:r>
      <w:r w:rsidRPr="00682D4C">
        <w:rPr>
          <w:rStyle w:val="StyleUnderline"/>
        </w:rPr>
        <w:t>.</w:t>
      </w:r>
      <w:r w:rsidRPr="00A26AD5">
        <w:t xml:space="preserve"> It must be noted that the MASTER-2009 model does have limitations, including no quantified uncertainty associated with the flux output. The results of this study represent the mean collisional behaviour of the system, and are not strictly a prediction of the future. 365 </w:t>
      </w:r>
    </w:p>
    <w:p w14:paraId="5D1BEF2C" w14:textId="77777777" w:rsidR="00603EEE" w:rsidRDefault="00603EEE" w:rsidP="00603EEE">
      <w:r w:rsidRPr="0096239B">
        <w:rPr>
          <w:rStyle w:val="StyleUnderline"/>
        </w:rPr>
        <w:t>When the collision probability is derived from discrete random particles, the chance of having an accurate result increases with sample size and probability of collision.</w:t>
      </w:r>
      <w:r w:rsidRPr="00A26AD5">
        <w:t xml:space="preserve"> Both of these are higher for the SpaceX constellation compared with the OneWeb constellation. The differences observed between the results for the sphere and box-wing for the Total results for SpaceX thus have the highest 370 chance of not being due to statistical noise. In statistics, the likelihood for the difference between two results being due to statistical noise is called statistical significance [28]. Similarly, for both constellations the results for Nconst(T otal) and Nconst(Non − T rackable) may have greater statistical significance than Nconst(Catastrophic) and Nconst(Catastrophic, Non − trackable) as the flux is 375 derived from a larger number of particles. Quantifying statistical significance in this context would require a more robust statistical analysis, recommended for future work. </w:t>
      </w:r>
    </w:p>
    <w:p w14:paraId="13B35DED" w14:textId="77777777" w:rsidR="00603EEE" w:rsidRDefault="00603EEE" w:rsidP="00603EEE">
      <w:r w:rsidRPr="00A26AD5">
        <w:t xml:space="preserve">OneWeb’s Orbital Debris Mitigation Plan reports that the probability of a OneWeb satellite becoming disabled as a result of collisions with small debris 380 is 0.003, as computed using NASA’s ORDEM3 model and taking the minimum hazardous debris size as 1cm. In comparison, this study used ESA’s MASTER model and a minimum size threshold of 3mm to determine the probability of collision for a single OneWeb satellite. The resulting probability is around 0.008 (Table A.5), a value which aligns well with OneWeb’s own study. 385 </w:t>
      </w:r>
    </w:p>
    <w:p w14:paraId="63271900" w14:textId="77777777" w:rsidR="00603EEE" w:rsidRDefault="00603EEE" w:rsidP="00603EEE">
      <w:r w:rsidRPr="00A26AD5">
        <w:t>In response to the FCC’s request to provide an analysis of collision risk</w:t>
      </w:r>
      <w:r w:rsidRPr="00873366">
        <w:t xml:space="preserve">, </w:t>
      </w:r>
      <w:r w:rsidRPr="00873366">
        <w:rPr>
          <w:rStyle w:val="StyleUnderline"/>
          <w:highlight w:val="green"/>
        </w:rPr>
        <w:t>SpaceX</w:t>
      </w:r>
      <w:r w:rsidRPr="00A26AD5">
        <w:t xml:space="preserve"> reported that there is “approximately a 1 percent chance per decade that any failed SpaceX satellite would collide with a piece of tracked debris” 2 . Although this specific case wasn’t explored in Section 4.4, our analysis for the probability of collision of one failed satellite with trackable debris (not shown 390 here) agrees with this statement. However, it </w:t>
      </w:r>
      <w:r w:rsidRPr="00873366">
        <w:rPr>
          <w:rStyle w:val="StyleUnderline"/>
          <w:highlight w:val="green"/>
        </w:rPr>
        <w:t>does not take into account</w:t>
      </w:r>
      <w:r w:rsidRPr="0096239B">
        <w:rPr>
          <w:rStyle w:val="StyleUnderline"/>
        </w:rPr>
        <w:t xml:space="preserve"> the </w:t>
      </w:r>
      <w:r w:rsidRPr="00873366">
        <w:rPr>
          <w:rStyle w:val="StyleUnderline"/>
          <w:highlight w:val="green"/>
        </w:rPr>
        <w:lastRenderedPageBreak/>
        <w:t>collision</w:t>
      </w:r>
      <w:r w:rsidRPr="0096239B">
        <w:rPr>
          <w:rStyle w:val="StyleUnderline"/>
        </w:rPr>
        <w:t xml:space="preserve"> probabilities associated </w:t>
      </w:r>
      <w:r w:rsidRPr="00873366">
        <w:rPr>
          <w:rStyle w:val="StyleUnderline"/>
          <w:highlight w:val="green"/>
        </w:rPr>
        <w:t>with non-trackable objects</w:t>
      </w:r>
      <w:r w:rsidRPr="00A26AD5">
        <w:t xml:space="preserve">, determined to be P≥1sat = 0.124 after 10 years using the sphere model. </w:t>
      </w:r>
    </w:p>
    <w:p w14:paraId="6DF6EEE9" w14:textId="77777777" w:rsidR="00603EEE" w:rsidRDefault="00603EEE" w:rsidP="00603EEE">
      <w:r w:rsidRPr="0096239B">
        <w:rPr>
          <w:rStyle w:val="StyleUnderline"/>
        </w:rPr>
        <w:t xml:space="preserve">The results of this study show that </w:t>
      </w:r>
      <w:r w:rsidRPr="00873366">
        <w:rPr>
          <w:rStyle w:val="StyleUnderline"/>
          <w:highlight w:val="green"/>
        </w:rPr>
        <w:t>implementation of</w:t>
      </w:r>
      <w:r w:rsidRPr="0096239B">
        <w:rPr>
          <w:rStyle w:val="StyleUnderline"/>
        </w:rPr>
        <w:t xml:space="preserve"> the </w:t>
      </w:r>
      <w:r w:rsidRPr="00873366">
        <w:rPr>
          <w:rStyle w:val="StyleUnderline"/>
          <w:highlight w:val="green"/>
        </w:rPr>
        <w:t>mitigation measures</w:t>
      </w:r>
      <w:r w:rsidRPr="0096239B">
        <w:rPr>
          <w:rStyle w:val="StyleUnderline"/>
        </w:rPr>
        <w:t xml:space="preserve"> in MASTER </w:t>
      </w:r>
      <w:r w:rsidRPr="00873366">
        <w:rPr>
          <w:rStyle w:val="StyleUnderline"/>
          <w:highlight w:val="green"/>
        </w:rPr>
        <w:t>did not</w:t>
      </w:r>
      <w:r w:rsidRPr="0096239B">
        <w:rPr>
          <w:rStyle w:val="StyleUnderline"/>
        </w:rPr>
        <w:t xml:space="preserve"> significantly </w:t>
      </w:r>
      <w:r w:rsidRPr="00873366">
        <w:rPr>
          <w:rStyle w:val="StyleUnderline"/>
          <w:highlight w:val="green"/>
        </w:rPr>
        <w:t>reduce</w:t>
      </w:r>
      <w:r w:rsidRPr="0096239B">
        <w:rPr>
          <w:rStyle w:val="StyleUnderline"/>
        </w:rPr>
        <w:t xml:space="preserve"> the probability of at least one 395 </w:t>
      </w:r>
      <w:r w:rsidRPr="00873366">
        <w:rPr>
          <w:rStyle w:val="StyleUnderline"/>
          <w:highlight w:val="green"/>
        </w:rPr>
        <w:t>collision</w:t>
      </w:r>
      <w:r w:rsidRPr="0096239B">
        <w:rPr>
          <w:rStyle w:val="StyleUnderline"/>
        </w:rPr>
        <w:t xml:space="preserve"> during the five year operational phase of either the OneWeb or SpaceX constellation. The MASTER-2009 model’s intermediate and full mitigation scenarios implement steady reductions of debris creation from 2020 </w:t>
      </w:r>
      <w:r w:rsidRPr="008A05A0">
        <w:rPr>
          <w:rStyle w:val="StyleUnderline"/>
        </w:rPr>
        <w:t>onwards and therefore have very little impact on the first generation of the OneWeb and SpaceX constellations</w:t>
      </w:r>
      <w:r w:rsidRPr="008A05A0">
        <w:t xml:space="preserve"> which cease op</w:t>
      </w:r>
      <w:r w:rsidRPr="00A26AD5">
        <w:t xml:space="preserve">eration in </w:t>
      </w:r>
      <w:r w:rsidRPr="008A05A0">
        <w:t xml:space="preserve">2023. </w:t>
      </w:r>
      <w:r w:rsidRPr="008A05A0">
        <w:rPr>
          <w:rStyle w:val="StyleUnderline"/>
        </w:rPr>
        <w:t xml:space="preserve">Additional </w:t>
      </w:r>
      <w:r w:rsidRPr="00873366">
        <w:rPr>
          <w:rStyle w:val="StyleUnderline"/>
          <w:highlight w:val="green"/>
        </w:rPr>
        <w:t>measures</w:t>
      </w:r>
      <w:r w:rsidRPr="0096239B">
        <w:rPr>
          <w:rStyle w:val="StyleUnderline"/>
        </w:rPr>
        <w:t xml:space="preserve"> may 400 be </w:t>
      </w:r>
      <w:r w:rsidRPr="00873366">
        <w:rPr>
          <w:rStyle w:val="StyleUnderline"/>
          <w:highlight w:val="green"/>
        </w:rPr>
        <w:t xml:space="preserve">required </w:t>
      </w:r>
      <w:r w:rsidRPr="008A05A0">
        <w:rPr>
          <w:rStyle w:val="StyleUnderline"/>
        </w:rPr>
        <w:t>to</w:t>
      </w:r>
      <w:r w:rsidRPr="0096239B">
        <w:rPr>
          <w:rStyle w:val="StyleUnderline"/>
        </w:rPr>
        <w:t xml:space="preserve"> ensure the safe and sustainable operation of such constellations, </w:t>
      </w:r>
      <w:r w:rsidRPr="008A05A0">
        <w:rPr>
          <w:rStyle w:val="StyleUnderline"/>
          <w:highlight w:val="green"/>
        </w:rPr>
        <w:t>includ</w:t>
      </w:r>
      <w:r w:rsidRPr="0096239B">
        <w:rPr>
          <w:rStyle w:val="StyleUnderline"/>
        </w:rPr>
        <w:t xml:space="preserve">ing but not </w:t>
      </w:r>
      <w:r w:rsidRPr="008A05A0">
        <w:rPr>
          <w:rStyle w:val="StyleUnderline"/>
        </w:rPr>
        <w:t xml:space="preserve">limited to </w:t>
      </w:r>
      <w:r w:rsidRPr="00873366">
        <w:rPr>
          <w:rStyle w:val="StyleUnderline"/>
          <w:highlight w:val="green"/>
        </w:rPr>
        <w:t>reducing the</w:t>
      </w:r>
      <w:r w:rsidRPr="0096239B">
        <w:rPr>
          <w:rStyle w:val="StyleUnderline"/>
        </w:rPr>
        <w:t xml:space="preserve"> size and </w:t>
      </w:r>
      <w:r w:rsidRPr="00873366">
        <w:rPr>
          <w:rStyle w:val="StyleUnderline"/>
          <w:highlight w:val="green"/>
        </w:rPr>
        <w:t>number of satellites</w:t>
      </w:r>
      <w:r w:rsidRPr="0096239B">
        <w:rPr>
          <w:rStyle w:val="StyleUnderline"/>
        </w:rPr>
        <w:t xml:space="preserve"> launched</w:t>
      </w:r>
      <w:r w:rsidRPr="00A26AD5">
        <w:t>. Due to imminent launch dates and because of the potential value such constellations have for the global community, in particular developing economies, the question of how to ensure safe and sustainable operations alongside constellations of this scale still needs to be addressed.</w:t>
      </w:r>
    </w:p>
    <w:bookmarkEnd w:id="0"/>
    <w:p w14:paraId="35385FA6" w14:textId="77777777" w:rsidR="00603EEE" w:rsidRPr="00A26AD5" w:rsidRDefault="00603EEE" w:rsidP="00603EEE"/>
    <w:p w14:paraId="4EBA38A6" w14:textId="77777777" w:rsidR="00603EEE" w:rsidRPr="00623846" w:rsidRDefault="00603EEE" w:rsidP="00603EEE">
      <w:pPr>
        <w:pStyle w:val="Heading4"/>
        <w:rPr>
          <w:rFonts w:cs="Calibri"/>
        </w:rPr>
      </w:pPr>
      <w:r w:rsidRPr="00623846">
        <w:rPr>
          <w:rFonts w:cs="Calibri"/>
        </w:rPr>
        <w:t>Collisions with early warning satellites causes miscalc and goes nuclear – magnified by the Kessler effect</w:t>
      </w:r>
    </w:p>
    <w:p w14:paraId="591C0DDF" w14:textId="77777777" w:rsidR="00603EEE" w:rsidRPr="00623846" w:rsidRDefault="00603EEE" w:rsidP="00603EEE">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244D0E7D" w14:textId="77777777" w:rsidR="00603EEE" w:rsidRPr="00623846" w:rsidRDefault="00603EEE" w:rsidP="00603EEE">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3B318928" w14:textId="77777777" w:rsidR="00603EEE" w:rsidRPr="00623846" w:rsidRDefault="00603EEE" w:rsidP="00603EEE">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7667A2C3" w14:textId="77777777" w:rsidR="00603EEE" w:rsidRPr="00623846" w:rsidRDefault="00603EEE" w:rsidP="00603EEE">
      <w:pPr>
        <w:rPr>
          <w:rStyle w:val="StyleUnderline"/>
        </w:rPr>
      </w:pPr>
      <w:r w:rsidRPr="00623846">
        <w:lastRenderedPageBreak/>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00DC0DE0" w14:textId="77777777" w:rsidR="00603EEE" w:rsidRPr="00623846" w:rsidRDefault="00603EEE" w:rsidP="00603EEE">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150D07BF" w14:textId="77777777" w:rsidR="00603EEE" w:rsidRPr="00623846" w:rsidRDefault="00603EEE" w:rsidP="00603EEE">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2FEED4CC" w14:textId="77777777" w:rsidR="00603EEE" w:rsidRPr="00623846" w:rsidRDefault="00603EEE" w:rsidP="00603EEE">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866741B" w14:textId="77777777" w:rsidR="00603EEE" w:rsidRPr="00623846" w:rsidRDefault="00603EEE" w:rsidP="00603EEE"/>
    <w:p w14:paraId="0D8117C6" w14:textId="77777777" w:rsidR="00603EEE" w:rsidRPr="00623846" w:rsidRDefault="00603EEE" w:rsidP="00603EEE">
      <w:pPr>
        <w:pStyle w:val="Heading4"/>
        <w:rPr>
          <w:rFonts w:cs="Calibri"/>
        </w:rPr>
      </w:pPr>
      <w:r w:rsidRPr="00623846">
        <w:rPr>
          <w:rFonts w:cs="Calibri"/>
        </w:rPr>
        <w:t>Independently causes cyberwar and satellite hacking which escalates.</w:t>
      </w:r>
    </w:p>
    <w:p w14:paraId="2C79CEA3" w14:textId="77777777" w:rsidR="00603EEE" w:rsidRPr="00623846" w:rsidRDefault="00603EEE" w:rsidP="00603EEE">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w:t>
      </w:r>
      <w:r w:rsidRPr="00623846">
        <w:lastRenderedPageBreak/>
        <w:t xml:space="preserve">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7F91689" w14:textId="77777777" w:rsidR="00603EEE" w:rsidRPr="00623846" w:rsidRDefault="00603EEE" w:rsidP="00603EEE">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09E25F03" w14:textId="77777777" w:rsidR="00603EEE" w:rsidRPr="00623846" w:rsidRDefault="00603EEE" w:rsidP="00603EEE">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4C63B661" w14:textId="77777777" w:rsidR="00603EEE" w:rsidRPr="00623846" w:rsidRDefault="00603EEE" w:rsidP="00603EEE">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28587B3C" w14:textId="77777777" w:rsidR="00603EEE" w:rsidRPr="00623846" w:rsidRDefault="00603EEE" w:rsidP="00603EEE">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657C7806" w14:textId="77777777" w:rsidR="00603EEE" w:rsidRPr="00623846" w:rsidRDefault="00603EEE" w:rsidP="00603EEE">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315661A" w14:textId="77777777" w:rsidR="00603EEE" w:rsidRPr="00623846" w:rsidRDefault="00603EEE" w:rsidP="00603EEE">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w:t>
      </w:r>
      <w:r w:rsidRPr="00623846">
        <w:lastRenderedPageBreak/>
        <w:t xml:space="preserve">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16FAF12E" w14:textId="77777777" w:rsidR="00603EEE" w:rsidRPr="00623846" w:rsidRDefault="00603EEE" w:rsidP="00603EEE">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34031D65" w14:textId="77777777" w:rsidR="00603EEE" w:rsidRPr="00623846" w:rsidRDefault="00603EEE" w:rsidP="00603EEE">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68B818E" w14:textId="77777777" w:rsidR="00603EEE" w:rsidRPr="00623846" w:rsidRDefault="00603EEE" w:rsidP="00603EEE">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60F62AEE" w14:textId="77777777" w:rsidR="00603EEE" w:rsidRPr="00623846" w:rsidRDefault="00603EEE" w:rsidP="00603EEE">
      <w:pPr>
        <w:rPr>
          <w:rStyle w:val="StyleUnderline"/>
        </w:rPr>
      </w:pPr>
    </w:p>
    <w:p w14:paraId="5ED9E086" w14:textId="77777777" w:rsidR="00603EEE" w:rsidRPr="00623846" w:rsidRDefault="00603EEE" w:rsidP="00603EEE">
      <w:pPr>
        <w:pStyle w:val="Heading4"/>
        <w:rPr>
          <w:rFonts w:cs="Calibri"/>
        </w:rPr>
      </w:pPr>
      <w:r w:rsidRPr="00623846">
        <w:rPr>
          <w:rFonts w:cs="Calibri"/>
        </w:rPr>
        <w:t>Empirics prove it’s possible and likely by state and nonstate actors – especially true given private sector cost cutting.</w:t>
      </w:r>
    </w:p>
    <w:p w14:paraId="67875C61" w14:textId="77777777" w:rsidR="00603EEE" w:rsidRPr="00623846" w:rsidRDefault="00603EEE" w:rsidP="00603EEE">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4EEFDE10" w14:textId="77777777" w:rsidR="00603EEE" w:rsidRPr="00623846" w:rsidRDefault="00603EEE" w:rsidP="00603EEE">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w:t>
      </w:r>
      <w:r w:rsidRPr="00623846">
        <w:rPr>
          <w:rStyle w:val="StyleUnderline"/>
        </w:rPr>
        <w:lastRenderedPageBreak/>
        <w:t>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6326EA12" w14:textId="77777777" w:rsidR="00603EEE" w:rsidRPr="00623846" w:rsidRDefault="00603EEE" w:rsidP="00603EEE">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66EEA1B5" w14:textId="77777777" w:rsidR="00603EEE" w:rsidRPr="00623846" w:rsidRDefault="00603EEE" w:rsidP="00603EEE">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BBE8F8B" w14:textId="77777777" w:rsidR="00603EEE" w:rsidRPr="00623846" w:rsidRDefault="00603EEE" w:rsidP="00603EEE">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0895ABD4" w14:textId="77777777" w:rsidR="00603EEE" w:rsidRPr="00623846" w:rsidRDefault="00603EEE" w:rsidP="00603EEE">
      <w:r w:rsidRPr="00623846">
        <w:t>Commodity parts</w:t>
      </w:r>
    </w:p>
    <w:p w14:paraId="70ED9FE1" w14:textId="77777777" w:rsidR="00603EEE" w:rsidRPr="00623846" w:rsidRDefault="00603EEE" w:rsidP="00603EEE">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71B7FF5" w14:textId="77777777" w:rsidR="00603EEE" w:rsidRPr="00623846" w:rsidRDefault="00603EEE" w:rsidP="00603EEE">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2508D8B6" w14:textId="77777777" w:rsidR="00603EEE" w:rsidRPr="00623846" w:rsidRDefault="00603EEE" w:rsidP="00603EEE">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F6E7783" w14:textId="77777777" w:rsidR="00603EEE" w:rsidRPr="00623846" w:rsidRDefault="00603EEE" w:rsidP="00603EEE">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2BEBBBAD" w14:textId="77777777" w:rsidR="00603EEE" w:rsidRPr="00623846" w:rsidRDefault="00603EEE" w:rsidP="00603EEE">
      <w:r w:rsidRPr="00623846">
        <w:lastRenderedPageBreak/>
        <w:t>History of hacks</w:t>
      </w:r>
    </w:p>
    <w:p w14:paraId="0D8BA295" w14:textId="77777777" w:rsidR="00603EEE" w:rsidRPr="00623846" w:rsidRDefault="00603EEE" w:rsidP="00603EEE">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40E8F396" w14:textId="77777777" w:rsidR="00603EEE" w:rsidRPr="00623846" w:rsidRDefault="00603EEE" w:rsidP="00603EEE">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took full control of two NASA 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43D5A9F1" w14:textId="77777777" w:rsidR="00603EEE" w:rsidRPr="00623846" w:rsidRDefault="00603EEE" w:rsidP="00603EEE">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76E56454" w14:textId="77777777" w:rsidR="00603EEE" w:rsidRPr="00623846" w:rsidRDefault="00603EEE" w:rsidP="00603EEE">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5946EC4A" w14:textId="77777777" w:rsidR="00603EEE" w:rsidRPr="00623846" w:rsidRDefault="00603EEE" w:rsidP="00603EEE"/>
    <w:p w14:paraId="10E3C3CE" w14:textId="77777777" w:rsidR="00603EEE" w:rsidRPr="00623846" w:rsidRDefault="00603EEE" w:rsidP="00603EEE">
      <w:pPr>
        <w:pStyle w:val="Heading4"/>
        <w:rPr>
          <w:rFonts w:cs="Calibri"/>
        </w:rPr>
      </w:pPr>
      <w:r w:rsidRPr="00623846">
        <w:rPr>
          <w:rFonts w:cs="Calibri"/>
        </w:rPr>
        <w:t>Interconnectedness and surface area</w:t>
      </w:r>
    </w:p>
    <w:p w14:paraId="0CDB5F0D" w14:textId="77777777" w:rsidR="00603EEE" w:rsidRPr="00623846" w:rsidRDefault="00603EEE" w:rsidP="00603EEE">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w:t>
      </w:r>
      <w:r>
        <w:t xml:space="preserve">, </w:t>
      </w:r>
      <w:hyperlink r:id="rId32" w:history="1">
        <w:r w:rsidRPr="008841C9">
          <w:rPr>
            <w:rStyle w:val="Hyperlink"/>
          </w:rPr>
          <w:t>https://arxiv.org/pdf/2110.05878.pdf</w:t>
        </w:r>
      </w:hyperlink>
      <w:r>
        <w:t xml:space="preserve"> </w:t>
      </w:r>
      <w:r w:rsidRPr="00623846">
        <w:t>//Elmer</w:t>
      </w:r>
    </w:p>
    <w:p w14:paraId="56DA2573" w14:textId="77777777" w:rsidR="00603EEE" w:rsidRPr="00623846" w:rsidRDefault="00603EEE" w:rsidP="00603EEE">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w:t>
      </w:r>
      <w:r w:rsidRPr="00623846">
        <w:lastRenderedPageBreak/>
        <w:t xml:space="preserve">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09DBA1AB" w14:textId="77777777" w:rsidR="00603EEE" w:rsidRDefault="00603EEE" w:rsidP="00603EEE"/>
    <w:p w14:paraId="49D5DE62" w14:textId="77777777" w:rsidR="00603EEE" w:rsidRPr="004B6C85" w:rsidRDefault="00603EEE" w:rsidP="00603EEE">
      <w:pPr>
        <w:pStyle w:val="Heading4"/>
      </w:pPr>
      <w:r>
        <w:t>Independently, Russia starts a space war over Starlink now – timeframe for debris explosions could be within the week</w:t>
      </w:r>
    </w:p>
    <w:p w14:paraId="2CC13776" w14:textId="77777777" w:rsidR="00603EEE" w:rsidRDefault="00603EEE" w:rsidP="00603EEE">
      <w:r w:rsidRPr="00C573A2">
        <w:rPr>
          <w:rStyle w:val="StyleUnderline"/>
        </w:rPr>
        <w:t>Edge 4/16</w:t>
      </w:r>
      <w:r w:rsidRPr="004B6C85">
        <w:t>, “Republic World: Russia announces space war on Elon Musk's Starlink satellites, accepts Moskva was attacke</w:t>
      </w:r>
      <w:r>
        <w:t xml:space="preserve">d,” Edge Markets, April 16, 2022, </w:t>
      </w:r>
      <w:hyperlink r:id="rId33" w:history="1">
        <w:r w:rsidRPr="00B00E65">
          <w:rPr>
            <w:rStyle w:val="Hyperlink"/>
          </w:rPr>
          <w:t>https://www.theedgemarkets.com/article/republic-world-russia-announces-space-war-elon-musks-starlink-satellites-accepts-moskva-was</w:t>
        </w:r>
      </w:hyperlink>
      <w:r>
        <w:t xml:space="preserve"> TG</w:t>
      </w:r>
    </w:p>
    <w:p w14:paraId="0B7965E3" w14:textId="77777777" w:rsidR="00603EEE" w:rsidRPr="004B6C85" w:rsidRDefault="00603EEE" w:rsidP="00603EEE">
      <w:r w:rsidRPr="004B6C85">
        <w:t xml:space="preserve">(April 16): </w:t>
      </w:r>
      <w:r w:rsidRPr="004B6C85">
        <w:rPr>
          <w:rStyle w:val="StyleUnderline"/>
        </w:rPr>
        <w:t xml:space="preserve">Space X's </w:t>
      </w:r>
      <w:r w:rsidRPr="00115036">
        <w:rPr>
          <w:rStyle w:val="StyleUnderline"/>
          <w:highlight w:val="green"/>
        </w:rPr>
        <w:t>Starlink</w:t>
      </w:r>
      <w:r w:rsidRPr="004B6C85">
        <w:rPr>
          <w:rStyle w:val="StyleUnderline"/>
        </w:rPr>
        <w:t xml:space="preserve"> internet constellation has </w:t>
      </w:r>
      <w:r w:rsidRPr="00115036">
        <w:rPr>
          <w:rStyle w:val="StyleUnderline"/>
          <w:highlight w:val="green"/>
        </w:rPr>
        <w:t>angered Russia</w:t>
      </w:r>
      <w:r w:rsidRPr="004B6C85">
        <w:t xml:space="preserve"> as it was reported that </w:t>
      </w:r>
      <w:r w:rsidRPr="00115036">
        <w:rPr>
          <w:rStyle w:val="StyleUnderline"/>
        </w:rPr>
        <w:t xml:space="preserve">the Starlink satellite constellation was </w:t>
      </w:r>
      <w:r w:rsidRPr="00115036">
        <w:rPr>
          <w:rStyle w:val="StyleUnderline"/>
          <w:highlight w:val="green"/>
        </w:rPr>
        <w:t>used to guide</w:t>
      </w:r>
      <w:r w:rsidRPr="00115036">
        <w:rPr>
          <w:rStyle w:val="StyleUnderline"/>
        </w:rPr>
        <w:t xml:space="preserve"> and modify </w:t>
      </w:r>
      <w:r w:rsidRPr="00115036">
        <w:rPr>
          <w:rStyle w:val="StyleUnderline"/>
          <w:highlight w:val="green"/>
        </w:rPr>
        <w:t>fire on the Black Sea Fleet's flagship</w:t>
      </w:r>
      <w:r w:rsidRPr="00115036">
        <w:rPr>
          <w:rStyle w:val="StyleUnderline"/>
        </w:rPr>
        <w:t xml:space="preserve">, the cruiser </w:t>
      </w:r>
      <w:r w:rsidRPr="00115036">
        <w:rPr>
          <w:rStyle w:val="StyleUnderline"/>
          <w:highlight w:val="green"/>
        </w:rPr>
        <w:t>Moskva</w:t>
      </w:r>
      <w:r w:rsidRPr="00115036">
        <w:rPr>
          <w:rStyle w:val="StyleUnderline"/>
        </w:rPr>
        <w:t xml:space="preserve"> and </w:t>
      </w:r>
      <w:r w:rsidRPr="00115036">
        <w:rPr>
          <w:rStyle w:val="StyleUnderline"/>
          <w:highlight w:val="green"/>
        </w:rPr>
        <w:t>it sank</w:t>
      </w:r>
      <w:r w:rsidRPr="00115036">
        <w:rPr>
          <w:rStyle w:val="StyleUnderline"/>
        </w:rPr>
        <w:t xml:space="preserve"> because of that</w:t>
      </w:r>
      <w:r w:rsidRPr="004B6C85">
        <w:t>. This was revealed by new data from the Russian Federation's General Staff, Republic World reported. </w:t>
      </w:r>
    </w:p>
    <w:p w14:paraId="4B467BE6" w14:textId="77777777" w:rsidR="00603EEE" w:rsidRDefault="00603EEE" w:rsidP="00603EEE">
      <w:r w:rsidRPr="004B6C85">
        <w:t xml:space="preserve">This was revealed by new data from the </w:t>
      </w:r>
      <w:r w:rsidRPr="00115036">
        <w:rPr>
          <w:rStyle w:val="StyleUnderline"/>
        </w:rPr>
        <w:t xml:space="preserve">Russian Federation's General Staff, Dmitry </w:t>
      </w:r>
      <w:r w:rsidRPr="00115036">
        <w:rPr>
          <w:rStyle w:val="StyleUnderline"/>
          <w:highlight w:val="green"/>
        </w:rPr>
        <w:t>Medvedev</w:t>
      </w:r>
      <w:r w:rsidRPr="004B6C85">
        <w:t>, who has </w:t>
      </w:r>
      <w:r w:rsidRPr="00115036">
        <w:rPr>
          <w:rStyle w:val="StyleUnderline"/>
          <w:highlight w:val="green"/>
        </w:rPr>
        <w:t>ordered to destroy</w:t>
      </w:r>
      <w:r w:rsidRPr="00115036">
        <w:rPr>
          <w:rStyle w:val="StyleUnderline"/>
        </w:rPr>
        <w:t xml:space="preserve"> the </w:t>
      </w:r>
      <w:r w:rsidRPr="00115036">
        <w:rPr>
          <w:rStyle w:val="StyleUnderline"/>
          <w:highlight w:val="green"/>
        </w:rPr>
        <w:t>Starlink</w:t>
      </w:r>
      <w:r w:rsidRPr="00115036">
        <w:rPr>
          <w:rStyle w:val="StyleUnderline"/>
        </w:rPr>
        <w:t xml:space="preserve"> satellite constellation located </w:t>
      </w:r>
      <w:r w:rsidRPr="00115036">
        <w:rPr>
          <w:rStyle w:val="StyleUnderline"/>
          <w:highlight w:val="green"/>
        </w:rPr>
        <w:t>over Russian</w:t>
      </w:r>
      <w:r w:rsidRPr="00115036">
        <w:rPr>
          <w:rStyle w:val="StyleUnderline"/>
        </w:rPr>
        <w:t xml:space="preserve"> Federation </w:t>
      </w:r>
      <w:r w:rsidRPr="00115036">
        <w:rPr>
          <w:rStyle w:val="StyleUnderline"/>
          <w:highlight w:val="green"/>
        </w:rPr>
        <w:t>territory</w:t>
      </w:r>
      <w:r w:rsidRPr="00115036">
        <w:rPr>
          <w:rStyle w:val="StyleUnderline"/>
        </w:rPr>
        <w:t xml:space="preserve">, the special </w:t>
      </w:r>
      <w:r w:rsidRPr="00115036">
        <w:rPr>
          <w:rStyle w:val="StyleUnderline"/>
          <w:highlight w:val="green"/>
        </w:rPr>
        <w:t>military operation zone and</w:t>
      </w:r>
      <w:r w:rsidRPr="00115036">
        <w:rPr>
          <w:rStyle w:val="StyleUnderline"/>
        </w:rPr>
        <w:t xml:space="preserve"> the </w:t>
      </w:r>
      <w:r w:rsidRPr="00115036">
        <w:rPr>
          <w:rStyle w:val="StyleUnderline"/>
          <w:highlight w:val="green"/>
        </w:rPr>
        <w:t>Black Sea</w:t>
      </w:r>
      <w:r w:rsidRPr="00115036">
        <w:rPr>
          <w:rStyle w:val="StyleUnderline"/>
        </w:rPr>
        <w:t xml:space="preserve"> basin in order </w:t>
      </w:r>
      <w:r w:rsidRPr="00115036">
        <w:rPr>
          <w:rStyle w:val="StyleUnderline"/>
          <w:highlight w:val="green"/>
        </w:rPr>
        <w:t>to ensure</w:t>
      </w:r>
      <w:r w:rsidRPr="00115036">
        <w:rPr>
          <w:rStyle w:val="StyleUnderline"/>
        </w:rPr>
        <w:t xml:space="preserve"> the </w:t>
      </w:r>
      <w:r w:rsidRPr="00115036">
        <w:rPr>
          <w:rStyle w:val="StyleUnderline"/>
          <w:highlight w:val="green"/>
        </w:rPr>
        <w:t>security</w:t>
      </w:r>
      <w:r w:rsidRPr="00115036">
        <w:rPr>
          <w:rStyle w:val="StyleUnderline"/>
        </w:rPr>
        <w:t xml:space="preserve"> of all units participating in the special military operation</w:t>
      </w:r>
      <w:r w:rsidRPr="004B6C85">
        <w:t>, Republic World reported. </w:t>
      </w:r>
    </w:p>
    <w:p w14:paraId="6A0BF680" w14:textId="77777777" w:rsidR="00603EEE" w:rsidRDefault="00603EEE" w:rsidP="00603EEE"/>
    <w:p w14:paraId="67FC856F" w14:textId="77777777" w:rsidR="00603EEE" w:rsidRPr="004F2029" w:rsidRDefault="00603EEE" w:rsidP="00603EEE">
      <w:pPr>
        <w:pStyle w:val="Heading4"/>
      </w:pPr>
      <w:r>
        <w:t>Risk of hacking higher than ever – structural issues limit hacking improvements on sats – we cite Elon</w:t>
      </w:r>
    </w:p>
    <w:p w14:paraId="5D97D39B" w14:textId="77777777" w:rsidR="00603EEE" w:rsidRPr="004F2029" w:rsidRDefault="00603EEE" w:rsidP="00603EEE">
      <w:r w:rsidRPr="004F2029">
        <w:rPr>
          <w:rStyle w:val="Style13ptBold"/>
        </w:rPr>
        <w:t>Stack 22</w:t>
      </w:r>
      <w:r w:rsidRPr="004F2029">
        <w:t xml:space="preserve"> (Stack, [</w:t>
      </w:r>
      <w:r>
        <w:t>business techology publication</w:t>
      </w:r>
      <w:r w:rsidRPr="004F2029">
        <w:t>], 3-4-2022, “Elon Musk warns Starlink terminals in Ukraine could be targeted“, accessed: 4-19-2022, https://thestack.technology/elon-musk-warns-starlink-terminals-in-ukraine/) ajs</w:t>
      </w:r>
    </w:p>
    <w:p w14:paraId="249DCACF" w14:textId="77777777" w:rsidR="00603EEE" w:rsidRPr="004F2029" w:rsidRDefault="00603EEE" w:rsidP="00603EEE">
      <w:r w:rsidRPr="005346FB">
        <w:rPr>
          <w:rStyle w:val="StyleUnderline"/>
        </w:rPr>
        <w:t xml:space="preserve">Elon </w:t>
      </w:r>
      <w:r w:rsidRPr="005346FB">
        <w:rPr>
          <w:rStyle w:val="StyleUnderline"/>
          <w:highlight w:val="green"/>
        </w:rPr>
        <w:t>Musk</w:t>
      </w:r>
      <w:r w:rsidRPr="004F2029">
        <w:t xml:space="preserve"> has </w:t>
      </w:r>
      <w:r w:rsidRPr="00AE203A">
        <w:rPr>
          <w:rStyle w:val="StyleUnderline"/>
          <w:highlight w:val="green"/>
        </w:rPr>
        <w:t>warned</w:t>
      </w:r>
      <w:r w:rsidRPr="004F2029">
        <w:t xml:space="preserve"> that the Starlink terminals in Ukraine could be targeted by Russia, days after re-routing satellites over the embattled country and promising delivery of more receiver terminals.</w:t>
      </w:r>
    </w:p>
    <w:p w14:paraId="547A3772" w14:textId="77777777" w:rsidR="00603EEE" w:rsidRPr="004F2029" w:rsidRDefault="00603EEE" w:rsidP="00603EEE">
      <w:pPr>
        <w:rPr>
          <w:rStyle w:val="StyleUnderline"/>
        </w:rPr>
      </w:pPr>
      <w:r w:rsidRPr="004F2029">
        <w:t>He said on Twitter: “</w:t>
      </w:r>
      <w:r w:rsidRPr="00AE203A">
        <w:rPr>
          <w:rStyle w:val="StyleUnderline"/>
          <w:highlight w:val="green"/>
        </w:rPr>
        <w:t>Starlink</w:t>
      </w:r>
      <w:r w:rsidRPr="004F2029">
        <w:t xml:space="preserve"> is the only non-Russian communications system still working in some parts of Ukraine, so probability of being targeted is high. Please use with caution” — </w:t>
      </w:r>
      <w:r w:rsidRPr="004F2029">
        <w:lastRenderedPageBreak/>
        <w:t xml:space="preserve">pressed on whether he meant they </w:t>
      </w:r>
      <w:r w:rsidRPr="00AE203A">
        <w:rPr>
          <w:rStyle w:val="StyleUnderline"/>
        </w:rPr>
        <w:t>ran</w:t>
      </w:r>
      <w:r w:rsidRPr="004F2029">
        <w:rPr>
          <w:rStyle w:val="StyleUnderline"/>
        </w:rPr>
        <w:t xml:space="preserve"> the </w:t>
      </w:r>
      <w:r w:rsidRPr="00AE203A">
        <w:rPr>
          <w:rStyle w:val="StyleUnderline"/>
          <w:highlight w:val="green"/>
        </w:rPr>
        <w:t>risk</w:t>
      </w:r>
      <w:r w:rsidRPr="004F2029">
        <w:rPr>
          <w:rStyle w:val="StyleUnderline"/>
        </w:rPr>
        <w:t xml:space="preserve"> of </w:t>
      </w:r>
      <w:r w:rsidRPr="00AE203A">
        <w:rPr>
          <w:rStyle w:val="StyleUnderline"/>
          <w:highlight w:val="green"/>
        </w:rPr>
        <w:t>being hacked</w:t>
      </w:r>
      <w:r w:rsidRPr="004F2029">
        <w:t xml:space="preserve"> (as well as potentially bombed) he noted: “</w:t>
      </w:r>
      <w:r w:rsidRPr="004F2029">
        <w:rPr>
          <w:rStyle w:val="StyleUnderline"/>
        </w:rPr>
        <w:t xml:space="preserve">Almost all </w:t>
      </w:r>
      <w:r w:rsidRPr="00AE203A">
        <w:rPr>
          <w:rStyle w:val="StyleUnderline"/>
          <w:highlight w:val="green"/>
        </w:rPr>
        <w:t xml:space="preserve">Viasat </w:t>
      </w:r>
      <w:r w:rsidRPr="00AE203A">
        <w:rPr>
          <w:rStyle w:val="StyleUnderline"/>
        </w:rPr>
        <w:t>Ukraine</w:t>
      </w:r>
      <w:r w:rsidRPr="004F2029">
        <w:rPr>
          <w:rStyle w:val="StyleUnderline"/>
        </w:rPr>
        <w:t xml:space="preserve"> user </w:t>
      </w:r>
      <w:r w:rsidRPr="00AE203A">
        <w:rPr>
          <w:rStyle w:val="StyleUnderline"/>
          <w:highlight w:val="green"/>
        </w:rPr>
        <w:t>terminals</w:t>
      </w:r>
      <w:r w:rsidRPr="004F2029">
        <w:rPr>
          <w:rStyle w:val="StyleUnderline"/>
        </w:rPr>
        <w:t xml:space="preserve"> were </w:t>
      </w:r>
      <w:r w:rsidRPr="00AE203A">
        <w:rPr>
          <w:rStyle w:val="StyleUnderline"/>
        </w:rPr>
        <w:t>rendered</w:t>
      </w:r>
      <w:r w:rsidRPr="004F2029">
        <w:rPr>
          <w:rStyle w:val="StyleUnderline"/>
        </w:rPr>
        <w:t xml:space="preserve"> </w:t>
      </w:r>
      <w:r w:rsidRPr="00AE203A">
        <w:rPr>
          <w:rStyle w:val="StyleUnderline"/>
          <w:highlight w:val="green"/>
        </w:rPr>
        <w:t>permanently unusable by</w:t>
      </w:r>
      <w:r w:rsidRPr="004F2029">
        <w:rPr>
          <w:rStyle w:val="StyleUnderline"/>
        </w:rPr>
        <w:t xml:space="preserve"> </w:t>
      </w:r>
      <w:r w:rsidRPr="00AE203A">
        <w:rPr>
          <w:rStyle w:val="StyleUnderline"/>
        </w:rPr>
        <w:t xml:space="preserve">a </w:t>
      </w:r>
      <w:r w:rsidRPr="00AE203A">
        <w:rPr>
          <w:rStyle w:val="StyleUnderline"/>
          <w:highlight w:val="green"/>
        </w:rPr>
        <w:t>Russia</w:t>
      </w:r>
      <w:r w:rsidRPr="004F2029">
        <w:rPr>
          <w:rStyle w:val="StyleUnderline"/>
        </w:rPr>
        <w:t xml:space="preserve">n </w:t>
      </w:r>
      <w:r w:rsidRPr="00AE203A">
        <w:rPr>
          <w:rStyle w:val="StyleUnderline"/>
          <w:highlight w:val="green"/>
        </w:rPr>
        <w:t>cyberattack</w:t>
      </w:r>
      <w:r w:rsidRPr="004F2029">
        <w:rPr>
          <w:rStyle w:val="StyleUnderline"/>
        </w:rPr>
        <w:t xml:space="preserve"> on day of invasion, so … yes.”</w:t>
      </w:r>
    </w:p>
    <w:p w14:paraId="6FADFEDB" w14:textId="77777777" w:rsidR="00603EEE" w:rsidRPr="00AE203A" w:rsidRDefault="00603EEE" w:rsidP="00603EEE">
      <w:pPr>
        <w:rPr>
          <w:szCs w:val="16"/>
        </w:rPr>
      </w:pPr>
      <w:r w:rsidRPr="00AE203A">
        <w:rPr>
          <w:szCs w:val="16"/>
        </w:rPr>
        <w:t>His comments came after Viasat, a US-owned broadband satellite and other aerospace provider, said its KA-SAT broadband services had been badly affectly by what it believed to be a cyber-attack. The subsequent outage took down satellite broadband across Ukraine and also affected services more broadly across Europe.</w:t>
      </w:r>
    </w:p>
    <w:p w14:paraId="01170DBA" w14:textId="77777777" w:rsidR="00603EEE" w:rsidRPr="00AE203A" w:rsidRDefault="00603EEE" w:rsidP="00603EEE">
      <w:pPr>
        <w:rPr>
          <w:szCs w:val="16"/>
        </w:rPr>
      </w:pPr>
      <w:r w:rsidRPr="00AE203A">
        <w:rPr>
          <w:szCs w:val="16"/>
        </w:rPr>
        <w:t>One affected customer lost remote monitoring capabilities for 5,800 wind turbines as a result.</w:t>
      </w:r>
    </w:p>
    <w:p w14:paraId="6C7636EA" w14:textId="77777777" w:rsidR="00603EEE" w:rsidRPr="00AE203A" w:rsidRDefault="00603EEE" w:rsidP="00603EEE">
      <w:pPr>
        <w:rPr>
          <w:szCs w:val="16"/>
        </w:rPr>
      </w:pPr>
      <w:r w:rsidRPr="00AE203A">
        <w:rPr>
          <w:szCs w:val="16"/>
        </w:rPr>
        <w:t>Multiple unconfirmed reports suggest Viasat users’ modems were “bricked” or rendered completely inoperable during the attack, which only appears to have hit a large subset of users on certain bands.</w:t>
      </w:r>
    </w:p>
    <w:p w14:paraId="0E259E81" w14:textId="77777777" w:rsidR="00603EEE" w:rsidRPr="00AE203A" w:rsidRDefault="00603EEE" w:rsidP="00603EEE">
      <w:pPr>
        <w:rPr>
          <w:szCs w:val="16"/>
        </w:rPr>
      </w:pPr>
      <w:r w:rsidRPr="00AE203A">
        <w:rPr>
          <w:szCs w:val="16"/>
        </w:rPr>
        <w:t>The incident comes after the NSA </w:t>
      </w:r>
      <w:hyperlink r:id="rId34" w:history="1">
        <w:r w:rsidRPr="00AE203A">
          <w:rPr>
            <w:rStyle w:val="Hyperlink"/>
            <w:szCs w:val="16"/>
          </w:rPr>
          <w:t>in January 2022 warned</w:t>
        </w:r>
      </w:hyperlink>
      <w:r w:rsidRPr="00AE203A">
        <w:rPr>
          <w:szCs w:val="16"/>
        </w:rPr>
        <w:t xml:space="preserve"> that “Very Small Aperture Terminal” (VSAT) </w:t>
      </w:r>
      <w:r w:rsidRPr="005346FB">
        <w:rPr>
          <w:rStyle w:val="StyleUnderline"/>
        </w:rPr>
        <w:t>satellite networks leave communications over these links “at risk of being exposed and may be targeted</w:t>
      </w:r>
      <w:r w:rsidRPr="00AE203A">
        <w:rPr>
          <w:szCs w:val="16"/>
        </w:rPr>
        <w:t xml:space="preserve"> by adversaries for the sensitive information they contain or to compromise connected networks.</w:t>
      </w:r>
    </w:p>
    <w:p w14:paraId="543E84AB" w14:textId="77777777" w:rsidR="00603EEE" w:rsidRPr="00AE203A" w:rsidRDefault="00603EEE" w:rsidP="00603EEE">
      <w:pPr>
        <w:rPr>
          <w:szCs w:val="16"/>
        </w:rPr>
      </w:pPr>
      <w:r w:rsidRPr="00AE203A">
        <w:rPr>
          <w:szCs w:val="16"/>
        </w:rPr>
        <w:t>“</w:t>
      </w:r>
      <w:r w:rsidRPr="005346FB">
        <w:rPr>
          <w:rStyle w:val="StyleUnderline"/>
        </w:rPr>
        <w:t>Most of these links are unencrypted, relying on frequency separation or predictable frequency hopping rather than encryption to separate communications</w:t>
      </w:r>
      <w:r w:rsidRPr="00AE203A">
        <w:rPr>
          <w:szCs w:val="16"/>
        </w:rPr>
        <w:t>. Public vulnerability research has found certain terminal equipment vulnerable to compromise and illicit firmware modification. NSA recommends that VSAT networks enable any available transmission security (TRANSEC) protections, segment and encrypt network communications before transmitting across the VSAT links, and keep VSAT equipment and firmware up to date.”</w:t>
      </w:r>
    </w:p>
    <w:p w14:paraId="7D746ABC" w14:textId="77777777" w:rsidR="00603EEE" w:rsidRPr="00AE203A" w:rsidRDefault="00603EEE" w:rsidP="00603EEE">
      <w:pPr>
        <w:rPr>
          <w:szCs w:val="16"/>
        </w:rPr>
      </w:pPr>
      <w:r w:rsidRPr="00AE203A">
        <w:rPr>
          <w:szCs w:val="16"/>
        </w:rPr>
        <w:t>See also: </w:t>
      </w:r>
      <w:hyperlink r:id="rId35" w:history="1">
        <w:r w:rsidRPr="00AE203A">
          <w:rPr>
            <w:rStyle w:val="Hyperlink"/>
            <w:szCs w:val="16"/>
          </w:rPr>
          <w:t>KA-SAT issues hit German wind farm</w:t>
        </w:r>
      </w:hyperlink>
    </w:p>
    <w:p w14:paraId="762FAD99" w14:textId="77777777" w:rsidR="00603EEE" w:rsidRPr="00AE203A" w:rsidRDefault="00603EEE" w:rsidP="00603EEE">
      <w:pPr>
        <w:rPr>
          <w:szCs w:val="16"/>
        </w:rPr>
      </w:pPr>
      <w:r w:rsidRPr="00AE203A">
        <w:rPr>
          <w:szCs w:val="16"/>
        </w:rPr>
        <w:t>John Scott-Railton, a senior researcher at Canada’s CitizenLab, warned that cyber attacks on Starlink terminals in Ukraine were far from the only risk for users.</w:t>
      </w:r>
    </w:p>
    <w:p w14:paraId="1E23B7CD" w14:textId="77777777" w:rsidR="00603EEE" w:rsidRPr="00AE203A" w:rsidRDefault="00603EEE" w:rsidP="00603EEE">
      <w:pPr>
        <w:rPr>
          <w:szCs w:val="16"/>
        </w:rPr>
      </w:pPr>
      <w:r w:rsidRPr="00AE203A">
        <w:rPr>
          <w:szCs w:val="16"/>
        </w:rPr>
        <w:t>He noted: “Remember: if Putin controls the air above Ukraine, users’ uplink transmissions become beacons for airstrikes… there are various ways to spot, geolocate, and drop a missile on VSAT satellite internet terminals — and Russia has recent battle-tested experience doing just this in Syria…”</w:t>
      </w:r>
    </w:p>
    <w:p w14:paraId="5B4EF8A1" w14:textId="77777777" w:rsidR="00603EEE" w:rsidRPr="00AE203A" w:rsidRDefault="00603EEE" w:rsidP="00603EEE">
      <w:pPr>
        <w:rPr>
          <w:szCs w:val="16"/>
        </w:rPr>
      </w:pPr>
      <w:r w:rsidRPr="00AE203A">
        <w:rPr>
          <w:szCs w:val="16"/>
        </w:rPr>
        <w:t>He added: “In Syria, ISIS reportedly came up w/ various tactics to avoid being killed by strikes against their satellite internet terminals. E.g. Distancing dishes from their installations, covertly taking a connection from civilian internet cafes’ VSATs, etc.</w:t>
      </w:r>
    </w:p>
    <w:p w14:paraId="7FA52B6D" w14:textId="77777777" w:rsidR="00603EEE" w:rsidRPr="00AE203A" w:rsidRDefault="00603EEE" w:rsidP="00603EEE">
      <w:pPr>
        <w:rPr>
          <w:szCs w:val="16"/>
        </w:rPr>
      </w:pPr>
      <w:r w:rsidRPr="00AE203A">
        <w:rPr>
          <w:szCs w:val="16"/>
        </w:rPr>
        <w:t>“Deadly cat &amp; mouse…</w:t>
      </w:r>
    </w:p>
    <w:p w14:paraId="7E7FE6DC" w14:textId="77777777" w:rsidR="00603EEE" w:rsidRPr="004F2029" w:rsidRDefault="00603EEE" w:rsidP="00603EEE">
      <w:r w:rsidRPr="004F2029">
        <w:t xml:space="preserve">“Early in a conflict w/disrupted internet, </w:t>
      </w:r>
      <w:r w:rsidRPr="00AE203A">
        <w:rPr>
          <w:rStyle w:val="StyleUnderline"/>
          <w:highlight w:val="green"/>
        </w:rPr>
        <w:t>satellite internet</w:t>
      </w:r>
      <w:r w:rsidRPr="004F2029">
        <w:rPr>
          <w:rStyle w:val="StyleUnderline"/>
        </w:rPr>
        <w:t xml:space="preserve"> feels like a savior. But it quickly </w:t>
      </w:r>
      <w:r w:rsidRPr="00AE203A">
        <w:rPr>
          <w:rStyle w:val="StyleUnderline"/>
          <w:highlight w:val="green"/>
        </w:rPr>
        <w:t xml:space="preserve">introduces </w:t>
      </w:r>
      <w:r w:rsidRPr="005346FB">
        <w:rPr>
          <w:rStyle w:val="StyleUnderline"/>
        </w:rPr>
        <w:t xml:space="preserve">*very real, </w:t>
      </w:r>
      <w:r w:rsidRPr="00AE203A">
        <w:rPr>
          <w:rStyle w:val="StyleUnderline"/>
          <w:highlight w:val="green"/>
        </w:rPr>
        <w:t>deadly new vulnerabilities</w:t>
      </w:r>
      <w:r w:rsidRPr="004F2029">
        <w:t xml:space="preserve">* If you don’t understand </w:t>
      </w:r>
      <w:r w:rsidRPr="004F2029">
        <w:lastRenderedPageBreak/>
        <w:t>them, people die needlessly until they learn and adapt. Remember,” he added in a </w:t>
      </w:r>
      <w:hyperlink r:id="rId36" w:history="1">
        <w:r w:rsidRPr="004F2029">
          <w:rPr>
            <w:rStyle w:val="Hyperlink"/>
          </w:rPr>
          <w:t>Twitter thread</w:t>
        </w:r>
      </w:hyperlink>
      <w:r w:rsidRPr="004F2029">
        <w:t>, “encryption doesn’t prevent GEOLOCATION based on radio emissions.</w:t>
      </w:r>
    </w:p>
    <w:p w14:paraId="0BC88647" w14:textId="77777777" w:rsidR="00603EEE" w:rsidRPr="004F2029" w:rsidRDefault="00603EEE" w:rsidP="00603EEE">
      <w:r w:rsidRPr="004F2029">
        <w:t>“A smartphone or satcom user can be on encrypted call, using a VPN, etc. etc. correctly believing that nobody is LISTENING to them… right up until the instant they are nabbed. Now that Starlink devices are headed into an active conflict zone, though, *possible* risks are about to get battle tested. I hope that OPSEC is front of mind as decisions are made about terminal distribution, use and placement.”</w:t>
      </w:r>
    </w:p>
    <w:p w14:paraId="26D40B1D" w14:textId="77777777" w:rsidR="00603EEE" w:rsidRPr="004F2029" w:rsidRDefault="00603EEE" w:rsidP="00603EEE">
      <w:r w:rsidRPr="004F2029">
        <w:t>In 2020 an Oxford University-based security researcher </w:t>
      </w:r>
      <w:hyperlink r:id="rId37" w:history="1">
        <w:r w:rsidRPr="004F2029">
          <w:rPr>
            <w:rStyle w:val="Hyperlink"/>
          </w:rPr>
          <w:t>used</w:t>
        </w:r>
      </w:hyperlink>
      <w:r w:rsidRPr="004F2029">
        <w:t> £270 ($300) of home television equipment to capture terabytes of real-world satellite traffic — including sensitive data from “some of the world’s largest organisations”; demonstrating that an attacker can intercept and even modify VSAT connections using standard satellite television equipment and creating a purpose built forensic tool dubbed “GSExtract” designed to “recover sensitive IP traffic from even highly corrupted maritime VSAT feeds collected on consumer-grade equipment.”</w:t>
      </w:r>
    </w:p>
    <w:p w14:paraId="2FBB2FA7" w14:textId="77777777" w:rsidR="00603EEE" w:rsidRPr="004F2029" w:rsidRDefault="00603EEE" w:rsidP="00603EEE">
      <w:r w:rsidRPr="004F2029">
        <w:t>As James Pavur noted at the time</w:t>
      </w:r>
      <w:r w:rsidRPr="004F2029">
        <w:rPr>
          <w:rStyle w:val="StyleUnderline"/>
        </w:rPr>
        <w:t xml:space="preserve">, </w:t>
      </w:r>
      <w:r w:rsidRPr="005346FB">
        <w:rPr>
          <w:rStyle w:val="StyleUnderline"/>
        </w:rPr>
        <w:t xml:space="preserve">a </w:t>
      </w:r>
      <w:r w:rsidRPr="00AE203A">
        <w:rPr>
          <w:rStyle w:val="StyleUnderline"/>
          <w:highlight w:val="green"/>
        </w:rPr>
        <w:t>lack of encryption</w:t>
      </w:r>
      <w:r w:rsidRPr="004F2029">
        <w:rPr>
          <w:rStyle w:val="StyleUnderline"/>
        </w:rPr>
        <w:t xml:space="preserve"> was a </w:t>
      </w:r>
      <w:r w:rsidRPr="00AE203A">
        <w:rPr>
          <w:rStyle w:val="StyleUnderline"/>
          <w:highlight w:val="green"/>
        </w:rPr>
        <w:t>key issue</w:t>
      </w:r>
      <w:r w:rsidRPr="004F2029">
        <w:t xml:space="preserve"> for many: “Satellite </w:t>
      </w:r>
      <w:r w:rsidRPr="00AE203A">
        <w:rPr>
          <w:rStyle w:val="StyleUnderline"/>
          <w:highlight w:val="green"/>
        </w:rPr>
        <w:t>transmissions cover vast distances</w:t>
      </w:r>
      <w:r w:rsidRPr="004F2029">
        <w:rPr>
          <w:rStyle w:val="StyleUnderline"/>
        </w:rPr>
        <w:t xml:space="preserve"> and are </w:t>
      </w:r>
      <w:r w:rsidRPr="00AE203A">
        <w:rPr>
          <w:rStyle w:val="StyleUnderline"/>
          <w:highlight w:val="green"/>
        </w:rPr>
        <w:t>subject to speed-of-</w:t>
      </w:r>
      <w:r w:rsidRPr="005346FB">
        <w:rPr>
          <w:rStyle w:val="StyleUnderline"/>
          <w:highlight w:val="green"/>
        </w:rPr>
        <w:t>light latency</w:t>
      </w:r>
      <w:r w:rsidRPr="004F2029">
        <w:rPr>
          <w:rStyle w:val="StyleUnderline"/>
        </w:rPr>
        <w:t xml:space="preserve"> effects </w:t>
      </w:r>
      <w:r w:rsidRPr="00AE203A">
        <w:rPr>
          <w:rStyle w:val="StyleUnderline"/>
          <w:highlight w:val="green"/>
        </w:rPr>
        <w:t>and packet loss</w:t>
      </w:r>
      <w:r w:rsidRPr="004F2029">
        <w:rPr>
          <w:rStyle w:val="StyleUnderline"/>
        </w:rPr>
        <w:t xml:space="preserve"> which can </w:t>
      </w:r>
      <w:r w:rsidRPr="00AE203A">
        <w:rPr>
          <w:rStyle w:val="StyleUnderline"/>
          <w:highlight w:val="green"/>
        </w:rPr>
        <w:t>impair</w:t>
      </w:r>
      <w:r w:rsidRPr="004F2029">
        <w:rPr>
          <w:rStyle w:val="StyleUnderline"/>
        </w:rPr>
        <w:t xml:space="preserve"> the function of </w:t>
      </w:r>
      <w:r w:rsidRPr="00AE203A">
        <w:rPr>
          <w:rStyle w:val="StyleUnderline"/>
          <w:highlight w:val="green"/>
        </w:rPr>
        <w:t>encryption</w:t>
      </w:r>
      <w:r w:rsidRPr="004F2029">
        <w:rPr>
          <w:rStyle w:val="StyleUnderline"/>
        </w:rPr>
        <w:t xml:space="preserve"> schemes</w:t>
      </w:r>
      <w:r w:rsidRPr="004F2029">
        <w:t xml:space="preserve"> designed for high-reliability terrestrial environments (e.g. by requiring re-transmission of corrupted key materials)… Moreover, </w:t>
      </w:r>
      <w:r w:rsidRPr="00AE203A">
        <w:rPr>
          <w:rStyle w:val="StyleUnderline"/>
          <w:highlight w:val="green"/>
        </w:rPr>
        <w:t>satellites</w:t>
      </w:r>
      <w:r w:rsidRPr="004F2029">
        <w:rPr>
          <w:rStyle w:val="StyleUnderline"/>
        </w:rPr>
        <w:t xml:space="preserve"> themselves are </w:t>
      </w:r>
      <w:r w:rsidRPr="00AE203A">
        <w:rPr>
          <w:rStyle w:val="StyleUnderline"/>
          <w:highlight w:val="green"/>
        </w:rPr>
        <w:t>limited in</w:t>
      </w:r>
      <w:r w:rsidRPr="004F2029">
        <w:rPr>
          <w:rStyle w:val="StyleUnderline"/>
        </w:rPr>
        <w:t xml:space="preserve"> terms of </w:t>
      </w:r>
      <w:r w:rsidRPr="00AE203A">
        <w:rPr>
          <w:rStyle w:val="StyleUnderline"/>
          <w:highlight w:val="green"/>
        </w:rPr>
        <w:t>computing</w:t>
      </w:r>
      <w:r w:rsidRPr="004F2029">
        <w:rPr>
          <w:rStyle w:val="StyleUnderline"/>
        </w:rPr>
        <w:t xml:space="preserve"> capabilities </w:t>
      </w:r>
      <w:r w:rsidRPr="00AE203A">
        <w:rPr>
          <w:rStyle w:val="StyleUnderline"/>
          <w:highlight w:val="green"/>
        </w:rPr>
        <w:t>and</w:t>
      </w:r>
      <w:r w:rsidRPr="004F2029">
        <w:rPr>
          <w:rStyle w:val="StyleUnderline"/>
        </w:rPr>
        <w:t xml:space="preserve"> any on-board </w:t>
      </w:r>
      <w:r w:rsidRPr="00AE203A">
        <w:rPr>
          <w:rStyle w:val="StyleUnderline"/>
          <w:highlight w:val="green"/>
        </w:rPr>
        <w:t>cryptographic operation</w:t>
      </w:r>
      <w:r w:rsidRPr="004F2029">
        <w:rPr>
          <w:rStyle w:val="StyleUnderline"/>
        </w:rPr>
        <w:t xml:space="preserve"> risks </w:t>
      </w:r>
      <w:r w:rsidRPr="00AE203A">
        <w:rPr>
          <w:rStyle w:val="StyleUnderline"/>
          <w:highlight w:val="green"/>
        </w:rPr>
        <w:t>trad</w:t>
      </w:r>
      <w:r w:rsidRPr="00AE203A">
        <w:rPr>
          <w:rStyle w:val="StyleUnderline"/>
        </w:rPr>
        <w:t xml:space="preserve">ing </w:t>
      </w:r>
      <w:r w:rsidRPr="00AE203A">
        <w:rPr>
          <w:rStyle w:val="StyleUnderline"/>
          <w:highlight w:val="green"/>
        </w:rPr>
        <w:t>off</w:t>
      </w:r>
      <w:r w:rsidRPr="004F2029">
        <w:rPr>
          <w:rStyle w:val="StyleUnderline"/>
        </w:rPr>
        <w:t xml:space="preserve"> with other mission </w:t>
      </w:r>
      <w:r w:rsidRPr="005346FB">
        <w:rPr>
          <w:rStyle w:val="StyleUnderline"/>
          <w:highlight w:val="green"/>
        </w:rPr>
        <w:t>functionality</w:t>
      </w:r>
      <w:r w:rsidRPr="004F2029">
        <w:t>.”</w:t>
      </w:r>
    </w:p>
    <w:p w14:paraId="3B1FE486" w14:textId="77777777" w:rsidR="00603EEE" w:rsidRPr="004B6C85" w:rsidRDefault="00603EEE" w:rsidP="00603EEE"/>
    <w:p w14:paraId="518EADC3" w14:textId="77777777" w:rsidR="00603EEE" w:rsidRPr="00623846" w:rsidRDefault="00603EEE" w:rsidP="00603EEE">
      <w:pPr>
        <w:pStyle w:val="Heading4"/>
        <w:rPr>
          <w:rFonts w:cs="Calibri"/>
        </w:rPr>
      </w:pPr>
      <w:r w:rsidRPr="00623846">
        <w:rPr>
          <w:rFonts w:cs="Calibri"/>
        </w:rPr>
        <w:t>Nuke war causes extinction – Ice Age, famines, and war won’t stay limited</w:t>
      </w:r>
    </w:p>
    <w:p w14:paraId="69ACFDCF" w14:textId="77777777" w:rsidR="00603EEE" w:rsidRPr="00623846" w:rsidRDefault="00603EEE" w:rsidP="00603EEE">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2C91E496" w14:textId="77777777" w:rsidR="00603EEE" w:rsidRPr="00623846" w:rsidRDefault="00603EEE" w:rsidP="00603EEE">
      <w:r w:rsidRPr="00623846">
        <w:t>In the nuclear conversation, what are we not talking about that we should be?</w:t>
      </w:r>
    </w:p>
    <w:p w14:paraId="73FB2807" w14:textId="77777777" w:rsidR="00603EEE" w:rsidRPr="00623846" w:rsidRDefault="00603EEE" w:rsidP="00603EEE">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w:t>
      </w:r>
      <w:r w:rsidRPr="00623846">
        <w:rPr>
          <w:szCs w:val="26"/>
        </w:rPr>
        <w:lastRenderedPageBreak/>
        <w:t xml:space="preserve">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053B9712" w14:textId="77777777" w:rsidR="00603EEE" w:rsidRPr="00623846" w:rsidRDefault="00603EEE" w:rsidP="00603EEE"/>
    <w:p w14:paraId="5CFB94AC" w14:textId="77777777" w:rsidR="00603EEE" w:rsidRPr="00623846" w:rsidRDefault="00603EEE" w:rsidP="00603EEE">
      <w:pPr>
        <w:pStyle w:val="Heading3"/>
        <w:rPr>
          <w:rFonts w:cs="Calibri"/>
        </w:rPr>
      </w:pPr>
      <w:r w:rsidRPr="00623846">
        <w:rPr>
          <w:rFonts w:cs="Calibri"/>
        </w:rPr>
        <w:lastRenderedPageBreak/>
        <w:t>Adv – Astronomy</w:t>
      </w:r>
    </w:p>
    <w:p w14:paraId="3A837F39" w14:textId="77777777" w:rsidR="00603EEE" w:rsidRPr="00623846" w:rsidRDefault="00603EEE" w:rsidP="00603EEE">
      <w:pPr>
        <w:pStyle w:val="Heading4"/>
        <w:rPr>
          <w:rFonts w:cs="Calibri"/>
        </w:rPr>
      </w:pPr>
      <w:r w:rsidRPr="00623846">
        <w:rPr>
          <w:rFonts w:cs="Calibri"/>
        </w:rPr>
        <w:t>Constellations sabotage modern astronomy – tweaks like DarkSats don’t solve. That guts asteroid detection and preparedness.</w:t>
      </w:r>
    </w:p>
    <w:p w14:paraId="61B48765" w14:textId="77777777" w:rsidR="00603EEE" w:rsidRPr="00623846" w:rsidRDefault="00603EEE" w:rsidP="00603EEE">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8" w:history="1">
        <w:r w:rsidRPr="00623846">
          <w:rPr>
            <w:rStyle w:val="Hyperlink"/>
          </w:rPr>
          <w:t>https://www.theverge.com/2020/3/24/21190273/spacex-starlink-satellite-internet-constellation-astronomy-coating</w:t>
        </w:r>
      </w:hyperlink>
      <w:r w:rsidRPr="00623846">
        <w:t xml:space="preserve"> SM</w:t>
      </w:r>
    </w:p>
    <w:p w14:paraId="65BB17CA" w14:textId="77777777" w:rsidR="00603EEE" w:rsidRPr="00623846" w:rsidRDefault="00603EEE" w:rsidP="00603EEE">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558C8203" w14:textId="77777777" w:rsidR="00603EEE" w:rsidRPr="00623846" w:rsidRDefault="00603EEE" w:rsidP="00603EEE">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A64A0EF" w14:textId="77777777" w:rsidR="00603EEE" w:rsidRPr="00623846" w:rsidRDefault="00603EEE" w:rsidP="00603EEE">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517E9D42" w14:textId="77777777" w:rsidR="00603EEE" w:rsidRPr="00623846" w:rsidRDefault="00603EEE" w:rsidP="00603EEE">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0163BBCE" w14:textId="77777777" w:rsidR="00603EEE" w:rsidRPr="00623846" w:rsidRDefault="00603EEE" w:rsidP="00603EEE">
      <w:r w:rsidRPr="00623846">
        <w:lastRenderedPageBreak/>
        <w:t>HOW STARLINK WILL AFFECT THE ASTRONOMERS</w:t>
      </w:r>
    </w:p>
    <w:p w14:paraId="6A28849B" w14:textId="77777777" w:rsidR="00603EEE" w:rsidRPr="00623846" w:rsidRDefault="00603EEE" w:rsidP="00603EEE">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2F74260C" w14:textId="77777777" w:rsidR="00603EEE" w:rsidRPr="00623846" w:rsidRDefault="00603EEE" w:rsidP="00603EEE">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15E46358" w14:textId="77777777" w:rsidR="00603EEE" w:rsidRPr="00623846" w:rsidRDefault="00603EEE" w:rsidP="00603EEE">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75C3D74B" w14:textId="77777777" w:rsidR="00603EEE" w:rsidRPr="00623846" w:rsidRDefault="00603EEE" w:rsidP="00603EEE">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75275E84" w14:textId="77777777" w:rsidR="00603EEE" w:rsidRPr="00623846" w:rsidRDefault="00603EEE" w:rsidP="00603EEE">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0261DAFA" w14:textId="77777777" w:rsidR="00603EEE" w:rsidRPr="00623846" w:rsidRDefault="00603EEE" w:rsidP="00603EEE">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7F1A6762" w14:textId="77777777" w:rsidR="00603EEE" w:rsidRPr="00623846" w:rsidRDefault="00603EEE" w:rsidP="00603EEE">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32FD0E25" w14:textId="77777777" w:rsidR="00603EEE" w:rsidRPr="00623846" w:rsidRDefault="00603EEE" w:rsidP="00603EEE">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31146F71" w14:textId="77777777" w:rsidR="00603EEE" w:rsidRPr="00623846" w:rsidRDefault="00603EEE" w:rsidP="00603EEE">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78041F42" w14:textId="77777777" w:rsidR="00603EEE" w:rsidRPr="00623846" w:rsidRDefault="00603EEE" w:rsidP="00603EEE">
      <w:r w:rsidRPr="00623846">
        <w:t>A COAT OF NO COLORS</w:t>
      </w:r>
    </w:p>
    <w:p w14:paraId="513025AE" w14:textId="77777777" w:rsidR="00603EEE" w:rsidRPr="00623846" w:rsidRDefault="00603EEE" w:rsidP="00603EEE">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3F22640B" w14:textId="77777777" w:rsidR="00603EEE" w:rsidRPr="00623846" w:rsidRDefault="00603EEE" w:rsidP="00603EEE">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2564E00D" w14:textId="77777777" w:rsidR="00603EEE" w:rsidRPr="00623846" w:rsidRDefault="00603EEE" w:rsidP="00603EEE">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29F41556" w14:textId="77777777" w:rsidR="00603EEE" w:rsidRPr="00623846" w:rsidRDefault="00603EEE" w:rsidP="00603EEE">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13E34A14" w14:textId="77777777" w:rsidR="00603EEE" w:rsidRPr="00623846" w:rsidRDefault="00603EEE" w:rsidP="00603EEE">
      <w:r w:rsidRPr="00623846">
        <w:t>Tregloan-Reed says he’s hopeful about some kind of shade. “If that was to work then in theory it would block out the sunlight completely,” he says.</w:t>
      </w:r>
    </w:p>
    <w:p w14:paraId="119D9FD5" w14:textId="77777777" w:rsidR="00603EEE" w:rsidRPr="00623846" w:rsidRDefault="00603EEE" w:rsidP="00603EEE">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67097B8E" w14:textId="77777777" w:rsidR="00603EEE" w:rsidRPr="00623846" w:rsidRDefault="00603EEE" w:rsidP="00603EEE">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71D5D3DE" w14:textId="77777777" w:rsidR="00603EEE" w:rsidRPr="00623846" w:rsidRDefault="00603EEE" w:rsidP="00603EEE">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332DF152" w14:textId="77777777" w:rsidR="00603EEE" w:rsidRPr="00623846" w:rsidRDefault="00603EEE" w:rsidP="00603EEE">
      <w:pPr>
        <w:pStyle w:val="Heading4"/>
        <w:rPr>
          <w:rFonts w:cs="Calibri"/>
        </w:rPr>
      </w:pPr>
      <w:r w:rsidRPr="00623846">
        <w:rPr>
          <w:rFonts w:cs="Calibri"/>
        </w:rPr>
        <w:t>Asteroids threats are existential – increasingly likely</w:t>
      </w:r>
    </w:p>
    <w:p w14:paraId="048FB26E" w14:textId="77777777" w:rsidR="00603EEE" w:rsidRPr="00623846" w:rsidRDefault="00603EEE" w:rsidP="00603EEE">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9" w:history="1">
        <w:r w:rsidRPr="00623846">
          <w:rPr>
            <w:rStyle w:val="Hyperlink"/>
          </w:rPr>
          <w:t>https://www.salon.com/2018/01/14/the-asteroids-most-likely-to-hit-earth/</w:t>
        </w:r>
      </w:hyperlink>
      <w:r w:rsidRPr="00623846">
        <w:t>.</w:t>
      </w:r>
    </w:p>
    <w:p w14:paraId="17BCDF0F" w14:textId="77777777" w:rsidR="00603EEE" w:rsidRPr="00623846" w:rsidRDefault="00603EEE" w:rsidP="00603EEE">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43C605A9" w14:textId="77777777" w:rsidR="00603EEE" w:rsidRPr="00623846" w:rsidRDefault="00603EEE" w:rsidP="00603EEE">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1ED3FB9D" w14:textId="77777777" w:rsidR="00603EEE" w:rsidRPr="00623846" w:rsidRDefault="00603EEE" w:rsidP="00603EEE">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456879FF" w14:textId="77777777" w:rsidR="00603EEE" w:rsidRPr="00623846" w:rsidRDefault="00603EEE" w:rsidP="00603EEE">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41CFBCF" w14:textId="77777777" w:rsidR="00603EEE" w:rsidRPr="00623846" w:rsidRDefault="00603EEE" w:rsidP="00603EEE">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76F51BAC" w14:textId="77777777" w:rsidR="00603EEE" w:rsidRPr="00623846" w:rsidRDefault="00603EEE" w:rsidP="00603EEE">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34338FC5" w14:textId="77777777" w:rsidR="00603EEE" w:rsidRPr="00623846" w:rsidRDefault="00603EEE" w:rsidP="00603EEE">
      <w:pPr>
        <w:rPr>
          <w:rStyle w:val="Emphasis"/>
        </w:rPr>
      </w:pPr>
      <w:r w:rsidRPr="00343EA9">
        <w:rPr>
          <w:rStyle w:val="Emphasis"/>
          <w:highlight w:val="green"/>
        </w:rPr>
        <w:t>3200 Phaethon</w:t>
      </w:r>
    </w:p>
    <w:p w14:paraId="391F3CD4" w14:textId="77777777" w:rsidR="00603EEE" w:rsidRPr="00623846" w:rsidRDefault="00603EEE" w:rsidP="00603EEE">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7E6D56B2" w14:textId="77777777" w:rsidR="00603EEE" w:rsidRPr="00623846" w:rsidRDefault="00603EEE" w:rsidP="00603EEE">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43A3E805" w14:textId="77777777" w:rsidR="00603EEE" w:rsidRPr="00623846" w:rsidRDefault="00603EEE" w:rsidP="00603EEE">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208DD50" w14:textId="77777777" w:rsidR="00603EEE" w:rsidRPr="00623846" w:rsidRDefault="00603EEE" w:rsidP="00603EEE">
      <w:r w:rsidRPr="00623846">
        <w:t>Accordingly, NASA lists 3200 Phaethon as “potentially hazardous.”</w:t>
      </w:r>
    </w:p>
    <w:p w14:paraId="291F0335" w14:textId="77777777" w:rsidR="00603EEE" w:rsidRPr="00623846" w:rsidRDefault="00603EEE" w:rsidP="00603EEE">
      <w:pPr>
        <w:rPr>
          <w:rStyle w:val="Emphasis"/>
        </w:rPr>
      </w:pPr>
      <w:r w:rsidRPr="00343EA9">
        <w:rPr>
          <w:rStyle w:val="Emphasis"/>
          <w:highlight w:val="green"/>
        </w:rPr>
        <w:t>2017 XO2</w:t>
      </w:r>
    </w:p>
    <w:p w14:paraId="25CAC420" w14:textId="77777777" w:rsidR="00603EEE" w:rsidRPr="00623846" w:rsidRDefault="00603EEE" w:rsidP="00603EEE">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6ED2CF1F" w14:textId="77777777" w:rsidR="00603EEE" w:rsidRPr="00623846" w:rsidRDefault="00603EEE" w:rsidP="00603EEE">
      <w:pPr>
        <w:rPr>
          <w:rStyle w:val="Emphasis"/>
        </w:rPr>
      </w:pPr>
      <w:r w:rsidRPr="00343EA9">
        <w:rPr>
          <w:rStyle w:val="Emphasis"/>
          <w:highlight w:val="green"/>
        </w:rPr>
        <w:t>2017 YZ1</w:t>
      </w:r>
    </w:p>
    <w:p w14:paraId="2860CDC0" w14:textId="77777777" w:rsidR="00603EEE" w:rsidRPr="00623846" w:rsidRDefault="00603EEE" w:rsidP="00603EEE">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24C21166" w14:textId="77777777" w:rsidR="00603EEE" w:rsidRPr="00623846" w:rsidRDefault="00603EEE" w:rsidP="00603EEE">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442236F1" w14:textId="77777777" w:rsidR="00603EEE" w:rsidRPr="00623846" w:rsidRDefault="00603EEE" w:rsidP="00603EEE">
      <w:r w:rsidRPr="00623846">
        <w:t>Jot down June 30, 2047, in your calendar, and then pull out your telescope, watch it sail by and toast your good fortune.</w:t>
      </w:r>
    </w:p>
    <w:p w14:paraId="6FA2A0ED" w14:textId="77777777" w:rsidR="00603EEE" w:rsidRPr="00623846" w:rsidRDefault="00603EEE" w:rsidP="00603EEE">
      <w:pPr>
        <w:rPr>
          <w:rStyle w:val="Emphasis"/>
        </w:rPr>
      </w:pPr>
      <w:r w:rsidRPr="00343EA9">
        <w:rPr>
          <w:rStyle w:val="Emphasis"/>
          <w:highlight w:val="green"/>
        </w:rPr>
        <w:t>2018 AE2</w:t>
      </w:r>
    </w:p>
    <w:p w14:paraId="4D049B15" w14:textId="77777777" w:rsidR="00603EEE" w:rsidRPr="00623846" w:rsidRDefault="00603EEE" w:rsidP="00603EEE">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44BE5F8D" w14:textId="77777777" w:rsidR="00603EEE" w:rsidRPr="00623846" w:rsidRDefault="00603EEE" w:rsidP="00603EEE">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566485C7" w14:textId="77777777" w:rsidR="00603EEE" w:rsidRPr="00623846" w:rsidRDefault="00603EEE" w:rsidP="00603EEE"/>
    <w:p w14:paraId="7AE3C726" w14:textId="77777777" w:rsidR="00603EEE" w:rsidRPr="00623846" w:rsidRDefault="00603EEE" w:rsidP="00603EEE">
      <w:pPr>
        <w:pStyle w:val="Heading3"/>
        <w:rPr>
          <w:rFonts w:cs="Calibri"/>
        </w:rPr>
      </w:pPr>
      <w:r w:rsidRPr="00623846">
        <w:rPr>
          <w:rFonts w:cs="Calibri"/>
        </w:rPr>
        <w:lastRenderedPageBreak/>
        <w:t>Adv – Ozone</w:t>
      </w:r>
    </w:p>
    <w:p w14:paraId="0F5BF930" w14:textId="77777777" w:rsidR="00603EEE" w:rsidRPr="00623846" w:rsidRDefault="00603EEE" w:rsidP="00603EEE">
      <w:pPr>
        <w:pStyle w:val="Heading4"/>
        <w:rPr>
          <w:rFonts w:cs="Calibri"/>
        </w:rPr>
      </w:pPr>
      <w:r w:rsidRPr="00623846">
        <w:rPr>
          <w:rFonts w:cs="Calibri"/>
        </w:rPr>
        <w:t>Mega-constellations destroy the ozone layer.</w:t>
      </w:r>
    </w:p>
    <w:p w14:paraId="56736DFE" w14:textId="77777777" w:rsidR="00603EEE" w:rsidRPr="00623846" w:rsidRDefault="00603EEE" w:rsidP="00603EEE">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40" w:history="1">
        <w:r w:rsidRPr="00623846">
          <w:rPr>
            <w:rStyle w:val="Hyperlink"/>
          </w:rPr>
          <w:t>https://www.space.com/starlink-satellite-reentry-ozone-depletion-atmosphere</w:t>
        </w:r>
      </w:hyperlink>
      <w:r w:rsidRPr="00623846">
        <w:t xml:space="preserve"> SM</w:t>
      </w:r>
    </w:p>
    <w:p w14:paraId="254F9506" w14:textId="77777777" w:rsidR="00603EEE" w:rsidRPr="00623846" w:rsidRDefault="00603EEE" w:rsidP="00603EEE">
      <w:pPr>
        <w:pStyle w:val="ListParagraph"/>
        <w:numPr>
          <w:ilvl w:val="0"/>
          <w:numId w:val="13"/>
        </w:numPr>
      </w:pPr>
      <w:r w:rsidRPr="00623846">
        <w:t>Aaron Boley -- an associate professor of astronomy and astrophysics at the University of British Columbia, Canada</w:t>
      </w:r>
    </w:p>
    <w:p w14:paraId="7914C24C" w14:textId="77777777" w:rsidR="00603EEE" w:rsidRPr="00623846" w:rsidRDefault="00603EEE" w:rsidP="00603EEE">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C6EC383" w14:textId="77777777" w:rsidR="00603EEE" w:rsidRPr="00623846" w:rsidRDefault="00603EEE" w:rsidP="00603EEE">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304F53A1" w14:textId="77777777" w:rsidR="00603EEE" w:rsidRPr="00623846" w:rsidRDefault="00603EEE" w:rsidP="00603EEE">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Boley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6E481590" w14:textId="77777777" w:rsidR="00603EEE" w:rsidRPr="00623846" w:rsidRDefault="00603EEE" w:rsidP="00603EEE">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5E70197D" w14:textId="77777777" w:rsidR="00603EEE" w:rsidRPr="00623846" w:rsidRDefault="00603EEE" w:rsidP="00603EEE">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0D8ECB12" w14:textId="77777777" w:rsidR="00603EEE" w:rsidRPr="00623846" w:rsidRDefault="00603EEE" w:rsidP="00603EEE">
      <w:r w:rsidRPr="00623846">
        <w:lastRenderedPageBreak/>
        <w:t xml:space="preserve">Boley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3A113247" w14:textId="77777777" w:rsidR="00603EEE" w:rsidRPr="00623846" w:rsidRDefault="00603EEE" w:rsidP="00603EEE">
      <w:r w:rsidRPr="00623846">
        <w:t>Drolshagen, who wasn't involved in the recent study, agreed that because "satellites are mostly made of aluminum, the amount of aluminum deposited in the atmosphere will certainly increase."</w:t>
      </w:r>
    </w:p>
    <w:p w14:paraId="40C2A53C" w14:textId="77777777" w:rsidR="00603EEE" w:rsidRPr="00623846" w:rsidRDefault="00603EEE" w:rsidP="00603EEE">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0649C7AA" w14:textId="77777777" w:rsidR="00603EEE" w:rsidRPr="00623846" w:rsidRDefault="00603EEE" w:rsidP="00603EEE">
      <w:r w:rsidRPr="00623846">
        <w:t>Learning from past mistakes</w:t>
      </w:r>
    </w:p>
    <w:p w14:paraId="577D8891" w14:textId="77777777" w:rsidR="00603EEE" w:rsidRPr="00623846" w:rsidRDefault="00603EEE" w:rsidP="00603EEE">
      <w:pPr>
        <w:rPr>
          <w:b/>
          <w:u w:val="single"/>
        </w:rPr>
      </w:pPr>
      <w:r w:rsidRPr="00623846">
        <w:rPr>
          <w:rStyle w:val="StyleUnderline"/>
        </w:rPr>
        <w:t xml:space="preserve">In their study, Boley and his colleagues looked only at the effects of the first generation of </w:t>
      </w:r>
      <w:r w:rsidRPr="00343EA9">
        <w:rPr>
          <w:rStyle w:val="StyleUnderline"/>
          <w:highlight w:val="green"/>
        </w:rPr>
        <w:t>the Starlink megaconstellation</w:t>
      </w:r>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05ED0B48" w14:textId="77777777" w:rsidR="00603EEE" w:rsidRPr="00623846" w:rsidRDefault="00603EEE" w:rsidP="00603EEE">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71D66C25" w14:textId="77777777" w:rsidR="00603EEE" w:rsidRPr="00623846" w:rsidRDefault="00603EEE" w:rsidP="00603EEE">
      <w:pPr>
        <w:rPr>
          <w:rStyle w:val="StyleUnderline"/>
        </w:rPr>
      </w:pPr>
      <w:r w:rsidRPr="00623846">
        <w:rPr>
          <w:rStyle w:val="StyleUnderline"/>
        </w:rPr>
        <w:t xml:space="preserve">Megaconstellation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49FFC0FA" w14:textId="77777777" w:rsidR="00603EEE" w:rsidRPr="00623846" w:rsidRDefault="00603EEE" w:rsidP="00603EEE">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739B0245" w14:textId="77777777" w:rsidR="00603EEE" w:rsidRPr="00623846" w:rsidRDefault="00603EEE" w:rsidP="00603EEE"/>
    <w:p w14:paraId="1CB30DE6" w14:textId="77777777" w:rsidR="00603EEE" w:rsidRPr="00623846" w:rsidRDefault="00603EEE" w:rsidP="00603EEE">
      <w:pPr>
        <w:pStyle w:val="Heading4"/>
        <w:rPr>
          <w:rFonts w:cs="Calibri"/>
        </w:rPr>
      </w:pPr>
      <w:r w:rsidRPr="00623846">
        <w:rPr>
          <w:rFonts w:cs="Calibri"/>
        </w:rPr>
        <w:lastRenderedPageBreak/>
        <w:t>Ozone hole recovering now but depletion causes extinction.</w:t>
      </w:r>
    </w:p>
    <w:p w14:paraId="1C28FBB6" w14:textId="77777777" w:rsidR="00603EEE" w:rsidRPr="00623846" w:rsidRDefault="00603EEE" w:rsidP="00603EEE">
      <w:r w:rsidRPr="00623846">
        <w:rPr>
          <w:rStyle w:val="Style13ptBold"/>
        </w:rPr>
        <w:t xml:space="preserve">Browne 20 </w:t>
      </w:r>
      <w:r w:rsidRPr="00623846">
        <w:t xml:space="preserve">“Scientists warn erosion of ozone layer could lead to a modern mass extinction event” EDWARD BROWNE May 28, 2020 </w:t>
      </w:r>
      <w:hyperlink r:id="rId41" w:history="1">
        <w:r w:rsidRPr="00623846">
          <w:rPr>
            <w:rStyle w:val="Hyperlink"/>
          </w:rPr>
          <w:t>https://www.express.co.uk/news/science/1287983/ozone-layer-global-warming-mass-extinction-dinosaurs-Southampton</w:t>
        </w:r>
      </w:hyperlink>
      <w:r w:rsidRPr="00623846">
        <w:t xml:space="preserve"> SM</w:t>
      </w:r>
    </w:p>
    <w:p w14:paraId="6B4D2FB5" w14:textId="77777777" w:rsidR="00603EEE" w:rsidRPr="00623846" w:rsidRDefault="00603EEE" w:rsidP="00603EEE">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0B2C349C" w14:textId="77777777" w:rsidR="00603EEE" w:rsidRPr="00623846" w:rsidRDefault="00603EEE" w:rsidP="00603EEE">
      <w:r w:rsidRPr="00623846">
        <w:t>AN unexplained mass extinction event that occurred 359 million years ago may have been caused by erosion of the ozone layer, a UK study has found.</w:t>
      </w:r>
    </w:p>
    <w:p w14:paraId="39EAEFE8" w14:textId="77777777" w:rsidR="00603EEE" w:rsidRPr="00623846" w:rsidRDefault="00603EEE" w:rsidP="00603EEE">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050269B5" w14:textId="77777777" w:rsidR="00603EEE" w:rsidRPr="00623846" w:rsidRDefault="00603EEE" w:rsidP="00603EEE">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489DF0BD" w14:textId="77777777" w:rsidR="00603EEE" w:rsidRPr="00623846" w:rsidRDefault="00603EEE" w:rsidP="00603EEE">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6E294E09" w14:textId="77777777" w:rsidR="00603EEE" w:rsidRPr="00623846" w:rsidRDefault="00603EEE" w:rsidP="00603EEE">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41A3A522" w14:textId="77777777" w:rsidR="00603EEE" w:rsidRPr="00623846" w:rsidRDefault="00603EEE" w:rsidP="00603EEE">
      <w:r w:rsidRPr="00623846">
        <w:t>Mass extinction events have occurred a number of times in Earth’s past, with known causes being asteroid impacts and large-scale volcanic eruptions, Phys.org reports.</w:t>
      </w:r>
    </w:p>
    <w:p w14:paraId="3E02D88D" w14:textId="77777777" w:rsidR="00603EEE" w:rsidRPr="00623846" w:rsidRDefault="00603EEE" w:rsidP="00603EEE">
      <w:r w:rsidRPr="00623846">
        <w:t>Many will associate the asteroid impact event as the one that led to the extinction of the dinosaurs.</w:t>
      </w:r>
    </w:p>
    <w:p w14:paraId="0E3A72D7" w14:textId="77777777" w:rsidR="00603EEE" w:rsidRPr="00623846" w:rsidRDefault="00603EEE" w:rsidP="00603EEE">
      <w:r w:rsidRPr="00623846">
        <w:t>The extinction event that the Southampton scientists were studying came after a period of rapid global warming after an ice age, Phys.org continues.</w:t>
      </w:r>
    </w:p>
    <w:p w14:paraId="73545EDF" w14:textId="77777777" w:rsidR="00603EEE" w:rsidRPr="00623846" w:rsidRDefault="00603EEE" w:rsidP="00603EEE">
      <w:r w:rsidRPr="00623846">
        <w:t>As part of their study, the researchers collected rocks from sites in Greenland as well as Bolivia in order to study any clues about what Earth conditions may have been like way back 360 million years ago.</w:t>
      </w:r>
    </w:p>
    <w:p w14:paraId="06C876C5" w14:textId="77777777" w:rsidR="00603EEE" w:rsidRPr="00623846" w:rsidRDefault="00603EEE" w:rsidP="00603EEE">
      <w:r w:rsidRPr="00623846">
        <w:t>Indeed, these rocks held some clues as to what had been happening around the time of the Devonian period.</w:t>
      </w:r>
    </w:p>
    <w:p w14:paraId="53810A74" w14:textId="77777777" w:rsidR="00603EEE" w:rsidRPr="00623846" w:rsidRDefault="00603EEE" w:rsidP="00603EEE">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187AE866" w14:textId="77777777" w:rsidR="00603EEE" w:rsidRPr="00623846" w:rsidRDefault="00603EEE" w:rsidP="00603EEE">
      <w:pPr>
        <w:rPr>
          <w:rStyle w:val="StyleUnderline"/>
        </w:rPr>
      </w:pPr>
      <w:r w:rsidRPr="00623846">
        <w:rPr>
          <w:rStyle w:val="StyleUnderline"/>
        </w:rPr>
        <w:lastRenderedPageBreak/>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3E3245E1" w14:textId="77777777" w:rsidR="00603EEE" w:rsidRPr="00623846" w:rsidRDefault="00603EEE" w:rsidP="00603EEE">
      <w:pPr>
        <w:rPr>
          <w:rStyle w:val="StyleUnderline"/>
        </w:rPr>
      </w:pPr>
      <w:r w:rsidRPr="00623846">
        <w:rPr>
          <w:rStyle w:val="StyleUnderline"/>
        </w:rPr>
        <w:t xml:space="preserve">This sort of damage is similar to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29AFA4C0" w14:textId="77777777" w:rsidR="00603EEE" w:rsidRPr="00623846" w:rsidRDefault="00603EEE" w:rsidP="00603EEE">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525035B0" w14:textId="77777777" w:rsidR="00603EEE" w:rsidRPr="00623846" w:rsidRDefault="00603EEE" w:rsidP="00603EEE">
      <w:r w:rsidRPr="00623846">
        <w:t>This is because the ozone layer absorbs some of the UV light – a particular type called UBV – that travels from the sun to the Earth.</w:t>
      </w:r>
    </w:p>
    <w:p w14:paraId="6A2875E7" w14:textId="77777777" w:rsidR="00603EEE" w:rsidRPr="00623846" w:rsidRDefault="00603EEE" w:rsidP="00603EEE">
      <w:r w:rsidRPr="00623846">
        <w:t>The US Environmental Protection Agency (EPA) notes that UVB light has been linked to skin cancer and can cause harm to crops and marine life.</w:t>
      </w:r>
    </w:p>
    <w:p w14:paraId="2D401E5F" w14:textId="77777777" w:rsidR="00603EEE" w:rsidRPr="00623846" w:rsidRDefault="00603EEE" w:rsidP="00603EEE">
      <w:r w:rsidRPr="00623846">
        <w:t>The ozone layer is a part of Earth’s atmosphere located in the stratosphere between 9 and 18 miles up.</w:t>
      </w:r>
    </w:p>
    <w:p w14:paraId="0FD9FB3B" w14:textId="77777777" w:rsidR="00603EEE" w:rsidRPr="00623846" w:rsidRDefault="00603EEE" w:rsidP="00603EEE">
      <w:r w:rsidRPr="00623846">
        <w:t>Professor Marshall, lead researcher for the team, said that “current estimates suggest we will reach similar global temperatures to those of 360 million years ago,” according to phys.org.</w:t>
      </w:r>
    </w:p>
    <w:p w14:paraId="3887BC4F" w14:textId="77777777" w:rsidR="00603EEE" w:rsidRPr="00623846" w:rsidRDefault="00603EEE" w:rsidP="00603EEE">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4A4FED2D" w14:textId="77777777" w:rsidR="00603EEE" w:rsidRPr="00623846" w:rsidRDefault="00603EEE" w:rsidP="00603EEE">
      <w:r w:rsidRPr="00623846">
        <w:t>In the study’s abstract, the team said: “ozone loss during rapid warming is an inherent Earth system process with the unavoidable conclusion that we should be alert for such an eventuality in the future warming world.”</w:t>
      </w:r>
    </w:p>
    <w:p w14:paraId="774AC650" w14:textId="77777777" w:rsidR="00603EEE" w:rsidRPr="00623846" w:rsidRDefault="00603EEE" w:rsidP="00603EEE">
      <w:r w:rsidRPr="00623846">
        <w:t>As well as global warming, human activity is associated with the depletion of the Earth’s vital ozone layer.</w:t>
      </w:r>
    </w:p>
    <w:p w14:paraId="0AA6EBA5" w14:textId="77777777" w:rsidR="00603EEE" w:rsidRPr="00623846" w:rsidRDefault="00603EEE" w:rsidP="00603EEE">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w:t>
      </w:r>
      <w:r w:rsidRPr="0064032F">
        <w:rPr>
          <w:rStyle w:val="StyleUnderline"/>
          <w:highlight w:val="green"/>
        </w:rPr>
        <w:t xml:space="preserve">beginning to </w:t>
      </w:r>
      <w:r w:rsidRPr="00DB5633">
        <w:rPr>
          <w:rStyle w:val="StyleUnderline"/>
          <w:highlight w:val="green"/>
        </w:rPr>
        <w:t>recover amid</w:t>
      </w:r>
      <w:r w:rsidRPr="00623846">
        <w:rPr>
          <w:rStyle w:val="StyleUnderline"/>
        </w:rPr>
        <w:t xml:space="preserve"> </w:t>
      </w:r>
      <w:r w:rsidRPr="00DB5633">
        <w:rPr>
          <w:rStyle w:val="StyleUnderline"/>
        </w:rPr>
        <w:t>international</w:t>
      </w:r>
      <w:r w:rsidRPr="00623846">
        <w:rPr>
          <w:rStyle w:val="StyleUnderline"/>
        </w:rPr>
        <w:t xml:space="preserve"> </w:t>
      </w:r>
      <w:r w:rsidRPr="00DB5633">
        <w:rPr>
          <w:rStyle w:val="StyleUnderline"/>
          <w:highlight w:val="green"/>
        </w:rPr>
        <w:t>efforts to limit</w:t>
      </w:r>
      <w:r w:rsidRPr="00623846">
        <w:rPr>
          <w:rStyle w:val="StyleUnderline"/>
        </w:rPr>
        <w:t xml:space="preserve"> the amount </w:t>
      </w:r>
      <w:r w:rsidRPr="00DB5633">
        <w:rPr>
          <w:rStyle w:val="StyleUnderline"/>
        </w:rPr>
        <w:t>of ozone</w:t>
      </w:r>
      <w:r w:rsidRPr="00623846">
        <w:rPr>
          <w:rStyle w:val="StyleUnderline"/>
        </w:rPr>
        <w:t xml:space="preserve">-depleting </w:t>
      </w:r>
      <w:r w:rsidRPr="00DB5633">
        <w:rPr>
          <w:rStyle w:val="StyleUnderline"/>
          <w:highlight w:val="green"/>
        </w:rPr>
        <w:t>substances</w:t>
      </w:r>
      <w:r w:rsidRPr="00623846">
        <w:rPr>
          <w:rStyle w:val="StyleUnderline"/>
        </w:rPr>
        <w:t xml:space="preserve"> belched out by mankind.</w:t>
      </w:r>
    </w:p>
    <w:p w14:paraId="40AAC0BB" w14:textId="77777777" w:rsidR="00603EEE" w:rsidRPr="00623846" w:rsidRDefault="00603EEE" w:rsidP="00603EEE"/>
    <w:p w14:paraId="1CE493AE" w14:textId="77777777" w:rsidR="00603EEE" w:rsidRPr="00623846" w:rsidRDefault="00603EEE" w:rsidP="00603EEE">
      <w:pPr>
        <w:pStyle w:val="Heading3"/>
        <w:rPr>
          <w:rFonts w:cs="Calibri"/>
        </w:rPr>
      </w:pPr>
      <w:bookmarkStart w:id="1" w:name="_Hlk93760091"/>
      <w:r w:rsidRPr="00623846">
        <w:rPr>
          <w:rFonts w:cs="Calibri"/>
        </w:rPr>
        <w:lastRenderedPageBreak/>
        <w:t>FW – Tiny</w:t>
      </w:r>
    </w:p>
    <w:p w14:paraId="59208DC5" w14:textId="77777777" w:rsidR="00603EEE" w:rsidRPr="00623846" w:rsidRDefault="00603EEE" w:rsidP="00603EEE">
      <w:pPr>
        <w:pStyle w:val="Heading4"/>
        <w:rPr>
          <w:rFonts w:cs="Calibri"/>
        </w:rPr>
      </w:pPr>
      <w:bookmarkStart w:id="2" w:name="_Hlk101651889"/>
      <w:r w:rsidRPr="00623846">
        <w:rPr>
          <w:rFonts w:cs="Calibri"/>
        </w:rPr>
        <w:t>The problem of disagreement</w:t>
      </w:r>
      <w:r>
        <w:rPr>
          <w:rFonts w:cs="Calibri"/>
        </w:rPr>
        <w:t xml:space="preserve"> verifies naturalism</w:t>
      </w:r>
      <w:r w:rsidRPr="00623846">
        <w:rPr>
          <w:rFonts w:cs="Calibri"/>
        </w:rPr>
        <w:t xml:space="preserve">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r>
        <w:rPr>
          <w:rFonts w:cs="Calibri"/>
        </w:rPr>
        <w:t>.</w:t>
      </w:r>
    </w:p>
    <w:bookmarkEnd w:id="2"/>
    <w:p w14:paraId="677AA9B5" w14:textId="77777777" w:rsidR="00603EEE" w:rsidRPr="00623846" w:rsidRDefault="00603EEE" w:rsidP="00603EEE">
      <w:pPr>
        <w:pStyle w:val="Heading4"/>
        <w:rPr>
          <w:rFonts w:cs="Calibri"/>
        </w:rPr>
      </w:pPr>
      <w:r w:rsidRPr="00623846">
        <w:rPr>
          <w:rFonts w:cs="Calibri"/>
        </w:rPr>
        <w:t xml:space="preserve">Thus, the standard is consistency with hedonic act utilitarianism. </w:t>
      </w:r>
    </w:p>
    <w:p w14:paraId="67CD6E7A" w14:textId="77777777" w:rsidR="00603EEE" w:rsidRPr="00623846" w:rsidRDefault="00603EEE" w:rsidP="00603EEE"/>
    <w:bookmarkEnd w:id="1"/>
    <w:p w14:paraId="45D74F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82356183">
    <w:abstractNumId w:val="10"/>
  </w:num>
  <w:num w:numId="2" w16cid:durableId="682557535">
    <w:abstractNumId w:val="8"/>
  </w:num>
  <w:num w:numId="3" w16cid:durableId="1072891771">
    <w:abstractNumId w:val="7"/>
  </w:num>
  <w:num w:numId="4" w16cid:durableId="1237662661">
    <w:abstractNumId w:val="6"/>
  </w:num>
  <w:num w:numId="5" w16cid:durableId="1132403287">
    <w:abstractNumId w:val="5"/>
  </w:num>
  <w:num w:numId="6" w16cid:durableId="1883321553">
    <w:abstractNumId w:val="9"/>
  </w:num>
  <w:num w:numId="7" w16cid:durableId="838159995">
    <w:abstractNumId w:val="4"/>
  </w:num>
  <w:num w:numId="8" w16cid:durableId="70659621">
    <w:abstractNumId w:val="3"/>
  </w:num>
  <w:num w:numId="9" w16cid:durableId="1040667112">
    <w:abstractNumId w:val="2"/>
  </w:num>
  <w:num w:numId="10" w16cid:durableId="202795317">
    <w:abstractNumId w:val="1"/>
  </w:num>
  <w:num w:numId="11" w16cid:durableId="1085805500">
    <w:abstractNumId w:val="0"/>
  </w:num>
  <w:num w:numId="12" w16cid:durableId="1952318806">
    <w:abstractNumId w:val="12"/>
  </w:num>
  <w:num w:numId="13" w16cid:durableId="5017065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29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67AE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B21"/>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2B4"/>
    <w:rsid w:val="002F1BA9"/>
    <w:rsid w:val="002F6E74"/>
    <w:rsid w:val="003106B3"/>
    <w:rsid w:val="0031385D"/>
    <w:rsid w:val="003171AB"/>
    <w:rsid w:val="003223B2"/>
    <w:rsid w:val="00322A67"/>
    <w:rsid w:val="003300F8"/>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5F34D3"/>
    <w:rsid w:val="00603EE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2B3"/>
    <w:rsid w:val="00674A78"/>
    <w:rsid w:val="00696A16"/>
    <w:rsid w:val="006A100A"/>
    <w:rsid w:val="006A4840"/>
    <w:rsid w:val="006A52A0"/>
    <w:rsid w:val="006A7E1D"/>
    <w:rsid w:val="006C3A56"/>
    <w:rsid w:val="006D13F4"/>
    <w:rsid w:val="006D2D1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F69"/>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987"/>
    <w:rsid w:val="009F3305"/>
    <w:rsid w:val="009F6FB2"/>
    <w:rsid w:val="00A051E3"/>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670"/>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6A2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B2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9656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BD6DBB"/>
  <w14:defaultImageDpi w14:val="300"/>
  <w15:docId w15:val="{F56753FD-43A6-9141-9C91-858C7331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656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965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656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E9656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E9656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603EE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603EE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965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56B"/>
  </w:style>
  <w:style w:type="character" w:customStyle="1" w:styleId="Heading1Char">
    <w:name w:val="Heading 1 Char"/>
    <w:aliases w:val="Pocket Char"/>
    <w:basedOn w:val="DefaultParagraphFont"/>
    <w:link w:val="Heading1"/>
    <w:uiPriority w:val="9"/>
    <w:rsid w:val="00E9656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656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9656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9656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656B"/>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9656B"/>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9656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9656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9656B"/>
    <w:rPr>
      <w:color w:val="auto"/>
      <w:u w:val="none"/>
    </w:rPr>
  </w:style>
  <w:style w:type="paragraph" w:styleId="DocumentMap">
    <w:name w:val="Document Map"/>
    <w:basedOn w:val="Normal"/>
    <w:link w:val="DocumentMapChar"/>
    <w:uiPriority w:val="99"/>
    <w:semiHidden/>
    <w:unhideWhenUsed/>
    <w:rsid w:val="00E9656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656B"/>
    <w:rPr>
      <w:rFonts w:ascii="Lucida Grande" w:hAnsi="Lucida Grande" w:cs="Lucida Grande"/>
    </w:rPr>
  </w:style>
  <w:style w:type="paragraph" w:styleId="ListParagraph">
    <w:name w:val="List Paragraph"/>
    <w:aliases w:val="6 font"/>
    <w:basedOn w:val="Normal"/>
    <w:uiPriority w:val="99"/>
    <w:qFormat/>
    <w:rsid w:val="00603EEE"/>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03EE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03EEE"/>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Heading5Char">
    <w:name w:val="Heading 5 Char"/>
    <w:basedOn w:val="DefaultParagraphFont"/>
    <w:link w:val="Heading5"/>
    <w:uiPriority w:val="99"/>
    <w:semiHidden/>
    <w:rsid w:val="00603EEE"/>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603EEE"/>
    <w:rPr>
      <w:rFonts w:asciiTheme="majorHAnsi" w:eastAsiaTheme="majorEastAsia" w:hAnsiTheme="majorHAnsi" w:cstheme="majorBidi"/>
      <w:color w:val="243F60"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hyperlink" Target="https://www.salon.com/2018/01/14/the-asteroids-most-likely-to-hit-earth/"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media.defense.gov/2022/Jan/25/2002927101/-1/-1/0/CSA_PROTECTING_VSAT_COMMUNICATIONS_01252022.PDF"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41" Type="http://schemas.openxmlformats.org/officeDocument/2006/relationships/hyperlink" Target="https://www.express.co.uk/news/science/1287983/ozone-layer-global-warming-mass-extinction-dinosaurs-Southampt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arxiv.org/pdf/2110.05878.pdf" TargetMode="External"/><Relationship Id="rId37" Type="http://schemas.openxmlformats.org/officeDocument/2006/relationships/hyperlink" Target="https://www.cs.ox.ac.uk/files/11922/Pavur%20et%20al%20A%20tale%20of%20sea%20and%20sky.pdf" TargetMode="External"/><Relationship Id="rId40" Type="http://schemas.openxmlformats.org/officeDocument/2006/relationships/hyperlink" Target="https://www.space.com/starlink-satellite-reentry-ozone-depletion-atmosphere"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twitter.com/jsrailt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thestack.technology/viasat-ka-sat-outage-cyber/"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theedgemarkets.com/article/republic-world-russia-announces-space-war-elon-musks-starlink-satellites-accepts-moskva-was" TargetMode="External"/><Relationship Id="rId38" Type="http://schemas.openxmlformats.org/officeDocument/2006/relationships/hyperlink" Target="https://www.theverge.com/2020/3/24/21190273/spacex-starlink-satellite-internet-constellation-astronomy-coat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56</Pages>
  <Words>16876</Words>
  <Characters>96195</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15</cp:revision>
  <dcterms:created xsi:type="dcterms:W3CDTF">2022-04-24T14:52:00Z</dcterms:created>
  <dcterms:modified xsi:type="dcterms:W3CDTF">2022-04-24T16:49:00Z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