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B1FE0" w14:textId="40259E52" w:rsidR="00BB66E3" w:rsidRDefault="00BB66E3" w:rsidP="00BB66E3">
      <w:pPr>
        <w:pStyle w:val="Heading2"/>
        <w:rPr>
          <w:rFonts w:asciiTheme="minorHAnsi" w:hAnsiTheme="minorHAnsi" w:cstheme="minorHAnsi"/>
        </w:rPr>
      </w:pPr>
      <w:r w:rsidRPr="0010254C">
        <w:rPr>
          <w:rFonts w:asciiTheme="minorHAnsi" w:hAnsiTheme="minorHAnsi" w:cstheme="minorHAnsi"/>
        </w:rPr>
        <w:t>1AC</w:t>
      </w:r>
    </w:p>
    <w:p w14:paraId="7E3798C3" w14:textId="5382B6F4" w:rsidR="006110F9" w:rsidRPr="006110F9" w:rsidRDefault="006110F9" w:rsidP="006110F9">
      <w:pPr>
        <w:pStyle w:val="Heading3"/>
      </w:pPr>
      <w:r>
        <w:t>SPIKES ON THE BOTTOM</w:t>
      </w:r>
    </w:p>
    <w:p w14:paraId="3A0BE784" w14:textId="57F90A73" w:rsidR="00C36689" w:rsidRPr="0010254C" w:rsidRDefault="00C36689" w:rsidP="00C36689">
      <w:pPr>
        <w:pStyle w:val="Heading3"/>
        <w:rPr>
          <w:rFonts w:asciiTheme="minorHAnsi" w:hAnsiTheme="minorHAnsi" w:cstheme="minorHAnsi"/>
        </w:rPr>
      </w:pPr>
      <w:r w:rsidRPr="0010254C">
        <w:rPr>
          <w:rFonts w:asciiTheme="minorHAnsi" w:hAnsiTheme="minorHAnsi" w:cstheme="minorHAnsi"/>
        </w:rPr>
        <w:t>AC</w:t>
      </w:r>
      <w:r w:rsidR="003059CC">
        <w:rPr>
          <w:rFonts w:asciiTheme="minorHAnsi" w:hAnsiTheme="minorHAnsi" w:cstheme="minorHAnsi"/>
        </w:rPr>
        <w:t xml:space="preserve"> – The Lorax</w:t>
      </w:r>
    </w:p>
    <w:p w14:paraId="75BD7F9A" w14:textId="77777777" w:rsidR="00C36689" w:rsidRPr="0010254C" w:rsidRDefault="00C36689" w:rsidP="00C36689">
      <w:pPr>
        <w:keepNext/>
        <w:keepLines/>
        <w:spacing w:before="40" w:after="0"/>
        <w:outlineLvl w:val="3"/>
        <w:rPr>
          <w:rFonts w:asciiTheme="minorHAnsi" w:eastAsiaTheme="majorEastAsia" w:hAnsiTheme="minorHAnsi" w:cstheme="minorHAnsi"/>
          <w:b/>
          <w:iCs/>
          <w:sz w:val="26"/>
        </w:rPr>
      </w:pPr>
      <w:r w:rsidRPr="0010254C">
        <w:rPr>
          <w:rFonts w:asciiTheme="minorHAnsi" w:eastAsiaTheme="majorEastAsia" w:hAnsiTheme="minorHAnsi" w:cstheme="minorHAnsi"/>
          <w:b/>
          <w:iCs/>
          <w:sz w:val="26"/>
        </w:rPr>
        <w:t xml:space="preserve">There is no </w:t>
      </w:r>
      <w:r w:rsidRPr="0010254C">
        <w:rPr>
          <w:rFonts w:asciiTheme="minorHAnsi" w:eastAsiaTheme="majorEastAsia" w:hAnsiTheme="minorHAnsi" w:cstheme="minorHAnsi"/>
          <w:b/>
          <w:iCs/>
          <w:sz w:val="26"/>
          <w:u w:val="single"/>
        </w:rPr>
        <w:t>transcendental force</w:t>
      </w:r>
      <w:r w:rsidRPr="0010254C">
        <w:rPr>
          <w:rFonts w:asciiTheme="minorHAnsi" w:eastAsiaTheme="majorEastAsia" w:hAnsiTheme="minorHAnsi" w:cstheme="minorHAnsi"/>
          <w:b/>
          <w:iCs/>
          <w:sz w:val="26"/>
        </w:rPr>
        <w:t xml:space="preserve"> behind being – humans, animals, rocks are </w:t>
      </w:r>
      <w:r w:rsidRPr="0010254C">
        <w:rPr>
          <w:rFonts w:asciiTheme="minorHAnsi" w:eastAsiaTheme="majorEastAsia" w:hAnsiTheme="minorHAnsi" w:cstheme="minorHAnsi"/>
          <w:b/>
          <w:iCs/>
          <w:sz w:val="26"/>
          <w:u w:val="single"/>
        </w:rPr>
        <w:t>forms</w:t>
      </w:r>
      <w:r w:rsidRPr="0010254C">
        <w:rPr>
          <w:rFonts w:asciiTheme="minorHAnsi" w:eastAsiaTheme="majorEastAsia" w:hAnsiTheme="minorHAnsi" w:cstheme="minorHAnsi"/>
          <w:b/>
          <w:iCs/>
          <w:sz w:val="26"/>
        </w:rPr>
        <w:t xml:space="preserve"> of </w:t>
      </w:r>
      <w:r w:rsidRPr="0010254C">
        <w:rPr>
          <w:rFonts w:asciiTheme="minorHAnsi" w:eastAsiaTheme="majorEastAsia" w:hAnsiTheme="minorHAnsi" w:cstheme="minorHAnsi"/>
          <w:b/>
          <w:iCs/>
          <w:sz w:val="26"/>
          <w:u w:val="single"/>
        </w:rPr>
        <w:t>matter</w:t>
      </w:r>
      <w:r w:rsidRPr="0010254C">
        <w:rPr>
          <w:rFonts w:asciiTheme="minorHAnsi" w:eastAsiaTheme="majorEastAsia" w:hAnsiTheme="minorHAnsi" w:cstheme="minorHAnsi"/>
          <w:b/>
          <w:iCs/>
          <w:sz w:val="26"/>
        </w:rPr>
        <w:t xml:space="preserve"> which exist as modes of a larger essence that is </w:t>
      </w:r>
      <w:r w:rsidRPr="0010254C">
        <w:rPr>
          <w:rFonts w:asciiTheme="minorHAnsi" w:eastAsiaTheme="majorEastAsia" w:hAnsiTheme="minorHAnsi" w:cstheme="minorHAnsi"/>
          <w:b/>
          <w:iCs/>
          <w:sz w:val="26"/>
          <w:u w:val="single"/>
        </w:rPr>
        <w:t>nature</w:t>
      </w:r>
      <w:r w:rsidRPr="0010254C">
        <w:rPr>
          <w:rFonts w:asciiTheme="minorHAnsi" w:eastAsiaTheme="majorEastAsia" w:hAnsiTheme="minorHAnsi" w:cstheme="minorHAnsi"/>
          <w:b/>
          <w:iCs/>
          <w:sz w:val="26"/>
        </w:rPr>
        <w:t xml:space="preserve"> – the vessel of </w:t>
      </w:r>
      <w:r w:rsidRPr="0010254C">
        <w:rPr>
          <w:rFonts w:asciiTheme="minorHAnsi" w:eastAsiaTheme="majorEastAsia" w:hAnsiTheme="minorHAnsi" w:cstheme="minorHAnsi"/>
          <w:b/>
          <w:iCs/>
          <w:sz w:val="26"/>
          <w:u w:val="single"/>
        </w:rPr>
        <w:t>cause</w:t>
      </w:r>
      <w:r w:rsidRPr="0010254C">
        <w:rPr>
          <w:rFonts w:asciiTheme="minorHAnsi" w:eastAsiaTheme="majorEastAsia" w:hAnsiTheme="minorHAnsi" w:cstheme="minorHAnsi"/>
          <w:b/>
          <w:iCs/>
          <w:sz w:val="26"/>
        </w:rPr>
        <w:t xml:space="preserve"> and </w:t>
      </w:r>
      <w:r w:rsidRPr="0010254C">
        <w:rPr>
          <w:rFonts w:asciiTheme="minorHAnsi" w:eastAsiaTheme="majorEastAsia" w:hAnsiTheme="minorHAnsi" w:cstheme="minorHAnsi"/>
          <w:b/>
          <w:iCs/>
          <w:sz w:val="26"/>
          <w:u w:val="single"/>
        </w:rPr>
        <w:t>effect</w:t>
      </w:r>
      <w:r w:rsidRPr="0010254C">
        <w:rPr>
          <w:rFonts w:asciiTheme="minorHAnsi" w:eastAsiaTheme="majorEastAsia" w:hAnsiTheme="minorHAnsi" w:cstheme="minorHAnsi"/>
          <w:b/>
          <w:iCs/>
          <w:sz w:val="26"/>
        </w:rPr>
        <w:t xml:space="preserve">. </w:t>
      </w:r>
    </w:p>
    <w:p w14:paraId="01D5302F" w14:textId="77777777" w:rsidR="00C36689" w:rsidRPr="0010254C" w:rsidRDefault="00C36689" w:rsidP="00C36689">
      <w:pPr>
        <w:rPr>
          <w:rFonts w:asciiTheme="minorHAnsi" w:hAnsiTheme="minorHAnsi" w:cstheme="minorHAnsi"/>
        </w:rPr>
      </w:pPr>
      <w:r w:rsidRPr="0010254C">
        <w:rPr>
          <w:rFonts w:asciiTheme="minorHAnsi" w:eastAsiaTheme="majorEastAsia" w:hAnsiTheme="minorHAnsi" w:cstheme="minorHAnsi"/>
          <w:b/>
          <w:iCs/>
          <w:sz w:val="26"/>
        </w:rPr>
        <w:t>Hanson 12</w:t>
      </w:r>
      <w:r w:rsidRPr="0010254C">
        <w:rPr>
          <w:rFonts w:asciiTheme="minorHAnsi" w:hAnsiTheme="minorHAnsi" w:cstheme="minorHAnsi"/>
        </w:rPr>
        <w:t xml:space="preserve"> – Daniel Hansson “Unpacking Spinoza: Sustainability Education Outside the Cartesian Box” March 2012 chrome-extension://cbnaodkpfinfiipjblikofhlhlcickei/src/pdfviewer/web/viewer.html?file=http://www.jsedimensions.org/wordpress/wp-content/uploads/2012/03/Hansson2012Updated.pdf</w:t>
      </w:r>
    </w:p>
    <w:p w14:paraId="6AA62AA7" w14:textId="77777777" w:rsidR="00C36689" w:rsidRPr="0010254C" w:rsidRDefault="00C36689" w:rsidP="00C36689">
      <w:pPr>
        <w:rPr>
          <w:rFonts w:asciiTheme="minorHAnsi" w:hAnsiTheme="minorHAnsi" w:cstheme="minorHAnsi"/>
          <w:u w:val="single"/>
        </w:rPr>
      </w:pPr>
      <w:r w:rsidRPr="0010254C">
        <w:rPr>
          <w:rFonts w:asciiTheme="minorHAnsi" w:hAnsiTheme="minorHAnsi" w:cstheme="minorHAnsi"/>
          <w:sz w:val="16"/>
        </w:rPr>
        <w:t>Spinoza’s epistemic approach is simple yet profound. In a famous letter from 1665 to Henry Oldenburg, the first Secretary of the Royal Society (Letter 32, in Curley, 1994</w:t>
      </w:r>
      <w:r w:rsidRPr="0010254C">
        <w:rPr>
          <w:rFonts w:asciiTheme="minorHAnsi" w:hAnsiTheme="minorHAnsi" w:cstheme="minorHAnsi"/>
          <w:u w:val="single"/>
        </w:rPr>
        <w:t>, Spinoza explains the relationship</w:t>
      </w:r>
      <w:r w:rsidRPr="0010254C">
        <w:rPr>
          <w:rFonts w:asciiTheme="minorHAnsi" w:hAnsiTheme="minorHAnsi" w:cstheme="minorHAnsi"/>
          <w:sz w:val="16"/>
        </w:rPr>
        <w:t xml:space="preserve"> </w:t>
      </w:r>
      <w:r w:rsidRPr="0010254C">
        <w:rPr>
          <w:rFonts w:asciiTheme="minorHAnsi" w:hAnsiTheme="minorHAnsi" w:cstheme="minorHAnsi"/>
          <w:u w:val="single"/>
        </w:rPr>
        <w:t>between parts and wholes</w:t>
      </w:r>
      <w:r w:rsidRPr="0010254C">
        <w:rPr>
          <w:rFonts w:asciiTheme="minorHAnsi" w:hAnsiTheme="minorHAnsi" w:cstheme="minorHAnsi"/>
          <w:sz w:val="16"/>
        </w:rPr>
        <w:t xml:space="preserve"> by </w:t>
      </w:r>
      <w:r w:rsidRPr="0010254C">
        <w:rPr>
          <w:rFonts w:asciiTheme="minorHAnsi" w:hAnsiTheme="minorHAnsi" w:cstheme="minorHAnsi"/>
          <w:u w:val="single"/>
        </w:rPr>
        <w:t>using an organic analogy</w:t>
      </w:r>
      <w:r w:rsidRPr="0010254C">
        <w:rPr>
          <w:rFonts w:asciiTheme="minorHAnsi" w:hAnsiTheme="minorHAnsi" w:cstheme="minorHAnsi"/>
          <w:sz w:val="16"/>
        </w:rPr>
        <w:t xml:space="preserve">, intuitively more fitting than a machine analogy when we describe a complex, natural system.6 </w:t>
      </w:r>
      <w:r w:rsidRPr="0010254C">
        <w:rPr>
          <w:rFonts w:asciiTheme="minorHAnsi" w:hAnsiTheme="minorHAnsi" w:cstheme="minorHAnsi"/>
          <w:b/>
          <w:iCs/>
          <w:u w:val="single"/>
        </w:rPr>
        <w:t xml:space="preserve">Spinoza asks the reader to conceive </w:t>
      </w:r>
      <w:r w:rsidRPr="0010254C">
        <w:rPr>
          <w:rFonts w:asciiTheme="minorHAnsi" w:hAnsiTheme="minorHAnsi" w:cstheme="minorHAnsi"/>
          <w:b/>
          <w:iCs/>
          <w:highlight w:val="cyan"/>
          <w:u w:val="single"/>
        </w:rPr>
        <w:t>a</w:t>
      </w:r>
      <w:r w:rsidRPr="0010254C">
        <w:rPr>
          <w:rFonts w:asciiTheme="minorHAnsi" w:hAnsiTheme="minorHAnsi" w:cstheme="minorHAnsi"/>
          <w:u w:val="single"/>
        </w:rPr>
        <w:t xml:space="preserve">n imaginary “little </w:t>
      </w:r>
      <w:r w:rsidRPr="0010254C">
        <w:rPr>
          <w:rFonts w:asciiTheme="minorHAnsi" w:hAnsiTheme="minorHAnsi" w:cstheme="minorHAnsi"/>
          <w:b/>
          <w:iCs/>
          <w:highlight w:val="cyan"/>
          <w:u w:val="single"/>
        </w:rPr>
        <w:t>worm living in</w:t>
      </w:r>
      <w:r w:rsidRPr="0010254C">
        <w:rPr>
          <w:rFonts w:asciiTheme="minorHAnsi" w:hAnsiTheme="minorHAnsi" w:cstheme="minorHAnsi"/>
          <w:b/>
          <w:iCs/>
          <w:u w:val="single"/>
        </w:rPr>
        <w:t xml:space="preserve"> the blood” of </w:t>
      </w:r>
      <w:r w:rsidRPr="0010254C">
        <w:rPr>
          <w:rFonts w:asciiTheme="minorHAnsi" w:hAnsiTheme="minorHAnsi" w:cstheme="minorHAnsi"/>
          <w:b/>
          <w:iCs/>
          <w:highlight w:val="cyan"/>
          <w:u w:val="single"/>
        </w:rPr>
        <w:t>a larger organism</w:t>
      </w:r>
      <w:r w:rsidRPr="0010254C">
        <w:rPr>
          <w:rFonts w:asciiTheme="minorHAnsi" w:hAnsiTheme="minorHAnsi" w:cstheme="minorHAnsi"/>
          <w:sz w:val="16"/>
        </w:rPr>
        <w:t xml:space="preserve">. </w:t>
      </w:r>
      <w:r w:rsidRPr="0010254C">
        <w:rPr>
          <w:rFonts w:asciiTheme="minorHAnsi" w:hAnsiTheme="minorHAnsi" w:cstheme="minorHAnsi"/>
          <w:b/>
          <w:iCs/>
          <w:u w:val="single"/>
        </w:rPr>
        <w:t>This worm is so tiny that it is able to distinguish by sight the individual “particles of</w:t>
      </w:r>
      <w:r w:rsidRPr="0010254C">
        <w:rPr>
          <w:rFonts w:asciiTheme="minorHAnsi" w:hAnsiTheme="minorHAnsi" w:cstheme="minorHAnsi"/>
          <w:u w:val="single"/>
        </w:rPr>
        <w:t xml:space="preserve"> the </w:t>
      </w:r>
      <w:r w:rsidRPr="0010254C">
        <w:rPr>
          <w:rFonts w:asciiTheme="minorHAnsi" w:hAnsiTheme="minorHAnsi" w:cstheme="minorHAnsi"/>
          <w:b/>
          <w:iCs/>
          <w:u w:val="single"/>
        </w:rPr>
        <w:t>blood</w:t>
      </w:r>
      <w:r w:rsidRPr="0010254C">
        <w:rPr>
          <w:rFonts w:asciiTheme="minorHAnsi" w:hAnsiTheme="minorHAnsi" w:cstheme="minorHAnsi"/>
          <w:u w:val="single"/>
        </w:rPr>
        <w:t>” and how these particles bounce into each other, “communicate part of their motion</w:t>
      </w:r>
      <w:r w:rsidRPr="0010254C">
        <w:rPr>
          <w:rFonts w:asciiTheme="minorHAnsi" w:hAnsiTheme="minorHAnsi" w:cstheme="minorHAnsi"/>
          <w:sz w:val="16"/>
        </w:rPr>
        <w:t xml:space="preserve">, and so on” (ibid). Spinoza explains that </w:t>
      </w:r>
      <w:r w:rsidRPr="0010254C">
        <w:rPr>
          <w:rFonts w:asciiTheme="minorHAnsi" w:hAnsiTheme="minorHAnsi" w:cstheme="minorHAnsi"/>
          <w:u w:val="single"/>
        </w:rPr>
        <w:t xml:space="preserve">because of this experience, </w:t>
      </w:r>
      <w:r w:rsidRPr="0010254C">
        <w:rPr>
          <w:rFonts w:asciiTheme="minorHAnsi" w:hAnsiTheme="minorHAnsi" w:cstheme="minorHAnsi"/>
          <w:b/>
          <w:iCs/>
          <w:u w:val="single"/>
        </w:rPr>
        <w:t xml:space="preserve">the worm </w:t>
      </w:r>
      <w:r w:rsidRPr="0010254C">
        <w:rPr>
          <w:rFonts w:asciiTheme="minorHAnsi" w:hAnsiTheme="minorHAnsi" w:cstheme="minorHAnsi"/>
          <w:b/>
          <w:iCs/>
          <w:highlight w:val="cyan"/>
          <w:u w:val="single"/>
        </w:rPr>
        <w:t>would have a</w:t>
      </w:r>
      <w:r w:rsidRPr="0010254C">
        <w:rPr>
          <w:rFonts w:asciiTheme="minorHAnsi" w:hAnsiTheme="minorHAnsi" w:cstheme="minorHAnsi"/>
          <w:b/>
          <w:iCs/>
          <w:u w:val="single"/>
        </w:rPr>
        <w:t xml:space="preserve"> worldview </w:t>
      </w:r>
      <w:r w:rsidRPr="0010254C">
        <w:rPr>
          <w:rFonts w:asciiTheme="minorHAnsi" w:hAnsiTheme="minorHAnsi" w:cstheme="minorHAnsi"/>
          <w:b/>
          <w:iCs/>
          <w:highlight w:val="cyan"/>
          <w:u w:val="single"/>
        </w:rPr>
        <w:t>very different</w:t>
      </w:r>
      <w:r w:rsidRPr="0010254C">
        <w:rPr>
          <w:rFonts w:asciiTheme="minorHAnsi" w:hAnsiTheme="minorHAnsi" w:cstheme="minorHAnsi"/>
          <w:b/>
          <w:iCs/>
          <w:u w:val="single"/>
        </w:rPr>
        <w:t xml:space="preserve"> from our own:</w:t>
      </w:r>
      <w:r w:rsidRPr="0010254C">
        <w:rPr>
          <w:rFonts w:asciiTheme="minorHAnsi" w:hAnsiTheme="minorHAnsi" w:cstheme="minorHAnsi"/>
          <w:u w:val="single"/>
        </w:rPr>
        <w:t xml:space="preserve"> </w:t>
      </w:r>
      <w:r w:rsidRPr="0010254C">
        <w:rPr>
          <w:rFonts w:asciiTheme="minorHAnsi" w:hAnsiTheme="minorHAnsi" w:cstheme="minorHAnsi"/>
          <w:sz w:val="16"/>
        </w:rPr>
        <w:t xml:space="preserve">Indeed, </w:t>
      </w:r>
      <w:r w:rsidRPr="0010254C">
        <w:rPr>
          <w:rFonts w:asciiTheme="minorHAnsi" w:hAnsiTheme="minorHAnsi" w:cstheme="minorHAnsi"/>
          <w:b/>
          <w:iCs/>
          <w:u w:val="single"/>
        </w:rPr>
        <w:t>it would live in this blood as we do in this part of the universe</w:t>
      </w:r>
      <w:r w:rsidRPr="0010254C">
        <w:rPr>
          <w:rFonts w:asciiTheme="minorHAnsi" w:hAnsiTheme="minorHAnsi" w:cstheme="minorHAnsi"/>
          <w:u w:val="single"/>
        </w:rPr>
        <w:t xml:space="preserve">, </w:t>
      </w:r>
      <w:r w:rsidRPr="0010254C">
        <w:rPr>
          <w:rFonts w:asciiTheme="minorHAnsi" w:hAnsiTheme="minorHAnsi" w:cstheme="minorHAnsi"/>
          <w:b/>
          <w:iCs/>
          <w:u w:val="single"/>
        </w:rPr>
        <w:t>and would consider</w:t>
      </w:r>
      <w:r w:rsidRPr="0010254C">
        <w:rPr>
          <w:rFonts w:asciiTheme="minorHAnsi" w:hAnsiTheme="minorHAnsi" w:cstheme="minorHAnsi"/>
          <w:u w:val="single"/>
        </w:rPr>
        <w:t xml:space="preserve"> each part of </w:t>
      </w:r>
      <w:r w:rsidRPr="0010254C">
        <w:rPr>
          <w:rFonts w:asciiTheme="minorHAnsi" w:hAnsiTheme="minorHAnsi" w:cstheme="minorHAnsi"/>
          <w:b/>
          <w:iCs/>
          <w:u w:val="single"/>
        </w:rPr>
        <w:t>the blood as a whole, not as a part</w:t>
      </w:r>
      <w:r w:rsidRPr="0010254C">
        <w:rPr>
          <w:rFonts w:asciiTheme="minorHAnsi" w:hAnsiTheme="minorHAnsi" w:cstheme="minorHAnsi"/>
          <w:sz w:val="16"/>
        </w:rPr>
        <w:t xml:space="preserve">. </w:t>
      </w:r>
      <w:r w:rsidRPr="0010254C">
        <w:rPr>
          <w:rFonts w:asciiTheme="minorHAnsi" w:hAnsiTheme="minorHAnsi" w:cstheme="minorHAnsi"/>
          <w:b/>
          <w:iCs/>
          <w:u w:val="single"/>
        </w:rPr>
        <w:t>Nor could it know how</w:t>
      </w:r>
      <w:r w:rsidRPr="0010254C">
        <w:rPr>
          <w:rFonts w:asciiTheme="minorHAnsi" w:hAnsiTheme="minorHAnsi" w:cstheme="minorHAnsi"/>
          <w:u w:val="single"/>
        </w:rPr>
        <w:t xml:space="preserve"> all </w:t>
      </w:r>
      <w:r w:rsidRPr="0010254C">
        <w:rPr>
          <w:rFonts w:asciiTheme="minorHAnsi" w:hAnsiTheme="minorHAnsi" w:cstheme="minorHAnsi"/>
          <w:b/>
          <w:iCs/>
          <w:u w:val="single"/>
        </w:rPr>
        <w:t>the parts of the blood are restrained by the</w:t>
      </w:r>
      <w:r w:rsidRPr="0010254C">
        <w:rPr>
          <w:rFonts w:asciiTheme="minorHAnsi" w:hAnsiTheme="minorHAnsi" w:cstheme="minorHAnsi"/>
          <w:u w:val="single"/>
        </w:rPr>
        <w:t xml:space="preserve"> universal </w:t>
      </w:r>
      <w:r w:rsidRPr="0010254C">
        <w:rPr>
          <w:rFonts w:asciiTheme="minorHAnsi" w:hAnsiTheme="minorHAnsi" w:cstheme="minorHAnsi"/>
          <w:b/>
          <w:iCs/>
          <w:u w:val="single"/>
        </w:rPr>
        <w:t>nature of</w:t>
      </w:r>
      <w:r w:rsidRPr="0010254C">
        <w:rPr>
          <w:rFonts w:asciiTheme="minorHAnsi" w:hAnsiTheme="minorHAnsi" w:cstheme="minorHAnsi"/>
          <w:u w:val="single"/>
        </w:rPr>
        <w:t xml:space="preserve"> the </w:t>
      </w:r>
      <w:r w:rsidRPr="0010254C">
        <w:rPr>
          <w:rFonts w:asciiTheme="minorHAnsi" w:hAnsiTheme="minorHAnsi" w:cstheme="minorHAnsi"/>
          <w:b/>
          <w:iCs/>
          <w:u w:val="single"/>
        </w:rPr>
        <w:t>blood</w:t>
      </w:r>
      <w:r w:rsidRPr="0010254C">
        <w:rPr>
          <w:rFonts w:asciiTheme="minorHAnsi" w:hAnsiTheme="minorHAnsi" w:cstheme="minorHAnsi"/>
          <w:u w:val="single"/>
        </w:rPr>
        <w:t>, and compelled to adapt themselves to one another, as the universal nature of the blood requires</w:t>
      </w:r>
      <w:r w:rsidRPr="0010254C">
        <w:rPr>
          <w:rFonts w:asciiTheme="minorHAnsi" w:hAnsiTheme="minorHAnsi" w:cstheme="minorHAnsi"/>
          <w:sz w:val="16"/>
        </w:rPr>
        <w:t xml:space="preserve">, so that they harmonize with each other in a certain way (ibid). In other words, </w:t>
      </w:r>
      <w:r w:rsidRPr="0010254C">
        <w:rPr>
          <w:rFonts w:asciiTheme="minorHAnsi" w:hAnsiTheme="minorHAnsi" w:cstheme="minorHAnsi"/>
          <w:b/>
          <w:iCs/>
          <w:u w:val="single"/>
        </w:rPr>
        <w:t>the worm is unable to see the bloodstream in itself as a ‘whole</w:t>
      </w:r>
      <w:r w:rsidRPr="0010254C">
        <w:rPr>
          <w:rFonts w:asciiTheme="minorHAnsi" w:hAnsiTheme="minorHAnsi" w:cstheme="minorHAnsi"/>
          <w:sz w:val="16"/>
        </w:rPr>
        <w:t xml:space="preserve">’ (a unified system), </w:t>
      </w:r>
      <w:r w:rsidRPr="0010254C">
        <w:rPr>
          <w:rFonts w:asciiTheme="minorHAnsi" w:hAnsiTheme="minorHAnsi" w:cstheme="minorHAnsi"/>
          <w:b/>
          <w:iCs/>
          <w:u w:val="single"/>
        </w:rPr>
        <w:t>and</w:t>
      </w:r>
      <w:r w:rsidRPr="0010254C">
        <w:rPr>
          <w:rFonts w:asciiTheme="minorHAnsi" w:hAnsiTheme="minorHAnsi" w:cstheme="minorHAnsi"/>
          <w:u w:val="single"/>
        </w:rPr>
        <w:t xml:space="preserve"> even less </w:t>
      </w:r>
      <w:r w:rsidRPr="0010254C">
        <w:rPr>
          <w:rFonts w:asciiTheme="minorHAnsi" w:hAnsiTheme="minorHAnsi" w:cstheme="minorHAnsi"/>
          <w:b/>
          <w:iCs/>
          <w:u w:val="single"/>
        </w:rPr>
        <w:t>to recognize the whole body containing the blood as being a ‘whole’ in itself</w:t>
      </w:r>
      <w:r w:rsidRPr="0010254C">
        <w:rPr>
          <w:rFonts w:asciiTheme="minorHAnsi" w:hAnsiTheme="minorHAnsi" w:cstheme="minorHAnsi"/>
          <w:sz w:val="16"/>
        </w:rPr>
        <w:t xml:space="preserve">. </w:t>
      </w:r>
      <w:r w:rsidRPr="0010254C">
        <w:rPr>
          <w:rFonts w:asciiTheme="minorHAnsi" w:hAnsiTheme="minorHAnsi" w:cstheme="minorHAnsi"/>
          <w:b/>
          <w:iCs/>
          <w:u w:val="single"/>
        </w:rPr>
        <w:t xml:space="preserve">The </w:t>
      </w:r>
      <w:r w:rsidRPr="0010254C">
        <w:rPr>
          <w:rFonts w:asciiTheme="minorHAnsi" w:hAnsiTheme="minorHAnsi" w:cstheme="minorHAnsi"/>
          <w:b/>
          <w:iCs/>
          <w:highlight w:val="cyan"/>
          <w:u w:val="single"/>
        </w:rPr>
        <w:t>perspective</w:t>
      </w:r>
      <w:r w:rsidRPr="0010254C">
        <w:rPr>
          <w:rFonts w:asciiTheme="minorHAnsi" w:hAnsiTheme="minorHAnsi" w:cstheme="minorHAnsi"/>
          <w:b/>
          <w:iCs/>
          <w:u w:val="single"/>
        </w:rPr>
        <w:t xml:space="preserve"> of the observer</w:t>
      </w:r>
      <w:r w:rsidRPr="0010254C">
        <w:rPr>
          <w:rFonts w:asciiTheme="minorHAnsi" w:hAnsiTheme="minorHAnsi" w:cstheme="minorHAnsi"/>
          <w:u w:val="single"/>
        </w:rPr>
        <w:t xml:space="preserve"> (the worm) </w:t>
      </w:r>
      <w:r w:rsidRPr="0010254C">
        <w:rPr>
          <w:rFonts w:asciiTheme="minorHAnsi" w:hAnsiTheme="minorHAnsi" w:cstheme="minorHAnsi"/>
          <w:b/>
          <w:iCs/>
          <w:u w:val="single"/>
        </w:rPr>
        <w:t xml:space="preserve">has thereby determined what is viewed </w:t>
      </w:r>
      <w:r w:rsidRPr="0010254C">
        <w:rPr>
          <w:rFonts w:asciiTheme="minorHAnsi" w:hAnsiTheme="minorHAnsi" w:cstheme="minorHAnsi"/>
          <w:b/>
          <w:iCs/>
          <w:highlight w:val="cyan"/>
          <w:u w:val="single"/>
        </w:rPr>
        <w:t>as parts and wholes</w:t>
      </w:r>
      <w:r w:rsidRPr="0010254C">
        <w:rPr>
          <w:rFonts w:asciiTheme="minorHAnsi" w:hAnsiTheme="minorHAnsi" w:cstheme="minorHAnsi"/>
          <w:u w:val="single"/>
        </w:rPr>
        <w:t>.</w:t>
      </w:r>
      <w:r w:rsidRPr="0010254C">
        <w:rPr>
          <w:rFonts w:asciiTheme="minorHAnsi" w:hAnsiTheme="minorHAnsi" w:cstheme="minorHAnsi"/>
          <w:sz w:val="16"/>
        </w:rPr>
        <w:t xml:space="preserve"> In contrast to the worm, </w:t>
      </w:r>
      <w:r w:rsidRPr="0010254C">
        <w:rPr>
          <w:rFonts w:asciiTheme="minorHAnsi" w:hAnsiTheme="minorHAnsi" w:cstheme="minorHAnsi"/>
          <w:b/>
          <w:iCs/>
          <w:u w:val="single"/>
        </w:rPr>
        <w:t>we</w:t>
      </w:r>
      <w:r w:rsidRPr="0010254C">
        <w:rPr>
          <w:rFonts w:asciiTheme="minorHAnsi" w:hAnsiTheme="minorHAnsi" w:cstheme="minorHAnsi"/>
          <w:u w:val="single"/>
        </w:rPr>
        <w:t xml:space="preserve"> ourselves </w:t>
      </w:r>
      <w:r w:rsidRPr="0010254C">
        <w:rPr>
          <w:rFonts w:asciiTheme="minorHAnsi" w:hAnsiTheme="minorHAnsi" w:cstheme="minorHAnsi"/>
          <w:b/>
          <w:iCs/>
          <w:u w:val="single"/>
        </w:rPr>
        <w:t>would consider the blood to “have the nature of a part and not of a whole</w:t>
      </w:r>
      <w:r w:rsidRPr="0010254C">
        <w:rPr>
          <w:rFonts w:asciiTheme="minorHAnsi" w:hAnsiTheme="minorHAnsi" w:cstheme="minorHAnsi"/>
          <w:sz w:val="16"/>
        </w:rPr>
        <w:t>” (ibid).    According to Spinoza, “</w:t>
      </w:r>
      <w:r w:rsidRPr="0010254C">
        <w:rPr>
          <w:rFonts w:asciiTheme="minorHAnsi" w:hAnsiTheme="minorHAnsi" w:cstheme="minorHAnsi"/>
          <w:b/>
          <w:iCs/>
          <w:highlight w:val="cyan"/>
          <w:u w:val="single"/>
        </w:rPr>
        <w:t xml:space="preserve">all bodies in Nature” </w:t>
      </w:r>
      <w:r w:rsidRPr="0010254C">
        <w:rPr>
          <w:rFonts w:asciiTheme="minorHAnsi" w:hAnsiTheme="minorHAnsi" w:cstheme="minorHAnsi"/>
          <w:b/>
          <w:iCs/>
          <w:u w:val="single"/>
        </w:rPr>
        <w:t>have to be understood in the same way</w:t>
      </w:r>
      <w:r w:rsidRPr="0010254C">
        <w:rPr>
          <w:rFonts w:asciiTheme="minorHAnsi" w:hAnsiTheme="minorHAnsi" w:cstheme="minorHAnsi"/>
          <w:u w:val="single"/>
        </w:rPr>
        <w:t xml:space="preserve"> – from a contextual and relational perspective: “everybody... must be considered as a part of the whole universe, must agree with the whole to which it belongs, and must cohere with the remaining bodies</w:t>
      </w:r>
      <w:r w:rsidRPr="0010254C">
        <w:rPr>
          <w:rFonts w:asciiTheme="minorHAnsi" w:hAnsiTheme="minorHAnsi" w:cstheme="minorHAnsi"/>
          <w:sz w:val="16"/>
        </w:rPr>
        <w:t xml:space="preserve">” (ibid). Therefore, </w:t>
      </w:r>
      <w:r w:rsidRPr="0010254C">
        <w:rPr>
          <w:rFonts w:asciiTheme="minorHAnsi" w:hAnsiTheme="minorHAnsi" w:cstheme="minorHAnsi"/>
          <w:b/>
          <w:iCs/>
          <w:u w:val="single"/>
        </w:rPr>
        <w:t xml:space="preserve">proper knowledge of any individual thing </w:t>
      </w:r>
      <w:r w:rsidRPr="0010254C">
        <w:rPr>
          <w:rFonts w:asciiTheme="minorHAnsi" w:hAnsiTheme="minorHAnsi" w:cstheme="minorHAnsi"/>
          <w:b/>
          <w:iCs/>
          <w:highlight w:val="cyan"/>
          <w:u w:val="single"/>
        </w:rPr>
        <w:t>must be based on contextual understanding</w:t>
      </w:r>
      <w:r w:rsidRPr="0010254C">
        <w:rPr>
          <w:rFonts w:asciiTheme="minorHAnsi" w:hAnsiTheme="minorHAnsi" w:cstheme="minorHAnsi"/>
          <w:u w:val="single"/>
        </w:rPr>
        <w:t xml:space="preserve">, including the recognition of how we organize the world around us as ‘parts’ and ‘wholes’ </w:t>
      </w:r>
      <w:r w:rsidRPr="0010254C">
        <w:rPr>
          <w:rFonts w:asciiTheme="minorHAnsi" w:hAnsiTheme="minorHAnsi" w:cstheme="minorHAnsi"/>
          <w:b/>
          <w:iCs/>
          <w:u w:val="single"/>
        </w:rPr>
        <w:t xml:space="preserve">– </w:t>
      </w:r>
      <w:r w:rsidRPr="0010254C">
        <w:rPr>
          <w:rFonts w:asciiTheme="minorHAnsi" w:hAnsiTheme="minorHAnsi" w:cstheme="minorHAnsi"/>
          <w:b/>
          <w:iCs/>
          <w:highlight w:val="cyan"/>
          <w:u w:val="single"/>
        </w:rPr>
        <w:t>entities</w:t>
      </w:r>
      <w:r w:rsidRPr="0010254C">
        <w:rPr>
          <w:rFonts w:asciiTheme="minorHAnsi" w:hAnsiTheme="minorHAnsi" w:cstheme="minorHAnsi"/>
          <w:b/>
          <w:iCs/>
          <w:u w:val="single"/>
        </w:rPr>
        <w:t xml:space="preserve"> that are </w:t>
      </w:r>
      <w:r w:rsidRPr="0010254C">
        <w:rPr>
          <w:rFonts w:asciiTheme="minorHAnsi" w:hAnsiTheme="minorHAnsi" w:cstheme="minorHAnsi"/>
          <w:b/>
          <w:iCs/>
          <w:highlight w:val="cyan"/>
          <w:u w:val="single"/>
        </w:rPr>
        <w:t>constructed by our limited mind</w:t>
      </w:r>
      <w:r w:rsidRPr="0010254C">
        <w:rPr>
          <w:rFonts w:asciiTheme="minorHAnsi" w:hAnsiTheme="minorHAnsi" w:cstheme="minorHAnsi"/>
          <w:b/>
          <w:iCs/>
          <w:u w:val="single"/>
        </w:rPr>
        <w:t>,</w:t>
      </w:r>
      <w:r w:rsidRPr="0010254C">
        <w:rPr>
          <w:rFonts w:asciiTheme="minorHAnsi" w:hAnsiTheme="minorHAnsi" w:cstheme="minorHAnsi"/>
          <w:u w:val="single"/>
        </w:rPr>
        <w:t xml:space="preserve"> </w:t>
      </w:r>
      <w:r w:rsidRPr="0010254C">
        <w:rPr>
          <w:rFonts w:asciiTheme="minorHAnsi" w:hAnsiTheme="minorHAnsi" w:cstheme="minorHAnsi"/>
          <w:b/>
          <w:iCs/>
          <w:u w:val="single"/>
        </w:rPr>
        <w:t xml:space="preserve">seeking to </w:t>
      </w:r>
      <w:r w:rsidRPr="0010254C">
        <w:rPr>
          <w:rFonts w:asciiTheme="minorHAnsi" w:hAnsiTheme="minorHAnsi" w:cstheme="minorHAnsi"/>
          <w:b/>
          <w:iCs/>
          <w:highlight w:val="cyan"/>
          <w:u w:val="single"/>
        </w:rPr>
        <w:t>structure our experience</w:t>
      </w:r>
      <w:r w:rsidRPr="0010254C">
        <w:rPr>
          <w:rFonts w:asciiTheme="minorHAnsi" w:hAnsiTheme="minorHAnsi" w:cstheme="minorHAnsi"/>
          <w:u w:val="single"/>
        </w:rPr>
        <w:t xml:space="preserve"> in comprehensible patterns, labeled to organize our perceptions in the form of sense-making units</w:t>
      </w:r>
      <w:r w:rsidRPr="0010254C">
        <w:rPr>
          <w:rFonts w:asciiTheme="minorHAnsi" w:hAnsiTheme="minorHAnsi" w:cstheme="minorHAnsi"/>
          <w:sz w:val="16"/>
        </w:rPr>
        <w:t xml:space="preserve">.7In his letter, Spinoza explains that </w:t>
      </w:r>
      <w:r w:rsidRPr="0010254C">
        <w:rPr>
          <w:rFonts w:asciiTheme="minorHAnsi" w:hAnsiTheme="minorHAnsi" w:cstheme="minorHAnsi"/>
          <w:b/>
          <w:iCs/>
          <w:u w:val="single"/>
        </w:rPr>
        <w:t>a complete understanding</w:t>
      </w:r>
      <w:r w:rsidRPr="0010254C">
        <w:rPr>
          <w:rFonts w:asciiTheme="minorHAnsi" w:hAnsiTheme="minorHAnsi" w:cstheme="minorHAnsi"/>
          <w:u w:val="single"/>
        </w:rPr>
        <w:t xml:space="preserve"> of what we today would call a complex system </w:t>
      </w:r>
      <w:r w:rsidRPr="0010254C">
        <w:rPr>
          <w:rFonts w:asciiTheme="minorHAnsi" w:hAnsiTheme="minorHAnsi" w:cstheme="minorHAnsi"/>
          <w:b/>
          <w:iCs/>
          <w:u w:val="single"/>
        </w:rPr>
        <w:t>would require knowledge of all interrelations that</w:t>
      </w:r>
      <w:r w:rsidRPr="0010254C">
        <w:rPr>
          <w:rFonts w:asciiTheme="minorHAnsi" w:hAnsiTheme="minorHAnsi" w:cstheme="minorHAnsi"/>
          <w:u w:val="single"/>
        </w:rPr>
        <w:t xml:space="preserve"> unify the parts of that system internally and at the same time with the rest of the universe</w:t>
      </w:r>
      <w:r w:rsidRPr="0010254C">
        <w:rPr>
          <w:rFonts w:asciiTheme="minorHAnsi" w:hAnsiTheme="minorHAnsi" w:cstheme="minorHAnsi"/>
          <w:sz w:val="16"/>
        </w:rPr>
        <w:t xml:space="preserve">. Since each individual “thing” in itself is conditioned by countless causes external to itself, </w:t>
      </w:r>
      <w:r w:rsidRPr="0010254C">
        <w:rPr>
          <w:rFonts w:asciiTheme="minorHAnsi" w:hAnsiTheme="minorHAnsi" w:cstheme="minorHAnsi"/>
          <w:b/>
          <w:iCs/>
          <w:u w:val="single"/>
        </w:rPr>
        <w:t>we can never know</w:t>
      </w:r>
      <w:r w:rsidRPr="0010254C">
        <w:rPr>
          <w:rFonts w:asciiTheme="minorHAnsi" w:hAnsiTheme="minorHAnsi" w:cstheme="minorHAnsi"/>
          <w:sz w:val="16"/>
        </w:rPr>
        <w:t xml:space="preserve"> – and even less, in the Cartesian sense quantify </w:t>
      </w:r>
      <w:r w:rsidRPr="0010254C">
        <w:rPr>
          <w:rFonts w:asciiTheme="minorHAnsi" w:hAnsiTheme="minorHAnsi" w:cstheme="minorHAnsi"/>
          <w:u w:val="single"/>
        </w:rPr>
        <w:t>– all of them</w:t>
      </w:r>
      <w:r w:rsidRPr="0010254C">
        <w:rPr>
          <w:rFonts w:asciiTheme="minorHAnsi" w:hAnsiTheme="minorHAnsi" w:cstheme="minorHAnsi"/>
          <w:sz w:val="16"/>
        </w:rPr>
        <w:t xml:space="preserve">.8 Instead, </w:t>
      </w:r>
      <w:r w:rsidRPr="0010254C">
        <w:rPr>
          <w:rFonts w:asciiTheme="minorHAnsi" w:hAnsiTheme="minorHAnsi" w:cstheme="minorHAnsi"/>
          <w:b/>
          <w:iCs/>
          <w:u w:val="single"/>
        </w:rPr>
        <w:t xml:space="preserve">we need to understand the </w:t>
      </w:r>
      <w:r w:rsidRPr="0010254C">
        <w:rPr>
          <w:rFonts w:asciiTheme="minorHAnsi" w:hAnsiTheme="minorHAnsi" w:cstheme="minorHAnsi"/>
          <w:b/>
          <w:iCs/>
          <w:highlight w:val="cyan"/>
          <w:u w:val="single"/>
        </w:rPr>
        <w:t>relative</w:t>
      </w:r>
      <w:r w:rsidRPr="0010254C">
        <w:rPr>
          <w:rFonts w:asciiTheme="minorHAnsi" w:hAnsiTheme="minorHAnsi" w:cstheme="minorHAnsi"/>
          <w:sz w:val="16"/>
        </w:rPr>
        <w:t xml:space="preserve"> (but not arbitrary!) </w:t>
      </w:r>
      <w:r w:rsidRPr="0010254C">
        <w:rPr>
          <w:rFonts w:asciiTheme="minorHAnsi" w:hAnsiTheme="minorHAnsi" w:cstheme="minorHAnsi"/>
          <w:b/>
          <w:iCs/>
          <w:highlight w:val="cyan"/>
          <w:u w:val="single"/>
        </w:rPr>
        <w:t>nature</w:t>
      </w:r>
      <w:r w:rsidRPr="0010254C">
        <w:rPr>
          <w:rFonts w:asciiTheme="minorHAnsi" w:hAnsiTheme="minorHAnsi" w:cstheme="minorHAnsi"/>
          <w:b/>
          <w:iCs/>
          <w:u w:val="single"/>
        </w:rPr>
        <w:t xml:space="preserve"> of ‘parts’ and ‘wholes’</w:t>
      </w:r>
      <w:r w:rsidRPr="0010254C">
        <w:rPr>
          <w:rFonts w:asciiTheme="minorHAnsi" w:hAnsiTheme="minorHAnsi" w:cstheme="minorHAnsi"/>
          <w:sz w:val="16"/>
        </w:rPr>
        <w:t xml:space="preserve">. In Spinoza’s view, </w:t>
      </w:r>
      <w:r w:rsidRPr="0010254C">
        <w:rPr>
          <w:rFonts w:asciiTheme="minorHAnsi" w:hAnsiTheme="minorHAnsi" w:cstheme="minorHAnsi"/>
          <w:b/>
          <w:iCs/>
          <w:u w:val="single"/>
        </w:rPr>
        <w:t>this</w:t>
      </w:r>
      <w:r w:rsidRPr="0010254C">
        <w:rPr>
          <w:rFonts w:asciiTheme="minorHAnsi" w:hAnsiTheme="minorHAnsi" w:cstheme="minorHAnsi"/>
          <w:u w:val="single"/>
        </w:rPr>
        <w:t xml:space="preserve"> relativity </w:t>
      </w:r>
      <w:r w:rsidRPr="0010254C">
        <w:rPr>
          <w:rFonts w:asciiTheme="minorHAnsi" w:hAnsiTheme="minorHAnsi" w:cstheme="minorHAnsi"/>
          <w:b/>
          <w:iCs/>
          <w:highlight w:val="cyan"/>
          <w:u w:val="single"/>
        </w:rPr>
        <w:t>depends</w:t>
      </w:r>
      <w:r w:rsidRPr="0010254C">
        <w:rPr>
          <w:rFonts w:asciiTheme="minorHAnsi" w:hAnsiTheme="minorHAnsi" w:cstheme="minorHAnsi"/>
          <w:highlight w:val="cyan"/>
          <w:u w:val="single"/>
        </w:rPr>
        <w:t xml:space="preserve"> </w:t>
      </w:r>
      <w:r w:rsidRPr="0010254C">
        <w:rPr>
          <w:rFonts w:asciiTheme="minorHAnsi" w:hAnsiTheme="minorHAnsi" w:cstheme="minorHAnsi"/>
          <w:b/>
          <w:iCs/>
          <w:highlight w:val="cyan"/>
          <w:u w:val="single"/>
        </w:rPr>
        <w:t>on</w:t>
      </w:r>
      <w:r w:rsidRPr="0010254C">
        <w:rPr>
          <w:rFonts w:asciiTheme="minorHAnsi" w:hAnsiTheme="minorHAnsi" w:cstheme="minorHAnsi"/>
          <w:highlight w:val="cyan"/>
          <w:u w:val="single"/>
        </w:rPr>
        <w:t xml:space="preserve"> </w:t>
      </w:r>
      <w:r w:rsidRPr="0010254C">
        <w:rPr>
          <w:rFonts w:asciiTheme="minorHAnsi" w:hAnsiTheme="minorHAnsi" w:cstheme="minorHAnsi"/>
          <w:b/>
          <w:iCs/>
          <w:highlight w:val="cyan"/>
          <w:u w:val="single"/>
        </w:rPr>
        <w:t>scale</w:t>
      </w:r>
      <w:r w:rsidRPr="0010254C">
        <w:rPr>
          <w:rFonts w:asciiTheme="minorHAnsi" w:hAnsiTheme="minorHAnsi" w:cstheme="minorHAnsi"/>
          <w:u w:val="single"/>
        </w:rPr>
        <w:t xml:space="preserve"> </w:t>
      </w:r>
      <w:r w:rsidRPr="0010254C">
        <w:rPr>
          <w:rFonts w:asciiTheme="minorHAnsi" w:hAnsiTheme="minorHAnsi" w:cstheme="minorHAnsi"/>
          <w:b/>
          <w:iCs/>
          <w:u w:val="single"/>
        </w:rPr>
        <w:t>and observational vantage point</w:t>
      </w:r>
      <w:r w:rsidRPr="0010254C">
        <w:rPr>
          <w:rFonts w:asciiTheme="minorHAnsi" w:hAnsiTheme="minorHAnsi" w:cstheme="minorHAnsi"/>
          <w:u w:val="single"/>
        </w:rPr>
        <w:t>. We perceive something as a ‘part’ of a larger ‘whole’ when we experience the ‘whole’ as an integrated unit within which the component ‘parts’ coexist in a state of perceived mutual harmony</w:t>
      </w:r>
      <w:r w:rsidRPr="0010254C">
        <w:rPr>
          <w:rFonts w:asciiTheme="minorHAnsi" w:hAnsiTheme="minorHAnsi" w:cstheme="minorHAnsi"/>
          <w:sz w:val="16"/>
        </w:rPr>
        <w:t xml:space="preserve">. </w:t>
      </w:r>
      <w:r w:rsidRPr="0010254C">
        <w:rPr>
          <w:rFonts w:asciiTheme="minorHAnsi" w:hAnsiTheme="minorHAnsi" w:cstheme="minorHAnsi"/>
          <w:b/>
          <w:iCs/>
          <w:u w:val="single"/>
        </w:rPr>
        <w:t>The ‘whole’ is</w:t>
      </w:r>
      <w:r w:rsidRPr="0010254C">
        <w:rPr>
          <w:rFonts w:asciiTheme="minorHAnsi" w:hAnsiTheme="minorHAnsi" w:cstheme="minorHAnsi"/>
          <w:sz w:val="16"/>
        </w:rPr>
        <w:t xml:space="preserve"> therefore</w:t>
      </w:r>
      <w:r w:rsidRPr="0010254C">
        <w:rPr>
          <w:rFonts w:asciiTheme="minorHAnsi" w:hAnsiTheme="minorHAnsi" w:cstheme="minorHAnsi"/>
          <w:u w:val="single"/>
        </w:rPr>
        <w:t xml:space="preserve"> </w:t>
      </w:r>
      <w:r w:rsidRPr="0010254C">
        <w:rPr>
          <w:rFonts w:asciiTheme="minorHAnsi" w:hAnsiTheme="minorHAnsi" w:cstheme="minorHAnsi"/>
          <w:b/>
          <w:iCs/>
          <w:u w:val="single"/>
        </w:rPr>
        <w:t>a</w:t>
      </w:r>
      <w:r w:rsidRPr="0010254C">
        <w:rPr>
          <w:rFonts w:asciiTheme="minorHAnsi" w:hAnsiTheme="minorHAnsi" w:cstheme="minorHAnsi"/>
          <w:sz w:val="16"/>
        </w:rPr>
        <w:t xml:space="preserve"> more or less </w:t>
      </w:r>
      <w:r w:rsidRPr="0010254C">
        <w:rPr>
          <w:rFonts w:asciiTheme="minorHAnsi" w:hAnsiTheme="minorHAnsi" w:cstheme="minorHAnsi"/>
          <w:b/>
          <w:iCs/>
          <w:u w:val="single"/>
        </w:rPr>
        <w:t>imaginary unit</w:t>
      </w:r>
      <w:r w:rsidRPr="0010254C">
        <w:rPr>
          <w:rFonts w:asciiTheme="minorHAnsi" w:hAnsiTheme="minorHAnsi" w:cstheme="minorHAnsi"/>
          <w:u w:val="single"/>
        </w:rPr>
        <w:t xml:space="preserve"> constructed by our cognitive process</w:t>
      </w:r>
      <w:r w:rsidRPr="0010254C">
        <w:rPr>
          <w:rFonts w:asciiTheme="minorHAnsi" w:hAnsiTheme="minorHAnsi" w:cstheme="minorHAnsi"/>
          <w:sz w:val="16"/>
        </w:rPr>
        <w:t xml:space="preserve">.9 And </w:t>
      </w:r>
      <w:r w:rsidRPr="0010254C">
        <w:rPr>
          <w:rFonts w:asciiTheme="minorHAnsi" w:hAnsiTheme="minorHAnsi" w:cstheme="minorHAnsi"/>
          <w:u w:val="single"/>
        </w:rPr>
        <w:t>when we perceive that something is not sharing a mutual harmony with its surrounding environment, then we recognize this thing as a separate individual, distinct from the contextual background</w:t>
      </w:r>
      <w:r w:rsidRPr="0010254C">
        <w:rPr>
          <w:rFonts w:asciiTheme="minorHAnsi" w:hAnsiTheme="minorHAnsi" w:cstheme="minorHAnsi"/>
          <w:sz w:val="16"/>
        </w:rPr>
        <w:t xml:space="preserve">. </w:t>
      </w:r>
      <w:r w:rsidRPr="0010254C">
        <w:rPr>
          <w:rFonts w:asciiTheme="minorHAnsi" w:hAnsiTheme="minorHAnsi" w:cstheme="minorHAnsi"/>
          <w:u w:val="single"/>
        </w:rPr>
        <w:t>Therefore it is a ‘whole’ in itself and not a ‘part’ of its surrounding context (which is perceived as a separate ‘whole’ or collection of ‘wholes’ in relation to the given thing).</w:t>
      </w:r>
    </w:p>
    <w:p w14:paraId="03BF2FA0" w14:textId="77777777"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An assemblage can engage in the world only with the </w:t>
      </w:r>
      <w:r w:rsidRPr="0010254C">
        <w:rPr>
          <w:rFonts w:asciiTheme="minorHAnsi" w:hAnsiTheme="minorHAnsi" w:cstheme="minorHAnsi"/>
          <w:u w:val="single"/>
        </w:rPr>
        <w:t>features</w:t>
      </w:r>
      <w:r w:rsidRPr="0010254C">
        <w:rPr>
          <w:rFonts w:asciiTheme="minorHAnsi" w:hAnsiTheme="minorHAnsi" w:cstheme="minorHAnsi"/>
        </w:rPr>
        <w:t xml:space="preserve"> it possesses, characterized by </w:t>
      </w:r>
      <w:r w:rsidRPr="0010254C">
        <w:rPr>
          <w:rFonts w:asciiTheme="minorHAnsi" w:hAnsiTheme="minorHAnsi" w:cstheme="minorHAnsi"/>
          <w:u w:val="single"/>
        </w:rPr>
        <w:t>conatus</w:t>
      </w:r>
      <w:r w:rsidRPr="0010254C">
        <w:rPr>
          <w:rFonts w:asciiTheme="minorHAnsi" w:hAnsiTheme="minorHAnsi" w:cstheme="minorHAnsi"/>
        </w:rPr>
        <w:t xml:space="preserve"> – an inherent drive towards </w:t>
      </w:r>
      <w:r w:rsidRPr="0010254C">
        <w:rPr>
          <w:rFonts w:asciiTheme="minorHAnsi" w:hAnsiTheme="minorHAnsi" w:cstheme="minorHAnsi"/>
          <w:u w:val="single"/>
        </w:rPr>
        <w:t>self-preservation</w:t>
      </w:r>
      <w:r w:rsidRPr="0010254C">
        <w:rPr>
          <w:rFonts w:asciiTheme="minorHAnsi" w:hAnsiTheme="minorHAnsi" w:cstheme="minorHAnsi"/>
        </w:rPr>
        <w:t xml:space="preserve">. Identity emerges as a site of experimentation – </w:t>
      </w:r>
      <w:r w:rsidRPr="0010254C">
        <w:rPr>
          <w:rFonts w:asciiTheme="minorHAnsi" w:hAnsiTheme="minorHAnsi" w:cstheme="minorHAnsi"/>
          <w:u w:val="single"/>
        </w:rPr>
        <w:t>difference</w:t>
      </w:r>
      <w:r w:rsidRPr="0010254C">
        <w:rPr>
          <w:rFonts w:asciiTheme="minorHAnsi" w:hAnsiTheme="minorHAnsi" w:cstheme="minorHAnsi"/>
        </w:rPr>
        <w:t xml:space="preserve"> becomes the grounds for our shared singularity. </w:t>
      </w:r>
    </w:p>
    <w:p w14:paraId="5892C745" w14:textId="77777777" w:rsidR="00C36689" w:rsidRPr="0010254C" w:rsidRDefault="00C36689" w:rsidP="00C36689">
      <w:pPr>
        <w:rPr>
          <w:rFonts w:asciiTheme="minorHAnsi" w:hAnsiTheme="minorHAnsi" w:cstheme="minorHAnsi"/>
        </w:rPr>
      </w:pPr>
      <w:r w:rsidRPr="0010254C">
        <w:rPr>
          <w:rFonts w:asciiTheme="minorHAnsi" w:eastAsiaTheme="majorEastAsia" w:hAnsiTheme="minorHAnsi" w:cstheme="minorHAnsi"/>
          <w:b/>
          <w:iCs/>
          <w:sz w:val="26"/>
        </w:rPr>
        <w:t>Sharp 11</w:t>
      </w:r>
      <w:r w:rsidRPr="0010254C">
        <w:rPr>
          <w:rFonts w:asciiTheme="minorHAnsi" w:hAnsiTheme="minorHAnsi" w:cstheme="minorHAnsi"/>
        </w:rPr>
        <w:t xml:space="preserve"> – Hasana Sharp, (2011) Assistant professor of philosophy at McGill University. “Spinoza and the Politics of Renaturalization,” The University of Chicago Press, pp. 132-139</w:t>
      </w:r>
    </w:p>
    <w:p w14:paraId="11F37A1C" w14:textId="77777777" w:rsidR="00C36689" w:rsidRPr="0010254C" w:rsidRDefault="00C36689" w:rsidP="00C36689">
      <w:pPr>
        <w:rPr>
          <w:rFonts w:asciiTheme="minorHAnsi" w:hAnsiTheme="minorHAnsi" w:cstheme="minorHAnsi"/>
          <w:u w:val="single"/>
        </w:rPr>
      </w:pPr>
      <w:r w:rsidRPr="0010254C">
        <w:rPr>
          <w:rFonts w:asciiTheme="minorHAnsi" w:hAnsiTheme="minorHAnsi" w:cstheme="minorHAnsi"/>
          <w:u w:val="single"/>
        </w:rPr>
        <w:t>Whereas Hegel’s Phenomenology of Spirit concerns spiritual (geistige), human beings, Spinoza’s Ethics begins with a treatment of existence as a whole. Based upon a characterization of substance (nature or God), its attributes, and their modifications, Spinoza makes specific claims about human life.</w:t>
      </w:r>
      <w:r w:rsidRPr="0010254C">
        <w:rPr>
          <w:rFonts w:asciiTheme="minorHAnsi" w:hAnsiTheme="minorHAnsi" w:cstheme="minorHAnsi"/>
          <w:sz w:val="16"/>
        </w:rPr>
        <w:t xml:space="preserve"> Human phenomena, problems, and experiences must be ex- amined within a general portrait of nature. Desire is no different. Like Hegelian desire</w:t>
      </w:r>
      <w:r w:rsidRPr="0010254C">
        <w:rPr>
          <w:rFonts w:asciiTheme="minorHAnsi" w:hAnsiTheme="minorHAnsi" w:cstheme="minorHAnsi"/>
          <w:u w:val="single"/>
        </w:rPr>
        <w:t xml:space="preserve">, Spinozan </w:t>
      </w:r>
      <w:r w:rsidRPr="0010254C">
        <w:rPr>
          <w:rFonts w:asciiTheme="minorHAnsi" w:hAnsiTheme="minorHAnsi" w:cstheme="minorHAnsi"/>
          <w:b/>
          <w:highlight w:val="cyan"/>
          <w:u w:val="single"/>
        </w:rPr>
        <w:t>desire exists</w:t>
      </w:r>
      <w:r w:rsidRPr="0010254C">
        <w:rPr>
          <w:rFonts w:asciiTheme="minorHAnsi" w:hAnsiTheme="minorHAnsi" w:cstheme="minorHAnsi"/>
          <w:b/>
          <w:u w:val="single"/>
        </w:rPr>
        <w:t xml:space="preserve"> with</w:t>
      </w:r>
      <w:r w:rsidRPr="0010254C">
        <w:rPr>
          <w:rFonts w:asciiTheme="minorHAnsi" w:hAnsiTheme="minorHAnsi" w:cstheme="minorHAnsi"/>
          <w:b/>
          <w:highlight w:val="cyan"/>
          <w:u w:val="single"/>
        </w:rPr>
        <w:t>in a relational field and is</w:t>
      </w:r>
      <w:r w:rsidRPr="0010254C">
        <w:rPr>
          <w:rFonts w:asciiTheme="minorHAnsi" w:hAnsiTheme="minorHAnsi" w:cstheme="minorHAnsi"/>
          <w:b/>
          <w:u w:val="single"/>
        </w:rPr>
        <w:t xml:space="preserve"> </w:t>
      </w:r>
      <w:r w:rsidRPr="0010254C">
        <w:rPr>
          <w:rFonts w:asciiTheme="minorHAnsi" w:hAnsiTheme="minorHAnsi" w:cstheme="minorHAnsi"/>
          <w:u w:val="single"/>
        </w:rPr>
        <w:t xml:space="preserve">fully </w:t>
      </w:r>
      <w:r w:rsidRPr="0010254C">
        <w:rPr>
          <w:rFonts w:asciiTheme="minorHAnsi" w:hAnsiTheme="minorHAnsi" w:cstheme="minorHAnsi"/>
          <w:b/>
          <w:highlight w:val="cyan"/>
          <w:u w:val="single"/>
        </w:rPr>
        <w:t>actualized</w:t>
      </w:r>
      <w:r w:rsidRPr="0010254C">
        <w:rPr>
          <w:rFonts w:asciiTheme="minorHAnsi" w:hAnsiTheme="minorHAnsi" w:cstheme="minorHAnsi"/>
          <w:b/>
          <w:u w:val="single"/>
        </w:rPr>
        <w:t xml:space="preserve"> </w:t>
      </w:r>
      <w:r w:rsidRPr="0010254C">
        <w:rPr>
          <w:rFonts w:asciiTheme="minorHAnsi" w:hAnsiTheme="minorHAnsi" w:cstheme="minorHAnsi"/>
          <w:u w:val="single"/>
        </w:rPr>
        <w:t>only</w:t>
      </w:r>
      <w:r w:rsidRPr="0010254C">
        <w:rPr>
          <w:rFonts w:asciiTheme="minorHAnsi" w:hAnsiTheme="minorHAnsi" w:cstheme="minorHAnsi"/>
          <w:b/>
          <w:u w:val="single"/>
        </w:rPr>
        <w:t xml:space="preserve"> </w:t>
      </w:r>
      <w:r w:rsidRPr="0010254C">
        <w:rPr>
          <w:rFonts w:asciiTheme="minorHAnsi" w:hAnsiTheme="minorHAnsi" w:cstheme="minorHAnsi"/>
          <w:b/>
          <w:highlight w:val="cyan"/>
          <w:u w:val="single"/>
        </w:rPr>
        <w:t>with</w:t>
      </w:r>
      <w:r w:rsidRPr="0010254C">
        <w:rPr>
          <w:rFonts w:asciiTheme="minorHAnsi" w:hAnsiTheme="minorHAnsi" w:cstheme="minorHAnsi"/>
          <w:u w:val="single"/>
        </w:rPr>
        <w:t xml:space="preserve"> favorable </w:t>
      </w:r>
      <w:r w:rsidRPr="0010254C">
        <w:rPr>
          <w:rFonts w:asciiTheme="minorHAnsi" w:hAnsiTheme="minorHAnsi" w:cstheme="minorHAnsi"/>
          <w:b/>
          <w:highlight w:val="cyan"/>
          <w:u w:val="single"/>
        </w:rPr>
        <w:t>relations</w:t>
      </w:r>
      <w:r w:rsidRPr="0010254C">
        <w:rPr>
          <w:rFonts w:asciiTheme="minorHAnsi" w:hAnsiTheme="minorHAnsi" w:cstheme="minorHAnsi"/>
          <w:sz w:val="16"/>
        </w:rPr>
        <w:t xml:space="preserve">. </w:t>
      </w:r>
      <w:r w:rsidRPr="0010254C">
        <w:rPr>
          <w:rFonts w:asciiTheme="minorHAnsi" w:hAnsiTheme="minorHAnsi" w:cstheme="minorHAnsi"/>
          <w:u w:val="single"/>
        </w:rPr>
        <w:t>Yet Spinoza maintains a different understanding of the relationships that contour desire and power, which results in a broader view of the forces and connections essential to agency. Assimilating Spinoza to a neo-Hegelian political program mutes the fun- damental insight of the politics of renaturalization: human striving is undermined insofar as we apprehend ourselves as different in kind from the rest of nature.</w:t>
      </w:r>
      <w:r w:rsidRPr="0010254C">
        <w:rPr>
          <w:rFonts w:asciiTheme="minorHAnsi" w:hAnsiTheme="minorHAnsi" w:cstheme="minorHAnsi"/>
          <w:sz w:val="16"/>
        </w:rPr>
        <w:t xml:space="preserve"> </w:t>
      </w:r>
      <w:r w:rsidRPr="0010254C">
        <w:rPr>
          <w:rFonts w:asciiTheme="minorHAnsi" w:hAnsiTheme="minorHAnsi" w:cstheme="minorHAnsi"/>
          <w:b/>
          <w:u w:val="single"/>
        </w:rPr>
        <w:t>The striving to persevere</w:t>
      </w:r>
      <w:r w:rsidRPr="0010254C">
        <w:rPr>
          <w:rFonts w:asciiTheme="minorHAnsi" w:hAnsiTheme="minorHAnsi" w:cstheme="minorHAnsi"/>
          <w:u w:val="single"/>
        </w:rPr>
        <w:t xml:space="preserve"> in being </w:t>
      </w:r>
      <w:r w:rsidRPr="0010254C">
        <w:rPr>
          <w:rFonts w:asciiTheme="minorHAnsi" w:hAnsiTheme="minorHAnsi" w:cstheme="minorHAnsi"/>
          <w:b/>
          <w:u w:val="single"/>
        </w:rPr>
        <w:t>is the “essence</w:t>
      </w:r>
      <w:r w:rsidRPr="0010254C">
        <w:rPr>
          <w:rFonts w:asciiTheme="minorHAnsi" w:hAnsiTheme="minorHAnsi" w:cstheme="minorHAnsi"/>
          <w:u w:val="single"/>
        </w:rPr>
        <w:t xml:space="preserve">” or “nature” </w:t>
      </w:r>
      <w:r w:rsidRPr="0010254C">
        <w:rPr>
          <w:rFonts w:asciiTheme="minorHAnsi" w:hAnsiTheme="minorHAnsi" w:cstheme="minorHAnsi"/>
          <w:b/>
          <w:u w:val="single"/>
        </w:rPr>
        <w:t xml:space="preserve">of each </w:t>
      </w:r>
      <w:r w:rsidRPr="0010254C">
        <w:rPr>
          <w:rFonts w:asciiTheme="minorHAnsi" w:hAnsiTheme="minorHAnsi" w:cstheme="minorHAnsi"/>
          <w:u w:val="single"/>
        </w:rPr>
        <w:t xml:space="preserve">and every </w:t>
      </w:r>
      <w:r w:rsidRPr="0010254C">
        <w:rPr>
          <w:rFonts w:asciiTheme="minorHAnsi" w:hAnsiTheme="minorHAnsi" w:cstheme="minorHAnsi"/>
          <w:b/>
          <w:u w:val="single"/>
        </w:rPr>
        <w:t>singular thing</w:t>
      </w:r>
      <w:r w:rsidRPr="0010254C">
        <w:rPr>
          <w:rFonts w:asciiTheme="minorHAnsi" w:hAnsiTheme="minorHAnsi" w:cstheme="minorHAnsi"/>
          <w:u w:val="single"/>
        </w:rPr>
        <w:t xml:space="preserve">. “Each thing, as far as it can by its own power, strives to persevere in its being </w:t>
      </w:r>
      <w:r w:rsidRPr="0010254C">
        <w:rPr>
          <w:rFonts w:asciiTheme="minorHAnsi" w:hAnsiTheme="minorHAnsi" w:cstheme="minorHAnsi"/>
          <w:sz w:val="16"/>
        </w:rPr>
        <w:t xml:space="preserve">[in suo esse persevere conatur]” (E III p). A singular thing might be an idea, an artifact, or an organism. </w:t>
      </w:r>
      <w:r w:rsidRPr="0010254C">
        <w:rPr>
          <w:rFonts w:asciiTheme="minorHAnsi" w:hAnsiTheme="minorHAnsi" w:cstheme="minorHAnsi"/>
          <w:u w:val="single"/>
        </w:rPr>
        <w:t>Each being aims not to exist simpliciter but to persevere in its determinate way</w:t>
      </w:r>
      <w:r w:rsidRPr="0010254C">
        <w:rPr>
          <w:rFonts w:asciiTheme="minorHAnsi" w:hAnsiTheme="minorHAnsi" w:cstheme="minorHAnsi"/>
          <w:sz w:val="16"/>
        </w:rPr>
        <w:t xml:space="preserve">. </w:t>
      </w:r>
      <w:r w:rsidRPr="0010254C">
        <w:rPr>
          <w:rFonts w:asciiTheme="minorHAnsi" w:hAnsiTheme="minorHAnsi" w:cstheme="minorHAnsi"/>
          <w:b/>
          <w:u w:val="single"/>
        </w:rPr>
        <w:t>To strive to be, even as a table, is to exert some kind of effort to be this table</w:t>
      </w:r>
      <w:r w:rsidRPr="0010254C">
        <w:rPr>
          <w:rFonts w:asciiTheme="minorHAnsi" w:hAnsiTheme="minorHAnsi" w:cstheme="minorHAnsi"/>
          <w:b/>
          <w:sz w:val="16"/>
        </w:rPr>
        <w:t xml:space="preserve">. </w:t>
      </w:r>
      <w:r w:rsidRPr="0010254C">
        <w:rPr>
          <w:rFonts w:asciiTheme="minorHAnsi" w:hAnsiTheme="minorHAnsi" w:cstheme="minorHAnsi"/>
          <w:b/>
          <w:u w:val="single"/>
        </w:rPr>
        <w:t>A table does not yearn to approximate tableness but rather perseveres by virtue of a unique arrangement among its parts that effectively preserves its integrity amidst the many other ambient bodies</w:t>
      </w:r>
      <w:r w:rsidRPr="0010254C">
        <w:rPr>
          <w:rFonts w:asciiTheme="minorHAnsi" w:hAnsiTheme="minorHAnsi" w:cstheme="minorHAnsi"/>
          <w:sz w:val="16"/>
        </w:rPr>
        <w:t xml:space="preserve">. </w:t>
      </w:r>
      <w:r w:rsidRPr="0010254C">
        <w:rPr>
          <w:rFonts w:asciiTheme="minorHAnsi" w:hAnsiTheme="minorHAnsi" w:cstheme="minorHAnsi"/>
          <w:b/>
          <w:highlight w:val="cyan"/>
          <w:u w:val="single"/>
        </w:rPr>
        <w:t>Conatus</w:t>
      </w:r>
      <w:r w:rsidRPr="0010254C">
        <w:rPr>
          <w:rFonts w:asciiTheme="minorHAnsi" w:hAnsiTheme="minorHAnsi" w:cstheme="minorHAnsi"/>
          <w:sz w:val="16"/>
        </w:rPr>
        <w:t xml:space="preserve">, Spinoza’s notion of essence (III p), </w:t>
      </w:r>
      <w:r w:rsidRPr="0010254C">
        <w:rPr>
          <w:rFonts w:asciiTheme="minorHAnsi" w:hAnsiTheme="minorHAnsi" w:cstheme="minorHAnsi"/>
          <w:b/>
          <w:highlight w:val="cyan"/>
          <w:u w:val="single"/>
        </w:rPr>
        <w:t>names the singularity of beings</w:t>
      </w:r>
      <w:r w:rsidRPr="0010254C">
        <w:rPr>
          <w:rFonts w:asciiTheme="minorHAnsi" w:hAnsiTheme="minorHAnsi" w:cstheme="minorHAnsi"/>
          <w:u w:val="single"/>
        </w:rPr>
        <w:t xml:space="preserve">, a force of existence </w:t>
      </w:r>
      <w:r w:rsidRPr="0010254C">
        <w:rPr>
          <w:rFonts w:asciiTheme="minorHAnsi" w:hAnsiTheme="minorHAnsi" w:cstheme="minorHAnsi"/>
          <w:b/>
          <w:u w:val="single"/>
        </w:rPr>
        <w:t xml:space="preserve">unique to each thing, </w:t>
      </w:r>
      <w:r w:rsidRPr="0010254C">
        <w:rPr>
          <w:rFonts w:asciiTheme="minorHAnsi" w:hAnsiTheme="minorHAnsi" w:cstheme="minorHAnsi"/>
          <w:b/>
          <w:highlight w:val="cyan"/>
          <w:u w:val="single"/>
        </w:rPr>
        <w:t>which accounts for the infinite diversity of finite things in nature</w:t>
      </w:r>
      <w:r w:rsidRPr="0010254C">
        <w:rPr>
          <w:rFonts w:asciiTheme="minorHAnsi" w:hAnsiTheme="minorHAnsi" w:cstheme="minorHAnsi"/>
          <w:sz w:val="16"/>
        </w:rPr>
        <w:t xml:space="preserve">. Such striving should not be understood, as Matheron contends, as an abstract concept of bodily motion. </w:t>
      </w:r>
      <w:r w:rsidRPr="0010254C">
        <w:rPr>
          <w:rFonts w:asciiTheme="minorHAnsi" w:hAnsiTheme="minorHAnsi" w:cstheme="minorHAnsi"/>
          <w:b/>
          <w:u w:val="single"/>
        </w:rPr>
        <w:t>Conatus is not</w:t>
      </w:r>
      <w:r w:rsidRPr="0010254C">
        <w:rPr>
          <w:rFonts w:asciiTheme="minorHAnsi" w:hAnsiTheme="minorHAnsi" w:cstheme="minorHAnsi"/>
          <w:u w:val="single"/>
        </w:rPr>
        <w:t xml:space="preserve"> simply </w:t>
      </w:r>
      <w:r w:rsidRPr="0010254C">
        <w:rPr>
          <w:rFonts w:asciiTheme="minorHAnsi" w:hAnsiTheme="minorHAnsi" w:cstheme="minorHAnsi"/>
          <w:b/>
          <w:u w:val="single"/>
        </w:rPr>
        <w:t>a mechanical</w:t>
      </w:r>
      <w:r w:rsidRPr="0010254C">
        <w:rPr>
          <w:rFonts w:asciiTheme="minorHAnsi" w:hAnsiTheme="minorHAnsi" w:cstheme="minorHAnsi"/>
          <w:u w:val="single"/>
        </w:rPr>
        <w:t xml:space="preserve">, inertial </w:t>
      </w:r>
      <w:r w:rsidRPr="0010254C">
        <w:rPr>
          <w:rFonts w:asciiTheme="minorHAnsi" w:hAnsiTheme="minorHAnsi" w:cstheme="minorHAnsi"/>
          <w:b/>
          <w:u w:val="single"/>
        </w:rPr>
        <w:t>movement that stops only when contradicted by an opposing force</w:t>
      </w:r>
      <w:r w:rsidRPr="0010254C">
        <w:rPr>
          <w:rFonts w:asciiTheme="minorHAnsi" w:hAnsiTheme="minorHAnsi" w:cstheme="minorHAnsi"/>
          <w:sz w:val="16"/>
        </w:rPr>
        <w:t xml:space="preserve"> (Ep ). </w:t>
      </w:r>
      <w:r w:rsidRPr="0010254C">
        <w:rPr>
          <w:rFonts w:asciiTheme="minorHAnsi" w:hAnsiTheme="minorHAnsi" w:cstheme="minorHAnsi"/>
          <w:b/>
          <w:u w:val="single"/>
        </w:rPr>
        <w:t>Conatus names a power of self-organization</w:t>
      </w:r>
      <w:r w:rsidRPr="0010254C">
        <w:rPr>
          <w:rFonts w:asciiTheme="minorHAnsi" w:hAnsiTheme="minorHAnsi" w:cstheme="minorHAnsi"/>
          <w:u w:val="single"/>
        </w:rPr>
        <w:t xml:space="preserve">, self- maintenance, and </w:t>
      </w:r>
      <w:r w:rsidRPr="0010254C">
        <w:rPr>
          <w:rFonts w:asciiTheme="minorHAnsi" w:hAnsiTheme="minorHAnsi" w:cstheme="minorHAnsi"/>
          <w:b/>
          <w:highlight w:val="cyan"/>
          <w:u w:val="single"/>
        </w:rPr>
        <w:t>striving to preserve</w:t>
      </w:r>
      <w:r w:rsidRPr="0010254C">
        <w:rPr>
          <w:rFonts w:asciiTheme="minorHAnsi" w:hAnsiTheme="minorHAnsi" w:cstheme="minorHAnsi"/>
          <w:b/>
          <w:u w:val="single"/>
        </w:rPr>
        <w:t xml:space="preserve"> one’s </w:t>
      </w:r>
      <w:r w:rsidRPr="0010254C">
        <w:rPr>
          <w:rFonts w:asciiTheme="minorHAnsi" w:hAnsiTheme="minorHAnsi" w:cstheme="minorHAnsi"/>
          <w:b/>
          <w:highlight w:val="cyan"/>
          <w:u w:val="single"/>
        </w:rPr>
        <w:t>distinctness</w:t>
      </w:r>
      <w:r w:rsidRPr="0010254C">
        <w:rPr>
          <w:rFonts w:asciiTheme="minorHAnsi" w:hAnsiTheme="minorHAnsi" w:cstheme="minorHAnsi"/>
          <w:b/>
          <w:u w:val="single"/>
        </w:rPr>
        <w:t xml:space="preserve"> amidst infinitely many other singular beings</w:t>
      </w:r>
      <w:r w:rsidRPr="0010254C">
        <w:rPr>
          <w:rFonts w:asciiTheme="minorHAnsi" w:hAnsiTheme="minorHAnsi" w:cstheme="minorHAnsi"/>
          <w:b/>
          <w:sz w:val="16"/>
        </w:rPr>
        <w:t>.</w:t>
      </w:r>
      <w:r w:rsidRPr="0010254C">
        <w:rPr>
          <w:rFonts w:asciiTheme="minorHAnsi" w:hAnsiTheme="minorHAnsi" w:cstheme="minorHAnsi"/>
          <w:sz w:val="16"/>
        </w:rPr>
        <w:t xml:space="preserve"> It is the principle of conatus that endows Spi- noza’s metaphysics with a vitalistic element and makes it irreducible to simple mechanism. </w:t>
      </w:r>
      <w:r w:rsidRPr="0010254C">
        <w:rPr>
          <w:rFonts w:asciiTheme="minorHAnsi" w:hAnsiTheme="minorHAnsi" w:cstheme="minorHAnsi"/>
          <w:u w:val="single"/>
        </w:rPr>
        <w:t>One’s conatus constitutes an intrinsic determination, which is not communicated from the outside by external, finite beings</w:t>
      </w:r>
      <w:r w:rsidRPr="0010254C">
        <w:rPr>
          <w:rFonts w:asciiTheme="minorHAnsi" w:hAnsiTheme="minorHAnsi" w:cstheme="minorHAnsi"/>
          <w:sz w:val="16"/>
        </w:rPr>
        <w:t xml:space="preserve">. </w:t>
      </w:r>
      <w:r w:rsidRPr="0010254C">
        <w:rPr>
          <w:rFonts w:asciiTheme="minorHAnsi" w:hAnsiTheme="minorHAnsi" w:cstheme="minorHAnsi"/>
          <w:u w:val="single"/>
        </w:rPr>
        <w:t>Conative striving in living organisms is a desire for life</w:t>
      </w:r>
      <w:r w:rsidRPr="0010254C">
        <w:rPr>
          <w:rFonts w:asciiTheme="minorHAnsi" w:hAnsiTheme="minorHAnsi" w:cstheme="minorHAnsi"/>
          <w:sz w:val="16"/>
        </w:rPr>
        <w:t xml:space="preserve">, yet Spinoza as- serts </w:t>
      </w:r>
      <w:r w:rsidRPr="0010254C">
        <w:rPr>
          <w:rFonts w:asciiTheme="minorHAnsi" w:hAnsiTheme="minorHAnsi" w:cstheme="minorHAnsi"/>
          <w:u w:val="single"/>
        </w:rPr>
        <w:t>that it is not reducible to a biological function</w:t>
      </w:r>
      <w:r w:rsidRPr="0010254C">
        <w:rPr>
          <w:rFonts w:asciiTheme="minorHAnsi" w:hAnsiTheme="minorHAnsi" w:cstheme="minorHAnsi"/>
          <w:sz w:val="16"/>
        </w:rPr>
        <w:t xml:space="preserve"> (TP .). Each strives to be in a singular rather than a generic way. </w:t>
      </w:r>
      <w:r w:rsidRPr="0010254C">
        <w:rPr>
          <w:rFonts w:asciiTheme="minorHAnsi" w:hAnsiTheme="minorHAnsi" w:cstheme="minorHAnsi"/>
          <w:u w:val="single"/>
        </w:rPr>
        <w:t xml:space="preserve">Thus, we strive not simply to be alive but to be alive as a distinctive power of mind and body. Nevertheless, within Spinoza’s relational ontology, </w:t>
      </w:r>
      <w:r w:rsidRPr="0010254C">
        <w:rPr>
          <w:rFonts w:asciiTheme="minorHAnsi" w:hAnsiTheme="minorHAnsi" w:cstheme="minorHAnsi"/>
          <w:highlight w:val="cyan"/>
          <w:u w:val="single"/>
        </w:rPr>
        <w:t>t</w:t>
      </w:r>
      <w:r w:rsidRPr="0010254C">
        <w:rPr>
          <w:rFonts w:asciiTheme="minorHAnsi" w:hAnsiTheme="minorHAnsi" w:cstheme="minorHAnsi"/>
          <w:b/>
          <w:highlight w:val="cyan"/>
          <w:u w:val="single"/>
        </w:rPr>
        <w:t>he singularity of each essence does not entail</w:t>
      </w:r>
      <w:r w:rsidRPr="0010254C">
        <w:rPr>
          <w:rFonts w:asciiTheme="minorHAnsi" w:hAnsiTheme="minorHAnsi" w:cstheme="minorHAnsi"/>
          <w:b/>
          <w:u w:val="single"/>
        </w:rPr>
        <w:t xml:space="preserve"> that the </w:t>
      </w:r>
      <w:r w:rsidRPr="0010254C">
        <w:rPr>
          <w:rFonts w:asciiTheme="minorHAnsi" w:hAnsiTheme="minorHAnsi" w:cstheme="minorHAnsi"/>
          <w:b/>
          <w:highlight w:val="cyan"/>
          <w:u w:val="single"/>
        </w:rPr>
        <w:t>conatus is the</w:t>
      </w:r>
      <w:r w:rsidRPr="0010254C">
        <w:rPr>
          <w:rFonts w:asciiTheme="minorHAnsi" w:hAnsiTheme="minorHAnsi" w:cstheme="minorHAnsi"/>
          <w:b/>
          <w:u w:val="single"/>
        </w:rPr>
        <w:t xml:space="preserve"> exclusive </w:t>
      </w:r>
      <w:r w:rsidRPr="0010254C">
        <w:rPr>
          <w:rFonts w:asciiTheme="minorHAnsi" w:hAnsiTheme="minorHAnsi" w:cstheme="minorHAnsi"/>
          <w:b/>
          <w:highlight w:val="cyan"/>
          <w:u w:val="single"/>
        </w:rPr>
        <w:t>cause of</w:t>
      </w:r>
      <w:r w:rsidRPr="0010254C">
        <w:rPr>
          <w:rFonts w:asciiTheme="minorHAnsi" w:hAnsiTheme="minorHAnsi" w:cstheme="minorHAnsi"/>
          <w:b/>
          <w:u w:val="single"/>
        </w:rPr>
        <w:t xml:space="preserve"> a being’s </w:t>
      </w:r>
      <w:r w:rsidRPr="0010254C">
        <w:rPr>
          <w:rFonts w:asciiTheme="minorHAnsi" w:hAnsiTheme="minorHAnsi" w:cstheme="minorHAnsi"/>
          <w:b/>
          <w:highlight w:val="cyan"/>
          <w:u w:val="single"/>
        </w:rPr>
        <w:t>perseverance</w:t>
      </w:r>
      <w:r w:rsidRPr="0010254C">
        <w:rPr>
          <w:rFonts w:asciiTheme="minorHAnsi" w:hAnsiTheme="minorHAnsi" w:cstheme="minorHAnsi"/>
          <w:sz w:val="16"/>
        </w:rPr>
        <w:t xml:space="preserve">. </w:t>
      </w:r>
      <w:r w:rsidRPr="0010254C">
        <w:rPr>
          <w:rFonts w:asciiTheme="minorHAnsi" w:hAnsiTheme="minorHAnsi" w:cstheme="minorHAnsi"/>
          <w:b/>
          <w:u w:val="single"/>
        </w:rPr>
        <w:t>To remain this table or this body, one must maintain a constant flow of exchanges with</w:t>
      </w:r>
      <w:r w:rsidRPr="0010254C">
        <w:rPr>
          <w:rFonts w:asciiTheme="minorHAnsi" w:hAnsiTheme="minorHAnsi" w:cstheme="minorHAnsi"/>
          <w:u w:val="single"/>
        </w:rPr>
        <w:t xml:space="preserve"> myriad ambient</w:t>
      </w:r>
      <w:r w:rsidRPr="0010254C">
        <w:rPr>
          <w:rFonts w:asciiTheme="minorHAnsi" w:hAnsiTheme="minorHAnsi" w:cstheme="minorHAnsi"/>
          <w:b/>
          <w:u w:val="single"/>
        </w:rPr>
        <w:t xml:space="preserve"> beings</w:t>
      </w:r>
      <w:r w:rsidRPr="0010254C">
        <w:rPr>
          <w:rFonts w:asciiTheme="minorHAnsi" w:hAnsiTheme="minorHAnsi" w:cstheme="minorHAnsi"/>
          <w:sz w:val="16"/>
        </w:rPr>
        <w:t xml:space="preserve"> (E III ppostIV). </w:t>
      </w:r>
      <w:r w:rsidRPr="0010254C">
        <w:rPr>
          <w:rFonts w:asciiTheme="minorHAnsi" w:hAnsiTheme="minorHAnsi" w:cstheme="minorHAnsi"/>
          <w:b/>
          <w:highlight w:val="cyan"/>
          <w:u w:val="single"/>
        </w:rPr>
        <w:t>One must perpetually mutate in order to remain what one is</w:t>
      </w:r>
      <w:r w:rsidRPr="0010254C">
        <w:rPr>
          <w:rFonts w:asciiTheme="minorHAnsi" w:hAnsiTheme="minorHAnsi" w:cstheme="minorHAnsi"/>
          <w:sz w:val="16"/>
          <w:highlight w:val="cyan"/>
        </w:rPr>
        <w:t>.</w:t>
      </w:r>
      <w:r w:rsidRPr="0010254C">
        <w:rPr>
          <w:rFonts w:asciiTheme="minorHAnsi" w:hAnsiTheme="minorHAnsi" w:cstheme="minorHAnsi"/>
          <w:sz w:val="16"/>
        </w:rPr>
        <w:t xml:space="preserve"> </w:t>
      </w:r>
      <w:r w:rsidRPr="0010254C">
        <w:rPr>
          <w:rFonts w:asciiTheme="minorHAnsi" w:hAnsiTheme="minorHAnsi" w:cstheme="minorHAnsi"/>
          <w:u w:val="single"/>
        </w:rPr>
        <w:t>Moreover, Spinoza notes that “</w:t>
      </w:r>
      <w:r w:rsidRPr="0010254C">
        <w:rPr>
          <w:rFonts w:asciiTheme="minorHAnsi" w:hAnsiTheme="minorHAnsi" w:cstheme="minorHAnsi"/>
          <w:b/>
          <w:iCs/>
          <w:u w:val="single"/>
        </w:rPr>
        <w:t>the power</w:t>
      </w:r>
      <w:r w:rsidRPr="0010254C">
        <w:rPr>
          <w:rFonts w:asciiTheme="minorHAnsi" w:hAnsiTheme="minorHAnsi" w:cstheme="minorHAnsi"/>
          <w:u w:val="single"/>
        </w:rPr>
        <w:t xml:space="preserve"> [potentia] </w:t>
      </w:r>
      <w:r w:rsidRPr="0010254C">
        <w:rPr>
          <w:rFonts w:asciiTheme="minorHAnsi" w:hAnsiTheme="minorHAnsi" w:cstheme="minorHAnsi"/>
          <w:b/>
          <w:iCs/>
          <w:u w:val="single"/>
        </w:rPr>
        <w:t>of each thing</w:t>
      </w:r>
      <w:r w:rsidRPr="0010254C">
        <w:rPr>
          <w:rFonts w:asciiTheme="minorHAnsi" w:hAnsiTheme="minorHAnsi" w:cstheme="minorHAnsi"/>
          <w:u w:val="single"/>
        </w:rPr>
        <w:t xml:space="preserve">, or the striving [co- natus] by which it (either alone or with others) does anything, or strives to do anything . . . </w:t>
      </w:r>
      <w:r w:rsidRPr="0010254C">
        <w:rPr>
          <w:rFonts w:asciiTheme="minorHAnsi" w:hAnsiTheme="minorHAnsi" w:cstheme="minorHAnsi"/>
          <w:b/>
          <w:iCs/>
          <w:u w:val="single"/>
        </w:rPr>
        <w:t>is</w:t>
      </w:r>
      <w:r w:rsidRPr="0010254C">
        <w:rPr>
          <w:rFonts w:asciiTheme="minorHAnsi" w:hAnsiTheme="minorHAnsi" w:cstheme="minorHAnsi"/>
          <w:u w:val="single"/>
        </w:rPr>
        <w:t xml:space="preserve"> nothing but </w:t>
      </w:r>
      <w:r w:rsidRPr="0010254C">
        <w:rPr>
          <w:rFonts w:asciiTheme="minorHAnsi" w:hAnsiTheme="minorHAnsi" w:cstheme="minorHAnsi"/>
          <w:b/>
          <w:iCs/>
          <w:u w:val="single"/>
        </w:rPr>
        <w:t>the</w:t>
      </w:r>
      <w:r w:rsidRPr="0010254C">
        <w:rPr>
          <w:rFonts w:asciiTheme="minorHAnsi" w:hAnsiTheme="minorHAnsi" w:cstheme="minorHAnsi"/>
          <w:u w:val="single"/>
        </w:rPr>
        <w:t xml:space="preserve"> . . . actual </w:t>
      </w:r>
      <w:r w:rsidRPr="0010254C">
        <w:rPr>
          <w:rFonts w:asciiTheme="minorHAnsi" w:hAnsiTheme="minorHAnsi" w:cstheme="minorHAnsi"/>
          <w:b/>
          <w:iCs/>
          <w:u w:val="single"/>
        </w:rPr>
        <w:t>essence of the thing</w:t>
      </w:r>
      <w:r w:rsidRPr="0010254C">
        <w:rPr>
          <w:rFonts w:asciiTheme="minorHAnsi" w:hAnsiTheme="minorHAnsi" w:cstheme="minorHAnsi"/>
          <w:u w:val="single"/>
        </w:rPr>
        <w:t>” (E III pd; emphasis added). Beings act and strive “either alone or with others.”</w:t>
      </w:r>
      <w:r w:rsidRPr="0010254C">
        <w:rPr>
          <w:rFonts w:asciiTheme="minorHAnsi" w:hAnsiTheme="minorHAnsi" w:cstheme="minorHAnsi"/>
          <w:sz w:val="16"/>
        </w:rPr>
        <w:t xml:space="preserve"> </w:t>
      </w:r>
      <w:r w:rsidRPr="0010254C">
        <w:rPr>
          <w:rFonts w:asciiTheme="minorHAnsi" w:hAnsiTheme="minorHAnsi" w:cstheme="minorHAnsi"/>
          <w:b/>
          <w:u w:val="single"/>
        </w:rPr>
        <w:t xml:space="preserve">Our most fundamental </w:t>
      </w:r>
      <w:r w:rsidRPr="0010254C">
        <w:rPr>
          <w:rFonts w:asciiTheme="minorHAnsi" w:hAnsiTheme="minorHAnsi" w:cstheme="minorHAnsi"/>
          <w:b/>
          <w:highlight w:val="cyan"/>
          <w:u w:val="single"/>
        </w:rPr>
        <w:t>power</w:t>
      </w:r>
      <w:r w:rsidRPr="0010254C">
        <w:rPr>
          <w:rFonts w:asciiTheme="minorHAnsi" w:hAnsiTheme="minorHAnsi" w:cstheme="minorHAnsi"/>
          <w:b/>
          <w:u w:val="single"/>
        </w:rPr>
        <w:t xml:space="preserve"> to be </w:t>
      </w:r>
      <w:r w:rsidRPr="0010254C">
        <w:rPr>
          <w:rFonts w:asciiTheme="minorHAnsi" w:hAnsiTheme="minorHAnsi" w:cstheme="minorHAnsi"/>
          <w:b/>
          <w:highlight w:val="cyan"/>
          <w:u w:val="single"/>
        </w:rPr>
        <w:t>cannot</w:t>
      </w:r>
      <w:r w:rsidRPr="0010254C">
        <w:rPr>
          <w:rFonts w:asciiTheme="minorHAnsi" w:hAnsiTheme="minorHAnsi" w:cstheme="minorHAnsi"/>
          <w:sz w:val="16"/>
        </w:rPr>
        <w:t xml:space="preserve"> ultimately </w:t>
      </w:r>
      <w:r w:rsidRPr="0010254C">
        <w:rPr>
          <w:rFonts w:asciiTheme="minorHAnsi" w:hAnsiTheme="minorHAnsi" w:cstheme="minorHAnsi"/>
          <w:b/>
          <w:highlight w:val="cyan"/>
          <w:u w:val="single"/>
        </w:rPr>
        <w:t>be separated from</w:t>
      </w:r>
      <w:r w:rsidRPr="0010254C">
        <w:rPr>
          <w:rFonts w:asciiTheme="minorHAnsi" w:hAnsiTheme="minorHAnsi" w:cstheme="minorHAnsi"/>
          <w:b/>
          <w:u w:val="single"/>
        </w:rPr>
        <w:t xml:space="preserve"> the concurrent </w:t>
      </w:r>
      <w:r w:rsidRPr="0010254C">
        <w:rPr>
          <w:rFonts w:asciiTheme="minorHAnsi" w:hAnsiTheme="minorHAnsi" w:cstheme="minorHAnsi"/>
          <w:b/>
          <w:highlight w:val="cyan"/>
          <w:u w:val="single"/>
        </w:rPr>
        <w:t>forces of other beings</w:t>
      </w:r>
      <w:r w:rsidRPr="0010254C">
        <w:rPr>
          <w:rFonts w:asciiTheme="minorHAnsi" w:hAnsiTheme="minorHAnsi" w:cstheme="minorHAnsi"/>
          <w:sz w:val="16"/>
          <w:highlight w:val="cyan"/>
        </w:rPr>
        <w:t>.</w:t>
      </w:r>
      <w:r w:rsidRPr="0010254C">
        <w:rPr>
          <w:rFonts w:asciiTheme="minorHAnsi" w:hAnsiTheme="minorHAnsi" w:cstheme="minorHAnsi"/>
          <w:sz w:val="16"/>
        </w:rPr>
        <w:t xml:space="preserve"> It is for this reason that the concept of “transindividuality,” described in chapter , is particularly apt for Spinoza. We are complex singular beings whose agency is not ultimately isolable. </w:t>
      </w:r>
      <w:r w:rsidRPr="0010254C">
        <w:rPr>
          <w:rFonts w:asciiTheme="minorHAnsi" w:hAnsiTheme="minorHAnsi" w:cstheme="minorHAnsi"/>
          <w:b/>
          <w:iCs/>
          <w:u w:val="single"/>
        </w:rPr>
        <w:t>The striving of a given being</w:t>
      </w:r>
      <w:r w:rsidRPr="0010254C">
        <w:rPr>
          <w:rFonts w:asciiTheme="minorHAnsi" w:hAnsiTheme="minorHAnsi" w:cstheme="minorHAnsi"/>
          <w:u w:val="single"/>
        </w:rPr>
        <w:t xml:space="preserve"> is irreducible to that of any other and yet </w:t>
      </w:r>
      <w:r w:rsidRPr="0010254C">
        <w:rPr>
          <w:rFonts w:asciiTheme="minorHAnsi" w:hAnsiTheme="minorHAnsi" w:cstheme="minorHAnsi"/>
          <w:b/>
          <w:iCs/>
          <w:u w:val="single"/>
        </w:rPr>
        <w:t>would not exist without infinitely many others</w:t>
      </w:r>
      <w:r w:rsidRPr="0010254C">
        <w:rPr>
          <w:rFonts w:asciiTheme="minorHAnsi" w:hAnsiTheme="minorHAnsi" w:cstheme="minorHAnsi"/>
          <w:u w:val="single"/>
        </w:rPr>
        <w:t>.</w:t>
      </w:r>
      <w:r w:rsidRPr="0010254C">
        <w:rPr>
          <w:rFonts w:asciiTheme="minorHAnsi" w:hAnsiTheme="minorHAnsi" w:cstheme="minorHAnsi"/>
          <w:sz w:val="16"/>
        </w:rPr>
        <w:t xml:space="preserve"> Rather than designating a solitary agency, </w:t>
      </w:r>
      <w:r w:rsidRPr="0010254C">
        <w:rPr>
          <w:rFonts w:asciiTheme="minorHAnsi" w:hAnsiTheme="minorHAnsi" w:cstheme="minorHAnsi"/>
          <w:u w:val="single"/>
        </w:rPr>
        <w:t>conatus indicates a basic power of individuation that re- mains ineluctably situated within a relational field</w:t>
      </w:r>
      <w:r w:rsidRPr="0010254C">
        <w:rPr>
          <w:rFonts w:asciiTheme="minorHAnsi" w:hAnsiTheme="minorHAnsi" w:cstheme="minorHAnsi"/>
          <w:sz w:val="16"/>
        </w:rPr>
        <w:t xml:space="preserve">. A thing, for </w:t>
      </w:r>
      <w:r w:rsidRPr="0010254C">
        <w:rPr>
          <w:rFonts w:asciiTheme="minorHAnsi" w:hAnsiTheme="minorHAnsi" w:cstheme="minorHAnsi"/>
          <w:u w:val="single"/>
        </w:rPr>
        <w:t>Spinoza, always perseveres in being and maintains its integrity amidst and by virtue of many other beings. As mentioned above, conatus implies that a thing cannot be self- opposed in essence: “</w:t>
      </w:r>
      <w:r w:rsidRPr="0010254C">
        <w:rPr>
          <w:rFonts w:asciiTheme="minorHAnsi" w:hAnsiTheme="minorHAnsi" w:cstheme="minorHAnsi"/>
          <w:b/>
          <w:iCs/>
          <w:u w:val="single"/>
        </w:rPr>
        <w:t>No thing can be destroyed except through an external cause.</w:t>
      </w:r>
      <w:r w:rsidRPr="0010254C">
        <w:rPr>
          <w:rFonts w:asciiTheme="minorHAnsi" w:hAnsiTheme="minorHAnsi" w:cstheme="minorHAnsi"/>
          <w:u w:val="single"/>
        </w:rPr>
        <w:t>”</w:t>
      </w:r>
    </w:p>
    <w:p w14:paraId="44A0480F" w14:textId="77777777"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Conflicting </w:t>
      </w:r>
      <w:r w:rsidRPr="0010254C">
        <w:rPr>
          <w:rFonts w:asciiTheme="minorHAnsi" w:hAnsiTheme="minorHAnsi" w:cstheme="minorHAnsi"/>
          <w:u w:val="single"/>
        </w:rPr>
        <w:t>affective</w:t>
      </w:r>
      <w:r w:rsidRPr="0010254C">
        <w:rPr>
          <w:rFonts w:asciiTheme="minorHAnsi" w:hAnsiTheme="minorHAnsi" w:cstheme="minorHAnsi"/>
        </w:rPr>
        <w:t xml:space="preserve"> drives within </w:t>
      </w:r>
      <w:r w:rsidRPr="0010254C">
        <w:rPr>
          <w:rFonts w:asciiTheme="minorHAnsi" w:hAnsiTheme="minorHAnsi" w:cstheme="minorHAnsi"/>
          <w:u w:val="single"/>
        </w:rPr>
        <w:t>conatus</w:t>
      </w:r>
      <w:r w:rsidRPr="0010254C">
        <w:rPr>
          <w:rFonts w:asciiTheme="minorHAnsi" w:hAnsiTheme="minorHAnsi" w:cstheme="minorHAnsi"/>
        </w:rPr>
        <w:t xml:space="preserve"> cause a chaotic </w:t>
      </w:r>
      <w:r w:rsidRPr="0010254C">
        <w:rPr>
          <w:rFonts w:asciiTheme="minorHAnsi" w:hAnsiTheme="minorHAnsi" w:cstheme="minorHAnsi"/>
          <w:u w:val="single"/>
        </w:rPr>
        <w:t>state of nature</w:t>
      </w:r>
      <w:r w:rsidRPr="0010254C">
        <w:rPr>
          <w:rFonts w:asciiTheme="minorHAnsi" w:hAnsiTheme="minorHAnsi" w:cstheme="minorHAnsi"/>
        </w:rPr>
        <w:t xml:space="preserve"> that produces endless </w:t>
      </w:r>
      <w:r w:rsidRPr="0010254C">
        <w:rPr>
          <w:rFonts w:asciiTheme="minorHAnsi" w:hAnsiTheme="minorHAnsi" w:cstheme="minorHAnsi"/>
          <w:u w:val="single"/>
        </w:rPr>
        <w:t>egoist violence</w:t>
      </w:r>
      <w:r w:rsidRPr="0010254C">
        <w:rPr>
          <w:rFonts w:asciiTheme="minorHAnsi" w:hAnsiTheme="minorHAnsi" w:cstheme="minorHAnsi"/>
        </w:rPr>
        <w:t xml:space="preserve">. We must </w:t>
      </w:r>
      <w:r w:rsidRPr="0010254C">
        <w:rPr>
          <w:rFonts w:asciiTheme="minorHAnsi" w:hAnsiTheme="minorHAnsi" w:cstheme="minorHAnsi"/>
          <w:u w:val="single"/>
        </w:rPr>
        <w:t>re-naturalize</w:t>
      </w:r>
      <w:r w:rsidRPr="0010254C">
        <w:rPr>
          <w:rFonts w:asciiTheme="minorHAnsi" w:hAnsiTheme="minorHAnsi" w:cstheme="minorHAnsi"/>
        </w:rPr>
        <w:t xml:space="preserve"> agency as a site of constant experimentation – a </w:t>
      </w:r>
      <w:r w:rsidRPr="0010254C">
        <w:rPr>
          <w:rFonts w:asciiTheme="minorHAnsi" w:hAnsiTheme="minorHAnsi" w:cstheme="minorHAnsi"/>
          <w:u w:val="single"/>
        </w:rPr>
        <w:t>unique</w:t>
      </w:r>
      <w:r w:rsidRPr="0010254C">
        <w:rPr>
          <w:rFonts w:asciiTheme="minorHAnsi" w:hAnsiTheme="minorHAnsi" w:cstheme="minorHAnsi"/>
        </w:rPr>
        <w:t xml:space="preserve"> but miniscule part of nature.</w:t>
      </w:r>
    </w:p>
    <w:p w14:paraId="53F930A7" w14:textId="77777777" w:rsidR="00C36689" w:rsidRPr="0010254C" w:rsidRDefault="00C36689" w:rsidP="00C36689">
      <w:pPr>
        <w:rPr>
          <w:rFonts w:asciiTheme="minorHAnsi" w:hAnsiTheme="minorHAnsi" w:cstheme="minorHAnsi"/>
        </w:rPr>
      </w:pPr>
      <w:r w:rsidRPr="0010254C">
        <w:rPr>
          <w:rFonts w:asciiTheme="minorHAnsi" w:hAnsiTheme="minorHAnsi" w:cstheme="minorHAnsi"/>
          <w:b/>
          <w:sz w:val="26"/>
          <w:szCs w:val="26"/>
        </w:rPr>
        <w:t>Sharp 3</w:t>
      </w:r>
      <w:r w:rsidRPr="0010254C">
        <w:rPr>
          <w:rFonts w:asciiTheme="minorHAnsi" w:hAnsiTheme="minorHAnsi" w:cstheme="minorHAnsi"/>
          <w:sz w:val="16"/>
          <w:szCs w:val="16"/>
        </w:rPr>
        <w:t xml:space="preserve"> </w:t>
      </w:r>
      <w:r w:rsidRPr="0010254C">
        <w:rPr>
          <w:rFonts w:asciiTheme="minorHAnsi" w:hAnsiTheme="minorHAnsi" w:cstheme="minorHAnsi"/>
        </w:rPr>
        <w:t>– Hasana Sharp, (2011) Sharp is an assistant professor of philosophy at McGill University. “Spinoza and the Politics of Renaturalization,” The University of Chicago Press, pp. 7-15</w:t>
      </w:r>
    </w:p>
    <w:p w14:paraId="19CC6245" w14:textId="77777777" w:rsidR="00C36689" w:rsidRPr="0010254C" w:rsidRDefault="00C36689" w:rsidP="00C36689">
      <w:pPr>
        <w:rPr>
          <w:rFonts w:asciiTheme="minorHAnsi" w:hAnsiTheme="minorHAnsi" w:cstheme="minorHAnsi"/>
          <w:color w:val="000000"/>
          <w:sz w:val="12"/>
        </w:rPr>
      </w:pPr>
      <w:r w:rsidRPr="0010254C">
        <w:rPr>
          <w:rFonts w:asciiTheme="minorHAnsi" w:hAnsiTheme="minorHAnsi" w:cstheme="minorHAnsi"/>
          <w:color w:val="000000"/>
          <w:sz w:val="12"/>
        </w:rPr>
        <w:t xml:space="preserve">¶ There are practical and theoretical reasons, however, that argue for the critical alternative of renaturalization. As mentioned, Spinoza contends that regarding ourselves as special beings inflames odium. </w:t>
      </w:r>
      <w:r w:rsidRPr="0010254C">
        <w:rPr>
          <w:rFonts w:asciiTheme="minorHAnsi" w:hAnsiTheme="minorHAnsi" w:cstheme="minorHAnsi"/>
          <w:b/>
          <w:color w:val="000000"/>
          <w:u w:val="single"/>
        </w:rPr>
        <w:t xml:space="preserve">Understand-ng humanity as vulnerable to the same determinations as beasts, rocks, and vegetables facilitates social harmony and political emancipation. </w:t>
      </w:r>
      <w:r w:rsidRPr="0010254C">
        <w:rPr>
          <w:rFonts w:asciiTheme="minorHAnsi" w:hAnsiTheme="minorHAnsi" w:cstheme="minorHAnsi"/>
          <w:b/>
          <w:color w:val="000000"/>
          <w:highlight w:val="cyan"/>
          <w:u w:val="single"/>
        </w:rPr>
        <w:t>Only</w:t>
      </w:r>
      <w:r w:rsidRPr="0010254C">
        <w:rPr>
          <w:rFonts w:asciiTheme="minorHAnsi" w:hAnsiTheme="minorHAnsi" w:cstheme="minorHAnsi"/>
          <w:b/>
          <w:color w:val="000000"/>
          <w:u w:val="single"/>
        </w:rPr>
        <w:t xml:space="preserve"> when we consider ourselves to be constituted by our constellations of </w:t>
      </w:r>
      <w:r w:rsidRPr="0010254C">
        <w:rPr>
          <w:rFonts w:asciiTheme="minorHAnsi" w:hAnsiTheme="minorHAnsi" w:cstheme="minorHAnsi"/>
          <w:b/>
          <w:color w:val="000000"/>
          <w:highlight w:val="cyan"/>
          <w:u w:val="single"/>
        </w:rPr>
        <w:t>relationships</w:t>
      </w:r>
      <w:r w:rsidRPr="0010254C">
        <w:rPr>
          <w:rFonts w:asciiTheme="minorHAnsi" w:hAnsiTheme="minorHAnsi" w:cstheme="minorHAnsi"/>
          <w:b/>
          <w:color w:val="000000"/>
          <w:u w:val="single"/>
        </w:rPr>
        <w:t xml:space="preserve"> and community of affects </w:t>
      </w:r>
      <w:r w:rsidRPr="0010254C">
        <w:rPr>
          <w:rFonts w:asciiTheme="minorHAnsi" w:hAnsiTheme="minorHAnsi" w:cstheme="minorHAnsi"/>
          <w:b/>
          <w:color w:val="000000"/>
          <w:highlight w:val="cyan"/>
          <w:u w:val="single"/>
        </w:rPr>
        <w:t>can</w:t>
      </w:r>
      <w:r w:rsidRPr="0010254C">
        <w:rPr>
          <w:rFonts w:asciiTheme="minorHAnsi" w:hAnsiTheme="minorHAnsi" w:cstheme="minorHAnsi"/>
          <w:b/>
          <w:color w:val="000000"/>
          <w:u w:val="single"/>
        </w:rPr>
        <w:t xml:space="preserve"> we hope to </w:t>
      </w:r>
      <w:r w:rsidRPr="0010254C">
        <w:rPr>
          <w:rFonts w:asciiTheme="minorHAnsi" w:hAnsiTheme="minorHAnsi" w:cstheme="minorHAnsi"/>
          <w:b/>
          <w:color w:val="000000"/>
          <w:highlight w:val="cyan"/>
          <w:u w:val="single"/>
        </w:rPr>
        <w:t>transform the forces that shape</w:t>
      </w:r>
      <w:r w:rsidRPr="0010254C">
        <w:rPr>
          <w:rFonts w:asciiTheme="minorHAnsi" w:hAnsiTheme="minorHAnsi" w:cstheme="minorHAnsi"/>
          <w:b/>
          <w:color w:val="000000"/>
          <w:u w:val="single"/>
        </w:rPr>
        <w:t xml:space="preserve"> our </w:t>
      </w:r>
      <w:r w:rsidRPr="0010254C">
        <w:rPr>
          <w:rFonts w:asciiTheme="minorHAnsi" w:hAnsiTheme="minorHAnsi" w:cstheme="minorHAnsi"/>
          <w:b/>
          <w:color w:val="000000"/>
          <w:highlight w:val="cyan"/>
          <w:u w:val="single"/>
        </w:rPr>
        <w:t>action</w:t>
      </w:r>
      <w:r w:rsidRPr="0010254C">
        <w:rPr>
          <w:rFonts w:asciiTheme="minorHAnsi" w:hAnsiTheme="minorHAnsi" w:cstheme="minorHAnsi"/>
          <w:b/>
          <w:color w:val="000000"/>
          <w:u w:val="single"/>
        </w:rPr>
        <w:t>s and characters.</w:t>
      </w:r>
      <w:r w:rsidRPr="0010254C">
        <w:rPr>
          <w:rFonts w:asciiTheme="minorHAnsi" w:hAnsiTheme="minorHAnsi" w:cstheme="minorHAnsi"/>
          <w:color w:val="000000"/>
          <w:sz w:val="12"/>
        </w:rPr>
        <w:t xml:space="preserve"> When we regard ourselves as beings within nature, we affirm the passionate basis of activity and respond more effectively and knowledgeably to harms, sorrows, and threats, as well as to pleasures, joys, and promises. </w:t>
      </w:r>
      <w:r w:rsidRPr="0010254C">
        <w:rPr>
          <w:rFonts w:asciiTheme="minorHAnsi" w:hAnsiTheme="minorHAnsi" w:cstheme="minorHAnsi"/>
          <w:b/>
          <w:color w:val="000000"/>
          <w:u w:val="single"/>
        </w:rPr>
        <w:t>Avowing humanity as part of nature entails</w:t>
      </w:r>
      <w:r w:rsidRPr="0010254C">
        <w:rPr>
          <w:rFonts w:asciiTheme="minorHAnsi" w:hAnsiTheme="minorHAnsi" w:cstheme="minorHAnsi"/>
          <w:color w:val="000000"/>
          <w:sz w:val="12"/>
        </w:rPr>
        <w:t xml:space="preserve"> understanding individu- als as beings with complex histories, exposed to many diverse bodies and minds, and ever </w:t>
      </w:r>
      <w:r w:rsidRPr="0010254C">
        <w:rPr>
          <w:rFonts w:asciiTheme="minorHAnsi" w:hAnsiTheme="minorHAnsi" w:cstheme="minorHAnsi"/>
          <w:b/>
          <w:color w:val="000000"/>
          <w:u w:val="single"/>
        </w:rPr>
        <w:t>open to forming new compositions with ambient forces</w:t>
      </w:r>
      <w:r w:rsidRPr="0010254C">
        <w:rPr>
          <w:rFonts w:asciiTheme="minorHAnsi" w:hAnsiTheme="minorHAnsi" w:cstheme="minorHAnsi"/>
          <w:color w:val="000000"/>
          <w:sz w:val="12"/>
        </w:rPr>
        <w:t xml:space="preserve">. Nature, on Spinoza’s model, is not opposed to history. A Spinozist can agree with the notion that man is a historical being, while insisting that history is not the product of overcoming nature. History is not a progres- sive spiritualization of nature, where humans, through working together, come to master, bring under control, and “interiorize” biological need, instinct, and other “external” elements of our existence. </w:t>
      </w:r>
      <w:r w:rsidRPr="0010254C">
        <w:rPr>
          <w:rFonts w:asciiTheme="minorHAnsi" w:hAnsiTheme="minorHAnsi" w:cstheme="minorHAnsi"/>
          <w:b/>
          <w:color w:val="000000"/>
          <w:u w:val="single"/>
        </w:rPr>
        <w:t>Nature</w:t>
      </w:r>
      <w:r w:rsidRPr="0010254C">
        <w:rPr>
          <w:rFonts w:asciiTheme="minorHAnsi" w:hAnsiTheme="minorHAnsi" w:cstheme="minorHAnsi"/>
          <w:color w:val="000000"/>
          <w:sz w:val="12"/>
        </w:rPr>
        <w:t xml:space="preserve">, for Spinoza, </w:t>
      </w:r>
      <w:r w:rsidRPr="0010254C">
        <w:rPr>
          <w:rFonts w:asciiTheme="minorHAnsi" w:hAnsiTheme="minorHAnsi" w:cstheme="minorHAnsi"/>
          <w:b/>
          <w:color w:val="000000"/>
          <w:u w:val="single"/>
        </w:rPr>
        <w:t>names the necessity of ongoing mutation and the inescapability of dependence among finite beings</w:t>
      </w:r>
      <w:r w:rsidRPr="0010254C">
        <w:rPr>
          <w:rFonts w:asciiTheme="minorHAnsi" w:hAnsiTheme="minorHAnsi" w:cstheme="minorHAnsi"/>
          <w:color w:val="000000"/>
          <w:sz w:val="12"/>
        </w:rPr>
        <w:t xml:space="preserve">. Rather than serving to prescribe the en- telecheic unfolding of a thing’s essence, Spinoza’s </w:t>
      </w:r>
      <w:r w:rsidRPr="0010254C">
        <w:rPr>
          <w:rFonts w:asciiTheme="minorHAnsi" w:hAnsiTheme="minorHAnsi" w:cstheme="minorHAnsi"/>
          <w:b/>
          <w:color w:val="000000"/>
          <w:u w:val="single"/>
        </w:rPr>
        <w:t xml:space="preserve">nature affirms the vari- ability intrinsic to relational existence. </w:t>
      </w:r>
      <w:r w:rsidRPr="0010254C">
        <w:rPr>
          <w:rFonts w:asciiTheme="minorHAnsi" w:hAnsiTheme="minorHAnsi" w:cstheme="minorHAnsi"/>
          <w:b/>
          <w:color w:val="000000"/>
          <w:highlight w:val="cyan"/>
          <w:u w:val="single"/>
        </w:rPr>
        <w:t>To be a relational being is to undergo</w:t>
      </w:r>
      <w:r w:rsidRPr="0010254C">
        <w:rPr>
          <w:rFonts w:asciiTheme="minorHAnsi" w:hAnsiTheme="minorHAnsi" w:cstheme="minorHAnsi"/>
          <w:b/>
          <w:color w:val="000000"/>
          <w:u w:val="single"/>
        </w:rPr>
        <w:t xml:space="preserve"> a history of constitutive </w:t>
      </w:r>
      <w:r w:rsidRPr="0010254C">
        <w:rPr>
          <w:rFonts w:asciiTheme="minorHAnsi" w:hAnsiTheme="minorHAnsi" w:cstheme="minorHAnsi"/>
          <w:b/>
          <w:color w:val="000000"/>
          <w:highlight w:val="cyan"/>
          <w:u w:val="single"/>
        </w:rPr>
        <w:t>affectio</w:t>
      </w:r>
      <w:r w:rsidRPr="0010254C">
        <w:rPr>
          <w:rFonts w:asciiTheme="minorHAnsi" w:hAnsiTheme="minorHAnsi" w:cstheme="minorHAnsi"/>
          <w:b/>
          <w:color w:val="000000"/>
          <w:u w:val="single"/>
        </w:rPr>
        <w:t xml:space="preserve">ns and transformations </w:t>
      </w:r>
      <w:r w:rsidRPr="0010254C">
        <w:rPr>
          <w:rFonts w:asciiTheme="minorHAnsi" w:hAnsiTheme="minorHAnsi" w:cstheme="minorHAnsi"/>
          <w:b/>
          <w:color w:val="000000"/>
          <w:highlight w:val="cyan"/>
          <w:u w:val="single"/>
        </w:rPr>
        <w:t>in response to encounters</w:t>
      </w:r>
      <w:r w:rsidRPr="0010254C">
        <w:rPr>
          <w:rFonts w:asciiTheme="minorHAnsi" w:hAnsiTheme="minorHAnsi" w:cstheme="minorHAnsi"/>
          <w:b/>
          <w:color w:val="000000"/>
          <w:u w:val="single"/>
        </w:rPr>
        <w:t xml:space="preserve"> </w:t>
      </w:r>
      <w:r w:rsidRPr="0010254C">
        <w:rPr>
          <w:rFonts w:asciiTheme="minorHAnsi" w:hAnsiTheme="minorHAnsi" w:cstheme="minorHAnsi"/>
          <w:b/>
          <w:color w:val="000000"/>
          <w:highlight w:val="cyan"/>
          <w:u w:val="single"/>
        </w:rPr>
        <w:t>with other beings</w:t>
      </w:r>
      <w:r w:rsidRPr="0010254C">
        <w:rPr>
          <w:rFonts w:asciiTheme="minorHAnsi" w:hAnsiTheme="minorHAnsi" w:cstheme="minorHAnsi"/>
          <w:b/>
          <w:color w:val="000000"/>
          <w:u w:val="single"/>
        </w:rPr>
        <w:t>, human and nonhuman.</w:t>
      </w:r>
      <w:r w:rsidRPr="0010254C">
        <w:rPr>
          <w:rFonts w:asciiTheme="minorHAnsi" w:hAnsiTheme="minorHAnsi" w:cstheme="minorHAnsi"/>
          <w:color w:val="000000"/>
          <w:sz w:val="12"/>
        </w:rPr>
        <w:t xml:space="preserve"> The mutable aspect of Spinoza’s notion of nature underscores that renaturalization is not necessarily incompatible with denaturalization. Spinoza’s analysis of scripture as a natural rather than a supernatural ar- tifact suggests significant overlap with a denaturalist approach, insofar as it involves revealing the sociopolitical genealogies of what appears to be given. Among other things, Spinoza recommends studying the original language in which it was written, the precise meanings of the idioms at the time they were recorded, who the particular audience was, and the political circumstances the stories aim to address (do they pertain, for ex- ample, to just or oppressive conditions?) (</w:t>
      </w:r>
      <w:r w:rsidRPr="0010254C">
        <w:rPr>
          <w:rFonts w:asciiTheme="minorHAnsi" w:hAnsiTheme="minorHAnsi" w:cstheme="minorHAnsi"/>
          <w:i/>
          <w:iCs/>
          <w:color w:val="000000"/>
          <w:sz w:val="12"/>
        </w:rPr>
        <w:t xml:space="preserve">TTP </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 Renaturalizing scrip- ture does not produce a naturalistic ideology whereby its decrees appear eternal, necessary, and immune to challenge. On the contrary, Spinoza’s approach calls much of its authority into radical question. Given that most of ancient Hebrew is lost, interpretation of scripture is necessarily partial and ought to be responsive to new knowledge about ancient peoples and languages. Being natural means being situated within a particular time, place, and causal nexus. The encounter between reader and text, a complex meeting of composite individuals, engenders still further effects to be explored and understood, if always incompletely. Spinoza’s naturalism, likewise, shares with Marxism and feminism an emphasis upon the relational character of existence, while offering some practical guidance for negotiating life within a causal community. Marx- ism and feminism focus on the institutional and ideological </w:t>
      </w:r>
      <w:r w:rsidRPr="0010254C">
        <w:rPr>
          <w:rFonts w:asciiTheme="minorHAnsi" w:hAnsiTheme="minorHAnsi" w:cstheme="minorHAnsi"/>
          <w:color w:val="000000"/>
          <w:u w:val="single"/>
        </w:rPr>
        <w:t xml:space="preserve">character of social relations, but Spinoza presents a broader perspective that includes our relations with all of nature. The virtues of an extrasocial perspective, as I see it, are as follows: </w:t>
      </w:r>
      <w:r w:rsidRPr="0010254C">
        <w:rPr>
          <w:rFonts w:asciiTheme="minorHAnsi" w:hAnsiTheme="minorHAnsi" w:cstheme="minorHAnsi"/>
          <w:b/>
          <w:color w:val="000000"/>
          <w:u w:val="single"/>
        </w:rPr>
        <w:t xml:space="preserve">renaturalization combats voluntarism more ef- fectively than a denaturalizing approach, which, as a variant of social con- structivism, implies that social artifacts are products of human actions and institutions. The core thesis of </w:t>
      </w:r>
      <w:r w:rsidRPr="0010254C">
        <w:rPr>
          <w:rFonts w:asciiTheme="minorHAnsi" w:hAnsiTheme="minorHAnsi" w:cstheme="minorHAnsi"/>
          <w:b/>
          <w:color w:val="000000"/>
          <w:highlight w:val="cyan"/>
          <w:u w:val="single"/>
        </w:rPr>
        <w:t xml:space="preserve">renaturalization is the radical redefinition of human agency as part of nature. </w:t>
      </w:r>
      <w:r w:rsidRPr="0010254C">
        <w:rPr>
          <w:rFonts w:asciiTheme="minorHAnsi" w:hAnsiTheme="minorHAnsi" w:cstheme="minorHAnsi"/>
          <w:b/>
          <w:color w:val="000000"/>
          <w:u w:val="single"/>
        </w:rPr>
        <w:t>Spinoza refuses to distinguish between natural and social forces, or mental and physical determination.</w:t>
      </w:r>
      <w:r w:rsidRPr="0010254C">
        <w:rPr>
          <w:rFonts w:asciiTheme="minorHAnsi" w:eastAsia="SimSun" w:hAnsiTheme="minorHAnsi" w:cstheme="minorHAnsi"/>
          <w:b/>
          <w:color w:val="000000"/>
          <w:position w:val="8"/>
          <w:u w:val="single"/>
        </w:rPr>
        <w:t></w:t>
      </w:r>
      <w:r w:rsidRPr="0010254C">
        <w:rPr>
          <w:rFonts w:asciiTheme="minorHAnsi" w:hAnsiTheme="minorHAnsi" w:cstheme="minorHAnsi"/>
          <w:b/>
          <w:color w:val="000000"/>
          <w:position w:val="8"/>
          <w:u w:val="single"/>
        </w:rPr>
        <w:t xml:space="preserve"> </w:t>
      </w:r>
      <w:r w:rsidRPr="0010254C">
        <w:rPr>
          <w:rFonts w:asciiTheme="minorHAnsi" w:hAnsiTheme="minorHAnsi" w:cstheme="minorHAnsi"/>
          <w:b/>
          <w:color w:val="000000"/>
          <w:u w:val="single"/>
        </w:rPr>
        <w:t xml:space="preserve">Renaturalization differs from many approaches to social construction in that it does not aim to revolutionize consciousness alone or to relabel ob- jects that once appeared natural as social (i.e., effects of human agency). Rather, it is a practical theory that seeks the nonhuman forces operating within everything we think is ours, or our own doing. </w:t>
      </w:r>
      <w:r w:rsidRPr="0010254C">
        <w:rPr>
          <w:rFonts w:asciiTheme="minorHAnsi" w:hAnsiTheme="minorHAnsi" w:cstheme="minorHAnsi"/>
          <w:color w:val="000000"/>
          <w:sz w:val="12"/>
        </w:rPr>
        <w:t>¶</w:t>
      </w:r>
      <w:r w:rsidRPr="0010254C">
        <w:rPr>
          <w:rFonts w:asciiTheme="minorHAnsi" w:hAnsiTheme="minorHAnsi" w:cstheme="minorHAnsi"/>
          <w:b/>
          <w:color w:val="000000"/>
          <w:u w:val="single"/>
        </w:rPr>
        <w:t xml:space="preserve"> </w:t>
      </w:r>
      <w:r w:rsidRPr="0010254C">
        <w:rPr>
          <w:rFonts w:asciiTheme="minorHAnsi" w:hAnsiTheme="minorHAnsi" w:cstheme="minorHAnsi"/>
          <w:color w:val="000000"/>
          <w:sz w:val="12"/>
        </w:rPr>
        <w:t xml:space="preserve">That is, </w:t>
      </w:r>
      <w:r w:rsidRPr="0010254C">
        <w:rPr>
          <w:rFonts w:asciiTheme="minorHAnsi" w:hAnsiTheme="minorHAnsi" w:cstheme="minorHAnsi"/>
          <w:b/>
          <w:color w:val="000000"/>
          <w:u w:val="single"/>
        </w:rPr>
        <w:t>renaturalization maintains that there is an irreducible power of external causes, within and without each of our bodies</w:t>
      </w:r>
      <w:r w:rsidRPr="0010254C">
        <w:rPr>
          <w:rFonts w:asciiTheme="minorHAnsi" w:hAnsiTheme="minorHAnsi" w:cstheme="minorHAnsi"/>
          <w:color w:val="000000"/>
          <w:sz w:val="12"/>
        </w:rPr>
        <w:t>. The constitutive aspect of nonhuman powers points to the second major advantage of a renaturalist approach: anti-anthropocentrism. Denaturalization and so- cial constructivism meet criticism from an ecological perspective for pro- moting an anthropocentric worldview in which everything appears to be a human artifact. Nevertheless, many environmental thinkers confirm, with this very criticism, an opposition between humanity and nature. Although Spinoza has been an inspiration for ecological thought, “nature” must not be understood to imply whatever is nonhuman.</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It should already be clear that Spinoza challenges all of our usual distinctions between mind and body, “man” and nature, culture and wilderness, artifice and adaptation. As long as we keep in mind that cyborgs, landfills, and leviathans are just as natural as tides, forests, and flocks of birds, I hope to contribute to the ecopolitical ambition to rethink nature. In an epoch that threatens envi- ronmental catastrophe and mass extinction, we must marshal theoretical resources for thinking and speaking about nonhuman nature, in political as much as in ethical theory. Not only do we have obligations to nonhu- man nature, we have reasons to amplify the power of nonhuman nature. Our collective power, our politics, depends upon becoming a part of na- ture differently. For the politics of renaturalization, our agency, persever- ance, and pleasure depend upon affirming and nourishing the nonhuman in and outside of ourselves. The relations that matter to our intellectual and our corporeal well-being are far from exclusively human.  Rather than merely defending Spinoza’s concept of nature against the denaturalist accusation that invocations of “nature” are oppressive— something that can perhaps too easily be done—this book explores the emancipatory promise of the politics of renaturalization. In the end, ad- mittedly, any concept of nature is a blunt tool that is only as valuable as its effects, its ability to generate other concepts and tools that fortify our ability to think and act (</w:t>
      </w:r>
      <w:r w:rsidRPr="0010254C">
        <w:rPr>
          <w:rFonts w:asciiTheme="minorHAnsi" w:hAnsiTheme="minorHAnsi" w:cstheme="minorHAnsi"/>
          <w:i/>
          <w:iCs/>
          <w:color w:val="000000"/>
          <w:sz w:val="12"/>
        </w:rPr>
        <w:t xml:space="preserve">TIE </w:t>
      </w:r>
      <w:r w:rsidRPr="0010254C">
        <w:rPr>
          <w:rFonts w:asciiTheme="minorHAnsi" w:hAnsiTheme="minorHAnsi" w:cstheme="minorHAnsi"/>
          <w:color w:val="000000"/>
          <w:sz w:val="12"/>
        </w:rPr>
        <w:t>§§</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In an age that continues to view human existence as an “empire within an empire” (</w:t>
      </w:r>
      <w:r w:rsidRPr="0010254C">
        <w:rPr>
          <w:rFonts w:asciiTheme="minorHAnsi" w:hAnsiTheme="minorHAnsi" w:cstheme="minorHAnsi"/>
          <w:i/>
          <w:iCs/>
          <w:color w:val="000000"/>
          <w:sz w:val="12"/>
        </w:rPr>
        <w:t xml:space="preserve">E </w:t>
      </w:r>
      <w:r w:rsidRPr="0010254C">
        <w:rPr>
          <w:rFonts w:asciiTheme="minorHAnsi" w:hAnsiTheme="minorHAnsi" w:cstheme="minorHAnsi"/>
          <w:color w:val="000000"/>
          <w:sz w:val="12"/>
        </w:rPr>
        <w:t>III pref), however, critical political thought urgently needs a sense of freedom compatible with our character as corporeal, affective, and sensuous beings, invariably embedded in relations with other beings, human and nonhuman.  From a contemporary perspective, however, much of what I have said may not sound especially political. Contemporary political theory is over- whelmingly concerned with questions of justice and legitimation rather than with ontological accounts of what kinds of beings we are. Normative political theory, for good reasons, is also wary of deriving political prin- ciples from nature or metaphysics. Contemporary debates occur largely within the categories of normative political and moral thought, which per- tain to conventional human practices and the criteria for just procedures within institutions that engender and regulate what Hegel calls “ethical life.” As a result of this powerful philosophical tradition, we lack a sophis- ticated political language to address either our own naturalness or our relationship to nonhuman nature. The discourse of animal rights, for ex- ample, succeeds, to the limited extent that it does, by arguing for the ex- tension of the definition of humanity to include a tiny elite of nonhuman animals in the sphere of moral concern and juridical standing. There are, simply put, no words flowing in mainstream currents to express a poli- tics of intimacy, power, and connection with nonhuman forces, even with those nonhuman companions to which we have profound attachments and bonds. It has been argued that Spinoza’s philosophy is free of normative ele- ments.</w:t>
      </w:r>
      <w:r w:rsidRPr="0010254C">
        <w:rPr>
          <w:rFonts w:asciiTheme="minorHAnsi" w:eastAsia="SimSun" w:hAnsiTheme="minorHAnsi" w:cstheme="minorHAnsi"/>
          <w:color w:val="000000"/>
          <w:position w:val="10"/>
          <w:sz w:val="12"/>
        </w:rPr>
        <w:t xml:space="preserve"> </w:t>
      </w:r>
      <w:r w:rsidRPr="0010254C">
        <w:rPr>
          <w:rFonts w:asciiTheme="minorHAnsi" w:hAnsiTheme="minorHAnsi" w:cstheme="minorHAnsi"/>
          <w:color w:val="000000"/>
          <w:sz w:val="12"/>
        </w:rPr>
        <w:t>Although it is true that there is no room in Spinoza’s politics for a conception of rights separable from their exercise, presenting his thought as a radically antinormative program or a thoroughgoing critique of juridi- cal power is not my project.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 xml:space="preserve">Moreover, despite his notorious critique of the separation of right and power, Spinoza’s practical philosophy involves an affirmation of the necessity of both (provisional) morality and juridical politics, but the precise approach to political institutions of legitimation in his political treatises is highly complex and somewhat elusive. While I often refer to the political treatises for support, my study emphasizes the political implications of the naturalist ontology in the </w:t>
      </w:r>
      <w:r w:rsidRPr="0010254C">
        <w:rPr>
          <w:rFonts w:asciiTheme="minorHAnsi" w:hAnsiTheme="minorHAnsi" w:cstheme="minorHAnsi"/>
          <w:i/>
          <w:iCs/>
          <w:color w:val="000000"/>
          <w:sz w:val="12"/>
        </w:rPr>
        <w:t xml:space="preserve">Ethics. </w:t>
      </w:r>
      <w:r w:rsidRPr="0010254C">
        <w:rPr>
          <w:rFonts w:asciiTheme="minorHAnsi" w:hAnsiTheme="minorHAnsi" w:cstheme="minorHAnsi"/>
          <w:color w:val="000000"/>
          <w:sz w:val="12"/>
        </w:rPr>
        <w:t>My consid- ered conviction is that the normative and juridical lens in contemporary political theory needs to be supplemented and challenged by what I call an “impersonal” perspective. Although I do not mean to claim that it repre- sents the totality of Spinoza’s political philosophy, throughout the book I develop an impersonal perspective on ethics and politics. His philosophy provides resources for unsettling the presumptions of “personal politics” and thereby altering current debates in feminist and critical theory.  Hegel claims that the “commandment of right” is to “be a person and respect others as persons.”</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 xml:space="preserve">“Person” for Hegel is a technical term that re- fers to the “capacity for rights” through which human individuals and so- cieties represent themselves as free and equal. Rather than representing a simple recognition of a given, essential human freedom, personhood for Hegel is a historical achievement, possible only in “postconventional” so- cieties. Persons are equal precisely because modern institutions and ways of life liberate them from natural determination, allowing them to grasp the universal aspects of their selfhood. Recognition of oneself and others as persons involves knowledge of those so recognized as finite and infinite at once, as natural beings who can nevertheless sustain the radical infin- ity of self-consciousness. When we achieve consciousness of ourselves as moral agents through juridical representation, we grasp ourselves as per- sons rather than as things. Personhood is a normative rather than a purely descriptive category. It designates how we ought to see ourselves and others in order to recog- nize one another as free beings. With the notion of personhood we rep- resent ourselves as freed of natural determination and thereby morally responsible for our actions. Not only, then, are we persons rather than things, we are rational and not merely human. Whereas </w:t>
      </w:r>
      <w:r w:rsidRPr="0010254C">
        <w:rPr>
          <w:rFonts w:asciiTheme="minorHAnsi" w:hAnsiTheme="minorHAnsi" w:cstheme="minorHAnsi"/>
          <w:i/>
          <w:iCs/>
          <w:color w:val="000000"/>
          <w:sz w:val="12"/>
        </w:rPr>
        <w:t xml:space="preserve">human </w:t>
      </w:r>
      <w:r w:rsidRPr="0010254C">
        <w:rPr>
          <w:rFonts w:asciiTheme="minorHAnsi" w:hAnsiTheme="minorHAnsi" w:cstheme="minorHAnsi"/>
          <w:color w:val="000000"/>
          <w:sz w:val="12"/>
        </w:rPr>
        <w:t>names a biological organism, person, strictly speaking, designates only rational be- ings. Children and the cognitively impaired who cannot will their actions in accordance with universal rules are not persons, but extraterrestrials (and possibly higher animals) and corporate entities (“artificial persons”) may be.</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color w:val="000000"/>
          <w:sz w:val="12"/>
        </w:rPr>
        <w:t xml:space="preserve">A virtue of Hegelianism is to insist that personal politics ap- proximates universality only when the multifarious social institutions and dimensions of collective life allow for inclusive and expansive rep- resentation of the diverse constituents of the social body. A collection of particularities needs to become universal. The normative function of “personhood” has force for Hegel only insofar as it also reflects powers that are actualized by some meaningful (in his time, male and propertied) portion of a community. The affirmation of personhood in oneself and others is far from the totality of ethical life for Hegel, but contemporary political philosophy nevertheless has come to preoccupy itself above all with this “moment” of politics.  Personal politics, like denaturalization, is important and indispensable. Throughout this book, I often contrast Spinoza to Hegel because they are very close in some respects and mutually illuminating opponents in oth- ers. Moreover, I take neo-Hegelianism to be the best expression of norma- tive political thought today, especially from a feminist perspective. As I remark in chapter </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 the emphasis in neo-Hegelian politics of recognition upon the arduous and delicate intersubjective processes of establishing re- lationships of respect, equality, and sympathy among people with distinct languages, cultures, histories, and perspectives is invaluable. Likewise, the neo-Hegelian politics of recognition appreciates the psychic damage caused by oppressive sociosymbolic regimes, which cannot be captured by a theory that focuses on the just distribution of goods or the rights owed to individuals. Because, as I discuss in chapter </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 Hegel’s political ontology is thoroughly relational, like Spinoza’s, Hegelianism regards freedom as a complex process that cannot be understood independently of historical conditions or relations with others.  Yet </w:t>
      </w:r>
      <w:r w:rsidRPr="0010254C">
        <w:rPr>
          <w:rFonts w:asciiTheme="minorHAnsi" w:hAnsiTheme="minorHAnsi" w:cstheme="minorHAnsi"/>
          <w:b/>
          <w:color w:val="000000"/>
          <w:highlight w:val="cyan"/>
          <w:u w:val="single"/>
        </w:rPr>
        <w:t>personal politics is</w:t>
      </w:r>
      <w:r w:rsidRPr="0010254C">
        <w:rPr>
          <w:rFonts w:asciiTheme="minorHAnsi" w:hAnsiTheme="minorHAnsi" w:cstheme="minorHAnsi"/>
          <w:b/>
          <w:color w:val="000000"/>
          <w:u w:val="single"/>
        </w:rPr>
        <w:t xml:space="preserve"> essentially </w:t>
      </w:r>
      <w:r w:rsidRPr="0010254C">
        <w:rPr>
          <w:rFonts w:asciiTheme="minorHAnsi" w:hAnsiTheme="minorHAnsi" w:cstheme="minorHAnsi"/>
          <w:b/>
          <w:color w:val="000000"/>
          <w:highlight w:val="cyan"/>
          <w:u w:val="single"/>
        </w:rPr>
        <w:t>antinatural</w:t>
      </w:r>
      <w:r w:rsidRPr="0010254C">
        <w:rPr>
          <w:rFonts w:asciiTheme="minorHAnsi" w:hAnsiTheme="minorHAnsi" w:cstheme="minorHAnsi"/>
          <w:b/>
          <w:color w:val="000000"/>
          <w:u w:val="single"/>
        </w:rPr>
        <w:t>. To be a person is to be free from nature, to have transubstantiated one’s animality into human- ity.</w:t>
      </w:r>
      <w:r w:rsidRPr="0010254C">
        <w:rPr>
          <w:rFonts w:asciiTheme="minorHAnsi" w:hAnsiTheme="minorHAnsi" w:cstheme="minorHAnsi"/>
          <w:color w:val="000000"/>
          <w:sz w:val="12"/>
        </w:rPr>
        <w:t xml:space="preserve"> Even if personhood does not embody the totality of ethical life, neo- Hegelian political theory emphasizes the representation of humanity and personhood. Thus, Butler’s post-Hegelian politics of recognition, as she notes, returns again and again to “the question of the human.”</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b/>
          <w:color w:val="000000"/>
          <w:u w:val="single"/>
        </w:rPr>
        <w:t xml:space="preserve">Personal </w:t>
      </w:r>
      <w:r w:rsidRPr="0010254C">
        <w:rPr>
          <w:rFonts w:asciiTheme="minorHAnsi" w:hAnsiTheme="minorHAnsi" w:cstheme="minorHAnsi"/>
          <w:b/>
          <w:color w:val="000000"/>
          <w:highlight w:val="cyan"/>
          <w:u w:val="single"/>
        </w:rPr>
        <w:t xml:space="preserve">politics cannot avoid restricting the domain of the political to </w:t>
      </w:r>
      <w:r w:rsidRPr="0010254C">
        <w:rPr>
          <w:rFonts w:asciiTheme="minorHAnsi" w:hAnsiTheme="minorHAnsi" w:cstheme="minorHAnsi"/>
          <w:b/>
          <w:color w:val="000000"/>
          <w:u w:val="single"/>
        </w:rPr>
        <w:t xml:space="preserve">an </w:t>
      </w:r>
      <w:r w:rsidRPr="0010254C">
        <w:rPr>
          <w:rFonts w:asciiTheme="minorHAnsi" w:hAnsiTheme="minorHAnsi" w:cstheme="minorHAnsi"/>
          <w:b/>
          <w:color w:val="000000"/>
          <w:highlight w:val="cyan"/>
          <w:u w:val="single"/>
        </w:rPr>
        <w:t>interrogation of the</w:t>
      </w:r>
      <w:r w:rsidRPr="0010254C">
        <w:rPr>
          <w:rFonts w:asciiTheme="minorHAnsi" w:hAnsiTheme="minorHAnsi" w:cstheme="minorHAnsi"/>
          <w:b/>
          <w:color w:val="000000"/>
          <w:u w:val="single"/>
        </w:rPr>
        <w:t xml:space="preserve"> normative </w:t>
      </w:r>
      <w:r w:rsidRPr="0010254C">
        <w:rPr>
          <w:rFonts w:asciiTheme="minorHAnsi" w:hAnsiTheme="minorHAnsi" w:cstheme="minorHAnsi"/>
          <w:b/>
          <w:color w:val="000000"/>
          <w:highlight w:val="cyan"/>
          <w:u w:val="single"/>
        </w:rPr>
        <w:t>criteria</w:t>
      </w:r>
      <w:r w:rsidRPr="0010254C">
        <w:rPr>
          <w:rFonts w:asciiTheme="minorHAnsi" w:hAnsiTheme="minorHAnsi" w:cstheme="minorHAnsi"/>
          <w:b/>
          <w:color w:val="000000"/>
          <w:u w:val="single"/>
        </w:rPr>
        <w:t xml:space="preserve"> </w:t>
      </w:r>
      <w:r w:rsidRPr="0010254C">
        <w:rPr>
          <w:rFonts w:asciiTheme="minorHAnsi" w:hAnsiTheme="minorHAnsi" w:cstheme="minorHAnsi"/>
          <w:b/>
          <w:color w:val="000000"/>
          <w:highlight w:val="cyan"/>
          <w:u w:val="single"/>
        </w:rPr>
        <w:t xml:space="preserve">that </w:t>
      </w:r>
      <w:r w:rsidRPr="0010254C">
        <w:rPr>
          <w:rFonts w:asciiTheme="minorHAnsi" w:hAnsiTheme="minorHAnsi" w:cstheme="minorHAnsi"/>
          <w:b/>
          <w:color w:val="000000"/>
          <w:u w:val="single"/>
        </w:rPr>
        <w:t xml:space="preserve">guarantee and </w:t>
      </w:r>
      <w:r w:rsidRPr="0010254C">
        <w:rPr>
          <w:rFonts w:asciiTheme="minorHAnsi" w:hAnsiTheme="minorHAnsi" w:cstheme="minorHAnsi"/>
          <w:b/>
          <w:color w:val="000000"/>
          <w:highlight w:val="cyan"/>
          <w:u w:val="single"/>
        </w:rPr>
        <w:t>foreclose personhood</w:t>
      </w:r>
      <w:r w:rsidRPr="0010254C">
        <w:rPr>
          <w:rFonts w:asciiTheme="minorHAnsi" w:hAnsiTheme="minorHAnsi" w:cstheme="minorHAnsi"/>
          <w:b/>
          <w:color w:val="000000"/>
          <w:u w:val="single"/>
        </w:rPr>
        <w:t>, the representation of distinctively human freedom</w:t>
      </w:r>
      <w:r w:rsidRPr="0010254C">
        <w:rPr>
          <w:rFonts w:asciiTheme="minorHAnsi" w:hAnsiTheme="minorHAnsi" w:cstheme="minorHAnsi"/>
          <w:color w:val="000000"/>
          <w:sz w:val="12"/>
        </w:rPr>
        <w:t xml:space="preserve">. Without arguing for a displacement of normative political theory—something that is as unre- alistic as it is foolhardy—I claim that an impersonal perspective opens up a new continent of political theory and practice. Indeed, to transform a phrase, I contend that the </w:t>
      </w:r>
      <w:r w:rsidRPr="0010254C">
        <w:rPr>
          <w:rFonts w:asciiTheme="minorHAnsi" w:hAnsiTheme="minorHAnsi" w:cstheme="minorHAnsi"/>
          <w:i/>
          <w:iCs/>
          <w:color w:val="000000"/>
          <w:sz w:val="12"/>
        </w:rPr>
        <w:t xml:space="preserve">impersonal </w:t>
      </w:r>
      <w:r w:rsidRPr="0010254C">
        <w:rPr>
          <w:rFonts w:asciiTheme="minorHAnsi" w:hAnsiTheme="minorHAnsi" w:cstheme="minorHAnsi"/>
          <w:color w:val="000000"/>
          <w:sz w:val="12"/>
        </w:rPr>
        <w:t xml:space="preserve">is political. Impersonal politics does not necessarily oppose but is different from a politics of rights and representation. Impersonal politics will not be tele- vised. Impersonal forces include those affects that circulate in the social body, enabling and constraining the powers of bodies and minds, often without anyone’s awareness or knowledge. </w:t>
      </w:r>
      <w:r w:rsidRPr="0010254C">
        <w:rPr>
          <w:rFonts w:asciiTheme="minorHAnsi" w:hAnsiTheme="minorHAnsi" w:cstheme="minorHAnsi"/>
          <w:b/>
          <w:color w:val="000000"/>
          <w:u w:val="single"/>
        </w:rPr>
        <w:t xml:space="preserve">Impersonal politics happens, whether we are aware of it or not, but we can cultivate a practical wisdom of renaturalization by which we seek out new sources of agency, connec- tion, and energy. </w:t>
      </w:r>
      <w:r w:rsidRPr="0010254C">
        <w:rPr>
          <w:rFonts w:asciiTheme="minorHAnsi" w:hAnsiTheme="minorHAnsi" w:cstheme="minorHAnsi"/>
          <w:b/>
          <w:color w:val="000000"/>
          <w:highlight w:val="cyan"/>
          <w:u w:val="single"/>
        </w:rPr>
        <w:t>Rather</w:t>
      </w:r>
      <w:r w:rsidRPr="0010254C">
        <w:rPr>
          <w:rFonts w:asciiTheme="minorHAnsi" w:hAnsiTheme="minorHAnsi" w:cstheme="minorHAnsi"/>
          <w:b/>
          <w:color w:val="000000"/>
          <w:u w:val="single"/>
        </w:rPr>
        <w:t xml:space="preserve"> </w:t>
      </w:r>
      <w:r w:rsidRPr="0010254C">
        <w:rPr>
          <w:rFonts w:asciiTheme="minorHAnsi" w:hAnsiTheme="minorHAnsi" w:cstheme="minorHAnsi"/>
          <w:b/>
          <w:color w:val="000000"/>
          <w:highlight w:val="cyan"/>
          <w:u w:val="single"/>
        </w:rPr>
        <w:t xml:space="preserve">than a politics of </w:t>
      </w:r>
      <w:r w:rsidRPr="0010254C">
        <w:rPr>
          <w:rFonts w:asciiTheme="minorHAnsi" w:hAnsiTheme="minorHAnsi" w:cstheme="minorHAnsi"/>
          <w:b/>
          <w:color w:val="000000"/>
          <w:u w:val="single"/>
        </w:rPr>
        <w:t xml:space="preserve">rights and </w:t>
      </w:r>
      <w:r w:rsidRPr="0010254C">
        <w:rPr>
          <w:rFonts w:asciiTheme="minorHAnsi" w:hAnsiTheme="minorHAnsi" w:cstheme="minorHAnsi"/>
          <w:b/>
          <w:color w:val="000000"/>
          <w:highlight w:val="cyan"/>
          <w:u w:val="single"/>
        </w:rPr>
        <w:t>representation</w:t>
      </w:r>
      <w:r w:rsidRPr="0010254C">
        <w:rPr>
          <w:rFonts w:asciiTheme="minorHAnsi" w:hAnsiTheme="minorHAnsi" w:cstheme="minorHAnsi"/>
          <w:b/>
          <w:color w:val="000000"/>
          <w:u w:val="single"/>
        </w:rPr>
        <w:t xml:space="preserve">, </w:t>
      </w:r>
      <w:r w:rsidRPr="0010254C">
        <w:rPr>
          <w:rFonts w:asciiTheme="minorHAnsi" w:hAnsiTheme="minorHAnsi" w:cstheme="minorHAnsi"/>
          <w:b/>
          <w:color w:val="000000"/>
          <w:highlight w:val="cyan"/>
          <w:u w:val="single"/>
        </w:rPr>
        <w:t>im-</w:t>
      </w:r>
      <w:r w:rsidRPr="0010254C">
        <w:rPr>
          <w:rFonts w:asciiTheme="minorHAnsi" w:hAnsiTheme="minorHAnsi" w:cstheme="minorHAnsi"/>
          <w:b/>
          <w:color w:val="000000"/>
          <w:u w:val="single"/>
        </w:rPr>
        <w:t xml:space="preserve"> </w:t>
      </w:r>
      <w:r w:rsidRPr="0010254C">
        <w:rPr>
          <w:rFonts w:asciiTheme="minorHAnsi" w:hAnsiTheme="minorHAnsi" w:cstheme="minorHAnsi"/>
          <w:b/>
          <w:color w:val="000000"/>
          <w:highlight w:val="cyan"/>
          <w:u w:val="single"/>
        </w:rPr>
        <w:t xml:space="preserve">personal politics is a project of </w:t>
      </w:r>
      <w:r w:rsidRPr="0010254C">
        <w:rPr>
          <w:rFonts w:asciiTheme="minorHAnsi" w:hAnsiTheme="minorHAnsi" w:cstheme="minorHAnsi"/>
          <w:b/>
          <w:color w:val="000000"/>
          <w:u w:val="single"/>
        </w:rPr>
        <w:t xml:space="preserve">composition and </w:t>
      </w:r>
      <w:r w:rsidRPr="0010254C">
        <w:rPr>
          <w:rFonts w:asciiTheme="minorHAnsi" w:hAnsiTheme="minorHAnsi" w:cstheme="minorHAnsi"/>
          <w:b/>
          <w:color w:val="000000"/>
          <w:highlight w:val="cyan"/>
          <w:u w:val="single"/>
        </w:rPr>
        <w:t>synergy</w:t>
      </w:r>
      <w:r w:rsidRPr="0010254C">
        <w:rPr>
          <w:rFonts w:asciiTheme="minorHAnsi" w:hAnsiTheme="minorHAnsi" w:cstheme="minorHAnsi"/>
          <w:b/>
          <w:color w:val="000000"/>
          <w:u w:val="single"/>
        </w:rPr>
        <w:t xml:space="preserve">. </w:t>
      </w:r>
      <w:r w:rsidRPr="0010254C">
        <w:rPr>
          <w:rFonts w:asciiTheme="minorHAnsi" w:hAnsiTheme="minorHAnsi" w:cstheme="minorHAnsi"/>
          <w:color w:val="000000"/>
          <w:sz w:val="12"/>
        </w:rPr>
        <w:t xml:space="preserve">Let me offer an example. </w:t>
      </w:r>
      <w:r w:rsidRPr="0010254C">
        <w:rPr>
          <w:rFonts w:asciiTheme="minorHAnsi" w:hAnsiTheme="minorHAnsi" w:cstheme="minorHAnsi"/>
          <w:b/>
          <w:color w:val="000000"/>
          <w:u w:val="single"/>
        </w:rPr>
        <w:t xml:space="preserve">A group of five hundred thousand people as- semble on the National Mall to protest a bill being considered by Congress. </w:t>
      </w:r>
      <w:r w:rsidRPr="0010254C">
        <w:rPr>
          <w:rFonts w:asciiTheme="minorHAnsi" w:hAnsiTheme="minorHAnsi" w:cstheme="minorHAnsi"/>
          <w:color w:val="000000"/>
          <w:sz w:val="12"/>
        </w:rPr>
        <w:t xml:space="preserve">They gather, sing, chant, present their signs, and socialize. </w:t>
      </w:r>
      <w:r w:rsidRPr="0010254C">
        <w:rPr>
          <w:rFonts w:asciiTheme="minorHAnsi" w:hAnsiTheme="minorHAnsi" w:cstheme="minorHAnsi"/>
          <w:b/>
          <w:color w:val="000000"/>
          <w:u w:val="single"/>
        </w:rPr>
        <w:t>They receive disappointing media coverage and the opposed bill passes easily</w:t>
      </w:r>
      <w:r w:rsidRPr="0010254C">
        <w:rPr>
          <w:rFonts w:asciiTheme="minorHAnsi" w:hAnsiTheme="minorHAnsi" w:cstheme="minorHAnsi"/>
          <w:color w:val="000000"/>
          <w:sz w:val="12"/>
        </w:rPr>
        <w:t xml:space="preserve">. </w:t>
      </w:r>
      <w:r w:rsidRPr="0010254C">
        <w:rPr>
          <w:rFonts w:asciiTheme="minorHAnsi" w:hAnsiTheme="minorHAnsi" w:cstheme="minorHAnsi"/>
          <w:b/>
          <w:color w:val="000000"/>
          <w:u w:val="single"/>
        </w:rPr>
        <w:t>From the perspective of strictly personal politics, the rally failed</w:t>
      </w:r>
      <w:r w:rsidRPr="0010254C">
        <w:rPr>
          <w:rFonts w:asciiTheme="minorHAnsi" w:hAnsiTheme="minorHAnsi" w:cstheme="minorHAnsi"/>
          <w:color w:val="000000"/>
          <w:sz w:val="12"/>
        </w:rPr>
        <w:t xml:space="preserve">. The demands of the protestors were not represented to a larger public, nor did they come to be reflected in the law; the contours of the legal person and mass under- standings of freedom were not altered. </w:t>
      </w:r>
      <w:r w:rsidRPr="0010254C">
        <w:rPr>
          <w:rFonts w:asciiTheme="minorHAnsi" w:hAnsiTheme="minorHAnsi" w:cstheme="minorHAnsi"/>
          <w:b/>
          <w:color w:val="000000"/>
          <w:u w:val="single"/>
        </w:rPr>
        <w:t xml:space="preserve">From an impersonal political per- spective, however, the primary sites of concern are different. Rather than a concern with whether representations were contested or confirmed, an impersonal lens is </w:t>
      </w:r>
      <w:r w:rsidRPr="0010254C">
        <w:rPr>
          <w:rFonts w:asciiTheme="minorHAnsi" w:hAnsiTheme="minorHAnsi" w:cstheme="minorHAnsi"/>
          <w:b/>
          <w:color w:val="000000"/>
          <w:highlight w:val="cyan"/>
          <w:u w:val="single"/>
        </w:rPr>
        <w:t xml:space="preserve">trained upon the affects that </w:t>
      </w:r>
      <w:r w:rsidRPr="0010254C">
        <w:rPr>
          <w:rFonts w:asciiTheme="minorHAnsi" w:hAnsiTheme="minorHAnsi" w:cstheme="minorHAnsi"/>
          <w:b/>
          <w:color w:val="000000"/>
          <w:u w:val="single"/>
        </w:rPr>
        <w:t xml:space="preserve">concretely </w:t>
      </w:r>
      <w:r w:rsidRPr="0010254C">
        <w:rPr>
          <w:rFonts w:asciiTheme="minorHAnsi" w:hAnsiTheme="minorHAnsi" w:cstheme="minorHAnsi"/>
          <w:b/>
          <w:color w:val="000000"/>
          <w:highlight w:val="cyan"/>
          <w:u w:val="single"/>
        </w:rPr>
        <w:t>determine in- dividual and collective</w:t>
      </w:r>
      <w:r w:rsidRPr="0010254C">
        <w:rPr>
          <w:rFonts w:asciiTheme="minorHAnsi" w:hAnsiTheme="minorHAnsi" w:cstheme="minorHAnsi"/>
          <w:b/>
          <w:color w:val="000000"/>
          <w:u w:val="single"/>
        </w:rPr>
        <w:t xml:space="preserve"> </w:t>
      </w:r>
      <w:r w:rsidRPr="0010254C">
        <w:rPr>
          <w:rFonts w:asciiTheme="minorHAnsi" w:hAnsiTheme="minorHAnsi" w:cstheme="minorHAnsi"/>
          <w:b/>
          <w:color w:val="000000"/>
          <w:highlight w:val="cyan"/>
          <w:u w:val="single"/>
        </w:rPr>
        <w:t>power</w:t>
      </w:r>
      <w:r w:rsidRPr="0010254C">
        <w:rPr>
          <w:rFonts w:asciiTheme="minorHAnsi" w:hAnsiTheme="minorHAnsi" w:cstheme="minorHAnsi"/>
          <w:b/>
          <w:color w:val="000000"/>
          <w:u w:val="single"/>
        </w:rPr>
        <w:t>. Insofar as individuals were exhilarated and forged connections pregnant with unknown futures, this event contrib- uted to the agency of those involved, engendered the basis of new forms of shared power, and thereby “succeeded.”</w:t>
      </w:r>
      <w:r w:rsidRPr="0010254C">
        <w:rPr>
          <w:rFonts w:asciiTheme="minorHAnsi" w:hAnsiTheme="minorHAnsi" w:cstheme="minorHAnsi"/>
          <w:color w:val="000000"/>
          <w:sz w:val="12"/>
        </w:rPr>
        <w:t xml:space="preserve"> Such connections may not have taken the form of email addresses exchanged or future meet-ups estab- lished but may be nothing other than a coagulation of joyful affect that enabled ambient bodies and minds to think and act more effectively or, in Foucault’s words, to engage in an “art of not being governed quite so much” in their everyday lives.</w:t>
      </w:r>
      <w:r w:rsidRPr="0010254C">
        <w:rPr>
          <w:rFonts w:asciiTheme="minorHAnsi" w:eastAsia="SimSun" w:hAnsiTheme="minorHAnsi" w:cstheme="minorHAnsi"/>
          <w:color w:val="000000"/>
          <w:position w:val="8"/>
          <w:sz w:val="12"/>
        </w:rPr>
        <w:t></w:t>
      </w:r>
      <w:r w:rsidRPr="0010254C">
        <w:rPr>
          <w:rFonts w:asciiTheme="minorHAnsi" w:hAnsiTheme="minorHAnsi" w:cstheme="minorHAnsi"/>
          <w:color w:val="000000"/>
          <w:position w:val="8"/>
          <w:sz w:val="12"/>
        </w:rPr>
        <w:t xml:space="preserve"> </w:t>
      </w:r>
      <w:r w:rsidRPr="0010254C">
        <w:rPr>
          <w:rFonts w:asciiTheme="minorHAnsi" w:hAnsiTheme="minorHAnsi" w:cstheme="minorHAnsi"/>
          <w:b/>
          <w:color w:val="000000"/>
          <w:u w:val="single"/>
        </w:rPr>
        <w:t xml:space="preserve"> </w:t>
      </w:r>
      <w:r w:rsidRPr="0010254C">
        <w:rPr>
          <w:rFonts w:asciiTheme="minorHAnsi" w:hAnsiTheme="minorHAnsi" w:cstheme="minorHAnsi"/>
          <w:color w:val="000000"/>
          <w:sz w:val="12"/>
        </w:rPr>
        <w:t>On the other hand, the event may have amplified sad passions, en- trenched divisions between social groups with different demands and self- conceptions, and foreclosed certain alliances that had seemed replete with possibility beforehand. Nevertheless, the affective therapy that emerges from a politics of renaturalization offers the following counsel: ¶</w:t>
      </w:r>
      <w:r w:rsidRPr="0010254C">
        <w:rPr>
          <w:rFonts w:asciiTheme="minorHAnsi" w:hAnsiTheme="minorHAnsi" w:cstheme="minorHAnsi"/>
          <w:b/>
          <w:color w:val="000000"/>
          <w:u w:val="single"/>
        </w:rPr>
        <w:t xml:space="preserve"> </w:t>
      </w:r>
      <w:r w:rsidRPr="0010254C">
        <w:rPr>
          <w:rFonts w:asciiTheme="minorHAnsi" w:hAnsiTheme="minorHAnsi" w:cstheme="minorHAnsi"/>
          <w:color w:val="000000"/>
          <w:sz w:val="12"/>
        </w:rPr>
        <w:t>It should be noted that in ordering our thoughts and images, we must always attend to those things that are good in each thing so that we are always determined to acting from an affect of joy. For example, if some- one sees that he pursues esteem too much, he should think of its correct use, the end for which it ought to be pursued, and the means by which ¶ it might be acquired, not of its misuse and emptiness, and men’s incon- stancy, or other things of this kind. (</w:t>
      </w:r>
      <w:r w:rsidRPr="0010254C">
        <w:rPr>
          <w:rFonts w:asciiTheme="minorHAnsi" w:hAnsiTheme="minorHAnsi" w:cstheme="minorHAnsi"/>
          <w:i/>
          <w:iCs/>
          <w:color w:val="000000"/>
          <w:sz w:val="12"/>
        </w:rPr>
        <w:t xml:space="preserve">E </w:t>
      </w:r>
      <w:r w:rsidRPr="0010254C">
        <w:rPr>
          <w:rFonts w:asciiTheme="minorHAnsi" w:hAnsiTheme="minorHAnsi" w:cstheme="minorHAnsi"/>
          <w:color w:val="000000"/>
          <w:sz w:val="12"/>
        </w:rPr>
        <w:t>V p</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s) ¶ </w:t>
      </w:r>
      <w:r w:rsidRPr="0010254C">
        <w:rPr>
          <w:rFonts w:asciiTheme="minorHAnsi" w:hAnsiTheme="minorHAnsi" w:cstheme="minorHAnsi"/>
          <w:b/>
          <w:color w:val="000000"/>
          <w:u w:val="single"/>
        </w:rPr>
        <w:t>The practical wisdom of renaturalization depends upon an affective orientation toward joy, which indicates an augmentation in one’s power or agency.</w:t>
      </w:r>
      <w:r w:rsidRPr="0010254C">
        <w:rPr>
          <w:rFonts w:asciiTheme="minorHAnsi" w:hAnsiTheme="minorHAnsi" w:cstheme="minorHAnsi"/>
          <w:color w:val="000000"/>
          <w:sz w:val="12"/>
        </w:rPr>
        <w:t xml:space="preserve"> Impersonal politics takes its point of departure from the desire to enhance one’s pleasure and power through encounters with other bod- ies and minds. </w:t>
      </w:r>
      <w:r w:rsidRPr="0010254C">
        <w:rPr>
          <w:rFonts w:asciiTheme="minorHAnsi" w:hAnsiTheme="minorHAnsi" w:cstheme="minorHAnsi"/>
          <w:b/>
          <w:color w:val="000000"/>
          <w:u w:val="single"/>
        </w:rPr>
        <w:t>It is an affective politics that privileges enabling relation- ships, wherever they may be found, rather than particular identities or institutions. Such an orientation cannot simply be willed but must occur by virtue of myriad impersonal factors in one’s environment over which one cannot exercise sovereign control. The impersonal perspective en- courages one to be attuned to those sources of strength and vitality that generally fly below the radar of theoretical or even conscious scrutiny.</w:t>
      </w:r>
      <w:r w:rsidRPr="0010254C">
        <w:rPr>
          <w:rFonts w:asciiTheme="minorHAnsi" w:hAnsiTheme="minorHAnsi" w:cstheme="minorHAnsi"/>
          <w:color w:val="000000"/>
          <w:sz w:val="12"/>
        </w:rPr>
        <w:t xml:space="preserve"> I have already noted that one of the virtues of the neo-Hegelian tradition of political theory is that it does not dismiss unconscious and affective elements of agency and ethical life as irrelevant. Yet Spinoza advocates a shift from understanding affective and psychic life in terms of represen- tation to thinking in terms of natural forces combining or combusting. Spinoza encourages an attentiveness to affect as an indication of whether and how ambient forces enhance one’s power of existing. Spinoza hopes that </w:t>
      </w:r>
      <w:r w:rsidRPr="0010254C">
        <w:rPr>
          <w:rFonts w:asciiTheme="minorHAnsi" w:hAnsiTheme="minorHAnsi" w:cstheme="minorHAnsi"/>
          <w:b/>
          <w:color w:val="000000"/>
          <w:u w:val="single"/>
        </w:rPr>
        <w:t>each affect, whether painful or pleasurable, if considered in terms of both its natural multiplicity (</w:t>
      </w:r>
      <w:r w:rsidRPr="0010254C">
        <w:rPr>
          <w:rFonts w:asciiTheme="minorHAnsi" w:hAnsiTheme="minorHAnsi" w:cstheme="minorHAnsi"/>
          <w:b/>
          <w:i/>
          <w:iCs/>
          <w:color w:val="000000"/>
          <w:u w:val="single"/>
        </w:rPr>
        <w:t xml:space="preserve">E </w:t>
      </w:r>
      <w:r w:rsidRPr="0010254C">
        <w:rPr>
          <w:rFonts w:asciiTheme="minorHAnsi" w:hAnsiTheme="minorHAnsi" w:cstheme="minorHAnsi"/>
          <w:b/>
          <w:color w:val="000000"/>
          <w:u w:val="single"/>
        </w:rPr>
        <w:t>V p</w:t>
      </w:r>
      <w:r w:rsidRPr="0010254C">
        <w:rPr>
          <w:rFonts w:asciiTheme="minorHAnsi" w:eastAsia="SimSun" w:hAnsiTheme="minorHAnsi" w:cstheme="minorHAnsi"/>
          <w:b/>
          <w:color w:val="000000"/>
          <w:u w:val="single"/>
        </w:rPr>
        <w:t></w:t>
      </w:r>
      <w:r w:rsidRPr="0010254C">
        <w:rPr>
          <w:rFonts w:asciiTheme="minorHAnsi" w:hAnsiTheme="minorHAnsi" w:cstheme="minorHAnsi"/>
          <w:b/>
          <w:color w:val="000000"/>
          <w:u w:val="single"/>
        </w:rPr>
        <w:t>) and its “correct use,” can animate and support a “love of freedom”</w:t>
      </w:r>
      <w:r w:rsidRPr="0010254C">
        <w:rPr>
          <w:rFonts w:asciiTheme="minorHAnsi" w:hAnsiTheme="minorHAnsi" w:cstheme="minorHAnsi"/>
          <w:color w:val="000000"/>
          <w:sz w:val="12"/>
        </w:rPr>
        <w:t xml:space="preserve"> (V p</w:t>
      </w:r>
      <w:r w:rsidRPr="0010254C">
        <w:rPr>
          <w:rFonts w:asciiTheme="minorHAnsi" w:eastAsia="SimSun" w:hAnsiTheme="minorHAnsi" w:cstheme="minorHAnsi"/>
          <w:color w:val="000000"/>
          <w:sz w:val="12"/>
        </w:rPr>
        <w:t></w:t>
      </w:r>
      <w:r w:rsidRPr="0010254C">
        <w:rPr>
          <w:rFonts w:asciiTheme="minorHAnsi" w:hAnsiTheme="minorHAnsi" w:cstheme="minorHAnsi"/>
          <w:color w:val="000000"/>
          <w:sz w:val="12"/>
        </w:rPr>
        <w:t xml:space="preserve">s). This book endeavors not only to describe but to be such an exercise in the love of freedom. </w:t>
      </w:r>
    </w:p>
    <w:p w14:paraId="0721F3AC" w14:textId="78A13CD8" w:rsidR="00C36689" w:rsidRPr="0010254C" w:rsidRDefault="00081C8E" w:rsidP="00C36689">
      <w:pPr>
        <w:pStyle w:val="Heading4"/>
        <w:rPr>
          <w:rFonts w:asciiTheme="minorHAnsi" w:hAnsiTheme="minorHAnsi" w:cstheme="minorHAnsi"/>
        </w:rPr>
      </w:pPr>
      <w:r w:rsidRPr="0010254C">
        <w:rPr>
          <w:rFonts w:asciiTheme="minorHAnsi" w:hAnsiTheme="minorHAnsi" w:cstheme="minorHAnsi"/>
        </w:rPr>
        <w:t>Thus,</w:t>
      </w:r>
      <w:r w:rsidR="00C36689" w:rsidRPr="0010254C">
        <w:rPr>
          <w:rFonts w:asciiTheme="minorHAnsi" w:hAnsiTheme="minorHAnsi" w:cstheme="minorHAnsi"/>
        </w:rPr>
        <w:t xml:space="preserve"> the standard is to promote a </w:t>
      </w:r>
      <w:r w:rsidR="00C36689" w:rsidRPr="0010254C">
        <w:rPr>
          <w:rFonts w:asciiTheme="minorHAnsi" w:hAnsiTheme="minorHAnsi" w:cstheme="minorHAnsi"/>
          <w:u w:val="single"/>
        </w:rPr>
        <w:t>politics of renaturalization</w:t>
      </w:r>
      <w:r w:rsidR="00C36689" w:rsidRPr="0010254C">
        <w:rPr>
          <w:rFonts w:asciiTheme="minorHAnsi" w:hAnsiTheme="minorHAnsi" w:cstheme="minorHAnsi"/>
        </w:rPr>
        <w:t>. Prefer additionally:</w:t>
      </w:r>
    </w:p>
    <w:p w14:paraId="737D7433" w14:textId="3821EBEE" w:rsidR="00B4750B" w:rsidRPr="0010254C" w:rsidRDefault="00B4750B" w:rsidP="00B4750B">
      <w:pPr>
        <w:pStyle w:val="Heading4"/>
        <w:rPr>
          <w:rFonts w:asciiTheme="minorHAnsi" w:hAnsiTheme="minorHAnsi" w:cstheme="minorHAnsi"/>
        </w:rPr>
      </w:pPr>
      <w:r w:rsidRPr="0010254C">
        <w:rPr>
          <w:rFonts w:asciiTheme="minorHAnsi" w:hAnsiTheme="minorHAnsi" w:cstheme="minorHAnsi"/>
        </w:rPr>
        <w:t xml:space="preserve">1 – Pedagogy – </w:t>
      </w:r>
      <w:r w:rsidR="00DE5315" w:rsidRPr="0010254C">
        <w:rPr>
          <w:rFonts w:asciiTheme="minorHAnsi" w:hAnsiTheme="minorHAnsi" w:cstheme="minorHAnsi"/>
        </w:rPr>
        <w:t>s</w:t>
      </w:r>
      <w:r w:rsidRPr="0010254C">
        <w:rPr>
          <w:rFonts w:asciiTheme="minorHAnsi" w:hAnsiTheme="minorHAnsi" w:cstheme="minorHAnsi"/>
        </w:rPr>
        <w:t xml:space="preserve">tatus-quo </w:t>
      </w:r>
      <w:r w:rsidRPr="0010254C">
        <w:rPr>
          <w:rFonts w:asciiTheme="minorHAnsi" w:hAnsiTheme="minorHAnsi" w:cstheme="minorHAnsi"/>
          <w:u w:val="single"/>
        </w:rPr>
        <w:t>academia</w:t>
      </w:r>
      <w:r w:rsidRPr="0010254C">
        <w:rPr>
          <w:rFonts w:asciiTheme="minorHAnsi" w:hAnsiTheme="minorHAnsi" w:cstheme="minorHAnsi"/>
        </w:rPr>
        <w:t xml:space="preserve"> imposes a fragmented </w:t>
      </w:r>
      <w:r w:rsidRPr="0010254C">
        <w:rPr>
          <w:rFonts w:asciiTheme="minorHAnsi" w:hAnsiTheme="minorHAnsi" w:cstheme="minorHAnsi"/>
          <w:u w:val="single"/>
        </w:rPr>
        <w:t>Cartesian model</w:t>
      </w:r>
      <w:r w:rsidRPr="0010254C">
        <w:rPr>
          <w:rFonts w:asciiTheme="minorHAnsi" w:hAnsiTheme="minorHAnsi" w:cstheme="minorHAnsi"/>
        </w:rPr>
        <w:t xml:space="preserve"> of analysis which demands </w:t>
      </w:r>
      <w:r w:rsidRPr="0010254C">
        <w:rPr>
          <w:rFonts w:asciiTheme="minorHAnsi" w:hAnsiTheme="minorHAnsi" w:cstheme="minorHAnsi"/>
          <w:u w:val="single"/>
        </w:rPr>
        <w:t>difference</w:t>
      </w:r>
      <w:r w:rsidRPr="0010254C">
        <w:rPr>
          <w:rFonts w:asciiTheme="minorHAnsi" w:hAnsiTheme="minorHAnsi" w:cstheme="minorHAnsi"/>
        </w:rPr>
        <w:t xml:space="preserve"> as </w:t>
      </w:r>
      <w:r w:rsidRPr="0010254C">
        <w:rPr>
          <w:rFonts w:asciiTheme="minorHAnsi" w:hAnsiTheme="minorHAnsi" w:cstheme="minorHAnsi"/>
          <w:u w:val="single"/>
        </w:rPr>
        <w:t>currency</w:t>
      </w:r>
      <w:r w:rsidRPr="0010254C">
        <w:rPr>
          <w:rFonts w:asciiTheme="minorHAnsi" w:hAnsiTheme="minorHAnsi" w:cstheme="minorHAnsi"/>
        </w:rPr>
        <w:t xml:space="preserve"> and </w:t>
      </w:r>
      <w:r w:rsidRPr="0010254C">
        <w:rPr>
          <w:rFonts w:asciiTheme="minorHAnsi" w:hAnsiTheme="minorHAnsi" w:cstheme="minorHAnsi"/>
          <w:u w:val="single"/>
        </w:rPr>
        <w:t>coopts</w:t>
      </w:r>
      <w:r w:rsidRPr="0010254C">
        <w:rPr>
          <w:rFonts w:asciiTheme="minorHAnsi" w:hAnsiTheme="minorHAnsi" w:cstheme="minorHAnsi"/>
        </w:rPr>
        <w:t xml:space="preserve"> political praxis</w:t>
      </w:r>
      <w:r w:rsidR="00011C02">
        <w:rPr>
          <w:rFonts w:asciiTheme="minorHAnsi" w:hAnsiTheme="minorHAnsi" w:cstheme="minorHAnsi"/>
        </w:rPr>
        <w:t xml:space="preserve"> – renaturalization is necessary to affirm </w:t>
      </w:r>
      <w:r w:rsidR="00011C02" w:rsidRPr="00011C02">
        <w:rPr>
          <w:rFonts w:asciiTheme="minorHAnsi" w:hAnsiTheme="minorHAnsi" w:cstheme="minorHAnsi"/>
          <w:u w:val="single"/>
        </w:rPr>
        <w:t>difference</w:t>
      </w:r>
      <w:r w:rsidR="00011C02">
        <w:rPr>
          <w:rFonts w:asciiTheme="minorHAnsi" w:hAnsiTheme="minorHAnsi" w:cstheme="minorHAnsi"/>
        </w:rPr>
        <w:t>.</w:t>
      </w:r>
    </w:p>
    <w:p w14:paraId="2EDFAD28" w14:textId="77777777" w:rsidR="00B4750B" w:rsidRPr="0010254C" w:rsidRDefault="00B4750B" w:rsidP="00B4750B">
      <w:pPr>
        <w:rPr>
          <w:rFonts w:asciiTheme="minorHAnsi" w:hAnsiTheme="minorHAnsi" w:cstheme="minorHAnsi"/>
        </w:rPr>
      </w:pPr>
      <w:r w:rsidRPr="0010254C">
        <w:rPr>
          <w:rFonts w:asciiTheme="minorHAnsi" w:eastAsiaTheme="majorEastAsia" w:hAnsiTheme="minorHAnsi" w:cstheme="minorHAnsi"/>
          <w:b/>
          <w:iCs/>
          <w:sz w:val="26"/>
        </w:rPr>
        <w:t>Hansson 2</w:t>
      </w:r>
      <w:r w:rsidRPr="0010254C">
        <w:rPr>
          <w:rFonts w:asciiTheme="minorHAnsi" w:hAnsiTheme="minorHAnsi" w:cstheme="minorHAnsi"/>
        </w:rPr>
        <w:t xml:space="preserve"> – “Unpacking Spinoza: Sustainability Education Outside the Cartesian Box” March 2012 chrome-extension://cbnaodkpfinfiipjblikofhlhlcickei/src/pdfviewer/web/viewer.html?file=http://www.jsedimensions.org/wordpress/wp-content/uploads/2012/03/Hansson2012Updated.pdf</w:t>
      </w:r>
    </w:p>
    <w:p w14:paraId="5602AF45" w14:textId="77777777" w:rsidR="00B4750B" w:rsidRPr="0010254C" w:rsidRDefault="00B4750B" w:rsidP="00B4750B">
      <w:pPr>
        <w:rPr>
          <w:rFonts w:asciiTheme="minorHAnsi" w:hAnsiTheme="minorHAnsi" w:cstheme="minorHAnsi"/>
          <w:sz w:val="14"/>
        </w:rPr>
      </w:pPr>
      <w:r w:rsidRPr="0010254C">
        <w:rPr>
          <w:rStyle w:val="Emphasis"/>
          <w:rFonts w:asciiTheme="minorHAnsi" w:hAnsiTheme="minorHAnsi" w:cstheme="minorHAnsi"/>
        </w:rPr>
        <w:t>In education and many other human endeavors, a systems approach can provide a basic language for communicating</w:t>
      </w:r>
      <w:r w:rsidRPr="0010254C">
        <w:rPr>
          <w:rFonts w:asciiTheme="minorHAnsi" w:hAnsiTheme="minorHAnsi" w:cstheme="minorHAnsi"/>
          <w:sz w:val="14"/>
        </w:rPr>
        <w:t xml:space="preserve"> effectively and meaningfully about a most fundamental subject: organized complexity in any of its myriad forms (Checkland, 1993, pp. 8, 98;Checkland, 1999, p. 48). </w:t>
      </w:r>
      <w:r w:rsidRPr="0010254C">
        <w:rPr>
          <w:rStyle w:val="Emphasis"/>
          <w:rFonts w:asciiTheme="minorHAnsi" w:hAnsiTheme="minorHAnsi" w:cstheme="minorHAnsi"/>
        </w:rPr>
        <w:t>We can call such a basic language a ‘meta-discipline’</w:t>
      </w:r>
      <w:r w:rsidRPr="0010254C">
        <w:rPr>
          <w:rFonts w:asciiTheme="minorHAnsi" w:hAnsiTheme="minorHAnsi" w:cstheme="minorHAnsi"/>
          <w:sz w:val="14"/>
        </w:rPr>
        <w:t xml:space="preserve">. As pointed out by Peter Checkland, “systems thinking” (in the widest sense) can function as a meta-discipline: </w:t>
      </w:r>
      <w:r w:rsidRPr="0010254C">
        <w:rPr>
          <w:rStyle w:val="Emphasis"/>
          <w:rFonts w:asciiTheme="minorHAnsi" w:hAnsiTheme="minorHAnsi" w:cstheme="minorHAnsi"/>
        </w:rPr>
        <w:t xml:space="preserve">What distinguishes systems is that it is a subject which can talk about the other subjects. It is not a discipline to be put in the same set as the others, it is a meta-discipline whose subject matter can be applied within virtually any other discipline </w:t>
      </w:r>
      <w:r w:rsidRPr="0010254C">
        <w:rPr>
          <w:rFonts w:asciiTheme="minorHAnsi" w:hAnsiTheme="minorHAnsi" w:cstheme="minorHAnsi"/>
          <w:sz w:val="14"/>
        </w:rPr>
        <w:t>(Checkland, 1993, p. 5).</w:t>
      </w:r>
      <w:r w:rsidRPr="0010254C">
        <w:rPr>
          <w:rStyle w:val="Emphasis"/>
          <w:rFonts w:asciiTheme="minorHAnsi" w:hAnsiTheme="minorHAnsi" w:cstheme="minorHAnsi"/>
        </w:rPr>
        <w:t>Because of its multi-dimensional nature and inherent complexity, sustainability requires such an organizing, conceptual language beyond the confines of any single discipline.</w:t>
      </w:r>
      <w:r w:rsidRPr="0010254C">
        <w:rPr>
          <w:rFonts w:asciiTheme="minorHAnsi" w:hAnsiTheme="minorHAnsi" w:cstheme="minorHAnsi"/>
          <w:sz w:val="14"/>
        </w:rPr>
        <w:t xml:space="preserve"> Without an appropriate meta-level of communication, ‘sustainability’ is often degraded to a catch-all buzzword devoid of epistemic precision, pedagogic power, and practical utility. At this point, it must be noted that the comprehensive systems theories and methodologies of the twentieth century have failed in the role as universally applicable and widely accepted meta-disciplines. One of them is General Systems Theory (Checkland and Scholes, 1999, p. A3; Jackson, 2000, p. 100). In part, this failure can be explained by the fact that a conceptual meta-language needs to have an intuitive directness and relative simplicity that makes it useful as a facilitator of understanding across artificial boundaries. </w:t>
      </w:r>
      <w:r w:rsidRPr="0010254C">
        <w:rPr>
          <w:rStyle w:val="Emphasis"/>
          <w:rFonts w:asciiTheme="minorHAnsi" w:hAnsiTheme="minorHAnsi" w:cstheme="minorHAnsi"/>
        </w:rPr>
        <w:t xml:space="preserve">To make sense to teachers and students alike, </w:t>
      </w:r>
      <w:r w:rsidRPr="0010254C">
        <w:rPr>
          <w:rStyle w:val="Emphasis"/>
          <w:rFonts w:asciiTheme="minorHAnsi" w:hAnsiTheme="minorHAnsi" w:cstheme="minorHAnsi"/>
          <w:highlight w:val="cyan"/>
        </w:rPr>
        <w:t>theory and method must be</w:t>
      </w:r>
      <w:r w:rsidRPr="0010254C">
        <w:rPr>
          <w:rStyle w:val="Emphasis"/>
          <w:rFonts w:asciiTheme="minorHAnsi" w:hAnsiTheme="minorHAnsi" w:cstheme="minorHAnsi"/>
        </w:rPr>
        <w:t xml:space="preserve"> ontologically grounded and </w:t>
      </w:r>
      <w:r w:rsidRPr="0010254C">
        <w:rPr>
          <w:rStyle w:val="Emphasis"/>
          <w:rFonts w:asciiTheme="minorHAnsi" w:hAnsiTheme="minorHAnsi" w:cstheme="minorHAnsi"/>
          <w:highlight w:val="cyan"/>
        </w:rPr>
        <w:t>epistemically justified</w:t>
      </w:r>
      <w:r w:rsidRPr="0010254C">
        <w:rPr>
          <w:rStyle w:val="Emphasis"/>
          <w:rFonts w:asciiTheme="minorHAnsi" w:hAnsiTheme="minorHAnsi" w:cstheme="minorHAnsi"/>
        </w:rPr>
        <w:t>. In short, our methodology and the theory behind it must both be rooted in a philosophy explaining “what is” and how we can gain true knowledge about things in the world</w:t>
      </w:r>
      <w:r w:rsidRPr="0010254C">
        <w:rPr>
          <w:rFonts w:asciiTheme="minorHAnsi" w:hAnsiTheme="minorHAnsi" w:cstheme="minorHAnsi"/>
          <w:sz w:val="14"/>
        </w:rPr>
        <w:t xml:space="preserve">. Considered as a meta-level facilitator of understanding, </w:t>
      </w:r>
      <w:r w:rsidRPr="0010254C">
        <w:rPr>
          <w:rStyle w:val="Emphasis"/>
          <w:rFonts w:asciiTheme="minorHAnsi" w:hAnsiTheme="minorHAnsi" w:cstheme="minorHAnsi"/>
        </w:rPr>
        <w:t>Spinoza’s</w:t>
      </w:r>
      <w:r w:rsidRPr="0010254C">
        <w:rPr>
          <w:rFonts w:asciiTheme="minorHAnsi" w:hAnsiTheme="minorHAnsi" w:cstheme="minorHAnsi"/>
          <w:sz w:val="14"/>
        </w:rPr>
        <w:t xml:space="preserve"> systems </w:t>
      </w:r>
      <w:r w:rsidRPr="0010254C">
        <w:rPr>
          <w:rStyle w:val="Emphasis"/>
          <w:rFonts w:asciiTheme="minorHAnsi" w:hAnsiTheme="minorHAnsi" w:cstheme="minorHAnsi"/>
        </w:rPr>
        <w:t xml:space="preserve">philosophy provides an onto-epistemic foundation </w:t>
      </w:r>
      <w:r w:rsidRPr="0010254C">
        <w:rPr>
          <w:rStyle w:val="Emphasis"/>
          <w:rFonts w:asciiTheme="minorHAnsi" w:hAnsiTheme="minorHAnsi" w:cstheme="minorHAnsi"/>
          <w:highlight w:val="cyan"/>
        </w:rPr>
        <w:t>for</w:t>
      </w:r>
      <w:r w:rsidRPr="0010254C">
        <w:rPr>
          <w:rStyle w:val="Emphasis"/>
          <w:rFonts w:asciiTheme="minorHAnsi" w:hAnsiTheme="minorHAnsi" w:cstheme="minorHAnsi"/>
        </w:rPr>
        <w:t xml:space="preserve"> the individual systems-based disciplinary approaches that are essential to </w:t>
      </w:r>
      <w:r w:rsidRPr="0010254C">
        <w:rPr>
          <w:rStyle w:val="Emphasis"/>
          <w:rFonts w:asciiTheme="minorHAnsi" w:hAnsiTheme="minorHAnsi" w:cstheme="minorHAnsi"/>
          <w:highlight w:val="cyan"/>
        </w:rPr>
        <w:t>sustainability education</w:t>
      </w:r>
      <w:r w:rsidRPr="0010254C">
        <w:rPr>
          <w:rFonts w:asciiTheme="minorHAnsi" w:hAnsiTheme="minorHAnsi" w:cstheme="minorHAnsi"/>
          <w:sz w:val="14"/>
        </w:rPr>
        <w:t xml:space="preserve">. </w:t>
      </w:r>
      <w:r w:rsidRPr="0010254C">
        <w:rPr>
          <w:rStyle w:val="Emphasis"/>
          <w:rFonts w:asciiTheme="minorHAnsi" w:hAnsiTheme="minorHAnsi" w:cstheme="minorHAnsi"/>
        </w:rPr>
        <w:t>When this</w:t>
      </w:r>
      <w:r w:rsidRPr="0010254C">
        <w:rPr>
          <w:rFonts w:asciiTheme="minorHAnsi" w:hAnsiTheme="minorHAnsi" w:cstheme="minorHAnsi"/>
          <w:sz w:val="14"/>
        </w:rPr>
        <w:t xml:space="preserve"> systems </w:t>
      </w:r>
      <w:r w:rsidRPr="0010254C">
        <w:rPr>
          <w:rStyle w:val="Emphasis"/>
          <w:rFonts w:asciiTheme="minorHAnsi" w:hAnsiTheme="minorHAnsi" w:cstheme="minorHAnsi"/>
        </w:rPr>
        <w:t>philosophy is taught</w:t>
      </w:r>
      <w:r w:rsidRPr="0010254C">
        <w:rPr>
          <w:rFonts w:asciiTheme="minorHAnsi" w:hAnsiTheme="minorHAnsi" w:cstheme="minorHAnsi"/>
          <w:sz w:val="14"/>
        </w:rPr>
        <w:t xml:space="preserve"> as a meta-discipline explaining the systemic organization of nested ‘parts’ and ‘wholes’ in the world; then </w:t>
      </w:r>
      <w:r w:rsidRPr="0010254C">
        <w:rPr>
          <w:rStyle w:val="Emphasis"/>
          <w:rFonts w:asciiTheme="minorHAnsi" w:hAnsiTheme="minorHAnsi" w:cstheme="minorHAnsi"/>
          <w:highlight w:val="cyan"/>
        </w:rPr>
        <w:t>concepts from other</w:t>
      </w:r>
      <w:r w:rsidRPr="0010254C">
        <w:rPr>
          <w:rStyle w:val="Emphasis"/>
          <w:rFonts w:asciiTheme="minorHAnsi" w:hAnsiTheme="minorHAnsi" w:cstheme="minorHAnsi"/>
        </w:rPr>
        <w:t xml:space="preserve"> systems-based </w:t>
      </w:r>
      <w:r w:rsidRPr="0010254C">
        <w:rPr>
          <w:rStyle w:val="Emphasis"/>
          <w:rFonts w:asciiTheme="minorHAnsi" w:hAnsiTheme="minorHAnsi" w:cstheme="minorHAnsi"/>
          <w:highlight w:val="cyan"/>
        </w:rPr>
        <w:t>disciplines</w:t>
      </w:r>
      <w:r w:rsidRPr="0010254C">
        <w:rPr>
          <w:rStyle w:val="Emphasis"/>
          <w:rFonts w:asciiTheme="minorHAnsi" w:hAnsiTheme="minorHAnsi" w:cstheme="minorHAnsi"/>
        </w:rPr>
        <w:t xml:space="preserve"> and interdisciplines</w:t>
      </w:r>
      <w:r w:rsidRPr="0010254C">
        <w:rPr>
          <w:rFonts w:asciiTheme="minorHAnsi" w:hAnsiTheme="minorHAnsi" w:cstheme="minorHAnsi"/>
          <w:sz w:val="14"/>
        </w:rPr>
        <w:t xml:space="preserve"> (including specific methodologies) </w:t>
      </w:r>
      <w:r w:rsidRPr="0010254C">
        <w:rPr>
          <w:rStyle w:val="Emphasis"/>
          <w:rFonts w:asciiTheme="minorHAnsi" w:hAnsiTheme="minorHAnsi" w:cstheme="minorHAnsi"/>
          <w:highlight w:val="cyan"/>
        </w:rPr>
        <w:t>are allowed to coexist</w:t>
      </w:r>
      <w:r w:rsidRPr="0010254C">
        <w:rPr>
          <w:rStyle w:val="Emphasis"/>
          <w:rFonts w:asciiTheme="minorHAnsi" w:hAnsiTheme="minorHAnsi" w:cstheme="minorHAnsi"/>
        </w:rPr>
        <w:t xml:space="preserve"> functionally </w:t>
      </w:r>
      <w:r w:rsidRPr="0010254C">
        <w:rPr>
          <w:rStyle w:val="Emphasis"/>
          <w:rFonts w:asciiTheme="minorHAnsi" w:hAnsiTheme="minorHAnsi" w:cstheme="minorHAnsi"/>
          <w:highlight w:val="cyan"/>
        </w:rPr>
        <w:t>within a unified</w:t>
      </w:r>
      <w:r w:rsidRPr="0010254C">
        <w:rPr>
          <w:rStyle w:val="Emphasis"/>
          <w:rFonts w:asciiTheme="minorHAnsi" w:hAnsiTheme="minorHAnsi" w:cstheme="minorHAnsi"/>
        </w:rPr>
        <w:t xml:space="preserve"> epistemic </w:t>
      </w:r>
      <w:r w:rsidRPr="0010254C">
        <w:rPr>
          <w:rStyle w:val="Emphasis"/>
          <w:rFonts w:asciiTheme="minorHAnsi" w:hAnsiTheme="minorHAnsi" w:cstheme="minorHAnsi"/>
          <w:highlight w:val="cyan"/>
        </w:rPr>
        <w:t>framework</w:t>
      </w:r>
      <w:r w:rsidRPr="0010254C">
        <w:rPr>
          <w:rFonts w:asciiTheme="minorHAnsi" w:hAnsiTheme="minorHAnsi" w:cstheme="minorHAnsi"/>
          <w:sz w:val="14"/>
        </w:rPr>
        <w:t xml:space="preserve">. </w:t>
      </w:r>
      <w:r w:rsidRPr="0010254C">
        <w:rPr>
          <w:rStyle w:val="Emphasis"/>
          <w:rFonts w:asciiTheme="minorHAnsi" w:hAnsiTheme="minorHAnsi" w:cstheme="minorHAnsi"/>
        </w:rPr>
        <w:t>This framework is based on a view of the world as an integrated, complex ‘whole’ that is knowable</w:t>
      </w:r>
      <w:r w:rsidRPr="0010254C">
        <w:rPr>
          <w:rFonts w:asciiTheme="minorHAnsi" w:hAnsiTheme="minorHAnsi" w:cstheme="minorHAnsi"/>
          <w:sz w:val="14"/>
        </w:rPr>
        <w:t xml:space="preserve"> not by means of reductionism but </w:t>
      </w:r>
      <w:r w:rsidRPr="0010254C">
        <w:rPr>
          <w:rStyle w:val="Emphasis"/>
          <w:rFonts w:asciiTheme="minorHAnsi" w:hAnsiTheme="minorHAnsi" w:cstheme="minorHAnsi"/>
        </w:rPr>
        <w:t>through awareness of functional interrelations.</w:t>
      </w:r>
      <w:r w:rsidRPr="0010254C">
        <w:rPr>
          <w:rFonts w:asciiTheme="minorHAnsi" w:hAnsiTheme="minorHAnsi" w:cstheme="minorHAnsi"/>
          <w:sz w:val="14"/>
        </w:rPr>
        <w:t xml:space="preserve"> </w:t>
      </w:r>
      <w:r w:rsidRPr="0010254C">
        <w:rPr>
          <w:rStyle w:val="Emphasis"/>
          <w:rFonts w:asciiTheme="minorHAnsi" w:hAnsiTheme="minorHAnsi" w:cstheme="minorHAnsi"/>
        </w:rPr>
        <w:t>A universal framework of this kind is one of the fundamentals of a transdisciplinary approach unconfined by any single disciplinary conceptual framework</w:t>
      </w:r>
      <w:r w:rsidRPr="0010254C">
        <w:rPr>
          <w:rFonts w:asciiTheme="minorHAnsi" w:hAnsiTheme="minorHAnsi" w:cstheme="minorHAnsi"/>
          <w:sz w:val="14"/>
        </w:rPr>
        <w:t xml:space="preserve"> (or any synthesis of such frameworks produced by interdisciplinary integration).Grounding Transdisciplinarity in Spinoza In higher education, profoundly discipline-transcending integration is rare indeed. Instead, most course- and program offerings with “interdisciplinary” aspirations remain multi-disciplinary (in the sense of adding parts from multiple disciplines without conscious, “organic” integration among them). According to this definition, ‘interdisciplinarity’ is greater than the sum of the parts (disciplines; disciplinary concepts). ‘Multi-disciplinarity’, on the other hand, is equal to the sum of parts. ‘Transdisciplinarity’, finally, is also, just like ‘interdisciplinarity’, greater than the sum of conceptual parts, but representing a degree of integration that is profound, inclusive, and systematic.17 This unification mirrors the seamless integrity of complex systems. It also conveys a kind of understanding that, in Spinoza’s words, “follows the order and connection of things” which in reality are organized in nested structures of relative ‘parts’ and ‘wholes’ (Ethics, Part II, Proposition 7).According to Basarab Nicolescu (2002, p. 44),transdisciplinarity concerns that which is at once between the disciplines, across the different disciplines, and beyond all disciplines. Its goal is the understanding of the present world, of which one of the imperatives is the unity of knowledge. With this definition, the degree of cross-disciplinary integration increases from multi- to interdisciplinarity, culminating in transdisciplinarity where “disciplinary” aspects of understanding are considered as more or less limiting constructs vested with lesser or greater epistemic utility in relation to the undivided body of reality (the total structure of all ‘parts’ and ‘wholes’). As Erich Jantsch (1980) observed, this integrative endeavor is of greatest needbecause “an intricately interconnected reality is a whole which cannot be described by the sum of its disciplinary aspects, just as no real system may be described by the sum of its parts”.  </w:t>
      </w:r>
      <w:r w:rsidRPr="0010254C">
        <w:rPr>
          <w:rStyle w:val="Emphasis"/>
          <w:rFonts w:asciiTheme="minorHAnsi" w:hAnsiTheme="minorHAnsi" w:cstheme="minorHAnsi"/>
        </w:rPr>
        <w:t xml:space="preserve">The </w:t>
      </w:r>
      <w:r w:rsidRPr="0010254C">
        <w:rPr>
          <w:rFonts w:asciiTheme="minorHAnsi" w:hAnsiTheme="minorHAnsi" w:cstheme="minorHAnsi"/>
          <w:sz w:val="14"/>
        </w:rPr>
        <w:t xml:space="preserve">displaced </w:t>
      </w:r>
      <w:r w:rsidRPr="0010254C">
        <w:rPr>
          <w:rStyle w:val="Emphasis"/>
          <w:rFonts w:asciiTheme="minorHAnsi" w:hAnsiTheme="minorHAnsi" w:cstheme="minorHAnsi"/>
        </w:rPr>
        <w:t>application of the</w:t>
      </w:r>
      <w:r w:rsidRPr="0010254C">
        <w:rPr>
          <w:rFonts w:asciiTheme="minorHAnsi" w:hAnsiTheme="minorHAnsi" w:cstheme="minorHAnsi"/>
          <w:sz w:val="14"/>
        </w:rPr>
        <w:t xml:space="preserve"> Baconian-</w:t>
      </w:r>
      <w:r w:rsidRPr="0010254C">
        <w:rPr>
          <w:rStyle w:val="Emphasis"/>
          <w:rFonts w:asciiTheme="minorHAnsi" w:hAnsiTheme="minorHAnsi" w:cstheme="minorHAnsi"/>
          <w:highlight w:val="cyan"/>
        </w:rPr>
        <w:t>Cartesian</w:t>
      </w:r>
      <w:r w:rsidRPr="0010254C">
        <w:rPr>
          <w:rFonts w:asciiTheme="minorHAnsi" w:hAnsiTheme="minorHAnsi" w:cstheme="minorHAnsi"/>
          <w:sz w:val="14"/>
          <w:highlight w:val="cyan"/>
        </w:rPr>
        <w:t xml:space="preserve"> </w:t>
      </w:r>
      <w:r w:rsidRPr="0010254C">
        <w:rPr>
          <w:rStyle w:val="Emphasis"/>
          <w:rFonts w:asciiTheme="minorHAnsi" w:hAnsiTheme="minorHAnsi" w:cstheme="minorHAnsi"/>
          <w:highlight w:val="cyan"/>
        </w:rPr>
        <w:t>method</w:t>
      </w:r>
      <w:r w:rsidRPr="0010254C">
        <w:rPr>
          <w:rStyle w:val="Emphasis"/>
          <w:rFonts w:asciiTheme="minorHAnsi" w:hAnsiTheme="minorHAnsi" w:cstheme="minorHAnsi"/>
        </w:rPr>
        <w:t xml:space="preserve"> to educational administration </w:t>
      </w:r>
      <w:r w:rsidRPr="0010254C">
        <w:rPr>
          <w:rStyle w:val="Emphasis"/>
          <w:rFonts w:asciiTheme="minorHAnsi" w:hAnsiTheme="minorHAnsi" w:cstheme="minorHAnsi"/>
          <w:highlight w:val="cyan"/>
        </w:rPr>
        <w:t>has resulted in fragmentation</w:t>
      </w:r>
      <w:r w:rsidRPr="0010254C">
        <w:rPr>
          <w:rStyle w:val="Emphasis"/>
          <w:rFonts w:asciiTheme="minorHAnsi" w:hAnsiTheme="minorHAnsi" w:cstheme="minorHAnsi"/>
        </w:rPr>
        <w:t xml:space="preserve"> separating the practitioners of individual academic disciplines into camps</w:t>
      </w:r>
      <w:r w:rsidRPr="0010254C">
        <w:rPr>
          <w:rFonts w:asciiTheme="minorHAnsi" w:hAnsiTheme="minorHAnsi" w:cstheme="minorHAnsi"/>
          <w:sz w:val="14"/>
        </w:rPr>
        <w:t xml:space="preserve">. </w:t>
      </w:r>
      <w:r w:rsidRPr="0010254C">
        <w:rPr>
          <w:rStyle w:val="Emphasis"/>
          <w:rFonts w:asciiTheme="minorHAnsi" w:hAnsiTheme="minorHAnsi" w:cstheme="minorHAnsi"/>
        </w:rPr>
        <w:t xml:space="preserve">Spinoza’s </w:t>
      </w:r>
      <w:r w:rsidRPr="0010254C">
        <w:rPr>
          <w:rStyle w:val="Emphasis"/>
          <w:rFonts w:asciiTheme="minorHAnsi" w:hAnsiTheme="minorHAnsi" w:cstheme="minorHAnsi"/>
          <w:highlight w:val="cyan"/>
        </w:rPr>
        <w:t>alternative</w:t>
      </w:r>
      <w:r w:rsidRPr="0010254C">
        <w:rPr>
          <w:rFonts w:asciiTheme="minorHAnsi" w:hAnsiTheme="minorHAnsi" w:cstheme="minorHAnsi"/>
          <w:sz w:val="14"/>
        </w:rPr>
        <w:t xml:space="preserve"> to reductionism, however, </w:t>
      </w:r>
      <w:r w:rsidRPr="0010254C">
        <w:rPr>
          <w:rStyle w:val="Emphasis"/>
          <w:rFonts w:asciiTheme="minorHAnsi" w:hAnsiTheme="minorHAnsi" w:cstheme="minorHAnsi"/>
          <w:highlight w:val="cyan"/>
        </w:rPr>
        <w:t>could facilitate transdisciplinary</w:t>
      </w:r>
      <w:r w:rsidRPr="0010254C">
        <w:rPr>
          <w:rStyle w:val="Emphasis"/>
          <w:rFonts w:asciiTheme="minorHAnsi" w:hAnsiTheme="minorHAnsi" w:cstheme="minorHAnsi"/>
        </w:rPr>
        <w:t xml:space="preserve"> integration and sustainable </w:t>
      </w:r>
      <w:r w:rsidRPr="0010254C">
        <w:rPr>
          <w:rStyle w:val="Emphasis"/>
          <w:rFonts w:asciiTheme="minorHAnsi" w:hAnsiTheme="minorHAnsi" w:cstheme="minorHAnsi"/>
          <w:highlight w:val="cyan"/>
        </w:rPr>
        <w:t>problem solving across cultural divides</w:t>
      </w:r>
      <w:r w:rsidRPr="0010254C">
        <w:rPr>
          <w:rFonts w:asciiTheme="minorHAnsi" w:hAnsiTheme="minorHAnsi" w:cstheme="minorHAnsi"/>
          <w:sz w:val="14"/>
        </w:rPr>
        <w:t xml:space="preserve">.  Being among the first to use the term coined by Jean Piaget in the 1970s (Bourguignon, 1997), Erich Jantsch called ‘transdisciplinarity’ “a key notion for a systems approach to education” (1970, p. 414; italics in original). In the same publication, Jantsch also foreshadowed today’s emerging ideal of sustainability in education:   </w:t>
      </w:r>
      <w:r w:rsidRPr="0010254C">
        <w:rPr>
          <w:rStyle w:val="Emphasis"/>
          <w:rFonts w:asciiTheme="minorHAnsi" w:hAnsiTheme="minorHAnsi" w:cstheme="minorHAnsi"/>
          <w:highlight w:val="cyan"/>
        </w:rPr>
        <w:t>It is important to understand</w:t>
      </w:r>
      <w:r w:rsidRPr="0010254C">
        <w:rPr>
          <w:rStyle w:val="Emphasis"/>
          <w:rFonts w:asciiTheme="minorHAnsi" w:hAnsiTheme="minorHAnsi" w:cstheme="minorHAnsi"/>
        </w:rPr>
        <w:t xml:space="preserve"> the quest for </w:t>
      </w:r>
      <w:r w:rsidRPr="0010254C">
        <w:rPr>
          <w:rStyle w:val="Emphasis"/>
          <w:rFonts w:asciiTheme="minorHAnsi" w:hAnsiTheme="minorHAnsi" w:cstheme="minorHAnsi"/>
          <w:highlight w:val="cyan"/>
        </w:rPr>
        <w:t>knowledge as</w:t>
      </w:r>
      <w:r w:rsidRPr="0010254C">
        <w:rPr>
          <w:rStyle w:val="Emphasis"/>
          <w:rFonts w:asciiTheme="minorHAnsi" w:hAnsiTheme="minorHAnsi" w:cstheme="minorHAnsi"/>
        </w:rPr>
        <w:t xml:space="preserve"> a form of </w:t>
      </w:r>
      <w:r w:rsidRPr="0010254C">
        <w:rPr>
          <w:rStyle w:val="Emphasis"/>
          <w:rFonts w:asciiTheme="minorHAnsi" w:hAnsiTheme="minorHAnsi" w:cstheme="minorHAnsi"/>
          <w:highlight w:val="cyan"/>
        </w:rPr>
        <w:t>interaction between living systems and their environment</w:t>
      </w:r>
      <w:r w:rsidRPr="0010254C">
        <w:rPr>
          <w:rStyle w:val="Emphasis"/>
          <w:rFonts w:asciiTheme="minorHAnsi" w:hAnsiTheme="minorHAnsi" w:cstheme="minorHAnsi"/>
        </w:rPr>
        <w:t>, no less essential than</w:t>
      </w:r>
      <w:r w:rsidRPr="0010254C">
        <w:rPr>
          <w:rFonts w:asciiTheme="minorHAnsi" w:hAnsiTheme="minorHAnsi" w:cstheme="minorHAnsi"/>
          <w:sz w:val="14"/>
        </w:rPr>
        <w:t xml:space="preserve">, say, </w:t>
      </w:r>
      <w:r w:rsidRPr="0010254C">
        <w:rPr>
          <w:rStyle w:val="Emphasis"/>
          <w:rFonts w:asciiTheme="minorHAnsi" w:hAnsiTheme="minorHAnsi" w:cstheme="minorHAnsi"/>
        </w:rPr>
        <w:t>breathing or feeding, and in the same sense subjective and objective at the same time</w:t>
      </w:r>
      <w:r w:rsidRPr="0010254C">
        <w:rPr>
          <w:rFonts w:asciiTheme="minorHAnsi" w:hAnsiTheme="minorHAnsi" w:cstheme="minorHAnsi"/>
          <w:sz w:val="14"/>
        </w:rPr>
        <w:t xml:space="preserve"> In this paper, I use the term ‘</w:t>
      </w:r>
      <w:r w:rsidRPr="0010254C">
        <w:rPr>
          <w:rStyle w:val="Emphasis"/>
          <w:rFonts w:asciiTheme="minorHAnsi" w:hAnsiTheme="minorHAnsi" w:cstheme="minorHAnsi"/>
        </w:rPr>
        <w:t>transdisciplinarity’</w:t>
      </w:r>
      <w:r w:rsidRPr="0010254C">
        <w:rPr>
          <w:rFonts w:asciiTheme="minorHAnsi" w:hAnsiTheme="minorHAnsi" w:cstheme="minorHAnsi"/>
          <w:sz w:val="14"/>
        </w:rPr>
        <w:t xml:space="preserve"> in the same vein: </w:t>
      </w:r>
      <w:r w:rsidRPr="0010254C">
        <w:rPr>
          <w:rStyle w:val="Emphasis"/>
          <w:rFonts w:asciiTheme="minorHAnsi" w:hAnsiTheme="minorHAnsi" w:cstheme="minorHAnsi"/>
        </w:rPr>
        <w:t>as a rather open label-concept for a practical approach to knowledge considered as a unified body, transcends the artificially imposed boundaries of the academic disciplinary structure; an integrative approach that requires a well-developed and articulated meta-level of communication which in itself is not limited by disciplinary confines</w:t>
      </w:r>
      <w:r w:rsidRPr="0010254C">
        <w:rPr>
          <w:rFonts w:asciiTheme="minorHAnsi" w:hAnsiTheme="minorHAnsi" w:cstheme="minorHAnsi"/>
          <w:sz w:val="14"/>
        </w:rPr>
        <w:t xml:space="preserve">. </w:t>
      </w:r>
      <w:r w:rsidRPr="0010254C">
        <w:rPr>
          <w:rStyle w:val="Emphasis"/>
          <w:rFonts w:asciiTheme="minorHAnsi" w:hAnsiTheme="minorHAnsi" w:cstheme="minorHAnsi"/>
        </w:rPr>
        <w:t>The purpose</w:t>
      </w:r>
      <w:r w:rsidRPr="0010254C">
        <w:rPr>
          <w:rFonts w:asciiTheme="minorHAnsi" w:hAnsiTheme="minorHAnsi" w:cstheme="minorHAnsi"/>
          <w:sz w:val="14"/>
        </w:rPr>
        <w:t xml:space="preserve"> of this meta-disciplinary level of communication </w:t>
      </w:r>
      <w:r w:rsidRPr="0010254C">
        <w:rPr>
          <w:rStyle w:val="Emphasis"/>
          <w:rFonts w:asciiTheme="minorHAnsi" w:hAnsiTheme="minorHAnsi" w:cstheme="minorHAnsi"/>
        </w:rPr>
        <w:t xml:space="preserve">is to facilitate a meaningful dialogue about the simultaneously subjective and objective nature of systematically organized ‘parts’ and ‘wholes’; subjective in the sense of being perspective-dependent </w:t>
      </w:r>
      <w:r w:rsidRPr="0010254C">
        <w:rPr>
          <w:rFonts w:asciiTheme="minorHAnsi" w:hAnsiTheme="minorHAnsi" w:cstheme="minorHAnsi"/>
          <w:sz w:val="14"/>
        </w:rPr>
        <w:t xml:space="preserve">(as discussed above), </w:t>
      </w:r>
      <w:r w:rsidRPr="0010254C">
        <w:rPr>
          <w:rStyle w:val="Emphasis"/>
          <w:rFonts w:asciiTheme="minorHAnsi" w:hAnsiTheme="minorHAnsi" w:cstheme="minorHAnsi"/>
        </w:rPr>
        <w:t>and objective in the sense of conveying understanding of reality with maximum accuracy</w:t>
      </w:r>
      <w:r w:rsidRPr="0010254C">
        <w:rPr>
          <w:rFonts w:asciiTheme="minorHAnsi" w:hAnsiTheme="minorHAnsi" w:cstheme="minorHAnsi"/>
          <w:sz w:val="14"/>
        </w:rPr>
        <w:t>.  Sustainability is a discipline-transcending concept. The recognition of this fact has recently contributed to the growing interest in transdisciplinary approaches(Thompson Klein, 2004).In my courses and workshops, individual disciplines contribute conceptual tools, such as models and terminology, organized within a wider, transdisciplinary scope. I have found that Spinoza’s philosophy provides epistemic integration and justification for such an approach, as well as a pedagogic “blueprint” for problem solving beyond disciplinary and cultural confines.  In the context of sustainability education, Spinoza’s “worm’s-eye approach” to ‘parts’ and ‘wholes’ can function as a meaningful and practically useful epistemic meta-context for individual elements of disciplinary knowledge, understood as parts of a larger, in reality undivided whole. Thereby, this philosophy can provide the missing key to understanding our present sustainability crisis.</w:t>
      </w:r>
    </w:p>
    <w:p w14:paraId="3E664F22" w14:textId="145F8121" w:rsidR="00195F22" w:rsidRPr="0010254C" w:rsidRDefault="00195F22" w:rsidP="00195F22">
      <w:pPr>
        <w:pStyle w:val="Heading4"/>
        <w:rPr>
          <w:rFonts w:asciiTheme="minorHAnsi" w:hAnsiTheme="minorHAnsi" w:cstheme="minorHAnsi"/>
        </w:rPr>
      </w:pPr>
      <w:r>
        <w:rPr>
          <w:rFonts w:asciiTheme="minorHAnsi" w:hAnsiTheme="minorHAnsi" w:cstheme="minorHAnsi"/>
        </w:rPr>
        <w:t>2</w:t>
      </w:r>
      <w:r w:rsidRPr="0010254C">
        <w:rPr>
          <w:rFonts w:asciiTheme="minorHAnsi" w:hAnsiTheme="minorHAnsi" w:cstheme="minorHAnsi"/>
        </w:rPr>
        <w:t xml:space="preserve"> – </w:t>
      </w:r>
      <w:r w:rsidRPr="0010254C">
        <w:rPr>
          <w:rFonts w:asciiTheme="minorHAnsi" w:hAnsiTheme="minorHAnsi" w:cstheme="minorHAnsi"/>
          <w:u w:val="single"/>
        </w:rPr>
        <w:t>Infinite Regress</w:t>
      </w:r>
      <w:r w:rsidRPr="0010254C">
        <w:rPr>
          <w:rFonts w:asciiTheme="minorHAnsi" w:hAnsiTheme="minorHAnsi" w:cstheme="minorHAnsi"/>
        </w:rPr>
        <w:t xml:space="preserve"> – a non-natural ethic contains an </w:t>
      </w:r>
      <w:r w:rsidRPr="0010254C">
        <w:rPr>
          <w:rFonts w:asciiTheme="minorHAnsi" w:hAnsiTheme="minorHAnsi" w:cstheme="minorHAnsi"/>
          <w:u w:val="single"/>
        </w:rPr>
        <w:t>infinitude</w:t>
      </w:r>
      <w:r w:rsidRPr="0010254C">
        <w:rPr>
          <w:rFonts w:asciiTheme="minorHAnsi" w:hAnsiTheme="minorHAnsi" w:cstheme="minorHAnsi"/>
        </w:rPr>
        <w:t xml:space="preserve"> of parts, each of which is infinitely reducible and have individually relevant characteristics. That constantly begs the question of what truly grounds the world and makes facts-of-the-matter </w:t>
      </w:r>
      <w:r w:rsidRPr="0010254C">
        <w:rPr>
          <w:rFonts w:asciiTheme="minorHAnsi" w:hAnsiTheme="minorHAnsi" w:cstheme="minorHAnsi"/>
          <w:u w:val="single"/>
        </w:rPr>
        <w:t>impossible</w:t>
      </w:r>
      <w:r w:rsidRPr="0010254C">
        <w:rPr>
          <w:rFonts w:asciiTheme="minorHAnsi" w:hAnsiTheme="minorHAnsi" w:cstheme="minorHAnsi"/>
        </w:rPr>
        <w:t xml:space="preserve"> – only our framework can resolve this by relying on a </w:t>
      </w:r>
      <w:r w:rsidRPr="0010254C">
        <w:rPr>
          <w:rFonts w:asciiTheme="minorHAnsi" w:hAnsiTheme="minorHAnsi" w:cstheme="minorHAnsi"/>
          <w:u w:val="single"/>
        </w:rPr>
        <w:t>fundamental</w:t>
      </w:r>
      <w:r w:rsidRPr="0010254C">
        <w:rPr>
          <w:rFonts w:asciiTheme="minorHAnsi" w:hAnsiTheme="minorHAnsi" w:cstheme="minorHAnsi"/>
        </w:rPr>
        <w:t xml:space="preserve"> and </w:t>
      </w:r>
      <w:r w:rsidRPr="0010254C">
        <w:rPr>
          <w:rFonts w:asciiTheme="minorHAnsi" w:hAnsiTheme="minorHAnsi" w:cstheme="minorHAnsi"/>
          <w:u w:val="single"/>
        </w:rPr>
        <w:t>irreducible</w:t>
      </w:r>
      <w:r w:rsidRPr="0010254C">
        <w:rPr>
          <w:rFonts w:asciiTheme="minorHAnsi" w:hAnsiTheme="minorHAnsi" w:cstheme="minorHAnsi"/>
        </w:rPr>
        <w:t xml:space="preserve"> substance.  </w:t>
      </w:r>
    </w:p>
    <w:p w14:paraId="7AEC02F6" w14:textId="4EE2E50A" w:rsidR="008766B5" w:rsidRPr="0010254C" w:rsidRDefault="00195F22" w:rsidP="008766B5">
      <w:pPr>
        <w:pStyle w:val="Heading4"/>
        <w:rPr>
          <w:rFonts w:asciiTheme="minorHAnsi" w:hAnsiTheme="minorHAnsi" w:cstheme="minorHAnsi"/>
        </w:rPr>
      </w:pPr>
      <w:r>
        <w:rPr>
          <w:rFonts w:asciiTheme="minorHAnsi" w:hAnsiTheme="minorHAnsi" w:cstheme="minorHAnsi"/>
        </w:rPr>
        <w:t>3</w:t>
      </w:r>
      <w:r w:rsidR="008766B5" w:rsidRPr="0010254C">
        <w:rPr>
          <w:rFonts w:asciiTheme="minorHAnsi" w:hAnsiTheme="minorHAnsi" w:cstheme="minorHAnsi"/>
        </w:rPr>
        <w:t xml:space="preserve"> – Serial policy failure –</w:t>
      </w:r>
      <w:r w:rsidR="009B18D6" w:rsidRPr="0010254C">
        <w:rPr>
          <w:rFonts w:asciiTheme="minorHAnsi" w:hAnsiTheme="minorHAnsi" w:cstheme="minorHAnsi"/>
        </w:rPr>
        <w:t xml:space="preserve"> only</w:t>
      </w:r>
      <w:r w:rsidR="008766B5" w:rsidRPr="0010254C">
        <w:rPr>
          <w:rFonts w:asciiTheme="minorHAnsi" w:hAnsiTheme="minorHAnsi" w:cstheme="minorHAnsi"/>
        </w:rPr>
        <w:t xml:space="preserve"> the politics of </w:t>
      </w:r>
      <w:r w:rsidR="008766B5" w:rsidRPr="0010254C">
        <w:rPr>
          <w:rFonts w:asciiTheme="minorHAnsi" w:hAnsiTheme="minorHAnsi" w:cstheme="minorHAnsi"/>
          <w:u w:val="single"/>
        </w:rPr>
        <w:t>renaturalization</w:t>
      </w:r>
      <w:r w:rsidR="008766B5" w:rsidRPr="0010254C">
        <w:rPr>
          <w:rFonts w:asciiTheme="minorHAnsi" w:hAnsiTheme="minorHAnsi" w:cstheme="minorHAnsi"/>
        </w:rPr>
        <w:t xml:space="preserve"> </w:t>
      </w:r>
      <w:r w:rsidR="0080268B" w:rsidRPr="0010254C">
        <w:rPr>
          <w:rFonts w:asciiTheme="minorHAnsi" w:hAnsiTheme="minorHAnsi" w:cstheme="minorHAnsi"/>
        </w:rPr>
        <w:t xml:space="preserve">can </w:t>
      </w:r>
      <w:r w:rsidR="008766B5" w:rsidRPr="0010254C">
        <w:rPr>
          <w:rFonts w:asciiTheme="minorHAnsi" w:hAnsiTheme="minorHAnsi" w:cstheme="minorHAnsi"/>
        </w:rPr>
        <w:t xml:space="preserve">reject the liberalist demand for a </w:t>
      </w:r>
      <w:r w:rsidR="008766B5" w:rsidRPr="0010254C">
        <w:rPr>
          <w:rFonts w:asciiTheme="minorHAnsi" w:hAnsiTheme="minorHAnsi" w:cstheme="minorHAnsi"/>
          <w:u w:val="single"/>
        </w:rPr>
        <w:t>conforming</w:t>
      </w:r>
      <w:r w:rsidR="008766B5" w:rsidRPr="0010254C">
        <w:rPr>
          <w:rFonts w:asciiTheme="minorHAnsi" w:hAnsiTheme="minorHAnsi" w:cstheme="minorHAnsi"/>
        </w:rPr>
        <w:t xml:space="preserve"> subject in favor of a radical </w:t>
      </w:r>
      <w:r w:rsidR="008766B5" w:rsidRPr="0010254C">
        <w:rPr>
          <w:rFonts w:asciiTheme="minorHAnsi" w:hAnsiTheme="minorHAnsi" w:cstheme="minorHAnsi"/>
          <w:u w:val="single"/>
        </w:rPr>
        <w:t>body politic</w:t>
      </w:r>
      <w:r w:rsidR="008766B5" w:rsidRPr="0010254C">
        <w:rPr>
          <w:rFonts w:asciiTheme="minorHAnsi" w:hAnsiTheme="minorHAnsi" w:cstheme="minorHAnsi"/>
        </w:rPr>
        <w:t xml:space="preserve">, unified by a </w:t>
      </w:r>
      <w:r w:rsidR="008766B5" w:rsidRPr="0010254C">
        <w:rPr>
          <w:rFonts w:asciiTheme="minorHAnsi" w:hAnsiTheme="minorHAnsi" w:cstheme="minorHAnsi"/>
          <w:u w:val="single"/>
        </w:rPr>
        <w:t>shared feeling</w:t>
      </w:r>
      <w:r w:rsidR="008766B5" w:rsidRPr="0010254C">
        <w:rPr>
          <w:rFonts w:asciiTheme="minorHAnsi" w:hAnsiTheme="minorHAnsi" w:cstheme="minorHAnsi"/>
        </w:rPr>
        <w:t xml:space="preserve"> of the </w:t>
      </w:r>
      <w:r w:rsidR="008766B5" w:rsidRPr="0010254C">
        <w:rPr>
          <w:rFonts w:asciiTheme="minorHAnsi" w:hAnsiTheme="minorHAnsi" w:cstheme="minorHAnsi"/>
          <w:u w:val="single"/>
        </w:rPr>
        <w:t>political</w:t>
      </w:r>
      <w:r w:rsidR="008766B5" w:rsidRPr="0010254C">
        <w:rPr>
          <w:rFonts w:asciiTheme="minorHAnsi" w:hAnsiTheme="minorHAnsi" w:cstheme="minorHAnsi"/>
        </w:rPr>
        <w:t>.</w:t>
      </w:r>
    </w:p>
    <w:p w14:paraId="4B3A8164" w14:textId="77777777" w:rsidR="008766B5" w:rsidRPr="0010254C" w:rsidRDefault="008766B5" w:rsidP="008766B5">
      <w:pPr>
        <w:rPr>
          <w:rFonts w:asciiTheme="minorHAnsi" w:hAnsiTheme="minorHAnsi" w:cstheme="minorHAnsi"/>
        </w:rPr>
      </w:pPr>
      <w:r w:rsidRPr="0010254C">
        <w:rPr>
          <w:rFonts w:asciiTheme="minorHAnsi" w:hAnsiTheme="minorHAnsi" w:cstheme="minorHAnsi"/>
          <w:b/>
          <w:sz w:val="26"/>
          <w:szCs w:val="26"/>
        </w:rPr>
        <w:t>Sharp 4</w:t>
      </w:r>
      <w:r w:rsidRPr="0010254C">
        <w:rPr>
          <w:rFonts w:asciiTheme="minorHAnsi" w:hAnsiTheme="minorHAnsi" w:cstheme="minorHAnsi"/>
          <w:sz w:val="16"/>
          <w:szCs w:val="16"/>
        </w:rPr>
        <w:t xml:space="preserve"> </w:t>
      </w:r>
      <w:r w:rsidRPr="0010254C">
        <w:rPr>
          <w:rFonts w:asciiTheme="minorHAnsi" w:hAnsiTheme="minorHAnsi" w:cstheme="minorHAnsi"/>
        </w:rPr>
        <w:t>– Hasana Sharp, (2011) Sharp is an assistant professor of philosophy at McGill University. “Spinoza and the Politics of Renaturalization,” The University of Chicago Press, Pp 181-183.</w:t>
      </w:r>
    </w:p>
    <w:p w14:paraId="1E82B412" w14:textId="77777777" w:rsidR="008766B5" w:rsidRPr="0010254C" w:rsidRDefault="008766B5" w:rsidP="008766B5">
      <w:pPr>
        <w:rPr>
          <w:rFonts w:asciiTheme="minorHAnsi" w:hAnsiTheme="minorHAnsi" w:cstheme="minorHAnsi"/>
          <w:b/>
          <w:u w:val="single"/>
        </w:rPr>
      </w:pPr>
      <w:r w:rsidRPr="0010254C">
        <w:rPr>
          <w:rFonts w:asciiTheme="minorHAnsi" w:hAnsiTheme="minorHAnsi" w:cstheme="minorHAnsi"/>
          <w:b/>
          <w:u w:val="single"/>
        </w:rPr>
        <w:t>Discussion, discord, and listening produce what the deliberative body is seeking, something no one previously considered. Rather than the identical character of each person’s fundamental yearning, deliberation exposes what the general approval determines to be useful.</w:t>
      </w:r>
      <w:r w:rsidRPr="0010254C">
        <w:rPr>
          <w:rFonts w:asciiTheme="minorHAnsi" w:hAnsiTheme="minorHAnsi" w:cstheme="minorHAnsi"/>
          <w:sz w:val="12"/>
        </w:rPr>
        <w:t xml:space="preserve"> If we recall, Spinoza defines utility as what enables one to be affected and to affect others in a great variety of ways (E IV p</w:t>
      </w:r>
      <w:r w:rsidRPr="0010254C">
        <w:rPr>
          <w:rFonts w:asciiTheme="minorHAnsi" w:eastAsia="SimSun" w:hAnsiTheme="minorHAnsi" w:cstheme="minorHAnsi"/>
          <w:sz w:val="12"/>
        </w:rPr>
        <w:t></w:t>
      </w:r>
      <w:r w:rsidRPr="0010254C">
        <w:rPr>
          <w:rFonts w:asciiTheme="minorHAnsi" w:hAnsiTheme="minorHAnsi" w:cstheme="minorHAnsi"/>
          <w:sz w:val="12"/>
        </w:rPr>
        <w:t xml:space="preserve">). Large assemblies are valuable, as I argued in chapter </w:t>
      </w:r>
      <w:r w:rsidRPr="0010254C">
        <w:rPr>
          <w:rFonts w:asciiTheme="minorHAnsi" w:eastAsia="SimSun" w:hAnsiTheme="minorHAnsi" w:cstheme="minorHAnsi"/>
          <w:sz w:val="12"/>
        </w:rPr>
        <w:t></w:t>
      </w:r>
      <w:r w:rsidRPr="0010254C">
        <w:rPr>
          <w:rFonts w:asciiTheme="minorHAnsi" w:hAnsiTheme="minorHAnsi" w:cstheme="minorHAnsi"/>
          <w:sz w:val="12"/>
        </w:rPr>
        <w:t xml:space="preserve">, because </w:t>
      </w:r>
      <w:r w:rsidRPr="0010254C">
        <w:rPr>
          <w:rFonts w:asciiTheme="minorHAnsi" w:hAnsiTheme="minorHAnsi" w:cstheme="minorHAnsi"/>
          <w:b/>
          <w:u w:val="single"/>
        </w:rPr>
        <w:t>being moved and moving others require corporeal proximity.</w:t>
      </w:r>
      <w:r w:rsidRPr="0010254C">
        <w:rPr>
          <w:rFonts w:asciiTheme="minorHAnsi" w:eastAsia="SimSun" w:hAnsiTheme="minorHAnsi" w:cstheme="minorHAnsi"/>
          <w:b/>
          <w:u w:val="single"/>
        </w:rPr>
        <w:t xml:space="preserve"> </w:t>
      </w:r>
      <w:r w:rsidRPr="0010254C">
        <w:rPr>
          <w:rFonts w:asciiTheme="minorHAnsi" w:hAnsiTheme="minorHAnsi" w:cstheme="minorHAnsi"/>
          <w:b/>
          <w:u w:val="single"/>
        </w:rPr>
        <w:t>Forces and energies need to combine and act in excess of the particular imaginings, desires, and volitions of the individuals involved. A space of conflictual speaking is liberating not only because we may come to respect the powers of other reasoners and find our moral agency confirmed</w:t>
      </w:r>
      <w:r w:rsidRPr="0010254C">
        <w:rPr>
          <w:rFonts w:asciiTheme="minorHAnsi" w:hAnsiTheme="minorHAnsi" w:cstheme="minorHAnsi"/>
          <w:sz w:val="12"/>
        </w:rPr>
        <w:t xml:space="preserve">. It might liberate </w:t>
      </w:r>
      <w:r w:rsidRPr="0010254C">
        <w:rPr>
          <w:rFonts w:asciiTheme="minorHAnsi" w:hAnsiTheme="minorHAnsi" w:cstheme="minorHAnsi"/>
          <w:b/>
          <w:u w:val="single"/>
        </w:rPr>
        <w:t>because other bodies and minds are the only possible source of our own power.</w:t>
      </w:r>
      <w:r w:rsidRPr="0010254C">
        <w:rPr>
          <w:rFonts w:asciiTheme="minorHAnsi" w:hAnsiTheme="minorHAnsi" w:cstheme="minorHAnsi"/>
          <w:sz w:val="12"/>
        </w:rPr>
        <w:t xml:space="preserve"> We think only because others think (homo cogitat not ego cogito); we act only because others act. </w:t>
      </w:r>
      <w:r w:rsidRPr="0010254C">
        <w:rPr>
          <w:rFonts w:asciiTheme="minorHAnsi" w:hAnsiTheme="minorHAnsi" w:cstheme="minorHAnsi"/>
          <w:b/>
          <w:u w:val="single"/>
        </w:rPr>
        <w:t xml:space="preserve">As parts of nature, our powers are synergetic combinations with other natural forces. The collective basis of any activity confirms the enabling aspects of our unavoidable dependency. </w:t>
      </w:r>
      <w:r w:rsidRPr="0010254C">
        <w:rPr>
          <w:rFonts w:asciiTheme="minorHAnsi" w:hAnsiTheme="minorHAnsi" w:cstheme="minorHAnsi"/>
          <w:b/>
          <w:highlight w:val="cyan"/>
          <w:u w:val="single"/>
        </w:rPr>
        <w:t>Even if we are diminished</w:t>
      </w:r>
      <w:r w:rsidRPr="0010254C">
        <w:rPr>
          <w:rFonts w:asciiTheme="minorHAnsi" w:hAnsiTheme="minorHAnsi" w:cstheme="minorHAnsi"/>
          <w:sz w:val="12"/>
        </w:rPr>
        <w:t xml:space="preserve"> and disabled </w:t>
      </w:r>
      <w:r w:rsidRPr="0010254C">
        <w:rPr>
          <w:rFonts w:asciiTheme="minorHAnsi" w:hAnsiTheme="minorHAnsi" w:cstheme="minorHAnsi"/>
          <w:b/>
          <w:highlight w:val="cyan"/>
          <w:u w:val="single"/>
        </w:rPr>
        <w:t>by</w:t>
      </w:r>
      <w:r w:rsidRPr="0010254C">
        <w:rPr>
          <w:rFonts w:asciiTheme="minorHAnsi" w:hAnsiTheme="minorHAnsi" w:cstheme="minorHAnsi"/>
          <w:b/>
          <w:u w:val="single"/>
        </w:rPr>
        <w:t xml:space="preserve"> hatred and </w:t>
      </w:r>
      <w:r w:rsidRPr="0010254C">
        <w:rPr>
          <w:rFonts w:asciiTheme="minorHAnsi" w:hAnsiTheme="minorHAnsi" w:cstheme="minorHAnsi"/>
          <w:b/>
          <w:highlight w:val="cyan"/>
          <w:u w:val="single"/>
        </w:rPr>
        <w:t>oppression, we manage to</w:t>
      </w:r>
      <w:r w:rsidRPr="0010254C">
        <w:rPr>
          <w:rFonts w:asciiTheme="minorHAnsi" w:hAnsiTheme="minorHAnsi" w:cstheme="minorHAnsi"/>
          <w:b/>
          <w:u w:val="single"/>
        </w:rPr>
        <w:t xml:space="preserve"> think and </w:t>
      </w:r>
      <w:r w:rsidRPr="0010254C">
        <w:rPr>
          <w:rFonts w:asciiTheme="minorHAnsi" w:hAnsiTheme="minorHAnsi" w:cstheme="minorHAnsi"/>
          <w:b/>
          <w:highlight w:val="cyan"/>
          <w:u w:val="single"/>
        </w:rPr>
        <w:t>feel otherwise</w:t>
      </w:r>
      <w:r w:rsidRPr="0010254C">
        <w:rPr>
          <w:rFonts w:asciiTheme="minorHAnsi" w:hAnsiTheme="minorHAnsi" w:cstheme="minorHAnsi"/>
          <w:b/>
          <w:u w:val="single"/>
        </w:rPr>
        <w:t xml:space="preserve"> only </w:t>
      </w:r>
      <w:r w:rsidRPr="0010254C">
        <w:rPr>
          <w:rFonts w:asciiTheme="minorHAnsi" w:hAnsiTheme="minorHAnsi" w:cstheme="minorHAnsi"/>
          <w:b/>
          <w:highlight w:val="cyan"/>
          <w:u w:val="single"/>
        </w:rPr>
        <w:t xml:space="preserve">by </w:t>
      </w:r>
      <w:r w:rsidRPr="0010254C">
        <w:rPr>
          <w:rFonts w:asciiTheme="minorHAnsi" w:hAnsiTheme="minorHAnsi" w:cstheme="minorHAnsi"/>
          <w:b/>
          <w:u w:val="single"/>
        </w:rPr>
        <w:t xml:space="preserve">forming and </w:t>
      </w:r>
      <w:r w:rsidRPr="0010254C">
        <w:rPr>
          <w:rFonts w:asciiTheme="minorHAnsi" w:hAnsiTheme="minorHAnsi" w:cstheme="minorHAnsi"/>
          <w:b/>
          <w:highlight w:val="cyan"/>
          <w:u w:val="single"/>
        </w:rPr>
        <w:t>fortifying alternative constellations of affect. Black does not become beautiful because those in power agree</w:t>
      </w:r>
      <w:r w:rsidRPr="0010254C">
        <w:rPr>
          <w:rFonts w:asciiTheme="minorHAnsi" w:hAnsiTheme="minorHAnsi" w:cstheme="minorHAnsi"/>
          <w:b/>
          <w:u w:val="single"/>
        </w:rPr>
        <w:t xml:space="preserve"> that it is beautiful. </w:t>
      </w:r>
      <w:r w:rsidRPr="0010254C">
        <w:rPr>
          <w:rFonts w:asciiTheme="minorHAnsi" w:hAnsiTheme="minorHAnsi" w:cstheme="minorHAnsi"/>
          <w:b/>
          <w:highlight w:val="cyan"/>
          <w:u w:val="single"/>
        </w:rPr>
        <w:t>Rather</w:t>
      </w:r>
      <w:r w:rsidRPr="0010254C">
        <w:rPr>
          <w:rFonts w:asciiTheme="minorHAnsi" w:hAnsiTheme="minorHAnsi" w:cstheme="minorHAnsi"/>
          <w:b/>
          <w:u w:val="single"/>
        </w:rPr>
        <w:t xml:space="preserve">, black is beautiful </w:t>
      </w:r>
      <w:r w:rsidRPr="0010254C">
        <w:rPr>
          <w:rFonts w:asciiTheme="minorHAnsi" w:hAnsiTheme="minorHAnsi" w:cstheme="minorHAnsi"/>
          <w:b/>
          <w:highlight w:val="cyan"/>
          <w:u w:val="single"/>
        </w:rPr>
        <w:t>because a group articulates and proliferates</w:t>
      </w:r>
      <w:r w:rsidRPr="0010254C">
        <w:rPr>
          <w:rFonts w:asciiTheme="minorHAnsi" w:hAnsiTheme="minorHAnsi" w:cstheme="minorHAnsi"/>
          <w:b/>
          <w:u w:val="single"/>
        </w:rPr>
        <w:t xml:space="preserve"> the words, feelings, institutions, and </w:t>
      </w:r>
      <w:r w:rsidRPr="0010254C">
        <w:rPr>
          <w:rFonts w:asciiTheme="minorHAnsi" w:hAnsiTheme="minorHAnsi" w:cstheme="minorHAnsi"/>
          <w:b/>
          <w:highlight w:val="cyan"/>
          <w:u w:val="single"/>
        </w:rPr>
        <w:t>practices that erode</w:t>
      </w:r>
      <w:r w:rsidRPr="0010254C">
        <w:rPr>
          <w:rFonts w:asciiTheme="minorHAnsi" w:hAnsiTheme="minorHAnsi" w:cstheme="minorHAnsi"/>
          <w:b/>
          <w:u w:val="single"/>
        </w:rPr>
        <w:t xml:space="preserve"> the </w:t>
      </w:r>
      <w:r w:rsidRPr="0010254C">
        <w:rPr>
          <w:rFonts w:asciiTheme="minorHAnsi" w:hAnsiTheme="minorHAnsi" w:cstheme="minorHAnsi"/>
          <w:b/>
          <w:highlight w:val="cyan"/>
          <w:u w:val="single"/>
        </w:rPr>
        <w:t>destructive forces</w:t>
      </w:r>
      <w:r w:rsidRPr="0010254C">
        <w:rPr>
          <w:rFonts w:asciiTheme="minorHAnsi" w:hAnsiTheme="minorHAnsi" w:cstheme="minorHAnsi"/>
          <w:b/>
          <w:u w:val="single"/>
        </w:rPr>
        <w:t xml:space="preserve"> institutionalizing the antithetical proposition. </w:t>
      </w:r>
      <w:r w:rsidRPr="0010254C">
        <w:rPr>
          <w:rFonts w:asciiTheme="minorHAnsi" w:hAnsiTheme="minorHAnsi" w:cstheme="minorHAnsi"/>
          <w:sz w:val="12"/>
        </w:rPr>
        <w:t xml:space="preserve">An oppressed person cannot simply see the truth in the claim that black is beautiful but must join herself to those other counterpowers to engender new ways of being. </w:t>
      </w:r>
      <w:r w:rsidRPr="0010254C">
        <w:rPr>
          <w:rFonts w:asciiTheme="minorHAnsi" w:hAnsiTheme="minorHAnsi" w:cstheme="minorHAnsi"/>
          <w:b/>
          <w:u w:val="single"/>
        </w:rPr>
        <w:t>At an exhilarating march, regardless of whether any new adjustments to the universal are achieved, protestors will feel beautiful</w:t>
      </w:r>
      <w:r w:rsidRPr="0010254C">
        <w:rPr>
          <w:rFonts w:asciiTheme="minorHAnsi" w:hAnsiTheme="minorHAnsi" w:cstheme="minorHAnsi"/>
          <w:sz w:val="12"/>
        </w:rPr>
        <w:t xml:space="preserve">. They will feel that their presence engenders joy and power in others and be strengthened by the recursive effect of the passionate exchanges. A successful march, then, is one that feels good, connects agents to one another, and thereby produces a circuit of empowerment. For the politics of imperceptibility, the agency constituted at such an occasion is limited as long as we measure success by either the index of humanization or the representations of the oppressed in the Other. Imperceptible politics, as Grosz articulates it, does not have a particular end in view, other than seeking vitality, connection, and sharing of power in terms other than those prescribed by the dominant order. The politics of imperceptibility, as a particular expression of the project of renaturalization, may not, in my view, entail a wholesale revision of what counts as political practice. </w:t>
      </w:r>
      <w:r w:rsidRPr="0010254C">
        <w:rPr>
          <w:rFonts w:asciiTheme="minorHAnsi" w:hAnsiTheme="minorHAnsi" w:cstheme="minorHAnsi"/>
          <w:b/>
          <w:u w:val="single"/>
        </w:rPr>
        <w:t>Even public deliberation, the realm of politics that is most often viewed in terms of intersubjectivity, recognition, and communicative action as the dialogical generation of rationality, can fruitfully be considered an open- ended project of vitality and discovery</w:t>
      </w:r>
      <w:r w:rsidRPr="0010254C">
        <w:rPr>
          <w:rFonts w:asciiTheme="minorHAnsi" w:hAnsiTheme="minorHAnsi" w:cstheme="minorHAnsi"/>
          <w:sz w:val="12"/>
        </w:rPr>
        <w:t xml:space="preserve"> . Just as public deliberation has been central to neo- Hegelian politics, </w:t>
      </w:r>
      <w:r w:rsidRPr="0010254C">
        <w:rPr>
          <w:rFonts w:asciiTheme="minorHAnsi" w:hAnsiTheme="minorHAnsi" w:cstheme="minorHAnsi"/>
          <w:b/>
          <w:u w:val="single"/>
        </w:rPr>
        <w:t>consciousness- raising has been a core practice of feminist and black liberation movements</w:t>
      </w:r>
      <w:r w:rsidRPr="0010254C">
        <w:rPr>
          <w:rFonts w:asciiTheme="minorHAnsi" w:hAnsiTheme="minorHAnsi" w:cstheme="minorHAnsi"/>
          <w:sz w:val="12"/>
        </w:rPr>
        <w:t>. Consciousness- raising might seem anathema to a theory that decenters self- consciousness and intersubjectively derived truth. As it is conventionally understood, consciousness- raising coincides neatly with the commitments of the politics of recognition to mitigate self- loathing. Catharine MacKinnon describes consciousness- raising as an intersubjective practice aimed at engendering a positive identity. She cites Sheila Rowbotham approvingly: “In order to discover its own identity as distinct from that of the oppressor, [an oppressed group] has to become visible to itself.”</w:t>
      </w:r>
      <w:r w:rsidRPr="0010254C">
        <w:rPr>
          <w:rFonts w:asciiTheme="minorHAnsi" w:eastAsia="SimSun" w:hAnsiTheme="minorHAnsi" w:cstheme="minorHAnsi"/>
          <w:sz w:val="12"/>
        </w:rPr>
        <w:t></w:t>
      </w:r>
      <w:r w:rsidRPr="0010254C">
        <w:rPr>
          <w:rFonts w:asciiTheme="minorHAnsi" w:hAnsiTheme="minorHAnsi" w:cstheme="minorHAnsi"/>
          <w:sz w:val="12"/>
        </w:rPr>
        <w:t xml:space="preserve"> MacKinnon associates feminist liberation with becoming visible to oneself and others through a process of mutual selfclarification and group identification. Group identification engenders solidarity and new sources of self- esteem. </w:t>
      </w:r>
      <w:r w:rsidRPr="0010254C">
        <w:rPr>
          <w:rFonts w:asciiTheme="minorHAnsi" w:hAnsiTheme="minorHAnsi" w:cstheme="minorHAnsi"/>
          <w:b/>
          <w:u w:val="single"/>
        </w:rPr>
        <w:t>Women find validation in other women who can recognize their contributions to society as meaningful, necessary, and world- sustaining. The method of discussing women’s quotidian lived experience reveals patriarchy</w:t>
      </w:r>
      <w:r w:rsidRPr="0010254C">
        <w:rPr>
          <w:rFonts w:asciiTheme="minorHAnsi" w:hAnsiTheme="minorHAnsi" w:cstheme="minorHAnsi"/>
          <w:sz w:val="12"/>
        </w:rPr>
        <w:t xml:space="preserve"> (a systematic form of “identity invalidation” for women) </w:t>
      </w:r>
      <w:r w:rsidRPr="0010254C">
        <w:rPr>
          <w:rFonts w:asciiTheme="minorHAnsi" w:hAnsiTheme="minorHAnsi" w:cstheme="minorHAnsi"/>
          <w:b/>
          <w:u w:val="single"/>
        </w:rPr>
        <w:t>to be the source of their feelings of inadequacy</w:t>
      </w:r>
      <w:r w:rsidRPr="0010254C">
        <w:rPr>
          <w:rFonts w:asciiTheme="minorHAnsi" w:hAnsiTheme="minorHAnsi" w:cstheme="minorHAnsi"/>
          <w:sz w:val="12"/>
        </w:rPr>
        <w:t>.</w:t>
      </w:r>
      <w:r w:rsidRPr="0010254C">
        <w:rPr>
          <w:rFonts w:asciiTheme="minorHAnsi" w:eastAsia="SimSun" w:hAnsiTheme="minorHAnsi" w:cstheme="minorHAnsi"/>
          <w:sz w:val="12"/>
        </w:rPr>
        <w:t></w:t>
      </w:r>
      <w:r w:rsidRPr="0010254C">
        <w:rPr>
          <w:rFonts w:asciiTheme="minorHAnsi" w:hAnsiTheme="minorHAnsi" w:cstheme="minorHAnsi"/>
          <w:sz w:val="12"/>
        </w:rPr>
        <w:t xml:space="preserve"> The moral regeneration this feminist technique promoted resembles the aims of the politics of recognition. </w:t>
      </w:r>
      <w:r w:rsidRPr="0010254C">
        <w:rPr>
          <w:rFonts w:asciiTheme="minorHAnsi" w:hAnsiTheme="minorHAnsi" w:cstheme="minorHAnsi"/>
          <w:b/>
          <w:u w:val="single"/>
        </w:rPr>
        <w:t>Consciousness- raising aims to attenuate self- loathing, produce solidarity and self- esteem, and generate a more accurate apprehension of oneself and other oppressed women</w:t>
      </w:r>
      <w:r w:rsidRPr="0010254C">
        <w:rPr>
          <w:rFonts w:asciiTheme="minorHAnsi" w:hAnsiTheme="minorHAnsi" w:cstheme="minorHAnsi"/>
          <w:sz w:val="12"/>
        </w:rPr>
        <w:t xml:space="preserve">. It aspires to see through patriarchal social conventions and undo the psychic mutilation they have wrought. </w:t>
      </w:r>
      <w:r w:rsidRPr="0010254C">
        <w:rPr>
          <w:rFonts w:asciiTheme="minorHAnsi" w:hAnsiTheme="minorHAnsi" w:cstheme="minorHAnsi"/>
          <w:b/>
          <w:u w:val="single"/>
        </w:rPr>
        <w:t>The ultimate goal is to restore to women their moral agency as persons, eroding the conditions that maintain women as objects</w:t>
      </w:r>
      <w:r w:rsidRPr="0010254C">
        <w:rPr>
          <w:rFonts w:asciiTheme="minorHAnsi" w:hAnsiTheme="minorHAnsi" w:cstheme="minorHAnsi"/>
          <w:sz w:val="12"/>
        </w:rPr>
        <w:t>. It is unsurprising that “[t]he analysis that the personal is political came out of consciousness raising.”</w:t>
      </w:r>
      <w:r w:rsidRPr="0010254C">
        <w:rPr>
          <w:rFonts w:asciiTheme="minorHAnsi" w:eastAsia="SimSun" w:hAnsiTheme="minorHAnsi" w:cstheme="minorHAnsi"/>
          <w:sz w:val="12"/>
        </w:rPr>
        <w:t xml:space="preserve"> </w:t>
      </w:r>
      <w:r w:rsidRPr="0010254C">
        <w:rPr>
          <w:rFonts w:asciiTheme="minorHAnsi" w:hAnsiTheme="minorHAnsi" w:cstheme="minorHAnsi"/>
          <w:sz w:val="12"/>
        </w:rPr>
        <w:t xml:space="preserve">Grosz’s plea for </w:t>
      </w:r>
      <w:r w:rsidRPr="0010254C">
        <w:rPr>
          <w:rFonts w:asciiTheme="minorHAnsi" w:hAnsiTheme="minorHAnsi" w:cstheme="minorHAnsi"/>
          <w:b/>
          <w:u w:val="single"/>
        </w:rPr>
        <w:t>an impersonal politics of bodies and natural forces may seem utterly alien to consciousness-raising</w:t>
      </w:r>
      <w:r w:rsidRPr="0010254C">
        <w:rPr>
          <w:rFonts w:asciiTheme="minorHAnsi" w:hAnsiTheme="minorHAnsi" w:cstheme="minorHAnsi"/>
          <w:sz w:val="12"/>
        </w:rPr>
        <w:t>. And it is contrary to such a practice as it is traditionally understood. Grosz would likely share the sus- picions that Wendy Brown articulates with respect to feminist efforts to unveil the “‘hidden truth’ of women’s experience.”</w:t>
      </w:r>
      <w:r w:rsidRPr="0010254C">
        <w:rPr>
          <w:rFonts w:asciiTheme="minorHAnsi" w:eastAsia="SimSun" w:hAnsiTheme="minorHAnsi" w:cstheme="minorHAnsi"/>
          <w:sz w:val="12"/>
        </w:rPr>
        <w:t></w:t>
      </w:r>
      <w:r w:rsidRPr="0010254C">
        <w:rPr>
          <w:rFonts w:asciiTheme="minorHAnsi" w:hAnsiTheme="minorHAnsi" w:cstheme="minorHAnsi"/>
          <w:sz w:val="12"/>
        </w:rPr>
        <w:t xml:space="preserve"> An impersonal politics inspired by Nietzsche might have little more than contempt for a project that institutes a unitary female experience armed with Truth against pa- triarchy, a regime of distorting lies. Nonetheless, </w:t>
      </w:r>
      <w:r w:rsidRPr="0010254C">
        <w:rPr>
          <w:rFonts w:asciiTheme="minorHAnsi" w:hAnsiTheme="minorHAnsi" w:cstheme="minorHAnsi"/>
          <w:b/>
          <w:u w:val="single"/>
        </w:rPr>
        <w:t>we might approach the practices around consciousness-raising from an impersonal perspective. Consciousness-raising among liberation groups involves gathering to speak, listen, and argue, as well as to plan public actions like marches, boycotts, campaigns, institutional reform, and sometimes more radical acts of sabotage,</w:t>
      </w:r>
      <w:r w:rsidRPr="0010254C">
        <w:rPr>
          <w:rFonts w:asciiTheme="minorHAnsi" w:hAnsiTheme="minorHAnsi" w:cstheme="minorHAnsi"/>
          <w:sz w:val="12"/>
        </w:rPr>
        <w:t xml:space="preserve"> etc. </w:t>
      </w:r>
      <w:r w:rsidRPr="0010254C">
        <w:rPr>
          <w:rFonts w:asciiTheme="minorHAnsi" w:hAnsiTheme="minorHAnsi" w:cstheme="minorHAnsi"/>
          <w:b/>
          <w:u w:val="single"/>
        </w:rPr>
        <w:t>An assembly of the oppressed might be reimagined as a collective production of powers, linkages, and transformations. Assembling to think and act with others who desire to live, feel, and experi- ence themselves otherwise might find a place as an experimental process grounded in little more than the yearning to generate a counterpower</w:t>
      </w:r>
      <w:r w:rsidRPr="0010254C">
        <w:rPr>
          <w:rFonts w:asciiTheme="minorHAnsi" w:hAnsiTheme="minorHAnsi" w:cstheme="minorHAnsi"/>
          <w:sz w:val="12"/>
        </w:rPr>
        <w:t>, a new arrangement of corporeal forces, and alternative sources of plea- sure and agency. Such consciousness-raising will not endeavor to recog- nize one another’s experiences as analogous, or our relationships to the social structure as interchangeable. It will not be an effort to recognize “who we are.” Rather, a politics of impersonality might focus on what we desire.</w:t>
      </w:r>
      <w:r w:rsidRPr="0010254C">
        <w:rPr>
          <w:rFonts w:asciiTheme="minorHAnsi" w:eastAsia="SimSun" w:hAnsiTheme="minorHAnsi" w:cstheme="minorHAnsi"/>
          <w:sz w:val="12"/>
        </w:rPr>
        <w:t></w:t>
      </w:r>
      <w:r w:rsidRPr="0010254C">
        <w:rPr>
          <w:rFonts w:asciiTheme="minorHAnsi" w:hAnsiTheme="minorHAnsi" w:cstheme="minorHAnsi"/>
          <w:sz w:val="12"/>
        </w:rPr>
        <w:t xml:space="preserve"> Following Grosz and Spinoza, impersonal politics takes its point of departure from the desire to enhance our pleasure and power the only way it can be done: together. It is an affective politics that seeks enabling relationships, wherever they may be found. An impersonal politics that endeavors to renaturalize rather than hu- manize the oppressed does not necessarily invalidate traditional feminist or antiracist practices of resistance, even as it reimagines and approaches them with new criteria of success. </w:t>
      </w:r>
      <w:r w:rsidRPr="0010254C">
        <w:rPr>
          <w:rFonts w:asciiTheme="minorHAnsi" w:hAnsiTheme="minorHAnsi" w:cstheme="minorHAnsi"/>
          <w:b/>
          <w:highlight w:val="cyan"/>
          <w:u w:val="single"/>
        </w:rPr>
        <w:t>As renaturalists</w:t>
      </w:r>
      <w:r w:rsidRPr="0010254C">
        <w:rPr>
          <w:rFonts w:asciiTheme="minorHAnsi" w:hAnsiTheme="minorHAnsi" w:cstheme="minorHAnsi"/>
          <w:b/>
          <w:u w:val="single"/>
        </w:rPr>
        <w:t xml:space="preserve">, we do not aim primarily to be understood and valued by our fellows. </w:t>
      </w:r>
      <w:r w:rsidRPr="0010254C">
        <w:rPr>
          <w:rFonts w:asciiTheme="minorHAnsi" w:hAnsiTheme="minorHAnsi" w:cstheme="minorHAnsi"/>
          <w:b/>
          <w:highlight w:val="cyan"/>
          <w:u w:val="single"/>
        </w:rPr>
        <w:t xml:space="preserve">We pursue </w:t>
      </w:r>
      <w:r w:rsidRPr="0010254C">
        <w:rPr>
          <w:rFonts w:asciiTheme="minorHAnsi" w:hAnsiTheme="minorHAnsi" w:cstheme="minorHAnsi"/>
          <w:b/>
          <w:u w:val="single"/>
        </w:rPr>
        <w:t xml:space="preserve">strength, affinities with other vital forces, and </w:t>
      </w:r>
      <w:r w:rsidRPr="0010254C">
        <w:rPr>
          <w:rFonts w:asciiTheme="minorHAnsi" w:hAnsiTheme="minorHAnsi" w:cstheme="minorHAnsi"/>
          <w:b/>
          <w:highlight w:val="cyan"/>
          <w:u w:val="single"/>
        </w:rPr>
        <w:t>alternative futures</w:t>
      </w:r>
      <w:r w:rsidRPr="0010254C">
        <w:rPr>
          <w:rFonts w:asciiTheme="minorHAnsi" w:hAnsiTheme="minorHAnsi" w:cstheme="minorHAnsi"/>
          <w:b/>
          <w:u w:val="single"/>
        </w:rPr>
        <w:t>.</w:t>
      </w:r>
      <w:r w:rsidRPr="0010254C">
        <w:rPr>
          <w:rFonts w:asciiTheme="minorHAnsi" w:hAnsiTheme="minorHAnsi" w:cstheme="minorHAnsi"/>
          <w:sz w:val="12"/>
        </w:rPr>
        <w:t xml:space="preserve"> A politics of imper- ceptibility, like </w:t>
      </w:r>
      <w:r w:rsidRPr="0010254C">
        <w:rPr>
          <w:rFonts w:asciiTheme="minorHAnsi" w:hAnsiTheme="minorHAnsi" w:cstheme="minorHAnsi"/>
          <w:b/>
          <w:u w:val="single"/>
        </w:rPr>
        <w:t xml:space="preserve">the politics of renaturalization, begins from the insistence that human existence is within and not above nature. We depend upon and affect innumerable forces, human and nonhuman. The measure of our agency that is determined by other’s perceptions may be significant, but it is hardly the totality of our power and freedom. Preoccupation with our need to be seen as who we really are may be self-defeating. </w:t>
      </w:r>
      <w:r w:rsidRPr="0010254C">
        <w:rPr>
          <w:rFonts w:asciiTheme="minorHAnsi" w:hAnsiTheme="minorHAnsi" w:cstheme="minorHAnsi"/>
          <w:b/>
          <w:highlight w:val="cyan"/>
          <w:u w:val="single"/>
        </w:rPr>
        <w:t>If</w:t>
      </w:r>
      <w:r w:rsidRPr="0010254C">
        <w:rPr>
          <w:rFonts w:asciiTheme="minorHAnsi" w:hAnsiTheme="minorHAnsi" w:cstheme="minorHAnsi"/>
          <w:b/>
          <w:u w:val="single"/>
        </w:rPr>
        <w:t xml:space="preserve"> our </w:t>
      </w:r>
      <w:r w:rsidRPr="0010254C">
        <w:rPr>
          <w:rFonts w:asciiTheme="minorHAnsi" w:hAnsiTheme="minorHAnsi" w:cstheme="minorHAnsi"/>
          <w:b/>
          <w:highlight w:val="cyan"/>
          <w:u w:val="single"/>
        </w:rPr>
        <w:t xml:space="preserve">identities are constantly </w:t>
      </w:r>
      <w:r w:rsidRPr="0010254C">
        <w:rPr>
          <w:rFonts w:asciiTheme="minorHAnsi" w:hAnsiTheme="minorHAnsi" w:cstheme="minorHAnsi"/>
          <w:b/>
          <w:u w:val="single"/>
        </w:rPr>
        <w:t xml:space="preserve">being </w:t>
      </w:r>
      <w:r w:rsidRPr="0010254C">
        <w:rPr>
          <w:rFonts w:asciiTheme="minorHAnsi" w:hAnsiTheme="minorHAnsi" w:cstheme="minorHAnsi"/>
          <w:b/>
          <w:highlight w:val="cyan"/>
          <w:u w:val="single"/>
        </w:rPr>
        <w:t>revised</w:t>
      </w:r>
      <w:r w:rsidRPr="0010254C">
        <w:rPr>
          <w:rFonts w:asciiTheme="minorHAnsi" w:hAnsiTheme="minorHAnsi" w:cstheme="minorHAnsi"/>
          <w:b/>
          <w:u w:val="single"/>
        </w:rPr>
        <w:t xml:space="preserve">, reinterpreted, and experienced differ- ently </w:t>
      </w:r>
      <w:r w:rsidRPr="0010254C">
        <w:rPr>
          <w:rFonts w:asciiTheme="minorHAnsi" w:hAnsiTheme="minorHAnsi" w:cstheme="minorHAnsi"/>
          <w:b/>
          <w:highlight w:val="cyan"/>
          <w:u w:val="single"/>
        </w:rPr>
        <w:t xml:space="preserve">in response to new </w:t>
      </w:r>
      <w:r w:rsidRPr="0010254C">
        <w:rPr>
          <w:rFonts w:asciiTheme="minorHAnsi" w:hAnsiTheme="minorHAnsi" w:cstheme="minorHAnsi"/>
          <w:b/>
          <w:u w:val="single"/>
        </w:rPr>
        <w:t xml:space="preserve">encounters and </w:t>
      </w:r>
      <w:r w:rsidRPr="0010254C">
        <w:rPr>
          <w:rFonts w:asciiTheme="minorHAnsi" w:hAnsiTheme="minorHAnsi" w:cstheme="minorHAnsi"/>
          <w:b/>
          <w:highlight w:val="cyan"/>
          <w:u w:val="single"/>
        </w:rPr>
        <w:t xml:space="preserve">relationships, we will </w:t>
      </w:r>
      <w:r w:rsidRPr="0010254C">
        <w:rPr>
          <w:rFonts w:asciiTheme="minorHAnsi" w:hAnsiTheme="minorHAnsi" w:cstheme="minorHAnsi"/>
          <w:b/>
          <w:u w:val="single"/>
        </w:rPr>
        <w:t xml:space="preserve">often </w:t>
      </w:r>
      <w:r w:rsidRPr="0010254C">
        <w:rPr>
          <w:rFonts w:asciiTheme="minorHAnsi" w:hAnsiTheme="minorHAnsi" w:cstheme="minorHAnsi"/>
          <w:b/>
          <w:highlight w:val="cyan"/>
          <w:u w:val="single"/>
        </w:rPr>
        <w:t>find what we never knew we were seeking</w:t>
      </w:r>
      <w:r w:rsidRPr="0010254C">
        <w:rPr>
          <w:rFonts w:asciiTheme="minorHAnsi" w:hAnsiTheme="minorHAnsi" w:cstheme="minorHAnsi"/>
          <w:sz w:val="12"/>
        </w:rPr>
        <w:t xml:space="preserve">. Although Spinoza himself exhibited little concern for women, a feminist politics of imperceptibility does not need him to recognize its validity. The politics of imperceptibility siphons enabling energy and power wherever it happens to find it. </w:t>
      </w:r>
      <w:r w:rsidRPr="0010254C">
        <w:rPr>
          <w:rFonts w:asciiTheme="minorHAnsi" w:hAnsiTheme="minorHAnsi" w:cstheme="minorHAnsi"/>
          <w:b/>
          <w:u w:val="single"/>
        </w:rPr>
        <w:t xml:space="preserve">It infects and enjoins whichever beings and forces might aid in the construction of a </w:t>
      </w:r>
      <w:r w:rsidRPr="0010254C">
        <w:rPr>
          <w:rFonts w:asciiTheme="minorHAnsi" w:hAnsiTheme="minorHAnsi" w:cstheme="minorHAnsi"/>
          <w:b/>
          <w:highlight w:val="cyan"/>
          <w:u w:val="single"/>
        </w:rPr>
        <w:t>joyful insurgency against patriarchy, misanthropy, imperialism, and</w:t>
      </w:r>
      <w:r w:rsidRPr="0010254C">
        <w:rPr>
          <w:rFonts w:asciiTheme="minorHAnsi" w:hAnsiTheme="minorHAnsi" w:cstheme="minorHAnsi"/>
          <w:b/>
          <w:u w:val="single"/>
        </w:rPr>
        <w:t>, yes, “</w:t>
      </w:r>
      <w:r w:rsidRPr="0010254C">
        <w:rPr>
          <w:rFonts w:asciiTheme="minorHAnsi" w:hAnsiTheme="minorHAnsi" w:cstheme="minorHAnsi"/>
          <w:b/>
          <w:strike/>
          <w:u w:val="single"/>
        </w:rPr>
        <w:t>crippling</w:t>
      </w:r>
      <w:r w:rsidRPr="0010254C">
        <w:rPr>
          <w:rFonts w:asciiTheme="minorHAnsi" w:hAnsiTheme="minorHAnsi" w:cstheme="minorHAnsi"/>
          <w:b/>
          <w:u w:val="single"/>
        </w:rPr>
        <w:t xml:space="preserve"> </w:t>
      </w:r>
      <w:r w:rsidRPr="0010254C">
        <w:rPr>
          <w:rFonts w:asciiTheme="minorHAnsi" w:hAnsiTheme="minorHAnsi" w:cstheme="minorHAnsi"/>
          <w:b/>
          <w:highlight w:val="cyan"/>
          <w:u w:val="single"/>
        </w:rPr>
        <w:t>self-hatred.”</w:t>
      </w:r>
      <w:r w:rsidRPr="0010254C">
        <w:rPr>
          <w:rFonts w:asciiTheme="minorHAnsi" w:hAnsiTheme="minorHAnsi" w:cstheme="minorHAnsi"/>
          <w:b/>
          <w:u w:val="single"/>
        </w:rPr>
        <w:t xml:space="preserve"> </w:t>
      </w:r>
    </w:p>
    <w:p w14:paraId="50E29E3F" w14:textId="6134B96F" w:rsidR="00C36689" w:rsidRPr="0010254C" w:rsidRDefault="00195F22" w:rsidP="00C36689">
      <w:pPr>
        <w:pStyle w:val="Heading4"/>
        <w:rPr>
          <w:rFonts w:asciiTheme="minorHAnsi" w:eastAsia="MS Gothic" w:hAnsiTheme="minorHAnsi" w:cstheme="minorHAnsi"/>
          <w:color w:val="000000"/>
        </w:rPr>
      </w:pPr>
      <w:r>
        <w:rPr>
          <w:rFonts w:asciiTheme="minorHAnsi" w:hAnsiTheme="minorHAnsi" w:cstheme="minorHAnsi"/>
        </w:rPr>
        <w:t>4</w:t>
      </w:r>
      <w:r w:rsidR="0078461F" w:rsidRPr="0010254C">
        <w:rPr>
          <w:rFonts w:asciiTheme="minorHAnsi" w:hAnsiTheme="minorHAnsi" w:cstheme="minorHAnsi"/>
        </w:rPr>
        <w:t xml:space="preserve"> – </w:t>
      </w:r>
      <w:r w:rsidR="00C36689" w:rsidRPr="0010254C">
        <w:rPr>
          <w:rFonts w:asciiTheme="minorHAnsi" w:hAnsiTheme="minorHAnsi" w:cstheme="minorHAnsi"/>
        </w:rPr>
        <w:t xml:space="preserve">Cruel optimism – </w:t>
      </w:r>
      <w:r w:rsidR="00C36689" w:rsidRPr="0010254C">
        <w:rPr>
          <w:rFonts w:asciiTheme="minorHAnsi" w:hAnsiTheme="minorHAnsi" w:cstheme="minorHAnsi"/>
          <w:u w:val="single"/>
        </w:rPr>
        <w:t>perseverance</w:t>
      </w:r>
      <w:r w:rsidR="00C36689" w:rsidRPr="0010254C">
        <w:rPr>
          <w:rFonts w:asciiTheme="minorHAnsi" w:hAnsiTheme="minorHAnsi" w:cstheme="minorHAnsi"/>
        </w:rPr>
        <w:t xml:space="preserve"> creates</w:t>
      </w:r>
      <w:r w:rsidR="00C36689" w:rsidRPr="0010254C">
        <w:rPr>
          <w:rFonts w:asciiTheme="minorHAnsi" w:eastAsia="MS Gothic" w:hAnsiTheme="minorHAnsi" w:cstheme="minorHAnsi"/>
          <w:color w:val="000000"/>
        </w:rPr>
        <w:t xml:space="preserve"> a gap between discursive regimes and actuality which create spaces of </w:t>
      </w:r>
      <w:r w:rsidR="00C36689" w:rsidRPr="0010254C">
        <w:rPr>
          <w:rFonts w:asciiTheme="minorHAnsi" w:eastAsia="MS Gothic" w:hAnsiTheme="minorHAnsi" w:cstheme="minorHAnsi"/>
          <w:color w:val="000000"/>
          <w:u w:val="single"/>
        </w:rPr>
        <w:t>domination</w:t>
      </w:r>
      <w:r w:rsidR="00C36689" w:rsidRPr="0010254C">
        <w:rPr>
          <w:rFonts w:asciiTheme="minorHAnsi" w:eastAsia="MS Gothic" w:hAnsiTheme="minorHAnsi" w:cstheme="minorHAnsi"/>
          <w:color w:val="000000"/>
        </w:rPr>
        <w:t xml:space="preserve"> – only structures of </w:t>
      </w:r>
      <w:r w:rsidR="00C36689" w:rsidRPr="0010254C">
        <w:rPr>
          <w:rFonts w:asciiTheme="minorHAnsi" w:eastAsia="MS Gothic" w:hAnsiTheme="minorHAnsi" w:cstheme="minorHAnsi"/>
          <w:color w:val="000000"/>
          <w:u w:val="single"/>
        </w:rPr>
        <w:t>affect</w:t>
      </w:r>
      <w:r w:rsidR="00C36689" w:rsidRPr="0010254C">
        <w:rPr>
          <w:rFonts w:asciiTheme="minorHAnsi" w:eastAsia="MS Gothic" w:hAnsiTheme="minorHAnsi" w:cstheme="minorHAnsi"/>
          <w:color w:val="000000"/>
        </w:rPr>
        <w:t xml:space="preserve"> escape our </w:t>
      </w:r>
      <w:r w:rsidR="00C36689" w:rsidRPr="0010254C">
        <w:rPr>
          <w:rFonts w:asciiTheme="minorHAnsi" w:eastAsia="MS Gothic" w:hAnsiTheme="minorHAnsi" w:cstheme="minorHAnsi"/>
          <w:color w:val="000000"/>
          <w:u w:val="single"/>
        </w:rPr>
        <w:t>cruelly optimistic</w:t>
      </w:r>
      <w:r w:rsidR="00C36689" w:rsidRPr="0010254C">
        <w:rPr>
          <w:rFonts w:asciiTheme="minorHAnsi" w:eastAsia="MS Gothic" w:hAnsiTheme="minorHAnsi" w:cstheme="minorHAnsi"/>
          <w:color w:val="000000"/>
        </w:rPr>
        <w:t xml:space="preserve"> relation to </w:t>
      </w:r>
      <w:r w:rsidR="00C36689" w:rsidRPr="0010254C">
        <w:rPr>
          <w:rFonts w:asciiTheme="minorHAnsi" w:eastAsia="MS Gothic" w:hAnsiTheme="minorHAnsi" w:cstheme="minorHAnsi"/>
          <w:color w:val="000000"/>
          <w:u w:val="single"/>
        </w:rPr>
        <w:t>stable structures</w:t>
      </w:r>
      <w:r w:rsidR="00C36689" w:rsidRPr="0010254C">
        <w:rPr>
          <w:rFonts w:asciiTheme="minorHAnsi" w:eastAsia="MS Gothic" w:hAnsiTheme="minorHAnsi" w:cstheme="minorHAnsi"/>
          <w:color w:val="000000"/>
        </w:rPr>
        <w:t>.</w:t>
      </w:r>
    </w:p>
    <w:p w14:paraId="20DDC509" w14:textId="77777777" w:rsidR="00C36689" w:rsidRPr="0010254C" w:rsidRDefault="00C36689" w:rsidP="00C36689">
      <w:pPr>
        <w:rPr>
          <w:rFonts w:asciiTheme="minorHAnsi" w:hAnsiTheme="minorHAnsi" w:cstheme="minorHAnsi"/>
        </w:rPr>
      </w:pPr>
      <w:r w:rsidRPr="0010254C">
        <w:rPr>
          <w:rFonts w:asciiTheme="minorHAnsi" w:eastAsiaTheme="majorEastAsia" w:hAnsiTheme="minorHAnsi" w:cstheme="minorHAnsi"/>
          <w:b/>
          <w:iCs/>
          <w:sz w:val="26"/>
        </w:rPr>
        <w:t>Schafer 13</w:t>
      </w:r>
      <w:r w:rsidRPr="0010254C">
        <w:rPr>
          <w:rFonts w:asciiTheme="minorHAnsi" w:hAnsiTheme="minorHAnsi" w:cstheme="minorHAnsi"/>
        </w:rPr>
        <w:t xml:space="preserve"> – Schaefer ’13. Schaefer, D. "The Promise of Affect: The Politics of the Event in Ahmed's The Promise of Happiness and Berlant's Cruel Optimism." Theory &amp; Event 16.2 2013. Project MUSE</w:t>
      </w:r>
    </w:p>
    <w:p w14:paraId="76DC9E31" w14:textId="77777777" w:rsidR="00C36689" w:rsidRPr="0010254C" w:rsidRDefault="00C36689" w:rsidP="00C36689">
      <w:pPr>
        <w:rPr>
          <w:rFonts w:asciiTheme="minorHAnsi" w:hAnsiTheme="minorHAnsi" w:cstheme="minorHAnsi"/>
          <w:sz w:val="16"/>
        </w:rPr>
      </w:pPr>
      <w:r w:rsidRPr="0010254C">
        <w:rPr>
          <w:rFonts w:asciiTheme="minorHAnsi" w:hAnsiTheme="minorHAnsi" w:cstheme="minorHAnsi"/>
          <w:sz w:val="16"/>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8" w:anchor="b3" w:history="1">
        <w:r w:rsidRPr="0010254C">
          <w:rPr>
            <w:rStyle w:val="Hyperlink"/>
            <w:rFonts w:asciiTheme="minorHAnsi" w:hAnsiTheme="minorHAnsi" w:cstheme="minorHAnsi"/>
            <w:sz w:val="16"/>
          </w:rPr>
          <w:t>Berlant: 2012</w:t>
        </w:r>
      </w:hyperlink>
      <w:r w:rsidRPr="0010254C">
        <w:rPr>
          <w:rFonts w:asciiTheme="minorHAnsi" w:hAnsiTheme="minorHAnsi" w:cstheme="minorHAnsi"/>
          <w:sz w:val="16"/>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10254C">
        <w:rPr>
          <w:rFonts w:asciiTheme="minorHAnsi" w:hAnsiTheme="minorHAnsi" w:cstheme="minorHAnsi"/>
          <w:b/>
          <w:bCs/>
          <w:highlight w:val="cyan"/>
          <w:u w:val="single"/>
        </w:rPr>
        <w:t>Texts are produced by bodies</w:t>
      </w:r>
      <w:r w:rsidRPr="0010254C">
        <w:rPr>
          <w:rFonts w:asciiTheme="minorHAnsi" w:hAnsiTheme="minorHAnsi" w:cstheme="minorHAnsi"/>
          <w:b/>
          <w:bCs/>
          <w:u w:val="single"/>
        </w:rPr>
        <w:t xml:space="preserve"> that are both </w:t>
      </w:r>
      <w:r w:rsidRPr="0010254C">
        <w:rPr>
          <w:rFonts w:asciiTheme="minorHAnsi" w:hAnsiTheme="minorHAnsi" w:cstheme="minorHAnsi"/>
          <w:b/>
          <w:bCs/>
          <w:highlight w:val="cyan"/>
          <w:u w:val="single"/>
        </w:rPr>
        <w:t>enmeshed in their political worlds and trying to negotiate those worlds</w:t>
      </w:r>
      <w:r w:rsidRPr="0010254C">
        <w:rPr>
          <w:rFonts w:asciiTheme="minorHAnsi" w:hAnsiTheme="minorHAnsi" w:cstheme="minorHAnsi"/>
          <w:b/>
          <w:bCs/>
          <w:u w:val="single"/>
        </w:rPr>
        <w:t xml:space="preserve"> in their own distinct way. Everything we do is realism:</w:t>
      </w:r>
      <w:r w:rsidRPr="0010254C">
        <w:rPr>
          <w:rFonts w:asciiTheme="minorHAnsi" w:hAnsiTheme="minorHAnsi" w:cstheme="minorHAnsi"/>
          <w:u w:val="single"/>
        </w:rPr>
        <w:t xml:space="preserve"> Berlant's textual objects of study are mediations, attempts to work something out, exhibitions of tensed, embodied, affective realities</w:t>
      </w:r>
      <w:r w:rsidRPr="0010254C">
        <w:rPr>
          <w:rFonts w:asciiTheme="minorHAnsi" w:hAnsiTheme="minorHAnsi" w:cstheme="minorHAnsi"/>
          <w:sz w:val="16"/>
        </w:rPr>
        <w:t>.</w:t>
      </w:r>
      <w:hyperlink r:id="rId9" w:anchor="f1" w:history="1">
        <w:r w:rsidRPr="0010254C">
          <w:rPr>
            <w:rStyle w:val="Hyperlink"/>
            <w:rFonts w:asciiTheme="minorHAnsi" w:hAnsiTheme="minorHAnsi" w:cstheme="minorHAnsi"/>
            <w:sz w:val="16"/>
          </w:rPr>
          <w:t>1</w:t>
        </w:r>
      </w:hyperlink>
      <w:r w:rsidRPr="0010254C">
        <w:rPr>
          <w:rFonts w:asciiTheme="minorHAnsi" w:hAnsiTheme="minorHAnsi" w:cstheme="minorHAnsi"/>
          <w:sz w:val="16"/>
        </w:rPr>
        <w:t xml:space="preserve"> This is the promise of </w:t>
      </w:r>
      <w:r w:rsidRPr="0010254C">
        <w:rPr>
          <w:rFonts w:asciiTheme="minorHAnsi" w:hAnsiTheme="minorHAnsi" w:cstheme="minorHAnsi"/>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10254C">
        <w:rPr>
          <w:rFonts w:asciiTheme="minorHAnsi" w:hAnsiTheme="minorHAnsi" w:cstheme="minorHAnsi"/>
          <w:sz w:val="16"/>
        </w:rPr>
        <w:t xml:space="preserve"> at the same time </w:t>
      </w:r>
      <w:r w:rsidRPr="0010254C">
        <w:rPr>
          <w:rFonts w:asciiTheme="minorHAnsi" w:hAnsiTheme="minorHAnsi" w:cstheme="minorHAnsi"/>
          <w:u w:val="single"/>
        </w:rPr>
        <w:t>thinking of how bodies inject their own materiality</w:t>
      </w:r>
      <w:r w:rsidRPr="0010254C">
        <w:rPr>
          <w:rFonts w:asciiTheme="minorHAnsi" w:hAnsiTheme="minorHAnsi" w:cstheme="minorHAnsi"/>
          <w:sz w:val="16"/>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0" w:anchor="b11" w:history="1">
        <w:r w:rsidRPr="0010254C">
          <w:rPr>
            <w:rStyle w:val="Hyperlink"/>
            <w:rFonts w:asciiTheme="minorHAnsi" w:hAnsiTheme="minorHAnsi" w:cstheme="minorHAnsi"/>
            <w:sz w:val="16"/>
          </w:rPr>
          <w:t>Sedgwick: 2003, 93</w:t>
        </w:r>
      </w:hyperlink>
      <w:r w:rsidRPr="0010254C">
        <w:rPr>
          <w:rFonts w:asciiTheme="minorHAnsi" w:hAnsiTheme="minorHAnsi" w:cstheme="minorHAnsi"/>
          <w:sz w:val="16"/>
        </w:rPr>
        <w:t>). And 2: Human language is assumed to offer the most productive, if not the only possible, model for understanding representation (</w:t>
      </w:r>
      <w:hyperlink r:id="rId11" w:anchor="b11" w:history="1">
        <w:r w:rsidRPr="0010254C">
          <w:rPr>
            <w:rStyle w:val="Hyperlink"/>
            <w:rFonts w:asciiTheme="minorHAnsi" w:hAnsiTheme="minorHAnsi" w:cstheme="minorHAnsi"/>
            <w:sz w:val="16"/>
          </w:rPr>
          <w:t>Sedgwick: 2003, 93</w:t>
        </w:r>
      </w:hyperlink>
      <w:r w:rsidRPr="0010254C">
        <w:rPr>
          <w:rFonts w:asciiTheme="minorHAnsi" w:hAnsiTheme="minorHAnsi" w:cstheme="minorHAnsi"/>
          <w:sz w:val="16"/>
        </w:rPr>
        <w:t xml:space="preserve">). </w:t>
      </w:r>
      <w:r w:rsidRPr="0010254C">
        <w:rPr>
          <w:rFonts w:asciiTheme="minorHAnsi" w:hAnsiTheme="minorHAnsi" w:cstheme="minorHAnsi"/>
          <w:b/>
          <w:bCs/>
          <w:highlight w:val="cyan"/>
          <w:u w:val="single"/>
        </w:rPr>
        <w:t>Affect theory</w:t>
      </w:r>
      <w:r w:rsidRPr="0010254C">
        <w:rPr>
          <w:rFonts w:asciiTheme="minorHAnsi" w:hAnsiTheme="minorHAnsi" w:cstheme="minorHAnsi"/>
          <w:b/>
          <w:bCs/>
          <w:u w:val="single"/>
        </w:rPr>
        <w:t xml:space="preserve"> in this vision is designed to </w:t>
      </w:r>
      <w:r w:rsidRPr="0010254C">
        <w:rPr>
          <w:rFonts w:asciiTheme="minorHAnsi" w:hAnsiTheme="minorHAnsi" w:cstheme="minorHAnsi"/>
          <w:b/>
          <w:bCs/>
          <w:highlight w:val="cyan"/>
          <w:u w:val="single"/>
        </w:rPr>
        <w:t>explore[s]</w:t>
      </w:r>
      <w:r w:rsidRPr="0010254C">
        <w:rPr>
          <w:rFonts w:asciiTheme="minorHAnsi" w:hAnsiTheme="minorHAnsi" w:cstheme="minorHAnsi"/>
          <w:b/>
          <w:bCs/>
          <w:u w:val="single"/>
        </w:rPr>
        <w:t xml:space="preserve"> the "crucial </w:t>
      </w:r>
      <w:r w:rsidRPr="0010254C">
        <w:rPr>
          <w:rFonts w:asciiTheme="minorHAnsi" w:hAnsiTheme="minorHAnsi" w:cstheme="minorHAnsi"/>
          <w:b/>
          <w:bCs/>
          <w:highlight w:val="cyan"/>
          <w:u w:val="single"/>
        </w:rPr>
        <w:t>knowledges"</w:t>
      </w:r>
      <w:r w:rsidRPr="0010254C">
        <w:rPr>
          <w:rFonts w:asciiTheme="minorHAnsi" w:hAnsiTheme="minorHAnsi" w:cstheme="minorHAnsi"/>
          <w:b/>
          <w:bCs/>
          <w:u w:val="single"/>
        </w:rPr>
        <w:t xml:space="preserve"> of bodies </w:t>
      </w:r>
      <w:r w:rsidRPr="0010254C">
        <w:rPr>
          <w:rFonts w:asciiTheme="minorHAnsi" w:hAnsiTheme="minorHAnsi" w:cstheme="minorHAnsi"/>
          <w:b/>
          <w:bCs/>
          <w:highlight w:val="cyan"/>
          <w:u w:val="single"/>
        </w:rPr>
        <w:t>outside</w:t>
      </w:r>
      <w:r w:rsidRPr="0010254C">
        <w:rPr>
          <w:rFonts w:asciiTheme="minorHAnsi" w:hAnsiTheme="minorHAnsi" w:cstheme="minorHAnsi"/>
          <w:b/>
          <w:bCs/>
          <w:u w:val="single"/>
        </w:rPr>
        <w:t xml:space="preserve"> a purely </w:t>
      </w:r>
      <w:r w:rsidRPr="0010254C">
        <w:rPr>
          <w:rFonts w:asciiTheme="minorHAnsi" w:hAnsiTheme="minorHAnsi" w:cstheme="minorHAnsi"/>
          <w:b/>
          <w:bCs/>
          <w:highlight w:val="cyan"/>
          <w:u w:val="single"/>
        </w:rPr>
        <w:t>theoretical</w:t>
      </w:r>
      <w:r w:rsidRPr="0010254C">
        <w:rPr>
          <w:rFonts w:asciiTheme="minorHAnsi" w:hAnsiTheme="minorHAnsi" w:cstheme="minorHAnsi"/>
          <w:b/>
          <w:bCs/>
          <w:u w:val="single"/>
        </w:rPr>
        <w:t xml:space="preserve"> determination, outside</w:t>
      </w:r>
      <w:r w:rsidRPr="0010254C">
        <w:rPr>
          <w:rFonts w:asciiTheme="minorHAnsi" w:hAnsiTheme="minorHAnsi" w:cstheme="minorHAnsi"/>
          <w:b/>
          <w:bCs/>
          <w:sz w:val="16"/>
        </w:rPr>
        <w:t xml:space="preserve"> the traditional </w:t>
      </w:r>
      <w:r w:rsidRPr="0010254C">
        <w:rPr>
          <w:rFonts w:asciiTheme="minorHAnsi" w:hAnsiTheme="minorHAnsi" w:cstheme="minorHAnsi"/>
          <w:b/>
          <w:bCs/>
          <w:highlight w:val="cyan"/>
          <w:u w:val="single"/>
        </w:rPr>
        <w:t xml:space="preserve">domains of </w:t>
      </w:r>
      <w:r w:rsidRPr="0010254C">
        <w:rPr>
          <w:rFonts w:asciiTheme="minorHAnsi" w:hAnsiTheme="minorHAnsi" w:cstheme="minorHAnsi"/>
          <w:b/>
          <w:bCs/>
          <w:u w:val="single"/>
        </w:rPr>
        <w:t>humanist scholarship—</w:t>
      </w:r>
      <w:r w:rsidRPr="0010254C">
        <w:rPr>
          <w:rFonts w:asciiTheme="minorHAnsi" w:hAnsiTheme="minorHAnsi" w:cstheme="minorHAnsi"/>
          <w:b/>
          <w:bCs/>
          <w:highlight w:val="cyan"/>
          <w:u w:val="single"/>
        </w:rPr>
        <w:t>reason, cognition, and language</w:t>
      </w:r>
      <w:r w:rsidRPr="0010254C">
        <w:rPr>
          <w:rFonts w:asciiTheme="minorHAnsi" w:hAnsiTheme="minorHAnsi" w:cstheme="minorHAnsi"/>
          <w:sz w:val="16"/>
        </w:rPr>
        <w:t xml:space="preserve"> (</w:t>
      </w:r>
      <w:hyperlink r:id="rId12" w:anchor="b11" w:history="1">
        <w:r w:rsidRPr="0010254C">
          <w:rPr>
            <w:rStyle w:val="Hyperlink"/>
            <w:rFonts w:asciiTheme="minorHAnsi" w:hAnsiTheme="minorHAnsi" w:cstheme="minorHAnsi"/>
            <w:sz w:val="16"/>
          </w:rPr>
          <w:t>Sedgwick: 2003, 114</w:t>
        </w:r>
      </w:hyperlink>
      <w:r w:rsidRPr="0010254C">
        <w:rPr>
          <w:rFonts w:asciiTheme="minorHAnsi" w:hAnsiTheme="minorHAnsi" w:cstheme="minorHAnsi"/>
          <w:sz w:val="16"/>
        </w:rPr>
        <w:t xml:space="preserve">). </w:t>
      </w:r>
      <w:r w:rsidRPr="0010254C">
        <w:rPr>
          <w:rFonts w:asciiTheme="minorHAnsi" w:hAnsiTheme="minorHAnsi" w:cstheme="minorHAnsi"/>
          <w:highlight w:val="cyan"/>
          <w:u w:val="single"/>
        </w:rPr>
        <w:t>Affect</w:t>
      </w:r>
      <w:r w:rsidRPr="0010254C">
        <w:rPr>
          <w:rFonts w:asciiTheme="minorHAnsi" w:hAnsiTheme="minorHAnsi" w:cstheme="minorHAnsi"/>
          <w:sz w:val="16"/>
        </w:rPr>
        <w:t xml:space="preserve">, for Lauren Berlant, </w:t>
      </w:r>
      <w:r w:rsidRPr="0010254C">
        <w:rPr>
          <w:rFonts w:asciiTheme="minorHAnsi" w:hAnsiTheme="minorHAnsi" w:cstheme="minorHAnsi"/>
          <w:highlight w:val="cyan"/>
          <w:u w:val="single"/>
        </w:rPr>
        <w:t>is</w:t>
      </w:r>
      <w:r w:rsidRPr="0010254C">
        <w:rPr>
          <w:rFonts w:asciiTheme="minorHAnsi" w:hAnsiTheme="minorHAnsi" w:cstheme="minorHAnsi"/>
          <w:sz w:val="16"/>
        </w:rPr>
        <w:t xml:space="preserve"> thus understandable as "sensual </w:t>
      </w:r>
      <w:r w:rsidRPr="0010254C">
        <w:rPr>
          <w:rFonts w:asciiTheme="minorHAnsi" w:hAnsiTheme="minorHAnsi" w:cstheme="minorHAnsi"/>
          <w:b/>
          <w:bCs/>
          <w:highlight w:val="cyan"/>
          <w:u w:val="single"/>
        </w:rPr>
        <w:t>matter that is elsewhere to sovereign consciousness</w:t>
      </w:r>
      <w:r w:rsidRPr="0010254C">
        <w:rPr>
          <w:rFonts w:asciiTheme="minorHAnsi" w:hAnsiTheme="minorHAnsi" w:cstheme="minorHAnsi"/>
          <w:u w:val="single"/>
        </w:rPr>
        <w:t xml:space="preserve"> but</w:t>
      </w:r>
      <w:r w:rsidRPr="0010254C">
        <w:rPr>
          <w:rFonts w:asciiTheme="minorHAnsi" w:hAnsiTheme="minorHAnsi" w:cstheme="minorHAnsi"/>
          <w:sz w:val="16"/>
        </w:rPr>
        <w:t xml:space="preserve"> that </w:t>
      </w:r>
      <w:r w:rsidRPr="0010254C">
        <w:rPr>
          <w:rFonts w:asciiTheme="minorHAnsi" w:hAnsiTheme="minorHAnsi" w:cstheme="minorHAnsi"/>
          <w:u w:val="single"/>
        </w:rPr>
        <w:t>has</w:t>
      </w:r>
      <w:r w:rsidRPr="0010254C">
        <w:rPr>
          <w:rFonts w:asciiTheme="minorHAnsi" w:hAnsiTheme="minorHAnsi" w:cstheme="minorHAnsi"/>
          <w:sz w:val="16"/>
        </w:rPr>
        <w:t xml:space="preserve"> historical </w:t>
      </w:r>
      <w:r w:rsidRPr="0010254C">
        <w:rPr>
          <w:rFonts w:asciiTheme="minorHAnsi" w:hAnsiTheme="minorHAnsi" w:cstheme="minorHAnsi"/>
          <w:u w:val="single"/>
        </w:rPr>
        <w:t>significance in domains of subjectivity</w:t>
      </w:r>
      <w:r w:rsidRPr="0010254C">
        <w:rPr>
          <w:rFonts w:asciiTheme="minorHAnsi" w:hAnsiTheme="minorHAnsi" w:cstheme="minorHAnsi"/>
          <w:sz w:val="16"/>
        </w:rPr>
        <w:t>" (</w:t>
      </w:r>
      <w:hyperlink r:id="rId13" w:anchor="b2" w:history="1">
        <w:r w:rsidRPr="0010254C">
          <w:rPr>
            <w:rStyle w:val="Hyperlink"/>
            <w:rFonts w:asciiTheme="minorHAnsi" w:hAnsiTheme="minorHAnsi" w:cstheme="minorHAnsi"/>
            <w:sz w:val="16"/>
          </w:rPr>
          <w:t>Berlant: 2011, 53</w:t>
        </w:r>
      </w:hyperlink>
      <w:r w:rsidRPr="0010254C">
        <w:rPr>
          <w:rFonts w:asciiTheme="minorHAnsi" w:hAnsiTheme="minorHAnsi" w:cstheme="minorHAnsi"/>
          <w:sz w:val="16"/>
        </w:rPr>
        <w:t xml:space="preserve">). </w:t>
      </w:r>
      <w:r w:rsidRPr="0010254C">
        <w:rPr>
          <w:rFonts w:asciiTheme="minorHAnsi" w:hAnsiTheme="minorHAnsi" w:cstheme="minorHAnsi"/>
          <w:u w:val="single"/>
        </w:rPr>
        <w:t>Affect theory is about how systems of forces circulating within bodies</w:t>
      </w:r>
      <w:r w:rsidRPr="0010254C">
        <w:rPr>
          <w:rFonts w:asciiTheme="minorHAnsi" w:hAnsiTheme="minorHAnsi" w:cstheme="minorHAnsi"/>
          <w:sz w:val="16"/>
        </w:rPr>
        <w:t>—forces not necessarily subsumable or describable by language—</w:t>
      </w:r>
      <w:r w:rsidRPr="0010254C">
        <w:rPr>
          <w:rFonts w:asciiTheme="minorHAnsi" w:hAnsiTheme="minorHAnsi" w:cstheme="minorHAnsi"/>
          <w:u w:val="single"/>
        </w:rPr>
        <w:t>interface with histories</w:t>
      </w:r>
      <w:r w:rsidRPr="0010254C">
        <w:rPr>
          <w:rFonts w:asciiTheme="minorHAnsi" w:hAnsiTheme="minorHAnsi" w:cstheme="minorHAnsi"/>
          <w:sz w:val="16"/>
        </w:rPr>
        <w:t>. It is about how discourses form ligatures with pulsing flesh-and-blood creatures. Two recent texts, Sara Ahmed's The Promise of Happiness (</w:t>
      </w:r>
      <w:hyperlink r:id="rId14" w:anchor="b1" w:history="1">
        <w:r w:rsidRPr="0010254C">
          <w:rPr>
            <w:rStyle w:val="Hyperlink"/>
            <w:rFonts w:asciiTheme="minorHAnsi" w:hAnsiTheme="minorHAnsi" w:cstheme="minorHAnsi"/>
            <w:sz w:val="16"/>
          </w:rPr>
          <w:t>2010</w:t>
        </w:r>
      </w:hyperlink>
      <w:r w:rsidRPr="0010254C">
        <w:rPr>
          <w:rFonts w:asciiTheme="minorHAnsi" w:hAnsiTheme="minorHAnsi" w:cstheme="minorHAnsi"/>
          <w:sz w:val="16"/>
        </w:rPr>
        <w:t>) and Berlant's Cruel Optimism (</w:t>
      </w:r>
      <w:hyperlink r:id="rId15" w:anchor="b2" w:history="1">
        <w:r w:rsidRPr="0010254C">
          <w:rPr>
            <w:rStyle w:val="Hyperlink"/>
            <w:rFonts w:asciiTheme="minorHAnsi" w:hAnsiTheme="minorHAnsi" w:cstheme="minorHAnsi"/>
            <w:sz w:val="16"/>
          </w:rPr>
          <w:t>2011</w:t>
        </w:r>
      </w:hyperlink>
      <w:r w:rsidRPr="0010254C">
        <w:rPr>
          <w:rFonts w:asciiTheme="minorHAnsi" w:hAnsiTheme="minorHAnsi" w:cstheme="minorHAnsi"/>
          <w:sz w:val="16"/>
        </w:rPr>
        <w:t>), can be seen as developing this strand, and in particular, of indicating new ways of feeling out politics through the membrane of affect theory. Both of these authors suggest that the repertoire of the analytics of power (</w:t>
      </w:r>
      <w:hyperlink r:id="rId16" w:anchor="b6" w:history="1">
        <w:r w:rsidRPr="0010254C">
          <w:rPr>
            <w:rStyle w:val="Hyperlink"/>
            <w:rFonts w:asciiTheme="minorHAnsi" w:hAnsiTheme="minorHAnsi" w:cstheme="minorHAnsi"/>
            <w:sz w:val="16"/>
          </w:rPr>
          <w:t>Foucault: 1990</w:t>
        </w:r>
      </w:hyperlink>
      <w:r w:rsidRPr="0010254C">
        <w:rPr>
          <w:rFonts w:asciiTheme="minorHAnsi" w:hAnsiTheme="minorHAnsi" w:cstheme="minorHAnsi"/>
          <w:sz w:val="16"/>
        </w:rPr>
        <w:t>) must be supplemented with resources from the affective turn. Recent critiques of affect theory</w:t>
      </w:r>
      <w:hyperlink r:id="rId17" w:anchor="f2" w:history="1">
        <w:r w:rsidRPr="0010254C">
          <w:rPr>
            <w:rStyle w:val="Hyperlink"/>
            <w:rFonts w:asciiTheme="minorHAnsi" w:hAnsiTheme="minorHAnsi" w:cstheme="minorHAnsi"/>
            <w:sz w:val="16"/>
          </w:rPr>
          <w:t>2</w:t>
        </w:r>
      </w:hyperlink>
      <w:r w:rsidRPr="0010254C">
        <w:rPr>
          <w:rFonts w:asciiTheme="minorHAnsi" w:hAnsiTheme="minorHAnsi" w:cstheme="minorHAnsi"/>
          <w:sz w:val="16"/>
        </w:rPr>
        <w:t xml:space="preserve"> have focused on a branch of affect theory heavily informed by Gilles Deleuze's reading of Spinoza. In this strand, affect is rendered as a set of ontological properties, as an ensemble of mutable attributes.</w:t>
      </w:r>
      <w:hyperlink r:id="rId18" w:anchor="f3" w:history="1">
        <w:r w:rsidRPr="0010254C">
          <w:rPr>
            <w:rStyle w:val="Hyperlink"/>
            <w:rFonts w:asciiTheme="minorHAnsi" w:hAnsiTheme="minorHAnsi" w:cstheme="minorHAnsi"/>
            <w:sz w:val="16"/>
          </w:rPr>
          <w:t>3</w:t>
        </w:r>
      </w:hyperlink>
      <w:r w:rsidRPr="0010254C">
        <w:rPr>
          <w:rFonts w:asciiTheme="minorHAnsi" w:hAnsiTheme="minorHAnsi" w:cstheme="minorHAnsi"/>
          <w:sz w:val="16"/>
        </w:rPr>
        <w:t xml:space="preserve"> Contemporary Deleuzians such as Brian Massumi</w:t>
      </w:r>
      <w:hyperlink r:id="rId19" w:anchor="f4" w:history="1">
        <w:r w:rsidRPr="0010254C">
          <w:rPr>
            <w:rStyle w:val="Hyperlink"/>
            <w:rFonts w:asciiTheme="minorHAnsi" w:hAnsiTheme="minorHAnsi" w:cstheme="minorHAnsi"/>
            <w:sz w:val="16"/>
          </w:rPr>
          <w:t>4</w:t>
        </w:r>
      </w:hyperlink>
      <w:r w:rsidRPr="0010254C">
        <w:rPr>
          <w:rFonts w:asciiTheme="minorHAnsi" w:hAnsiTheme="minorHAnsi" w:cstheme="minorHAnsi"/>
          <w:sz w:val="16"/>
        </w:rPr>
        <w:t xml:space="preserve"> and William Connolly</w:t>
      </w:r>
      <w:hyperlink r:id="rId20" w:anchor="f5" w:history="1">
        <w:r w:rsidRPr="0010254C">
          <w:rPr>
            <w:rStyle w:val="Hyperlink"/>
            <w:rFonts w:asciiTheme="minorHAnsi" w:hAnsiTheme="minorHAnsi" w:cstheme="minorHAnsi"/>
            <w:sz w:val="16"/>
          </w:rPr>
          <w:t>5</w:t>
        </w:r>
      </w:hyperlink>
      <w:r w:rsidRPr="0010254C">
        <w:rPr>
          <w:rFonts w:asciiTheme="minorHAnsi" w:hAnsiTheme="minorHAnsi" w:cstheme="minorHAnsi"/>
          <w:sz w:val="16"/>
        </w:rPr>
        <w:t xml:space="preserve">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w:t>
      </w:r>
      <w:hyperlink r:id="rId21" w:anchor="f6" w:history="1">
        <w:r w:rsidRPr="0010254C">
          <w:rPr>
            <w:rStyle w:val="Hyperlink"/>
            <w:rFonts w:asciiTheme="minorHAnsi" w:hAnsiTheme="minorHAnsi" w:cstheme="minorHAnsi"/>
            <w:sz w:val="16"/>
          </w:rPr>
          <w:t>6</w:t>
        </w:r>
      </w:hyperlink>
      <w:r w:rsidRPr="0010254C">
        <w:rPr>
          <w:rFonts w:asciiTheme="minorHAnsi" w:hAnsiTheme="minorHAnsi" w:cstheme="minorHAnsi"/>
          <w:sz w:val="16"/>
        </w:rPr>
        <w:t xml:space="preserve"> (</w:t>
      </w:r>
      <w:hyperlink r:id="rId22" w:anchor="b1" w:history="1">
        <w:r w:rsidRPr="0010254C">
          <w:rPr>
            <w:rStyle w:val="Hyperlink"/>
            <w:rFonts w:asciiTheme="minorHAnsi" w:hAnsiTheme="minorHAnsi" w:cstheme="minorHAnsi"/>
            <w:sz w:val="16"/>
          </w:rPr>
          <w:t>Ahmed: 2010, 13</w:t>
        </w:r>
      </w:hyperlink>
      <w:r w:rsidRPr="0010254C">
        <w:rPr>
          <w:rFonts w:asciiTheme="minorHAnsi" w:hAnsiTheme="minorHAnsi" w:cstheme="minorHAnsi"/>
          <w:sz w:val="16"/>
        </w:rPr>
        <w:t xml:space="preserve">). Where the Deleuzian strands focuses on affect as the raw material of becoming, as the play of substances, Ahmed and Berlant locate </w:t>
      </w:r>
      <w:r w:rsidRPr="0010254C">
        <w:rPr>
          <w:rFonts w:asciiTheme="minorHAnsi" w:hAnsiTheme="minorHAnsi" w:cstheme="minorHAnsi"/>
          <w:u w:val="single"/>
        </w:rPr>
        <w:t>affect theory [is]</w:t>
      </w:r>
      <w:r w:rsidRPr="0010254C">
        <w:rPr>
          <w:rFonts w:asciiTheme="minorHAnsi" w:hAnsiTheme="minorHAnsi" w:cstheme="minorHAnsi"/>
          <w:sz w:val="16"/>
        </w:rPr>
        <w:t xml:space="preserve"> as a </w:t>
      </w:r>
      <w:r w:rsidRPr="0010254C">
        <w:rPr>
          <w:rFonts w:asciiTheme="minorHAnsi" w:hAnsiTheme="minorHAnsi" w:cstheme="minorHAnsi"/>
          <w:u w:val="single"/>
        </w:rPr>
        <w:t>phenomenological, rather than ontological</w:t>
      </w:r>
      <w:r w:rsidRPr="0010254C">
        <w:rPr>
          <w:rFonts w:asciiTheme="minorHAnsi" w:hAnsiTheme="minorHAnsi" w:cstheme="minorHAnsi"/>
          <w:sz w:val="16"/>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3" w:anchor="b1" w:history="1">
        <w:r w:rsidRPr="0010254C">
          <w:rPr>
            <w:rStyle w:val="Hyperlink"/>
            <w:rFonts w:asciiTheme="minorHAnsi" w:hAnsiTheme="minorHAnsi" w:cstheme="minorHAnsi"/>
            <w:sz w:val="16"/>
          </w:rPr>
          <w:t>Ahmed: 2010, 2</w:t>
        </w:r>
      </w:hyperlink>
      <w:r w:rsidRPr="0010254C">
        <w:rPr>
          <w:rFonts w:asciiTheme="minorHAnsi" w:hAnsiTheme="minorHAnsi" w:cstheme="minorHAnsi"/>
          <w:sz w:val="16"/>
        </w:rPr>
        <w:t xml:space="preserve">). </w:t>
      </w:r>
      <w:r w:rsidRPr="0010254C">
        <w:rPr>
          <w:rFonts w:asciiTheme="minorHAnsi" w:hAnsiTheme="minorHAnsi" w:cstheme="minorHAnsi"/>
          <w:u w:val="single"/>
        </w:rPr>
        <w:t>Happiness is not autonomous,</w:t>
      </w:r>
      <w:r w:rsidRPr="0010254C">
        <w:rPr>
          <w:rFonts w:asciiTheme="minorHAnsi" w:hAnsiTheme="minorHAnsi" w:cstheme="minorHAnsi"/>
          <w:sz w:val="16"/>
        </w:rPr>
        <w:t xml:space="preserve"> Ahmed argues, </w:t>
      </w:r>
      <w:r w:rsidRPr="0010254C">
        <w:rPr>
          <w:rFonts w:asciiTheme="minorHAnsi" w:hAnsiTheme="minorHAnsi" w:cstheme="minorHAnsi"/>
          <w:u w:val="single"/>
        </w:rPr>
        <w:t>but a relationship of evaluation that creates the horizon of the self.</w:t>
      </w:r>
      <w:r w:rsidRPr="0010254C">
        <w:rPr>
          <w:rFonts w:asciiTheme="minorHAnsi" w:hAnsiTheme="minorHAnsi" w:cstheme="minorHAnsi"/>
          <w:sz w:val="16"/>
        </w:rPr>
        <w:t xml:space="preserve"> For Ahmed, the "near sphere" of </w:t>
      </w:r>
      <w:r w:rsidRPr="0010254C">
        <w:rPr>
          <w:rFonts w:asciiTheme="minorHAnsi" w:hAnsiTheme="minorHAnsi" w:cstheme="minorHAnsi"/>
          <w:u w:val="single"/>
        </w:rPr>
        <w:t>the self is constituted by a perimeter studded with "happy objects." This cluster</w:t>
      </w:r>
      <w:r w:rsidRPr="0010254C">
        <w:rPr>
          <w:rFonts w:asciiTheme="minorHAnsi" w:hAnsiTheme="minorHAnsi" w:cstheme="minorHAnsi"/>
          <w:sz w:val="16"/>
        </w:rPr>
        <w:t xml:space="preserve"> of objects </w:t>
      </w:r>
      <w:r w:rsidRPr="0010254C">
        <w:rPr>
          <w:rFonts w:asciiTheme="minorHAnsi" w:hAnsiTheme="minorHAnsi" w:cstheme="minorHAnsi"/>
          <w:u w:val="single"/>
        </w:rPr>
        <w:t>is what gives the field of mobile operations of the self its shape</w:t>
      </w:r>
      <w:r w:rsidRPr="0010254C">
        <w:rPr>
          <w:rFonts w:asciiTheme="minorHAnsi" w:hAnsiTheme="minorHAnsi" w:cstheme="minorHAnsi"/>
          <w:sz w:val="16"/>
        </w:rPr>
        <w:t>. In this "drama of contingency," we "come to have our likes, which might even establish what we are like" (</w:t>
      </w:r>
      <w:hyperlink r:id="rId24" w:anchor="b1" w:history="1">
        <w:r w:rsidRPr="0010254C">
          <w:rPr>
            <w:rStyle w:val="Hyperlink"/>
            <w:rFonts w:asciiTheme="minorHAnsi" w:hAnsiTheme="minorHAnsi" w:cstheme="minorHAnsi"/>
            <w:sz w:val="16"/>
          </w:rPr>
          <w:t>Ahmed: 2010, 24</w:t>
        </w:r>
      </w:hyperlink>
      <w:r w:rsidRPr="0010254C">
        <w:rPr>
          <w:rFonts w:asciiTheme="minorHAnsi" w:hAnsiTheme="minorHAnsi" w:cstheme="minorHAnsi"/>
          <w:sz w:val="16"/>
        </w:rPr>
        <w:t>).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w:t>
      </w:r>
      <w:hyperlink r:id="rId25" w:anchor="b1" w:history="1">
        <w:r w:rsidRPr="0010254C">
          <w:rPr>
            <w:rStyle w:val="Hyperlink"/>
            <w:rFonts w:asciiTheme="minorHAnsi" w:hAnsiTheme="minorHAnsi" w:cstheme="minorHAnsi"/>
            <w:sz w:val="16"/>
          </w:rPr>
          <w:t>Ahmed: 2010, 38</w:t>
        </w:r>
      </w:hyperlink>
      <w:r w:rsidRPr="0010254C">
        <w:rPr>
          <w:rFonts w:asciiTheme="minorHAnsi" w:hAnsiTheme="minorHAnsi" w:cstheme="minorHAnsi"/>
          <w:sz w:val="16"/>
        </w:rPr>
        <w:t xml:space="preserve">).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w:t>
      </w:r>
      <w:r w:rsidRPr="0010254C">
        <w:rPr>
          <w:rFonts w:asciiTheme="minorHAnsi" w:hAnsiTheme="minorHAnsi" w:cstheme="minorHAnsi"/>
          <w:u w:val="single"/>
        </w:rPr>
        <w:t>Middle English hap or fortune, cognate with "perhaps" and "happenstance"— suggesting chance to a sense of happiness as a scheme, a program that, if followed, leads to ultimate good (</w:t>
      </w:r>
      <w:hyperlink r:id="rId26" w:anchor="b1" w:history="1">
        <w:r w:rsidRPr="0010254C">
          <w:rPr>
            <w:rStyle w:val="Hyperlink"/>
            <w:rFonts w:asciiTheme="minorHAnsi" w:hAnsiTheme="minorHAnsi" w:cstheme="minorHAnsi"/>
            <w:u w:val="single"/>
          </w:rPr>
          <w:t>Ahmed: 2010, 6</w:t>
        </w:r>
      </w:hyperlink>
      <w:r w:rsidRPr="0010254C">
        <w:rPr>
          <w:rFonts w:asciiTheme="minorHAnsi" w:hAnsiTheme="minorHAnsi" w:cstheme="minorHAnsi"/>
          <w:u w:val="single"/>
        </w:rPr>
        <w:t>). This sense of the promise of happiness is the elimination of contingency by guaranteeing the futurity of happiness: "The promise of happiness takes this form: if you have this or have that, or if you do this or do that, then happiness is what follows" (</w:t>
      </w:r>
      <w:hyperlink r:id="rId27" w:anchor="b1" w:history="1">
        <w:r w:rsidRPr="0010254C">
          <w:rPr>
            <w:rStyle w:val="Hyperlink"/>
            <w:rFonts w:asciiTheme="minorHAnsi" w:hAnsiTheme="minorHAnsi" w:cstheme="minorHAnsi"/>
            <w:u w:val="single"/>
          </w:rPr>
          <w:t>Ahmed: 2010, 29</w:t>
        </w:r>
      </w:hyperlink>
      <w:r w:rsidRPr="0010254C">
        <w:rPr>
          <w:rFonts w:asciiTheme="minorHAnsi" w:hAnsiTheme="minorHAnsi" w:cstheme="minorHAnsi"/>
          <w:u w:val="single"/>
        </w:rPr>
        <w:t>). Happiness as a guarantee—a promise that circulates through power-knowledge regimes</w:t>
      </w:r>
      <w:r w:rsidRPr="0010254C">
        <w:rPr>
          <w:rFonts w:asciiTheme="minorHAnsi" w:hAnsiTheme="minorHAnsi" w:cstheme="minorHAnsi"/>
          <w:sz w:val="16"/>
        </w:rPr>
        <w:t>—but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8" w:anchor="b1" w:history="1">
        <w:r w:rsidRPr="0010254C">
          <w:rPr>
            <w:rStyle w:val="Hyperlink"/>
            <w:rFonts w:asciiTheme="minorHAnsi" w:hAnsiTheme="minorHAnsi" w:cstheme="minorHAnsi"/>
            <w:sz w:val="16"/>
          </w:rPr>
          <w:t>Ahmed: 2010, 46</w:t>
        </w:r>
      </w:hyperlink>
      <w:r w:rsidRPr="0010254C">
        <w:rPr>
          <w:rFonts w:asciiTheme="minorHAnsi" w:hAnsiTheme="minorHAnsi" w:cstheme="minorHAnsi"/>
          <w:sz w:val="16"/>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w:t>
      </w:r>
      <w:r w:rsidRPr="0010254C">
        <w:rPr>
          <w:rFonts w:asciiTheme="minorHAnsi" w:hAnsiTheme="minorHAnsi" w:cstheme="minorHAnsi"/>
          <w:u w:val="single"/>
        </w:rPr>
        <w:t>: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9" w:anchor="b1" w:history="1">
        <w:r w:rsidRPr="0010254C">
          <w:rPr>
            <w:rStyle w:val="Hyperlink"/>
            <w:rFonts w:asciiTheme="minorHAnsi" w:hAnsiTheme="minorHAnsi" w:cstheme="minorHAnsi"/>
            <w:u w:val="single"/>
          </w:rPr>
          <w:t>Ahmed: 2010, 217</w:t>
        </w:r>
      </w:hyperlink>
      <w:r w:rsidRPr="0010254C">
        <w:rPr>
          <w:rFonts w:asciiTheme="minorHAnsi" w:hAnsiTheme="minorHAnsi" w:cstheme="minorHAnsi"/>
          <w:u w:val="single"/>
        </w:rPr>
        <w:t>). In the closing passage of the book she writes that since "the desire for happiness can cover signs of its negation, a revolutionary politics has to work hard to stay proximate to unhappiness" (</w:t>
      </w:r>
      <w:hyperlink r:id="rId30" w:anchor="b1" w:history="1">
        <w:r w:rsidRPr="0010254C">
          <w:rPr>
            <w:rStyle w:val="Hyperlink"/>
            <w:rFonts w:asciiTheme="minorHAnsi" w:hAnsiTheme="minorHAnsi" w:cstheme="minorHAnsi"/>
            <w:u w:val="single"/>
          </w:rPr>
          <w:t>Ahmed: 2010, 223</w:t>
        </w:r>
      </w:hyperlink>
      <w:r w:rsidRPr="0010254C">
        <w:rPr>
          <w:rFonts w:asciiTheme="minorHAnsi" w:hAnsiTheme="minorHAnsi" w:cstheme="minorHAnsi"/>
          <w:u w:val="single"/>
        </w:rPr>
        <w:t>). Political change, Ahmed contends, is paralyzed by the imperative to be happy, to stay within the narrow guidelines of happiness's promise.</w:t>
      </w:r>
      <w:r w:rsidRPr="0010254C">
        <w:rPr>
          <w:rFonts w:asciiTheme="minorHAnsi" w:hAnsiTheme="minorHAnsi" w:cstheme="minorHAnsi"/>
          <w:sz w:val="16"/>
        </w:rPr>
        <w:t xml:space="preserve"> Where Ahmed's background is in a western philosophical lineage that leads up to contemporary questions of affect, the immediate theoretical precursor of Lauren Berlant's Cruel Optimism is Kathleen Stewart's Ordinary Affects (</w:t>
      </w:r>
      <w:hyperlink r:id="rId31" w:anchor="b12" w:history="1">
        <w:r w:rsidRPr="0010254C">
          <w:rPr>
            <w:rStyle w:val="Hyperlink"/>
            <w:rFonts w:asciiTheme="minorHAnsi" w:hAnsiTheme="minorHAnsi" w:cstheme="minorHAnsi"/>
            <w:sz w:val="16"/>
          </w:rPr>
          <w:t>2007</w:t>
        </w:r>
      </w:hyperlink>
      <w:r w:rsidRPr="0010254C">
        <w:rPr>
          <w:rFonts w:asciiTheme="minorHAnsi" w:hAnsiTheme="minorHAnsi" w:cstheme="minorHAnsi"/>
          <w:sz w:val="16"/>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2" w:anchor="b12" w:history="1">
        <w:r w:rsidRPr="0010254C">
          <w:rPr>
            <w:rStyle w:val="Hyperlink"/>
            <w:rFonts w:asciiTheme="minorHAnsi" w:hAnsiTheme="minorHAnsi" w:cstheme="minorHAnsi"/>
            <w:sz w:val="16"/>
          </w:rPr>
          <w:t>Stewart: 2007, 1f</w:t>
        </w:r>
      </w:hyperlink>
      <w:r w:rsidRPr="0010254C">
        <w:rPr>
          <w:rFonts w:asciiTheme="minorHAnsi" w:hAnsiTheme="minorHAnsi" w:cstheme="minorHAnsi"/>
          <w:sz w:val="16"/>
        </w:rPr>
        <w:t xml:space="preserve">). </w:t>
      </w:r>
      <w:r w:rsidRPr="0010254C">
        <w:rPr>
          <w:rFonts w:asciiTheme="minorHAnsi" w:hAnsiTheme="minorHAnsi" w:cstheme="minorHAnsi"/>
          <w:u w:val="single"/>
        </w:rPr>
        <w:t xml:space="preserve">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10254C">
        <w:rPr>
          <w:rFonts w:asciiTheme="minorHAnsi" w:hAnsiTheme="minorHAnsi" w:cstheme="minorHAnsi"/>
          <w:highlight w:val="cyan"/>
          <w:u w:val="single"/>
        </w:rPr>
        <w:t>Cruel optimism</w:t>
      </w:r>
      <w:r w:rsidRPr="0010254C">
        <w:rPr>
          <w:rFonts w:asciiTheme="minorHAnsi" w:hAnsiTheme="minorHAnsi" w:cstheme="minorHAnsi"/>
          <w:u w:val="single"/>
        </w:rPr>
        <w:t xml:space="preserve">, she explains at the book's outset, refers to a relation that </w:t>
      </w:r>
      <w:r w:rsidRPr="0010254C">
        <w:rPr>
          <w:rFonts w:asciiTheme="minorHAnsi" w:hAnsiTheme="minorHAnsi" w:cstheme="minorHAnsi"/>
          <w:highlight w:val="cyan"/>
          <w:u w:val="single"/>
        </w:rPr>
        <w:t>emerges "when</w:t>
      </w:r>
      <w:r w:rsidRPr="0010254C">
        <w:rPr>
          <w:rFonts w:asciiTheme="minorHAnsi" w:hAnsiTheme="minorHAnsi" w:cstheme="minorHAnsi"/>
          <w:u w:val="single"/>
        </w:rPr>
        <w:t xml:space="preserve"> something you </w:t>
      </w:r>
      <w:r w:rsidRPr="0010254C">
        <w:rPr>
          <w:rFonts w:asciiTheme="minorHAnsi" w:hAnsiTheme="minorHAnsi" w:cstheme="minorHAnsi"/>
          <w:highlight w:val="cyan"/>
          <w:u w:val="single"/>
        </w:rPr>
        <w:t>desire is</w:t>
      </w:r>
      <w:r w:rsidRPr="0010254C">
        <w:rPr>
          <w:rFonts w:asciiTheme="minorHAnsi" w:hAnsiTheme="minorHAnsi" w:cstheme="minorHAnsi"/>
          <w:u w:val="single"/>
        </w:rPr>
        <w:t xml:space="preserve"> actually </w:t>
      </w:r>
      <w:r w:rsidRPr="0010254C">
        <w:rPr>
          <w:rFonts w:asciiTheme="minorHAnsi" w:hAnsiTheme="minorHAnsi" w:cstheme="minorHAnsi"/>
          <w:highlight w:val="cyan"/>
          <w:u w:val="single"/>
        </w:rPr>
        <w:t>an obstacle to</w:t>
      </w:r>
      <w:r w:rsidRPr="0010254C">
        <w:rPr>
          <w:rFonts w:asciiTheme="minorHAnsi" w:hAnsiTheme="minorHAnsi" w:cstheme="minorHAnsi"/>
          <w:u w:val="single"/>
        </w:rPr>
        <w:t xml:space="preserve"> your </w:t>
      </w:r>
      <w:r w:rsidRPr="0010254C">
        <w:rPr>
          <w:rFonts w:asciiTheme="minorHAnsi" w:hAnsiTheme="minorHAnsi" w:cstheme="minorHAnsi"/>
          <w:highlight w:val="cyan"/>
          <w:u w:val="single"/>
        </w:rPr>
        <w:t>flourishing</w:t>
      </w:r>
      <w:r w:rsidRPr="0010254C">
        <w:rPr>
          <w:rFonts w:asciiTheme="minorHAnsi" w:hAnsiTheme="minorHAnsi" w:cstheme="minorHAnsi"/>
          <w:u w:val="single"/>
        </w:rPr>
        <w:t xml:space="preserve">. It might involve food, or a kind of love; it might be </w:t>
      </w:r>
      <w:r w:rsidRPr="0010254C">
        <w:rPr>
          <w:rFonts w:asciiTheme="minorHAnsi" w:hAnsiTheme="minorHAnsi" w:cstheme="minorHAnsi"/>
          <w:b/>
          <w:bCs/>
          <w:u w:val="single"/>
        </w:rPr>
        <w:t>a fantasy of the good life, or a political project</w:t>
      </w:r>
      <w:r w:rsidRPr="0010254C">
        <w:rPr>
          <w:rFonts w:asciiTheme="minorHAnsi" w:hAnsiTheme="minorHAnsi" w:cstheme="minorHAnsi"/>
          <w:u w:val="single"/>
        </w:rPr>
        <w:t>"</w:t>
      </w:r>
      <w:r w:rsidRPr="0010254C">
        <w:rPr>
          <w:rFonts w:asciiTheme="minorHAnsi" w:hAnsiTheme="minorHAnsi" w:cstheme="minorHAnsi"/>
          <w:sz w:val="16"/>
        </w:rPr>
        <w:t xml:space="preserve"> (</w:t>
      </w:r>
      <w:hyperlink r:id="rId33" w:anchor="b2" w:history="1">
        <w:r w:rsidRPr="0010254C">
          <w:rPr>
            <w:rStyle w:val="Hyperlink"/>
            <w:rFonts w:asciiTheme="minorHAnsi" w:hAnsiTheme="minorHAnsi" w:cstheme="minorHAnsi"/>
            <w:sz w:val="16"/>
          </w:rPr>
          <w:t>Berlant: 2011, 1</w:t>
        </w:r>
      </w:hyperlink>
      <w:r w:rsidRPr="0010254C">
        <w:rPr>
          <w:rFonts w:asciiTheme="minorHAnsi" w:hAnsiTheme="minorHAnsi" w:cstheme="minorHAnsi"/>
          <w:sz w:val="16"/>
        </w:rPr>
        <w:t xml:space="preserve">). Berlant explores a range of situations where </w:t>
      </w:r>
      <w:r w:rsidRPr="0010254C">
        <w:rPr>
          <w:rFonts w:asciiTheme="minorHAnsi" w:hAnsiTheme="minorHAnsi" w:cstheme="minorHAnsi"/>
          <w:u w:val="single"/>
        </w:rPr>
        <w:t>these attachments emerge, as a response to trauma or out of the ongoing pressures of the ordinary</w:t>
      </w:r>
      <w:r w:rsidRPr="0010254C">
        <w:rPr>
          <w:rFonts w:asciiTheme="minorHAnsi" w:hAnsiTheme="minorHAnsi" w:cstheme="minorHAnsi"/>
          <w:sz w:val="16"/>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4" w:anchor="b2" w:history="1">
        <w:r w:rsidRPr="0010254C">
          <w:rPr>
            <w:rStyle w:val="Hyperlink"/>
            <w:rFonts w:asciiTheme="minorHAnsi" w:hAnsiTheme="minorHAnsi" w:cstheme="minorHAnsi"/>
            <w:sz w:val="16"/>
          </w:rPr>
          <w:t>Berlant: 2011, 7</w:t>
        </w:r>
      </w:hyperlink>
      <w:r w:rsidRPr="0010254C">
        <w:rPr>
          <w:rFonts w:asciiTheme="minorHAnsi" w:hAnsiTheme="minorHAnsi" w:cstheme="minorHAnsi"/>
          <w:sz w:val="16"/>
        </w:rPr>
        <w:t xml:space="preserve">). Realism: texts always reflect an affective situation, a force field of desires, a labile contact zone between bodies and intersecting historical frames. Framing literary criticism (broadly construed) as a practice of </w:t>
      </w:r>
      <w:r w:rsidRPr="0010254C">
        <w:rPr>
          <w:rFonts w:asciiTheme="minorHAnsi" w:hAnsiTheme="minorHAnsi" w:cstheme="minorHAnsi"/>
          <w:u w:val="single"/>
        </w:rPr>
        <w:t>tracing the connective tissue between bodies and situations is</w:t>
      </w:r>
      <w:r w:rsidRPr="0010254C">
        <w:rPr>
          <w:rFonts w:asciiTheme="minorHAnsi" w:hAnsiTheme="minorHAnsi" w:cstheme="minorHAnsi"/>
          <w:sz w:val="16"/>
        </w:rPr>
        <w:t xml:space="preserve"> what lets Berlant speak to </w:t>
      </w:r>
      <w:r w:rsidRPr="0010254C">
        <w:rPr>
          <w:rFonts w:asciiTheme="minorHAnsi" w:hAnsiTheme="minorHAnsi" w:cstheme="minorHAnsi"/>
          <w:u w:val="single"/>
        </w:rPr>
        <w:t>the political use</w:t>
      </w:r>
      <w:r w:rsidRPr="0010254C">
        <w:rPr>
          <w:rFonts w:asciiTheme="minorHAnsi" w:hAnsiTheme="minorHAnsi" w:cstheme="minorHAnsi"/>
          <w:sz w:val="16"/>
        </w:rPr>
        <w:t xml:space="preserve">s </w:t>
      </w:r>
      <w:r w:rsidRPr="0010254C">
        <w:rPr>
          <w:rFonts w:asciiTheme="minorHAnsi" w:hAnsiTheme="minorHAnsi" w:cstheme="minorHAnsi"/>
          <w:u w:val="single"/>
        </w:rPr>
        <w:t>of affect</w:t>
      </w:r>
      <w:r w:rsidRPr="0010254C">
        <w:rPr>
          <w:rFonts w:asciiTheme="minorHAnsi" w:hAnsiTheme="minorHAnsi" w:cstheme="minorHAnsi"/>
          <w:sz w:val="16"/>
        </w:rPr>
        <w:t>. She suggests that affect theory is a "another phase in the history of ideology theory," that it "brings us back to the encounter of what is sensed with what is known and what has impact in a new but also recognizable way" (</w:t>
      </w:r>
      <w:hyperlink r:id="rId35" w:anchor="b2" w:history="1">
        <w:r w:rsidRPr="0010254C">
          <w:rPr>
            <w:rStyle w:val="Hyperlink"/>
            <w:rFonts w:asciiTheme="minorHAnsi" w:hAnsiTheme="minorHAnsi" w:cstheme="minorHAnsi"/>
            <w:sz w:val="16"/>
          </w:rPr>
          <w:t>Berlant: 2011, 53</w:t>
        </w:r>
      </w:hyperlink>
      <w:r w:rsidRPr="0010254C">
        <w:rPr>
          <w:rFonts w:asciiTheme="minorHAnsi" w:hAnsiTheme="minorHAnsi" w:cstheme="minorHAnsi"/>
          <w:sz w:val="16"/>
        </w:rPr>
        <w:t xml:space="preserve">). </w:t>
      </w:r>
      <w:r w:rsidRPr="0010254C">
        <w:rPr>
          <w:rFonts w:asciiTheme="minorHAnsi" w:hAnsiTheme="minorHAnsi" w:cstheme="minorHAnsi"/>
          <w:b/>
          <w:bCs/>
          <w:highlight w:val="cyan"/>
          <w:u w:val="single"/>
        </w:rPr>
        <w:t>Affect</w:t>
      </w:r>
      <w:r w:rsidRPr="0010254C">
        <w:rPr>
          <w:rFonts w:asciiTheme="minorHAnsi" w:hAnsiTheme="minorHAnsi" w:cstheme="minorHAnsi"/>
          <w:b/>
          <w:bCs/>
          <w:u w:val="single"/>
        </w:rPr>
        <w:t>—especially ordinary affect—</w:t>
      </w:r>
      <w:r w:rsidRPr="0010254C">
        <w:rPr>
          <w:rFonts w:asciiTheme="minorHAnsi" w:hAnsiTheme="minorHAnsi" w:cstheme="minorHAnsi"/>
          <w:b/>
          <w:bCs/>
          <w:highlight w:val="cyan"/>
          <w:u w:val="single"/>
        </w:rPr>
        <w:t>is the missing link between discursive regimes and bodies</w:t>
      </w:r>
      <w:r w:rsidRPr="0010254C">
        <w:rPr>
          <w:rFonts w:asciiTheme="minorHAnsi" w:hAnsiTheme="minorHAnsi" w:cstheme="minorHAnsi"/>
          <w:b/>
          <w:bCs/>
          <w:u w:val="single"/>
        </w:rPr>
        <w:t>, the arterial linkages through which power is disseminated. "</w:t>
      </w:r>
      <w:r w:rsidRPr="0010254C">
        <w:rPr>
          <w:rFonts w:asciiTheme="minorHAnsi" w:hAnsiTheme="minorHAnsi" w:cstheme="minorHAnsi"/>
          <w:b/>
          <w:bCs/>
          <w:highlight w:val="cyan"/>
          <w:u w:val="single"/>
        </w:rPr>
        <w:t>The present" is not an assemblage of texts</w:t>
      </w:r>
      <w:r w:rsidRPr="0010254C">
        <w:rPr>
          <w:rFonts w:asciiTheme="minorHAnsi" w:hAnsiTheme="minorHAnsi" w:cstheme="minorHAnsi"/>
          <w:b/>
          <w:bCs/>
          <w:u w:val="single"/>
        </w:rPr>
        <w:t xml:space="preserve"> and knowledges, bloodless discursive inscriptions on the body, </w:t>
      </w:r>
      <w:r w:rsidRPr="0010254C">
        <w:rPr>
          <w:rFonts w:asciiTheme="minorHAnsi" w:hAnsiTheme="minorHAnsi" w:cstheme="minorHAnsi"/>
          <w:b/>
          <w:bCs/>
          <w:highlight w:val="cyan"/>
          <w:u w:val="single"/>
        </w:rPr>
        <w:t>but a felt sense out of which political circumstances emerge.</w:t>
      </w:r>
      <w:r w:rsidRPr="0010254C">
        <w:rPr>
          <w:rFonts w:asciiTheme="minorHAnsi" w:hAnsiTheme="minorHAnsi" w:cstheme="minorHAnsi"/>
          <w:highlight w:val="cyan"/>
          <w:u w:val="single"/>
        </w:rPr>
        <w:t xml:space="preserve"> </w:t>
      </w:r>
      <w:r w:rsidRPr="0010254C">
        <w:rPr>
          <w:rFonts w:asciiTheme="minorHAnsi" w:hAnsiTheme="minorHAnsi" w:cstheme="minorHAnsi"/>
          <w:u w:val="single"/>
        </w:rPr>
        <w:t>"We understand nothing about impasses of the political," she writes, "without having an account of the production of the present"</w:t>
      </w:r>
      <w:r w:rsidRPr="0010254C">
        <w:rPr>
          <w:rFonts w:asciiTheme="minorHAnsi" w:hAnsiTheme="minorHAnsi" w:cstheme="minorHAnsi"/>
          <w:sz w:val="16"/>
        </w:rPr>
        <w:t xml:space="preserve"> (</w:t>
      </w:r>
      <w:hyperlink r:id="rId36" w:anchor="b2" w:history="1">
        <w:r w:rsidRPr="0010254C">
          <w:rPr>
            <w:rStyle w:val="Hyperlink"/>
            <w:rFonts w:asciiTheme="minorHAnsi" w:hAnsiTheme="minorHAnsi" w:cstheme="minorHAnsi"/>
            <w:sz w:val="16"/>
          </w:rPr>
          <w:t>Berlant: 2011, 4</w:t>
        </w:r>
      </w:hyperlink>
      <w:r w:rsidRPr="0010254C">
        <w:rPr>
          <w:rFonts w:asciiTheme="minorHAnsi" w:hAnsiTheme="minorHAnsi" w:cstheme="minorHAnsi"/>
          <w:sz w:val="16"/>
        </w:rPr>
        <w:t>).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7" w:anchor="b2" w:history="1">
        <w:r w:rsidRPr="0010254C">
          <w:rPr>
            <w:rStyle w:val="Hyperlink"/>
            <w:rFonts w:asciiTheme="minorHAnsi" w:hAnsiTheme="minorHAnsi" w:cstheme="minorHAnsi"/>
            <w:sz w:val="16"/>
          </w:rPr>
          <w:t>Berlant: 2011, 9</w:t>
        </w:r>
      </w:hyperlink>
      <w:r w:rsidRPr="0010254C">
        <w:rPr>
          <w:rFonts w:asciiTheme="minorHAnsi" w:hAnsiTheme="minorHAnsi" w:cstheme="minorHAnsi"/>
          <w:sz w:val="16"/>
        </w:rPr>
        <w:t>).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w:t>
      </w:r>
      <w:hyperlink r:id="rId38" w:anchor="b2" w:history="1">
        <w:r w:rsidRPr="0010254C">
          <w:rPr>
            <w:rStyle w:val="Hyperlink"/>
            <w:rFonts w:asciiTheme="minorHAnsi" w:hAnsiTheme="minorHAnsi" w:cstheme="minorHAnsi"/>
            <w:sz w:val="16"/>
          </w:rPr>
          <w:t>Berlant: 2011, 93</w:t>
        </w:r>
      </w:hyperlink>
      <w:r w:rsidRPr="0010254C">
        <w:rPr>
          <w:rFonts w:asciiTheme="minorHAnsi" w:hAnsiTheme="minorHAnsi" w:cstheme="minorHAnsi"/>
          <w:sz w:val="16"/>
        </w:rPr>
        <w:t>).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w:t>
      </w:r>
      <w:hyperlink r:id="rId39" w:anchor="b2" w:history="1">
        <w:r w:rsidRPr="0010254C">
          <w:rPr>
            <w:rStyle w:val="Hyperlink"/>
            <w:rFonts w:asciiTheme="minorHAnsi" w:hAnsiTheme="minorHAnsi" w:cstheme="minorHAnsi"/>
            <w:sz w:val="16"/>
          </w:rPr>
          <w:t>Berlant: 2011, 2</w:t>
        </w:r>
      </w:hyperlink>
      <w:r w:rsidRPr="0010254C">
        <w:rPr>
          <w:rFonts w:asciiTheme="minorHAnsi" w:hAnsiTheme="minorHAnsi" w:cstheme="minorHAnsi"/>
          <w:sz w:val="16"/>
        </w:rPr>
        <w:t xml:space="preserve">). </w:t>
      </w:r>
      <w:r w:rsidRPr="0010254C">
        <w:rPr>
          <w:rFonts w:asciiTheme="minorHAnsi" w:hAnsiTheme="minorHAnsi" w:cstheme="minorHAnsi"/>
          <w:u w:val="single"/>
        </w:rPr>
        <w:t>Rather than a singularly identifiable feeling, optimism takes the phenomenological form of a "knotty tethering to objects, scenes, and modes of life that generate so much overwhelming yet sustaining negation" (</w:t>
      </w:r>
      <w:hyperlink r:id="rId40" w:anchor="b2" w:history="1">
        <w:r w:rsidRPr="0010254C">
          <w:rPr>
            <w:rStyle w:val="Hyperlink"/>
            <w:rFonts w:asciiTheme="minorHAnsi" w:hAnsiTheme="minorHAnsi" w:cstheme="minorHAnsi"/>
            <w:sz w:val="16"/>
          </w:rPr>
          <w:t>Berlant: 2011, 52</w:t>
        </w:r>
      </w:hyperlink>
      <w:r w:rsidRPr="0010254C">
        <w:rPr>
          <w:rFonts w:asciiTheme="minorHAnsi" w:hAnsiTheme="minorHAnsi" w:cstheme="minorHAnsi"/>
          <w:u w:val="single"/>
        </w:rPr>
        <w:t xml:space="preserve">). </w:t>
      </w:r>
      <w:r w:rsidRPr="0010254C">
        <w:rPr>
          <w:rFonts w:asciiTheme="minorHAnsi" w:hAnsiTheme="minorHAnsi" w:cstheme="minorHAnsi"/>
          <w:b/>
          <w:bCs/>
          <w:u w:val="single"/>
        </w:rPr>
        <w:t>Optimism binds bodies to "fantasies of the good life,"</w:t>
      </w:r>
      <w:r w:rsidRPr="0010254C">
        <w:rPr>
          <w:rFonts w:asciiTheme="minorHAnsi" w:hAnsiTheme="minorHAnsi" w:cstheme="minorHAnsi"/>
          <w:u w:val="single"/>
        </w:rPr>
        <w:t xml:space="preserve"> to horizons of possibility that may or may not be defeated by the conditions of their own emergence. Cruel optimism is the outcome of this circumstance of tethering confused by itself, of Möbius-strip cycles of ambition and frustration.</w:t>
      </w:r>
      <w:r w:rsidRPr="0010254C">
        <w:rPr>
          <w:rFonts w:asciiTheme="minorHAnsi" w:hAnsiTheme="minorHAnsi" w:cstheme="minorHAnsi"/>
          <w:sz w:val="16"/>
        </w:rPr>
        <w:t xml:space="preserve"> The ordinary, precisely because of its complexity, can contain the intransigent contradictions of cruel optimism (</w:t>
      </w:r>
      <w:hyperlink r:id="rId41" w:anchor="b2" w:history="1">
        <w:r w:rsidRPr="0010254C">
          <w:rPr>
            <w:rStyle w:val="Hyperlink"/>
            <w:rFonts w:asciiTheme="minorHAnsi" w:hAnsiTheme="minorHAnsi" w:cstheme="minorHAnsi"/>
            <w:sz w:val="16"/>
          </w:rPr>
          <w:t>Berlant: 2011, 53</w:t>
        </w:r>
      </w:hyperlink>
      <w:r w:rsidRPr="0010254C">
        <w:rPr>
          <w:rFonts w:asciiTheme="minorHAnsi" w:hAnsiTheme="minorHAnsi" w:cstheme="minorHAnsi"/>
          <w:sz w:val="16"/>
        </w:rPr>
        <w:t xml:space="preserve">). It is the space of the rubble, the hovering dust, the shockwaves that follow the event rather than the piercing clarity of the punctum itself. </w:t>
      </w:r>
      <w:r w:rsidRPr="0010254C">
        <w:rPr>
          <w:rFonts w:asciiTheme="minorHAnsi" w:hAnsiTheme="minorHAnsi" w:cstheme="minorHAnsi"/>
          <w:u w:val="single"/>
        </w:rPr>
        <w:t>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2" w:anchor="b2" w:history="1">
        <w:r w:rsidRPr="0010254C">
          <w:rPr>
            <w:rStyle w:val="Hyperlink"/>
            <w:rFonts w:asciiTheme="minorHAnsi" w:hAnsiTheme="minorHAnsi" w:cstheme="minorHAnsi"/>
            <w:u w:val="single"/>
          </w:rPr>
          <w:t>Berlant: 2011, 58</w:t>
        </w:r>
      </w:hyperlink>
      <w:r w:rsidRPr="0010254C">
        <w:rPr>
          <w:rFonts w:asciiTheme="minorHAnsi" w:hAnsiTheme="minorHAnsi" w:cstheme="minorHAnsi"/>
          <w:u w:val="single"/>
        </w:rPr>
        <w:t>). For Berlant, the event is a rarity, and is only secondarily the zone of the political, which is itself constituted by ongoing patterns of response and desire—slow-motion echoes producing new forms as they cross-cut and interfere with one another (</w:t>
      </w:r>
      <w:hyperlink r:id="rId43" w:anchor="b2" w:history="1">
        <w:r w:rsidRPr="0010254C">
          <w:rPr>
            <w:rStyle w:val="Hyperlink"/>
            <w:rFonts w:asciiTheme="minorHAnsi" w:hAnsiTheme="minorHAnsi" w:cstheme="minorHAnsi"/>
            <w:u w:val="single"/>
          </w:rPr>
          <w:t>Berlant: 2011, 6</w:t>
        </w:r>
      </w:hyperlink>
      <w:r w:rsidRPr="0010254C">
        <w:rPr>
          <w:rFonts w:asciiTheme="minorHAnsi" w:hAnsiTheme="minorHAnsi" w:cstheme="minorHAnsi"/>
          <w:u w:val="single"/>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w:t>
      </w:r>
      <w:r w:rsidRPr="0010254C">
        <w:rPr>
          <w:rFonts w:asciiTheme="minorHAnsi" w:hAnsiTheme="minorHAnsi" w:cstheme="minorHAnsi"/>
          <w:sz w:val="16"/>
        </w:rPr>
        <w:t>. It is to admit that they matter" (</w:t>
      </w:r>
      <w:hyperlink r:id="rId44" w:anchor="b2" w:history="1">
        <w:r w:rsidRPr="0010254C">
          <w:rPr>
            <w:rStyle w:val="Hyperlink"/>
            <w:rFonts w:asciiTheme="minorHAnsi" w:hAnsiTheme="minorHAnsi" w:cstheme="minorHAnsi"/>
            <w:sz w:val="16"/>
          </w:rPr>
          <w:t>Berlant: 2011, 123</w:t>
        </w:r>
      </w:hyperlink>
      <w:r w:rsidRPr="0010254C">
        <w:rPr>
          <w:rFonts w:asciiTheme="minorHAnsi" w:hAnsiTheme="minorHAnsi" w:cstheme="minorHAnsi"/>
          <w:sz w:val="16"/>
        </w:rPr>
        <w:t xml:space="preserve">). </w:t>
      </w:r>
    </w:p>
    <w:p w14:paraId="3C810D9F" w14:textId="1E72C42B" w:rsidR="00937687" w:rsidRPr="0010254C" w:rsidRDefault="00195F22" w:rsidP="00937687">
      <w:pPr>
        <w:pStyle w:val="Heading4"/>
        <w:rPr>
          <w:rFonts w:asciiTheme="minorHAnsi" w:hAnsiTheme="minorHAnsi" w:cstheme="minorHAnsi"/>
        </w:rPr>
      </w:pPr>
      <w:r>
        <w:rPr>
          <w:rFonts w:asciiTheme="minorHAnsi" w:hAnsiTheme="minorHAnsi" w:cstheme="minorHAnsi"/>
        </w:rPr>
        <w:t>5</w:t>
      </w:r>
      <w:r w:rsidR="00BB2D88" w:rsidRPr="0010254C">
        <w:rPr>
          <w:rFonts w:asciiTheme="minorHAnsi" w:hAnsiTheme="minorHAnsi" w:cstheme="minorHAnsi"/>
        </w:rPr>
        <w:t xml:space="preserve"> – </w:t>
      </w:r>
      <w:r w:rsidR="00937687" w:rsidRPr="0010254C">
        <w:rPr>
          <w:rFonts w:asciiTheme="minorHAnsi" w:hAnsiTheme="minorHAnsi" w:cstheme="minorHAnsi"/>
          <w:u w:val="single"/>
        </w:rPr>
        <w:t>Rule-Following</w:t>
      </w:r>
      <w:r w:rsidR="00937687" w:rsidRPr="0010254C">
        <w:rPr>
          <w:rFonts w:asciiTheme="minorHAnsi" w:hAnsiTheme="minorHAnsi" w:cstheme="minorHAnsi"/>
        </w:rPr>
        <w:t xml:space="preserve"> fails – there is nothing inherent in a rule that mandates following a specific </w:t>
      </w:r>
      <w:r w:rsidR="00937687" w:rsidRPr="0010254C">
        <w:rPr>
          <w:rFonts w:asciiTheme="minorHAnsi" w:hAnsiTheme="minorHAnsi" w:cstheme="minorHAnsi"/>
          <w:u w:val="single"/>
        </w:rPr>
        <w:t>interpretation</w:t>
      </w:r>
      <w:r w:rsidR="00937687" w:rsidRPr="0010254C">
        <w:rPr>
          <w:rFonts w:asciiTheme="minorHAnsi" w:hAnsiTheme="minorHAnsi" w:cstheme="minorHAnsi"/>
        </w:rPr>
        <w:t xml:space="preserve">. They are always subject to interpretation by the observer, which means an </w:t>
      </w:r>
      <w:r w:rsidR="00937687" w:rsidRPr="0010254C">
        <w:rPr>
          <w:rFonts w:asciiTheme="minorHAnsi" w:hAnsiTheme="minorHAnsi" w:cstheme="minorHAnsi"/>
          <w:u w:val="single"/>
        </w:rPr>
        <w:t>objective</w:t>
      </w:r>
      <w:r w:rsidR="00937687" w:rsidRPr="0010254C">
        <w:rPr>
          <w:rFonts w:asciiTheme="minorHAnsi" w:hAnsiTheme="minorHAnsi" w:cstheme="minorHAnsi"/>
        </w:rPr>
        <w:t xml:space="preserve"> moral rule would get interpreted differently by different agents</w:t>
      </w:r>
      <w:r w:rsidR="00354F57" w:rsidRPr="0010254C">
        <w:rPr>
          <w:rFonts w:asciiTheme="minorHAnsi" w:hAnsiTheme="minorHAnsi" w:cstheme="minorHAnsi"/>
        </w:rPr>
        <w:t xml:space="preserve">. The only solution is to embrace the chaos of </w:t>
      </w:r>
      <w:r w:rsidR="00354F57" w:rsidRPr="0010254C">
        <w:rPr>
          <w:rFonts w:asciiTheme="minorHAnsi" w:hAnsiTheme="minorHAnsi" w:cstheme="minorHAnsi"/>
          <w:u w:val="single"/>
        </w:rPr>
        <w:t>nature</w:t>
      </w:r>
      <w:r w:rsidR="00354F57" w:rsidRPr="0010254C">
        <w:rPr>
          <w:rFonts w:asciiTheme="minorHAnsi" w:hAnsiTheme="minorHAnsi" w:cstheme="minorHAnsi"/>
        </w:rPr>
        <w:t xml:space="preserve"> – our shared relationality creates mutual </w:t>
      </w:r>
      <w:r w:rsidR="00670B6B" w:rsidRPr="0010254C">
        <w:rPr>
          <w:rFonts w:asciiTheme="minorHAnsi" w:hAnsiTheme="minorHAnsi" w:cstheme="minorHAnsi"/>
        </w:rPr>
        <w:t>agreement</w:t>
      </w:r>
      <w:r w:rsidR="00354F57" w:rsidRPr="0010254C">
        <w:rPr>
          <w:rFonts w:asciiTheme="minorHAnsi" w:hAnsiTheme="minorHAnsi" w:cstheme="minorHAnsi"/>
        </w:rPr>
        <w:t xml:space="preserve"> on rules</w:t>
      </w:r>
      <w:r w:rsidR="00670B6B" w:rsidRPr="0010254C">
        <w:rPr>
          <w:rFonts w:asciiTheme="minorHAnsi" w:hAnsiTheme="minorHAnsi" w:cstheme="minorHAnsi"/>
        </w:rPr>
        <w:t xml:space="preserve"> since </w:t>
      </w:r>
      <w:r w:rsidR="007444E8" w:rsidRPr="0010254C">
        <w:rPr>
          <w:rFonts w:asciiTheme="minorHAnsi" w:hAnsiTheme="minorHAnsi" w:cstheme="minorHAnsi"/>
        </w:rPr>
        <w:t>every sensation is</w:t>
      </w:r>
      <w:r w:rsidR="00670B6B" w:rsidRPr="0010254C">
        <w:rPr>
          <w:rFonts w:asciiTheme="minorHAnsi" w:hAnsiTheme="minorHAnsi" w:cstheme="minorHAnsi"/>
        </w:rPr>
        <w:t xml:space="preserve"> constituted by the same substance</w:t>
      </w:r>
      <w:r w:rsidR="00354F57" w:rsidRPr="0010254C">
        <w:rPr>
          <w:rFonts w:asciiTheme="minorHAnsi" w:hAnsiTheme="minorHAnsi" w:cstheme="minorHAnsi"/>
        </w:rPr>
        <w:t>.</w:t>
      </w:r>
    </w:p>
    <w:p w14:paraId="090C6D82" w14:textId="36A45761" w:rsidR="00AA39ED" w:rsidRPr="0010254C" w:rsidRDefault="00AA39ED" w:rsidP="00AA39ED">
      <w:pPr>
        <w:pStyle w:val="Heading4"/>
        <w:rPr>
          <w:rFonts w:asciiTheme="minorHAnsi" w:hAnsiTheme="minorHAnsi" w:cstheme="minorHAnsi"/>
        </w:rPr>
      </w:pPr>
      <w:r w:rsidRPr="0010254C">
        <w:rPr>
          <w:rFonts w:asciiTheme="minorHAnsi" w:hAnsiTheme="minorHAnsi" w:cstheme="minorHAnsi"/>
        </w:rPr>
        <w:t xml:space="preserve">6 – Our framework is not </w:t>
      </w:r>
      <w:r w:rsidRPr="0010254C">
        <w:rPr>
          <w:rFonts w:asciiTheme="minorHAnsi" w:hAnsiTheme="minorHAnsi" w:cstheme="minorHAnsi"/>
          <w:u w:val="single"/>
        </w:rPr>
        <w:t>consequentialist</w:t>
      </w:r>
      <w:r w:rsidRPr="0010254C">
        <w:rPr>
          <w:rFonts w:asciiTheme="minorHAnsi" w:hAnsiTheme="minorHAnsi" w:cstheme="minorHAnsi"/>
        </w:rPr>
        <w:t xml:space="preserve"> but </w:t>
      </w:r>
      <w:r w:rsidRPr="0010254C">
        <w:rPr>
          <w:rFonts w:asciiTheme="minorHAnsi" w:hAnsiTheme="minorHAnsi" w:cstheme="minorHAnsi"/>
          <w:u w:val="single"/>
        </w:rPr>
        <w:t>relational</w:t>
      </w:r>
      <w:r w:rsidR="003558A1" w:rsidRPr="0010254C">
        <w:rPr>
          <w:rFonts w:asciiTheme="minorHAnsi" w:hAnsiTheme="minorHAnsi" w:cstheme="minorHAnsi"/>
        </w:rPr>
        <w:t xml:space="preserve"> – </w:t>
      </w:r>
      <w:r w:rsidR="00A6104A" w:rsidRPr="0010254C">
        <w:rPr>
          <w:rFonts w:asciiTheme="minorHAnsi" w:hAnsiTheme="minorHAnsi" w:cstheme="minorHAnsi"/>
        </w:rPr>
        <w:t>the basis for ethics are the</w:t>
      </w:r>
      <w:r w:rsidRPr="0010254C">
        <w:rPr>
          <w:rFonts w:asciiTheme="minorHAnsi" w:hAnsiTheme="minorHAnsi" w:cstheme="minorHAnsi"/>
        </w:rPr>
        <w:t xml:space="preserve"> </w:t>
      </w:r>
      <w:r w:rsidRPr="0010254C">
        <w:rPr>
          <w:rFonts w:asciiTheme="minorHAnsi" w:hAnsiTheme="minorHAnsi" w:cstheme="minorHAnsi"/>
          <w:u w:val="single"/>
        </w:rPr>
        <w:t>fluid</w:t>
      </w:r>
      <w:r w:rsidRPr="0010254C">
        <w:rPr>
          <w:rFonts w:asciiTheme="minorHAnsi" w:hAnsiTheme="minorHAnsi" w:cstheme="minorHAnsi"/>
        </w:rPr>
        <w:t xml:space="preserve"> relations that manifest </w:t>
      </w:r>
      <w:r w:rsidR="00C476D0" w:rsidRPr="0010254C">
        <w:rPr>
          <w:rFonts w:asciiTheme="minorHAnsi" w:hAnsiTheme="minorHAnsi" w:cstheme="minorHAnsi"/>
        </w:rPr>
        <w:t xml:space="preserve">in </w:t>
      </w:r>
      <w:r w:rsidR="00CA6F08">
        <w:rPr>
          <w:rFonts w:asciiTheme="minorHAnsi" w:hAnsiTheme="minorHAnsi" w:cstheme="minorHAnsi"/>
        </w:rPr>
        <w:t>singular essence</w:t>
      </w:r>
      <w:r w:rsidR="004A5FFC" w:rsidRPr="0010254C">
        <w:rPr>
          <w:rFonts w:asciiTheme="minorHAnsi" w:hAnsiTheme="minorHAnsi" w:cstheme="minorHAnsi"/>
        </w:rPr>
        <w:t>.</w:t>
      </w:r>
    </w:p>
    <w:p w14:paraId="3CD1D604" w14:textId="796C0773" w:rsidR="00AA39ED" w:rsidRPr="0010254C" w:rsidRDefault="00AA39ED" w:rsidP="00AA39ED">
      <w:pPr>
        <w:rPr>
          <w:rFonts w:asciiTheme="minorHAnsi" w:hAnsiTheme="minorHAnsi" w:cstheme="minorHAnsi"/>
        </w:rPr>
      </w:pPr>
      <w:r w:rsidRPr="0010254C">
        <w:rPr>
          <w:rFonts w:asciiTheme="minorHAnsi" w:hAnsiTheme="minorHAnsi" w:cstheme="minorHAnsi"/>
          <w:b/>
          <w:sz w:val="26"/>
          <w:szCs w:val="26"/>
        </w:rPr>
        <w:t>Sharp 2</w:t>
      </w:r>
      <w:r w:rsidRPr="0010254C">
        <w:rPr>
          <w:rFonts w:asciiTheme="minorHAnsi" w:hAnsiTheme="minorHAnsi" w:cstheme="minorHAnsi"/>
          <w:sz w:val="16"/>
          <w:szCs w:val="16"/>
        </w:rPr>
        <w:t xml:space="preserve"> </w:t>
      </w:r>
      <w:r w:rsidR="00086BC9" w:rsidRPr="0010254C">
        <w:rPr>
          <w:rFonts w:asciiTheme="minorHAnsi" w:hAnsiTheme="minorHAnsi" w:cstheme="minorHAnsi"/>
        </w:rPr>
        <w:t xml:space="preserve">– </w:t>
      </w:r>
      <w:r w:rsidRPr="0010254C">
        <w:rPr>
          <w:rFonts w:asciiTheme="minorHAnsi" w:hAnsiTheme="minorHAnsi" w:cstheme="minorHAnsi"/>
        </w:rPr>
        <w:t>Hasana Sharp, 2011 Sharp is an assistant professor of philosophy at McGill University. “Spinoza and the Politics of Renaturalization,” The University of Chicago Press, pp. 100-102</w:t>
      </w:r>
    </w:p>
    <w:p w14:paraId="590C1D5C" w14:textId="77777777" w:rsidR="00AA39ED" w:rsidRPr="0010254C" w:rsidRDefault="00AA39ED" w:rsidP="00AA39ED">
      <w:pPr>
        <w:rPr>
          <w:rFonts w:asciiTheme="minorHAnsi" w:hAnsiTheme="minorHAnsi" w:cstheme="minorHAnsi"/>
          <w:sz w:val="12"/>
        </w:rPr>
      </w:pPr>
      <w:r w:rsidRPr="0010254C">
        <w:rPr>
          <w:rFonts w:asciiTheme="minorHAnsi" w:hAnsiTheme="minorHAnsi" w:cstheme="minorHAnsi"/>
          <w:sz w:val="12"/>
        </w:rPr>
        <w:t xml:space="preserve">“Peter must, as is necessary, conform to the idea of Peter, and not to the idea of man” (KV I). While there is no biological or spiritual basis for human distinctiveness, </w:t>
      </w:r>
      <w:r w:rsidRPr="0010254C">
        <w:rPr>
          <w:rStyle w:val="StyleUnderline"/>
          <w:rFonts w:asciiTheme="minorHAnsi" w:hAnsiTheme="minorHAnsi" w:cstheme="minorHAnsi"/>
        </w:rPr>
        <w:t>Spinoza prefers human association by virtue of our</w:t>
      </w:r>
      <w:r w:rsidRPr="0010254C">
        <w:rPr>
          <w:rFonts w:asciiTheme="minorHAnsi" w:hAnsiTheme="minorHAnsi" w:cstheme="minorHAnsi"/>
          <w:b/>
          <w:u w:val="single"/>
        </w:rPr>
        <w:t xml:space="preserve"> relative “</w:t>
      </w:r>
      <w:r w:rsidRPr="0010254C">
        <w:rPr>
          <w:rStyle w:val="StyleUnderline"/>
          <w:rFonts w:asciiTheme="minorHAnsi" w:hAnsiTheme="minorHAnsi" w:cstheme="minorHAnsi"/>
        </w:rPr>
        <w:t>similarity</w:t>
      </w:r>
      <w:r w:rsidRPr="0010254C">
        <w:rPr>
          <w:rFonts w:asciiTheme="minorHAnsi" w:hAnsiTheme="minorHAnsi" w:cstheme="minorHAnsi"/>
          <w:b/>
          <w:u w:val="single"/>
        </w:rPr>
        <w:t>”</w:t>
      </w:r>
      <w:r w:rsidRPr="0010254C">
        <w:rPr>
          <w:rFonts w:asciiTheme="minorHAnsi" w:hAnsiTheme="minorHAnsi" w:cstheme="minorHAnsi"/>
          <w:sz w:val="12"/>
        </w:rPr>
        <w:t xml:space="preserve"> (E III p) and our greater power to enjoy one another (IV appIX). The more similar a being is to me, he claims, the more “useful” it is. Thus, Matheron has suggested that rather than a universalist ethics, Spinoza’s is an “ethics of similitude.” In a pluralist world, </w:t>
      </w:r>
      <w:r w:rsidRPr="0010254C">
        <w:rPr>
          <w:rFonts w:asciiTheme="minorHAnsi" w:hAnsiTheme="minorHAnsi" w:cstheme="minorHAnsi"/>
          <w:b/>
          <w:u w:val="single"/>
        </w:rPr>
        <w:t>those who reject a universalist ethics might not find an ethics of similitude ap- pealing</w:t>
      </w:r>
      <w:r w:rsidRPr="0010254C">
        <w:rPr>
          <w:rFonts w:asciiTheme="minorHAnsi" w:hAnsiTheme="minorHAnsi" w:cstheme="minorHAnsi"/>
          <w:sz w:val="12"/>
        </w:rPr>
        <w:t xml:space="preserve">. But let us examine the character of this similitude and the ethical practice it involves. Even if there is not one single property that unites us and excludes all other beings, </w:t>
      </w:r>
      <w:r w:rsidRPr="0010254C">
        <w:rPr>
          <w:rFonts w:asciiTheme="minorHAnsi" w:hAnsiTheme="minorHAnsi" w:cstheme="minorHAnsi"/>
          <w:b/>
          <w:u w:val="single"/>
        </w:rPr>
        <w:t>the relative similarity of our bodies makes for the greatest possible agreement</w:t>
      </w:r>
      <w:r w:rsidRPr="0010254C">
        <w:rPr>
          <w:rFonts w:asciiTheme="minorHAnsi" w:hAnsiTheme="minorHAnsi" w:cstheme="minorHAnsi"/>
          <w:sz w:val="12"/>
        </w:rPr>
        <w:t xml:space="preserve"> (convenientia) among us. Nevertheless, </w:t>
      </w:r>
      <w:r w:rsidRPr="0010254C">
        <w:rPr>
          <w:rFonts w:asciiTheme="minorHAnsi" w:hAnsiTheme="minorHAnsi" w:cstheme="minorHAnsi"/>
          <w:b/>
          <w:highlight w:val="cyan"/>
          <w:u w:val="single"/>
        </w:rPr>
        <w:t>each of us has a singular essence</w:t>
      </w:r>
      <w:r w:rsidRPr="0010254C">
        <w:rPr>
          <w:rFonts w:asciiTheme="minorHAnsi" w:hAnsiTheme="minorHAnsi" w:cstheme="minorHAnsi"/>
          <w:sz w:val="12"/>
        </w:rPr>
        <w:t xml:space="preserve"> (or nature), a unique ratio of motion and rest </w:t>
      </w:r>
      <w:r w:rsidRPr="0010254C">
        <w:rPr>
          <w:rFonts w:asciiTheme="minorHAnsi" w:hAnsiTheme="minorHAnsi" w:cstheme="minorHAnsi"/>
          <w:b/>
          <w:highlight w:val="cyan"/>
          <w:u w:val="single"/>
        </w:rPr>
        <w:t>and a distinctive striving to persevere in being</w:t>
      </w:r>
      <w:r w:rsidRPr="0010254C">
        <w:rPr>
          <w:rFonts w:asciiTheme="minorHAnsi" w:hAnsiTheme="minorHAnsi" w:cstheme="minorHAnsi"/>
          <w:sz w:val="12"/>
        </w:rPr>
        <w:t xml:space="preserve"> (conatus) (E III p). Desire is “the very essence of [a] man” (III ps), and “</w:t>
      </w:r>
      <w:r w:rsidRPr="0010254C">
        <w:rPr>
          <w:rFonts w:asciiTheme="minorHAnsi" w:hAnsiTheme="minorHAnsi" w:cstheme="minorHAnsi"/>
          <w:b/>
          <w:highlight w:val="cyan"/>
          <w:u w:val="single"/>
        </w:rPr>
        <w:t>the desire of each individual differs from the desire of another as much as</w:t>
      </w:r>
      <w:r w:rsidRPr="0010254C">
        <w:rPr>
          <w:rFonts w:asciiTheme="minorHAnsi" w:hAnsiTheme="minorHAnsi" w:cstheme="minorHAnsi"/>
          <w:b/>
          <w:u w:val="single"/>
        </w:rPr>
        <w:t xml:space="preserve"> the nature, or </w:t>
      </w:r>
      <w:r w:rsidRPr="0010254C">
        <w:rPr>
          <w:rFonts w:asciiTheme="minorHAnsi" w:hAnsiTheme="minorHAnsi" w:cstheme="minorHAnsi"/>
          <w:b/>
          <w:highlight w:val="cyan"/>
          <w:u w:val="single"/>
        </w:rPr>
        <w:t>essence</w:t>
      </w:r>
      <w:r w:rsidRPr="0010254C">
        <w:rPr>
          <w:rFonts w:asciiTheme="minorHAnsi" w:hAnsiTheme="minorHAnsi" w:cstheme="minorHAnsi"/>
          <w:sz w:val="12"/>
        </w:rPr>
        <w:t xml:space="preserve">, of the one differs from the other” (III pd). Spinoza notes the essential differences between a human and a horse but also between a drunk and a philosopher (he says nothing of the drunk philosopher, however). </w:t>
      </w:r>
      <w:r w:rsidRPr="0010254C">
        <w:rPr>
          <w:rFonts w:asciiTheme="minorHAnsi" w:hAnsiTheme="minorHAnsi" w:cstheme="minorHAnsi"/>
          <w:b/>
          <w:highlight w:val="cyan"/>
          <w:u w:val="single"/>
        </w:rPr>
        <w:t>When distinct desires</w:t>
      </w:r>
      <w:r w:rsidRPr="0010254C">
        <w:rPr>
          <w:rFonts w:asciiTheme="minorHAnsi" w:hAnsiTheme="minorHAnsi" w:cstheme="minorHAnsi"/>
          <w:b/>
          <w:u w:val="single"/>
        </w:rPr>
        <w:t xml:space="preserve"> come into </w:t>
      </w:r>
      <w:r w:rsidRPr="0010254C">
        <w:rPr>
          <w:rFonts w:asciiTheme="minorHAnsi" w:hAnsiTheme="minorHAnsi" w:cstheme="minorHAnsi"/>
          <w:b/>
          <w:highlight w:val="cyan"/>
          <w:u w:val="single"/>
        </w:rPr>
        <w:t>contact</w:t>
      </w:r>
      <w:r w:rsidRPr="0010254C">
        <w:rPr>
          <w:rFonts w:asciiTheme="minorHAnsi" w:hAnsiTheme="minorHAnsi" w:cstheme="minorHAnsi"/>
          <w:b/>
          <w:u w:val="single"/>
        </w:rPr>
        <w:t xml:space="preserve"> with </w:t>
      </w:r>
      <w:r w:rsidRPr="0010254C">
        <w:rPr>
          <w:rFonts w:asciiTheme="minorHAnsi" w:hAnsiTheme="minorHAnsi" w:cstheme="minorHAnsi"/>
          <w:b/>
          <w:highlight w:val="cyan"/>
          <w:u w:val="single"/>
        </w:rPr>
        <w:t>one another, they</w:t>
      </w:r>
      <w:r w:rsidRPr="0010254C">
        <w:rPr>
          <w:rFonts w:asciiTheme="minorHAnsi" w:hAnsiTheme="minorHAnsi" w:cstheme="minorHAnsi"/>
          <w:b/>
          <w:u w:val="single"/>
        </w:rPr>
        <w:t xml:space="preserve"> will </w:t>
      </w:r>
      <w:r w:rsidRPr="0010254C">
        <w:rPr>
          <w:rFonts w:asciiTheme="minorHAnsi" w:hAnsiTheme="minorHAnsi" w:cstheme="minorHAnsi"/>
          <w:b/>
          <w:highlight w:val="cyan"/>
          <w:u w:val="single"/>
        </w:rPr>
        <w:t>accord more or less with one another</w:t>
      </w:r>
      <w:r w:rsidRPr="0010254C">
        <w:rPr>
          <w:rFonts w:asciiTheme="minorHAnsi" w:hAnsiTheme="minorHAnsi" w:cstheme="minorHAnsi"/>
          <w:b/>
          <w:u w:val="single"/>
        </w:rPr>
        <w:t xml:space="preserve">. </w:t>
      </w:r>
      <w:r w:rsidRPr="0010254C">
        <w:rPr>
          <w:rStyle w:val="StyleUnderline"/>
          <w:rFonts w:asciiTheme="minorHAnsi" w:hAnsiTheme="minorHAnsi" w:cstheme="minorHAnsi"/>
        </w:rPr>
        <w:t>Each of us desires to produce effects that enhance</w:t>
      </w:r>
      <w:r w:rsidRPr="0010254C">
        <w:rPr>
          <w:rFonts w:asciiTheme="minorHAnsi" w:hAnsiTheme="minorHAnsi" w:cstheme="minorHAnsi"/>
          <w:b/>
          <w:u w:val="single"/>
        </w:rPr>
        <w:t xml:space="preserve"> and preserve </w:t>
      </w:r>
      <w:r w:rsidRPr="0010254C">
        <w:rPr>
          <w:rStyle w:val="StyleUnderline"/>
          <w:rFonts w:asciiTheme="minorHAnsi" w:hAnsiTheme="minorHAnsi" w:cstheme="minorHAnsi"/>
        </w:rPr>
        <w:t>our natures</w:t>
      </w:r>
      <w:r w:rsidRPr="0010254C">
        <w:rPr>
          <w:rFonts w:asciiTheme="minorHAnsi" w:hAnsiTheme="minorHAnsi" w:cstheme="minorHAnsi"/>
          <w:b/>
          <w:u w:val="single"/>
        </w:rPr>
        <w:t>, such that those with similar natures tend to amplify each other’s power.</w:t>
      </w:r>
      <w:r w:rsidRPr="0010254C">
        <w:rPr>
          <w:rFonts w:asciiTheme="minorHAnsi" w:hAnsiTheme="minorHAnsi" w:cstheme="minorHAnsi"/>
          <w:sz w:val="12"/>
        </w:rPr>
        <w:t xml:space="preserve"> “Things which are said to agree in nature are understood to agree in power” (IV pd). Adequate shelter and heat in Montreal during the winter, for example, preserve my being, along with that of my child, cats, electronics, and books. What maintains our being overlaps to various extents. </w:t>
      </w:r>
      <w:r w:rsidRPr="0010254C">
        <w:rPr>
          <w:rStyle w:val="StyleUnderline"/>
          <w:rFonts w:asciiTheme="minorHAnsi" w:hAnsiTheme="minorHAnsi" w:cstheme="minorHAnsi"/>
          <w:highlight w:val="cyan"/>
        </w:rPr>
        <w:t>What we do in the shared space</w:t>
      </w:r>
      <w:r w:rsidRPr="0010254C">
        <w:rPr>
          <w:rFonts w:asciiTheme="minorHAnsi" w:hAnsiTheme="minorHAnsi" w:cstheme="minorHAnsi"/>
          <w:sz w:val="12"/>
        </w:rPr>
        <w:t xml:space="preserve"> of my apartment </w:t>
      </w:r>
      <w:r w:rsidRPr="0010254C">
        <w:rPr>
          <w:rStyle w:val="StyleUnderline"/>
          <w:rFonts w:asciiTheme="minorHAnsi" w:hAnsiTheme="minorHAnsi" w:cstheme="minorHAnsi"/>
          <w:highlight w:val="cyan"/>
        </w:rPr>
        <w:t>fortify our minds and bodies</w:t>
      </w:r>
      <w:r w:rsidRPr="0010254C">
        <w:rPr>
          <w:rFonts w:asciiTheme="minorHAnsi" w:hAnsiTheme="minorHAnsi" w:cstheme="minorHAnsi"/>
          <w:b/>
          <w:highlight w:val="cyan"/>
          <w:u w:val="single"/>
        </w:rPr>
        <w:t xml:space="preserve"> in complementary ways</w:t>
      </w:r>
      <w:r w:rsidRPr="0010254C">
        <w:rPr>
          <w:rFonts w:asciiTheme="minorHAnsi" w:hAnsiTheme="minorHAnsi" w:cstheme="minorHAnsi"/>
          <w:b/>
          <w:u w:val="single"/>
        </w:rPr>
        <w:t>. Human needs tend to be more complicated than protection from the elements</w:t>
      </w:r>
      <w:r w:rsidRPr="0010254C">
        <w:rPr>
          <w:rFonts w:asciiTheme="minorHAnsi" w:hAnsiTheme="minorHAnsi" w:cstheme="minorHAnsi"/>
          <w:sz w:val="12"/>
        </w:rPr>
        <w:t xml:space="preserve">, of course, and (albeit technically correct) it is only so helpful to think of my iPod as striving for shelter. </w:t>
      </w:r>
      <w:r w:rsidRPr="0010254C">
        <w:rPr>
          <w:rFonts w:asciiTheme="minorHAnsi" w:hAnsiTheme="minorHAnsi" w:cstheme="minorHAnsi"/>
          <w:b/>
          <w:u w:val="single"/>
        </w:rPr>
        <w:t>Conatus</w:t>
      </w:r>
      <w:r w:rsidRPr="0010254C">
        <w:rPr>
          <w:rFonts w:asciiTheme="minorHAnsi" w:hAnsiTheme="minorHAnsi" w:cstheme="minorHAnsi"/>
          <w:sz w:val="12"/>
        </w:rPr>
        <w:t xml:space="preserve">, in the most general sense, </w:t>
      </w:r>
      <w:r w:rsidRPr="0010254C">
        <w:rPr>
          <w:rFonts w:asciiTheme="minorHAnsi" w:hAnsiTheme="minorHAnsi" w:cstheme="minorHAnsi"/>
          <w:b/>
          <w:u w:val="single"/>
        </w:rPr>
        <w:t>refers to a particular composition of energy persisting in a relatively stable state.</w:t>
      </w:r>
      <w:r w:rsidRPr="0010254C">
        <w:rPr>
          <w:rFonts w:asciiTheme="minorHAnsi" w:hAnsiTheme="minorHAnsi" w:cstheme="minorHAnsi"/>
          <w:sz w:val="12"/>
        </w:rPr>
        <w:t xml:space="preserve"> My child and cats clearly exhibit a desire to exist in determinate ways (E III ps). They aim not only to avoid death but to enjoy their characteristic pleasures and cultivate their distinctive powers. All of the small animals in my home enjoin me to develop skills of communication, nurturing, and play. My son skillfully solicits me to develop new powers (rather relentlessly!), just as my interest in stimulating laughter and affection in him (which enables me to further love myself) encourages him to grow and thrive. We are, I dare say, mutually useful to one another. My cats and I likewise mutually support each other’s vitality. Studies suggest that people who have regular contact with companion animals live longer. As much as we abuse and instrumentalize animals, there are many indications that they enjoy our company, such as the meow by which cats address humans (but rarely one another), communicating their desires for food, play, and affection. Although the suggestion that my child and I are involved in a relation of reciprocal utility is perhaps not an edifying notion, we should take note of Spinoza’s peculiar definition of utility. </w:t>
      </w:r>
      <w:r w:rsidRPr="0010254C">
        <w:rPr>
          <w:rFonts w:asciiTheme="minorHAnsi" w:hAnsiTheme="minorHAnsi" w:cstheme="minorHAnsi"/>
          <w:b/>
          <w:highlight w:val="cyan"/>
          <w:u w:val="single"/>
        </w:rPr>
        <w:t>Whatever</w:t>
      </w:r>
      <w:r w:rsidRPr="0010254C">
        <w:rPr>
          <w:rFonts w:asciiTheme="minorHAnsi" w:hAnsiTheme="minorHAnsi" w:cstheme="minorHAnsi"/>
          <w:b/>
          <w:u w:val="single"/>
        </w:rPr>
        <w:t xml:space="preserve"> so </w:t>
      </w:r>
      <w:r w:rsidRPr="0010254C">
        <w:rPr>
          <w:rFonts w:asciiTheme="minorHAnsi" w:hAnsiTheme="minorHAnsi" w:cstheme="minorHAnsi"/>
          <w:b/>
          <w:highlight w:val="cyan"/>
          <w:u w:val="single"/>
        </w:rPr>
        <w:t>disposes the human body that it can be aff ected in a great many ways, or renders it capable of affecting external bodies in a great many ways, is useful</w:t>
      </w:r>
      <w:r w:rsidRPr="0010254C">
        <w:rPr>
          <w:rFonts w:asciiTheme="minorHAnsi" w:hAnsiTheme="minorHAnsi" w:cstheme="minorHAnsi"/>
          <w:sz w:val="12"/>
        </w:rPr>
        <w:t xml:space="preserve"> [utile] to man; the more it renders the body capable of being affected in a great many ways, or of affecting other bodies, the more useful [utile] it is; on the other hand, </w:t>
      </w:r>
      <w:r w:rsidRPr="0010254C">
        <w:rPr>
          <w:rFonts w:asciiTheme="minorHAnsi" w:hAnsiTheme="minorHAnsi" w:cstheme="minorHAnsi"/>
          <w:b/>
          <w:highlight w:val="cyan"/>
          <w:u w:val="single"/>
        </w:rPr>
        <w:t>what renders the body less capable of these things is harmful</w:t>
      </w:r>
      <w:r w:rsidRPr="0010254C">
        <w:rPr>
          <w:rFonts w:asciiTheme="minorHAnsi" w:hAnsiTheme="minorHAnsi" w:cstheme="minorHAnsi"/>
          <w:sz w:val="12"/>
        </w:rPr>
        <w:t xml:space="preserve"> [noxium]. (E IV p) Spinozan utility is not, therefore, the “utilitarian” notion it is often taken to be. </w:t>
      </w:r>
      <w:r w:rsidRPr="0010254C">
        <w:rPr>
          <w:rFonts w:asciiTheme="minorHAnsi" w:hAnsiTheme="minorHAnsi" w:cstheme="minorHAnsi"/>
          <w:b/>
          <w:highlight w:val="cyan"/>
          <w:u w:val="single"/>
        </w:rPr>
        <w:t xml:space="preserve">The notion of utility does not imply that other people are the most effective instruments for satisfying our preferences. </w:t>
      </w:r>
      <w:r w:rsidRPr="0010254C">
        <w:rPr>
          <w:rStyle w:val="StyleUnderline"/>
          <w:rFonts w:asciiTheme="minorHAnsi" w:hAnsiTheme="minorHAnsi" w:cstheme="minorHAnsi"/>
          <w:highlight w:val="cyan"/>
        </w:rPr>
        <w:t>Useful</w:t>
      </w:r>
      <w:r w:rsidRPr="0010254C">
        <w:rPr>
          <w:rFonts w:asciiTheme="minorHAnsi" w:hAnsiTheme="minorHAnsi" w:cstheme="minorHAnsi"/>
          <w:b/>
          <w:highlight w:val="cyan"/>
          <w:u w:val="single"/>
        </w:rPr>
        <w:t xml:space="preserve"> phenomena, </w:t>
      </w:r>
      <w:r w:rsidRPr="0010254C">
        <w:rPr>
          <w:rStyle w:val="StyleUnderline"/>
          <w:rFonts w:asciiTheme="minorHAnsi" w:hAnsiTheme="minorHAnsi" w:cstheme="minorHAnsi"/>
          <w:highlight w:val="cyan"/>
        </w:rPr>
        <w:t>encounters</w:t>
      </w:r>
      <w:r w:rsidRPr="0010254C">
        <w:rPr>
          <w:rFonts w:asciiTheme="minorHAnsi" w:hAnsiTheme="minorHAnsi" w:cstheme="minorHAnsi"/>
          <w:b/>
          <w:highlight w:val="cyan"/>
          <w:u w:val="single"/>
        </w:rPr>
        <w:t xml:space="preserve">, experiences, and beings </w:t>
      </w:r>
      <w:r w:rsidRPr="0010254C">
        <w:rPr>
          <w:rStyle w:val="StyleUnderline"/>
          <w:rFonts w:asciiTheme="minorHAnsi" w:hAnsiTheme="minorHAnsi" w:cstheme="minorHAnsi"/>
          <w:highlight w:val="cyan"/>
        </w:rPr>
        <w:t>are those that “dispose” the body so as to make it</w:t>
      </w:r>
      <w:r w:rsidRPr="0010254C">
        <w:rPr>
          <w:rFonts w:asciiTheme="minorHAnsi" w:hAnsiTheme="minorHAnsi" w:cstheme="minorHAnsi"/>
          <w:b/>
          <w:highlight w:val="cyan"/>
          <w:u w:val="single"/>
        </w:rPr>
        <w:t xml:space="preserve"> more receptive and</w:t>
      </w:r>
      <w:r w:rsidRPr="0010254C">
        <w:rPr>
          <w:rFonts w:asciiTheme="minorHAnsi" w:hAnsiTheme="minorHAnsi" w:cstheme="minorHAnsi"/>
          <w:sz w:val="12"/>
        </w:rPr>
        <w:t xml:space="preserve">, thereby, </w:t>
      </w:r>
      <w:r w:rsidRPr="0010254C">
        <w:rPr>
          <w:rStyle w:val="StyleUnderline"/>
          <w:rFonts w:asciiTheme="minorHAnsi" w:hAnsiTheme="minorHAnsi" w:cstheme="minorHAnsi"/>
          <w:highlight w:val="cyan"/>
        </w:rPr>
        <w:t>more active. Utility names a</w:t>
      </w:r>
      <w:r w:rsidRPr="0010254C">
        <w:rPr>
          <w:rFonts w:asciiTheme="minorHAnsi" w:hAnsiTheme="minorHAnsi" w:cstheme="minorHAnsi"/>
          <w:sz w:val="12"/>
        </w:rPr>
        <w:t xml:space="preserve"> kind of </w:t>
      </w:r>
      <w:r w:rsidRPr="0010254C">
        <w:rPr>
          <w:rStyle w:val="StyleUnderline"/>
          <w:rFonts w:asciiTheme="minorHAnsi" w:hAnsiTheme="minorHAnsi" w:cstheme="minorHAnsi"/>
          <w:highlight w:val="cyan"/>
        </w:rPr>
        <w:t>corporeal involvement that renders affected beings</w:t>
      </w:r>
      <w:r w:rsidRPr="0010254C">
        <w:rPr>
          <w:rFonts w:asciiTheme="minorHAnsi" w:hAnsiTheme="minorHAnsi" w:cstheme="minorHAnsi"/>
          <w:sz w:val="12"/>
        </w:rPr>
        <w:t xml:space="preserve"> increasingly </w:t>
      </w:r>
      <w:r w:rsidRPr="0010254C">
        <w:rPr>
          <w:rStyle w:val="StyleUnderline"/>
          <w:rFonts w:asciiTheme="minorHAnsi" w:hAnsiTheme="minorHAnsi" w:cstheme="minorHAnsi"/>
          <w:highlight w:val="cyan"/>
        </w:rPr>
        <w:t>open to the world and</w:t>
      </w:r>
      <w:r w:rsidRPr="0010254C">
        <w:rPr>
          <w:rFonts w:asciiTheme="minorHAnsi" w:hAnsiTheme="minorHAnsi" w:cstheme="minorHAnsi"/>
          <w:sz w:val="12"/>
        </w:rPr>
        <w:t xml:space="preserve"> thereby increasingly </w:t>
      </w:r>
      <w:r w:rsidRPr="0010254C">
        <w:rPr>
          <w:rStyle w:val="StyleUnderline"/>
          <w:rFonts w:asciiTheme="minorHAnsi" w:hAnsiTheme="minorHAnsi" w:cstheme="minorHAnsi"/>
          <w:highlight w:val="cyan"/>
        </w:rPr>
        <w:t>able to affect others</w:t>
      </w:r>
      <w:r w:rsidRPr="0010254C">
        <w:rPr>
          <w:rStyle w:val="StyleUnderline"/>
          <w:rFonts w:asciiTheme="minorHAnsi" w:hAnsiTheme="minorHAnsi" w:cstheme="minorHAnsi"/>
        </w:rPr>
        <w:t>.</w:t>
      </w:r>
      <w:r w:rsidRPr="0010254C">
        <w:rPr>
          <w:rFonts w:asciiTheme="minorHAnsi" w:hAnsiTheme="minorHAnsi" w:cstheme="minorHAnsi"/>
          <w:sz w:val="12"/>
        </w:rPr>
        <w:t xml:space="preserve"> According to Spinoza, the most useful relationship in my house is between my adult partner and me, since we can nourish and stimulate one another’s minds and bodies in the greatest diversity of ways. </w:t>
      </w:r>
      <w:r w:rsidRPr="0010254C">
        <w:rPr>
          <w:rFonts w:asciiTheme="minorHAnsi" w:hAnsiTheme="minorHAnsi" w:cstheme="minorHAnsi"/>
          <w:b/>
          <w:u w:val="single"/>
        </w:rPr>
        <w:t>The notion of utile echoes Spinoza’s principle establishing the relative superiority of human minds.</w:t>
      </w:r>
      <w:r w:rsidRPr="0010254C">
        <w:rPr>
          <w:rFonts w:asciiTheme="minorHAnsi" w:hAnsiTheme="minorHAnsi" w:cstheme="minorHAnsi"/>
          <w:sz w:val="12"/>
        </w:rPr>
        <w:t xml:space="preserve"> “The human mind is capable of perceiving a great many things, and is the more capable, the more its body can be disposed in a great many ways” (E II p). </w:t>
      </w:r>
      <w:r w:rsidRPr="0010254C">
        <w:rPr>
          <w:rFonts w:asciiTheme="minorHAnsi" w:hAnsiTheme="minorHAnsi" w:cstheme="minorHAnsi"/>
          <w:b/>
          <w:u w:val="single"/>
        </w:rPr>
        <w:t>Utility</w:t>
      </w:r>
      <w:r w:rsidRPr="0010254C">
        <w:rPr>
          <w:rFonts w:asciiTheme="minorHAnsi" w:hAnsiTheme="minorHAnsi" w:cstheme="minorHAnsi"/>
          <w:sz w:val="12"/>
        </w:rPr>
        <w:t xml:space="preserve"> points to the affective conditions of perception. It </w:t>
      </w:r>
      <w:r w:rsidRPr="0010254C">
        <w:rPr>
          <w:rFonts w:asciiTheme="minorHAnsi" w:hAnsiTheme="minorHAnsi" w:cstheme="minorHAnsi"/>
          <w:b/>
          <w:u w:val="single"/>
        </w:rPr>
        <w:t>names the</w:t>
      </w:r>
      <w:r w:rsidRPr="0010254C">
        <w:rPr>
          <w:rFonts w:asciiTheme="minorHAnsi" w:hAnsiTheme="minorHAnsi" w:cstheme="minorHAnsi"/>
          <w:sz w:val="12"/>
        </w:rPr>
        <w:t xml:space="preserve"> sensuous </w:t>
      </w:r>
      <w:r w:rsidRPr="0010254C">
        <w:rPr>
          <w:rFonts w:asciiTheme="minorHAnsi" w:hAnsiTheme="minorHAnsi" w:cstheme="minorHAnsi"/>
          <w:b/>
          <w:u w:val="single"/>
        </w:rPr>
        <w:t>receptivity and connectivity required</w:t>
      </w:r>
      <w:r w:rsidRPr="0010254C">
        <w:rPr>
          <w:rFonts w:asciiTheme="minorHAnsi" w:hAnsiTheme="minorHAnsi" w:cstheme="minorHAnsi"/>
          <w:sz w:val="12"/>
        </w:rPr>
        <w:t xml:space="preserve"> in order </w:t>
      </w:r>
      <w:r w:rsidRPr="0010254C">
        <w:rPr>
          <w:rFonts w:asciiTheme="minorHAnsi" w:hAnsiTheme="minorHAnsi" w:cstheme="minorHAnsi"/>
          <w:b/>
          <w:u w:val="single"/>
        </w:rPr>
        <w:t>to think and act under the guidance of reason.</w:t>
      </w:r>
      <w:r w:rsidRPr="0010254C">
        <w:rPr>
          <w:rFonts w:asciiTheme="minorHAnsi" w:hAnsiTheme="minorHAnsi" w:cstheme="minorHAnsi"/>
          <w:sz w:val="12"/>
        </w:rPr>
        <w:t xml:space="preserve"> The same word designates “interest” or “advantage,” because it describes the source of our activity as finite beings, ineluctably bound to one another.</w:t>
      </w:r>
    </w:p>
    <w:p w14:paraId="393644DC" w14:textId="6822FCDE" w:rsidR="00C36689" w:rsidRDefault="00C36689" w:rsidP="00C36689">
      <w:pPr>
        <w:pStyle w:val="Heading4"/>
        <w:rPr>
          <w:rFonts w:asciiTheme="minorHAnsi" w:hAnsiTheme="minorHAnsi" w:cstheme="minorHAnsi"/>
        </w:rPr>
      </w:pPr>
      <w:r w:rsidRPr="0010254C">
        <w:rPr>
          <w:rFonts w:asciiTheme="minorHAnsi" w:hAnsiTheme="minorHAnsi" w:cstheme="minorHAnsi"/>
        </w:rPr>
        <w:t xml:space="preserve">Now affirm – The member nations of the World Trade Organization ought to reduce intellectual property protections for medicines. I’ll clarify </w:t>
      </w:r>
      <w:r w:rsidRPr="0010254C">
        <w:rPr>
          <w:rFonts w:asciiTheme="minorHAnsi" w:hAnsiTheme="minorHAnsi" w:cstheme="minorHAnsi"/>
          <w:u w:val="single"/>
        </w:rPr>
        <w:t>specification</w:t>
      </w:r>
      <w:r w:rsidRPr="0010254C">
        <w:rPr>
          <w:rFonts w:asciiTheme="minorHAnsi" w:hAnsiTheme="minorHAnsi" w:cstheme="minorHAnsi"/>
        </w:rPr>
        <w:t xml:space="preserve"> in CX to avoid </w:t>
      </w:r>
      <w:r w:rsidRPr="0010254C">
        <w:rPr>
          <w:rFonts w:asciiTheme="minorHAnsi" w:hAnsiTheme="minorHAnsi" w:cstheme="minorHAnsi"/>
          <w:u w:val="single"/>
        </w:rPr>
        <w:t>frivolous</w:t>
      </w:r>
      <w:r w:rsidRPr="0010254C">
        <w:rPr>
          <w:rFonts w:asciiTheme="minorHAnsi" w:hAnsiTheme="minorHAnsi" w:cstheme="minorHAnsi"/>
        </w:rPr>
        <w:t xml:space="preserve"> debates.</w:t>
      </w:r>
    </w:p>
    <w:p w14:paraId="3AC92CA2" w14:textId="77777777" w:rsidR="007F0E53" w:rsidRDefault="00C637FB" w:rsidP="007F0E53">
      <w:pPr>
        <w:pStyle w:val="Heading4"/>
      </w:pPr>
      <w:r w:rsidRPr="00224FE3">
        <w:t>Oxford defines:</w:t>
      </w:r>
    </w:p>
    <w:p w14:paraId="750E744A" w14:textId="48D8A89B" w:rsidR="00C637FB" w:rsidRPr="00224FE3" w:rsidRDefault="00C637FB" w:rsidP="007F0E53">
      <w:pPr>
        <w:pStyle w:val="Heading4"/>
        <w:rPr>
          <w:rFonts w:eastAsia="Times New Roman"/>
          <w:color w:val="202124"/>
          <w:shd w:val="clear" w:color="auto" w:fill="FFFFFF"/>
        </w:rPr>
      </w:pPr>
      <w:r w:rsidRPr="00224FE3">
        <w:t>Member as “</w:t>
      </w:r>
      <w:hyperlink r:id="rId45" w:history="1">
        <w:r w:rsidRPr="00224FE3">
          <w:rPr>
            <w:rStyle w:val="Hyperlink"/>
            <w:rFonts w:eastAsia="Times New Roman"/>
            <w:bCs/>
            <w:szCs w:val="26"/>
            <w:shd w:val="clear" w:color="auto" w:fill="FFFFFF"/>
          </w:rPr>
          <w:t>a person, country, or organization that has joined a group, society, or team.</w:t>
        </w:r>
      </w:hyperlink>
      <w:r w:rsidRPr="00224FE3">
        <w:rPr>
          <w:rFonts w:eastAsia="Times New Roman"/>
          <w:color w:val="202124"/>
          <w:shd w:val="clear" w:color="auto" w:fill="FFFFFF"/>
        </w:rPr>
        <w:t>”</w:t>
      </w:r>
    </w:p>
    <w:p w14:paraId="252F18A4" w14:textId="77777777" w:rsidR="00C637FB" w:rsidRDefault="00C637FB" w:rsidP="007F0E53">
      <w:pPr>
        <w:pStyle w:val="Heading4"/>
        <w:rPr>
          <w:rFonts w:eastAsia="Times New Roman"/>
          <w:color w:val="202124"/>
          <w:shd w:val="clear" w:color="auto" w:fill="FFFFFF"/>
        </w:rPr>
      </w:pPr>
      <w:r w:rsidRPr="00224FE3">
        <w:rPr>
          <w:rFonts w:eastAsia="Times New Roman"/>
          <w:color w:val="202124"/>
          <w:shd w:val="clear" w:color="auto" w:fill="FFFFFF"/>
        </w:rPr>
        <w:t>Nation as “a large body of people united by common descent, history, culture, or language, inhabiting a particular country or territory.”</w:t>
      </w:r>
    </w:p>
    <w:p w14:paraId="5F232A44" w14:textId="77777777" w:rsidR="00C637FB" w:rsidRDefault="004F68D8" w:rsidP="007F0E53">
      <w:pPr>
        <w:pStyle w:val="Heading4"/>
      </w:pPr>
      <w:hyperlink r:id="rId46" w:history="1">
        <w:r w:rsidR="00C637FB" w:rsidRPr="0074026E">
          <w:rPr>
            <w:rStyle w:val="Hyperlink"/>
          </w:rPr>
          <w:t>Reduce as “make smaller or less in amount, degree, or size.”</w:t>
        </w:r>
      </w:hyperlink>
    </w:p>
    <w:p w14:paraId="5D1B9C59" w14:textId="77777777" w:rsidR="00C637FB" w:rsidRPr="0074026E" w:rsidRDefault="004F68D8" w:rsidP="007F0E53">
      <w:pPr>
        <w:pStyle w:val="Heading4"/>
        <w:rPr>
          <w:rFonts w:ascii="Times New Roman" w:hAnsi="Times New Roman" w:cs="Times New Roman"/>
          <w:sz w:val="24"/>
        </w:rPr>
      </w:pPr>
      <w:hyperlink r:id="rId47" w:history="1">
        <w:r w:rsidR="00C637FB" w:rsidRPr="0074026E">
          <w:rPr>
            <w:rStyle w:val="Hyperlink"/>
          </w:rPr>
          <w:t>Medicine as “</w:t>
        </w:r>
        <w:r w:rsidR="00C637FB" w:rsidRPr="0074026E">
          <w:rPr>
            <w:rStyle w:val="Hyperlink"/>
            <w:shd w:val="clear" w:color="auto" w:fill="FFFFFF"/>
          </w:rPr>
          <w:t>a compound or preparation used for the treatment or prevention of disease”</w:t>
        </w:r>
      </w:hyperlink>
    </w:p>
    <w:p w14:paraId="3EED94C9" w14:textId="77777777" w:rsidR="00C637FB" w:rsidRPr="0074026E" w:rsidRDefault="004F68D8" w:rsidP="007F0E53">
      <w:pPr>
        <w:pStyle w:val="Heading4"/>
        <w:rPr>
          <w:rFonts w:ascii="Times New Roman" w:hAnsi="Times New Roman"/>
          <w:sz w:val="24"/>
        </w:rPr>
      </w:pPr>
      <w:hyperlink r:id="rId48" w:history="1">
        <w:r w:rsidR="00C637FB" w:rsidRPr="0074026E">
          <w:rPr>
            <w:rStyle w:val="Hyperlink"/>
            <w:shd w:val="clear" w:color="auto" w:fill="FFFFFF"/>
          </w:rPr>
          <w:t>Intellectual Property Protection is defined as “protection for inventions, literary and artistic works, symbols, names, and images created by the mind.”</w:t>
        </w:r>
      </w:hyperlink>
    </w:p>
    <w:p w14:paraId="533094BE" w14:textId="77777777" w:rsidR="00C637FB" w:rsidRPr="00224FE3" w:rsidRDefault="004F68D8" w:rsidP="007F0E53">
      <w:pPr>
        <w:pStyle w:val="Heading4"/>
        <w:rPr>
          <w:rFonts w:eastAsia="Times New Roman"/>
          <w:color w:val="000000" w:themeColor="text1"/>
        </w:rPr>
      </w:pPr>
      <w:hyperlink r:id="rId49" w:history="1">
        <w:r w:rsidR="00C637FB" w:rsidRPr="0031674C">
          <w:rPr>
            <w:rStyle w:val="Hyperlink"/>
            <w:rFonts w:eastAsia="Times New Roman"/>
            <w:bCs/>
            <w:szCs w:val="26"/>
            <w:shd w:val="clear" w:color="auto" w:fill="FFFFFF"/>
          </w:rPr>
          <w:t>World trade organization is “an intergovernmental organization that regulates and facilitates international trade between nations.”</w:t>
        </w:r>
      </w:hyperlink>
      <w:r w:rsidR="00C637FB">
        <w:rPr>
          <w:rFonts w:eastAsia="Times New Roman"/>
          <w:color w:val="000000" w:themeColor="text1"/>
          <w:shd w:val="clear" w:color="auto" w:fill="FFFFFF"/>
        </w:rPr>
        <w:t xml:space="preserve"> </w:t>
      </w:r>
    </w:p>
    <w:p w14:paraId="71FC8981" w14:textId="142C5192"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Intellectual property regimes </w:t>
      </w:r>
      <w:r w:rsidRPr="0010254C">
        <w:rPr>
          <w:rFonts w:asciiTheme="minorHAnsi" w:hAnsiTheme="minorHAnsi" w:cstheme="minorHAnsi"/>
          <w:u w:val="single"/>
        </w:rPr>
        <w:t>biologically</w:t>
      </w:r>
      <w:r w:rsidRPr="0010254C">
        <w:rPr>
          <w:rFonts w:asciiTheme="minorHAnsi" w:hAnsiTheme="minorHAnsi" w:cstheme="minorHAnsi"/>
        </w:rPr>
        <w:t xml:space="preserve"> regulate affective </w:t>
      </w:r>
      <w:r w:rsidR="00341C22" w:rsidRPr="0010254C">
        <w:rPr>
          <w:rFonts w:asciiTheme="minorHAnsi" w:hAnsiTheme="minorHAnsi" w:cstheme="minorHAnsi"/>
          <w:u w:val="single"/>
        </w:rPr>
        <w:t>relationalities</w:t>
      </w:r>
      <w:r w:rsidRPr="0010254C">
        <w:rPr>
          <w:rFonts w:asciiTheme="minorHAnsi" w:hAnsiTheme="minorHAnsi" w:cstheme="minorHAnsi"/>
        </w:rPr>
        <w:t xml:space="preserve"> and force the subject into </w:t>
      </w:r>
      <w:r w:rsidRPr="0010254C">
        <w:rPr>
          <w:rFonts w:asciiTheme="minorHAnsi" w:hAnsiTheme="minorHAnsi" w:cstheme="minorHAnsi"/>
          <w:u w:val="single"/>
        </w:rPr>
        <w:t>binary</w:t>
      </w:r>
      <w:r w:rsidRPr="0010254C">
        <w:rPr>
          <w:rFonts w:asciiTheme="minorHAnsi" w:hAnsiTheme="minorHAnsi" w:cstheme="minorHAnsi"/>
        </w:rPr>
        <w:t xml:space="preserve">, mechanical, </w:t>
      </w:r>
      <w:r w:rsidRPr="0010254C">
        <w:rPr>
          <w:rFonts w:asciiTheme="minorHAnsi" w:hAnsiTheme="minorHAnsi" w:cstheme="minorHAnsi"/>
          <w:u w:val="single"/>
        </w:rPr>
        <w:t>categories</w:t>
      </w:r>
      <w:r w:rsidRPr="0010254C">
        <w:rPr>
          <w:rFonts w:asciiTheme="minorHAnsi" w:hAnsiTheme="minorHAnsi" w:cstheme="minorHAnsi"/>
        </w:rPr>
        <w:t>.</w:t>
      </w:r>
    </w:p>
    <w:p w14:paraId="12CE88E6" w14:textId="5477F7EB" w:rsidR="000B3F73" w:rsidRPr="0010254C" w:rsidRDefault="000B3F73" w:rsidP="00C36689">
      <w:pPr>
        <w:rPr>
          <w:rFonts w:asciiTheme="minorHAnsi" w:hAnsiTheme="minorHAnsi" w:cstheme="minorHAnsi"/>
        </w:rPr>
      </w:pPr>
      <w:r w:rsidRPr="0010254C">
        <w:rPr>
          <w:rStyle w:val="Style13ptBold"/>
          <w:rFonts w:asciiTheme="minorHAnsi" w:hAnsiTheme="minorHAnsi" w:cstheme="minorHAnsi"/>
        </w:rPr>
        <w:t>Wolodzko 18</w:t>
      </w:r>
      <w:r w:rsidRPr="0010254C">
        <w:rPr>
          <w:rFonts w:asciiTheme="minorHAnsi" w:hAnsiTheme="minorHAnsi" w:cstheme="minorHAnsi"/>
          <w:sz w:val="12"/>
          <w:szCs w:val="12"/>
        </w:rPr>
        <w:t xml:space="preserve">  </w:t>
      </w:r>
      <w:r w:rsidRPr="0010254C">
        <w:rPr>
          <w:rFonts w:asciiTheme="minorHAnsi" w:hAnsiTheme="minorHAnsi" w:cstheme="minorHAnsi"/>
        </w:rPr>
        <w:t xml:space="preserve">– Agnieszka Anna, Bodies within affect. : on practicing contaminating matters through bioart, 2018, </w:t>
      </w:r>
      <w:hyperlink r:id="rId50" w:history="1">
        <w:r w:rsidRPr="0010254C">
          <w:rPr>
            <w:rStyle w:val="Hyperlink"/>
            <w:rFonts w:asciiTheme="minorHAnsi" w:hAnsiTheme="minorHAnsi" w:cstheme="minorHAnsi"/>
          </w:rPr>
          <w:t>https://scholarlypublications.universiteitleiden.nl/handle/1887/66889</w:t>
        </w:r>
      </w:hyperlink>
      <w:r>
        <w:rPr>
          <w:rStyle w:val="Hyperlink"/>
          <w:rFonts w:asciiTheme="minorHAnsi" w:hAnsiTheme="minorHAnsi" w:cstheme="minorHAnsi"/>
        </w:rPr>
        <w:t>, recut from a fellow Spinozan – SHS KS</w:t>
      </w:r>
    </w:p>
    <w:p w14:paraId="69183883" w14:textId="77777777" w:rsidR="00C36689" w:rsidRPr="0010254C" w:rsidRDefault="00C36689" w:rsidP="00C36689">
      <w:pPr>
        <w:rPr>
          <w:rFonts w:asciiTheme="minorHAnsi" w:hAnsiTheme="minorHAnsi" w:cstheme="minorHAnsi"/>
          <w:sz w:val="14"/>
        </w:rPr>
      </w:pPr>
      <w:r w:rsidRPr="0010254C">
        <w:rPr>
          <w:rStyle w:val="Emphasis"/>
          <w:rFonts w:asciiTheme="minorHAnsi" w:hAnsiTheme="minorHAnsi" w:cstheme="minorHAnsi"/>
        </w:rPr>
        <w:t>The particular discrepancy between the practice of affect and its contro</w:t>
      </w:r>
      <w:r w:rsidRPr="0010254C">
        <w:rPr>
          <w:rStyle w:val="StyleUnderline"/>
          <w:rFonts w:asciiTheme="minorHAnsi" w:hAnsiTheme="minorHAnsi" w:cstheme="minorHAnsi"/>
        </w:rPr>
        <w:t xml:space="preserve">l, between discovering the relations of transformation and managing these relations in order to achieve particular formations, is present in the practices of biotechnology. Take, for instance, </w:t>
      </w:r>
      <w:r w:rsidRPr="0010254C">
        <w:rPr>
          <w:rStyle w:val="Emphasis"/>
          <w:rFonts w:asciiTheme="minorHAnsi" w:hAnsiTheme="minorHAnsi" w:cstheme="minorHAnsi"/>
          <w:highlight w:val="cyan"/>
        </w:rPr>
        <w:t>the patenting of the human genome,</w:t>
      </w:r>
      <w:r w:rsidRPr="0010254C">
        <w:rPr>
          <w:rStyle w:val="StyleUnderline"/>
          <w:rFonts w:asciiTheme="minorHAnsi" w:hAnsiTheme="minorHAnsi" w:cstheme="minorHAnsi"/>
        </w:rPr>
        <w:t xml:space="preserve"> which </w:t>
      </w:r>
      <w:r w:rsidRPr="0010254C">
        <w:rPr>
          <w:rStyle w:val="Emphasis"/>
          <w:rFonts w:asciiTheme="minorHAnsi" w:hAnsiTheme="minorHAnsi" w:cstheme="minorHAnsi"/>
          <w:highlight w:val="cyan"/>
        </w:rPr>
        <w:t>touches the</w:t>
      </w:r>
      <w:r w:rsidRPr="0010254C">
        <w:rPr>
          <w:rStyle w:val="Emphasis"/>
          <w:rFonts w:asciiTheme="minorHAnsi" w:hAnsiTheme="minorHAnsi" w:cstheme="minorHAnsi"/>
        </w:rPr>
        <w:t xml:space="preserve"> </w:t>
      </w:r>
      <w:r w:rsidRPr="0010254C">
        <w:rPr>
          <w:rStyle w:val="StyleUnderline"/>
          <w:rFonts w:asciiTheme="minorHAnsi" w:hAnsiTheme="minorHAnsi" w:cstheme="minorHAnsi"/>
        </w:rPr>
        <w:t xml:space="preserve">very intimate and existential </w:t>
      </w:r>
      <w:r w:rsidRPr="0010254C">
        <w:rPr>
          <w:rStyle w:val="Emphasis"/>
          <w:rFonts w:asciiTheme="minorHAnsi" w:hAnsiTheme="minorHAnsi" w:cstheme="minorHAnsi"/>
          <w:highlight w:val="cyan"/>
        </w:rPr>
        <w:t>realm of what it means to have and be a body.</w:t>
      </w:r>
      <w:r w:rsidRPr="0010254C">
        <w:rPr>
          <w:rStyle w:val="StyleUnderline"/>
          <w:rFonts w:asciiTheme="minorHAnsi" w:hAnsiTheme="minorHAnsi" w:cstheme="minorHAnsi"/>
        </w:rPr>
        <w:t xml:space="preserve"> Donna Dickenson reports that, according to common law, </w:t>
      </w:r>
      <w:r w:rsidRPr="0010254C">
        <w:rPr>
          <w:rStyle w:val="Emphasis"/>
          <w:rFonts w:asciiTheme="minorHAnsi" w:hAnsiTheme="minorHAnsi" w:cstheme="minorHAnsi"/>
          <w:highlight w:val="cyan"/>
        </w:rPr>
        <w:t>once a part of your body is separated from you, it is legally treated as waste and as not belonging to anybody</w:t>
      </w:r>
      <w:r w:rsidRPr="0010254C">
        <w:rPr>
          <w:rFonts w:asciiTheme="minorHAnsi" w:hAnsiTheme="minorHAnsi" w:cstheme="minorHAnsi"/>
          <w:sz w:val="14"/>
        </w:rPr>
        <w:t xml:space="preserve"> [lat. res nullius].22 Dickenson believes that this disposable attitude to body parts that have been detached from the body is due to the traditional distinction between a person and raw matter. </w:t>
      </w:r>
      <w:r w:rsidRPr="0010254C">
        <w:rPr>
          <w:rStyle w:val="StyleUnderline"/>
          <w:rFonts w:asciiTheme="minorHAnsi" w:hAnsiTheme="minorHAnsi" w:cstheme="minorHAnsi"/>
        </w:rPr>
        <w:t>Unlike a body part, persons cannot be owned as this would undermine the notion of human dignity</w:t>
      </w:r>
      <w:r w:rsidRPr="0010254C">
        <w:rPr>
          <w:rFonts w:asciiTheme="minorHAnsi" w:hAnsiTheme="minorHAnsi" w:cstheme="minorHAnsi"/>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10254C">
        <w:rPr>
          <w:rStyle w:val="StyleUnderline"/>
          <w:rFonts w:asciiTheme="minorHAnsi" w:hAnsiTheme="minorHAnsi" w:cstheme="minorHAnsi"/>
        </w:rPr>
        <w:t xml:space="preserve">The scale and implications of the hybridity and relationality of the body as a result of biotechnological practices can be seen, for instance, within </w:t>
      </w:r>
      <w:r w:rsidRPr="0010254C">
        <w:rPr>
          <w:rStyle w:val="Emphasis"/>
          <w:rFonts w:asciiTheme="minorHAnsi" w:hAnsiTheme="minorHAnsi" w:cstheme="minorHAnsi"/>
        </w:rPr>
        <w:t>the</w:t>
      </w:r>
      <w:r w:rsidRPr="0010254C">
        <w:rPr>
          <w:rStyle w:val="StyleUnderline"/>
          <w:rFonts w:asciiTheme="minorHAnsi" w:hAnsiTheme="minorHAnsi" w:cstheme="minorHAnsi"/>
        </w:rPr>
        <w:t xml:space="preserve"> phenomenon of human genome patenting and genetic testing, the most lucrative applications of biotechnological innovations.</w:t>
      </w:r>
      <w:r w:rsidRPr="0010254C">
        <w:rPr>
          <w:rFonts w:asciiTheme="minorHAnsi" w:hAnsiTheme="minorHAnsi" w:cstheme="minorHAnsi"/>
          <w:sz w:val="14"/>
        </w:rPr>
        <w:t xml:space="preserve">24 Till 2013, it was common practice to patent the human genome once it had been isolated from the body. </w:t>
      </w:r>
      <w:r w:rsidRPr="0010254C">
        <w:rPr>
          <w:rStyle w:val="Emphasis"/>
          <w:rFonts w:asciiTheme="minorHAnsi" w:hAnsiTheme="minorHAnsi" w:cstheme="minorHAnsi"/>
        </w:rPr>
        <w:t>Even though genes are not an invention as such, their isolation from a body was considered an innovative practice and thus subject to patenting laws.</w:t>
      </w:r>
      <w:r w:rsidRPr="0010254C">
        <w:rPr>
          <w:rStyle w:val="StyleUnderline"/>
          <w:rFonts w:asciiTheme="minorHAnsi" w:hAnsiTheme="minorHAnsi" w:cstheme="minorHAnsi"/>
        </w:rPr>
        <w:t xml:space="preserve">25 This resulted in an enormous biomarket, where, in the 1980s-1990s, till 2005, over twenty per cent of the human genome was patented in the US.26 </w:t>
      </w:r>
      <w:r w:rsidRPr="0010254C">
        <w:rPr>
          <w:rStyle w:val="Emphasis"/>
          <w:rFonts w:asciiTheme="minorHAnsi" w:hAnsiTheme="minorHAnsi" w:cstheme="minorHAnsi"/>
        </w:rPr>
        <w:t>A patent</w:t>
      </w:r>
      <w:r w:rsidRPr="0010254C">
        <w:rPr>
          <w:rStyle w:val="StyleUnderline"/>
          <w:rFonts w:asciiTheme="minorHAnsi" w:hAnsiTheme="minorHAnsi" w:cstheme="minorHAnsi"/>
        </w:rPr>
        <w:t xml:space="preserve"> </w:t>
      </w:r>
      <w:r w:rsidRPr="0010254C">
        <w:rPr>
          <w:rFonts w:asciiTheme="minorHAnsi" w:hAnsiTheme="minorHAnsi" w:cstheme="minorHAnsi"/>
          <w:sz w:val="14"/>
        </w:rPr>
        <w:t xml:space="preserve">is “a legal right granted to inventors by national governments to exclude others from making, using or selling their invention in a given country,”27 and so, in this context, </w:t>
      </w:r>
      <w:r w:rsidRPr="0010254C">
        <w:rPr>
          <w:rStyle w:val="Emphasis"/>
          <w:rFonts w:asciiTheme="minorHAnsi" w:hAnsiTheme="minorHAnsi" w:cstheme="minorHAnsi"/>
        </w:rPr>
        <w:t>its function presupposes that parts of our own body are legally owned by companies and institutions.</w:t>
      </w:r>
      <w:r w:rsidRPr="0010254C">
        <w:rPr>
          <w:rFonts w:asciiTheme="minorHAnsi" w:hAnsiTheme="minorHAnsi" w:cstheme="minorHAnsi"/>
          <w:sz w:val="14"/>
        </w:rPr>
        <w:t xml:space="preserve">28 </w:t>
      </w:r>
      <w:r w:rsidRPr="0010254C">
        <w:rPr>
          <w:rStyle w:val="StyleUnderline"/>
          <w:rFonts w:asciiTheme="minorHAnsi" w:hAnsiTheme="minorHAnsi" w:cstheme="minorHAnsi"/>
        </w:rPr>
        <w:t xml:space="preserve">Most importantly, gene patents are usually applied to all methods of their detection. This means that every test and tool involved in the management of a particular sequence are covered by patent laws. The patent thus reaches a very broad research area, and this may have consequences for future innovation and medical care. Since </w:t>
      </w:r>
      <w:r w:rsidRPr="0010254C">
        <w:rPr>
          <w:rStyle w:val="Emphasis"/>
          <w:rFonts w:asciiTheme="minorHAnsi" w:hAnsiTheme="minorHAnsi" w:cstheme="minorHAnsi"/>
        </w:rPr>
        <w:t>the main role of patents in the biotechnology that has induced genetic testing was to allow for private investment in research and development, biotechnology has transformed from a common good into a commodification and exploitation of the body.</w:t>
      </w:r>
      <w:r w:rsidRPr="0010254C">
        <w:rPr>
          <w:rFonts w:asciiTheme="minorHAnsi" w:hAnsiTheme="minorHAnsi" w:cstheme="minorHAnsi"/>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10254C">
        <w:rPr>
          <w:rStyle w:val="Emphasis"/>
          <w:rFonts w:asciiTheme="minorHAnsi" w:hAnsiTheme="minorHAnsi" w:cstheme="minorHAnsi"/>
        </w:rPr>
        <w:t>A naturally occurring DNA segment</w:t>
      </w:r>
      <w:r w:rsidRPr="0010254C">
        <w:rPr>
          <w:rStyle w:val="StyleUnderline"/>
          <w:rFonts w:asciiTheme="minorHAnsi" w:hAnsiTheme="minorHAnsi" w:cstheme="minorHAnsi"/>
        </w:rPr>
        <w:t xml:space="preserve"> is a product of nature and </w:t>
      </w:r>
      <w:r w:rsidRPr="0010254C">
        <w:rPr>
          <w:rStyle w:val="Emphasis"/>
          <w:rFonts w:asciiTheme="minorHAnsi" w:hAnsiTheme="minorHAnsi" w:cstheme="minorHAnsi"/>
        </w:rPr>
        <w:t>not patent eligible</w:t>
      </w:r>
      <w:r w:rsidRPr="0010254C">
        <w:rPr>
          <w:rStyle w:val="StyleUnderline"/>
          <w:rFonts w:asciiTheme="minorHAnsi" w:hAnsiTheme="minorHAnsi" w:cstheme="minorHAnsi"/>
        </w:rPr>
        <w:t xml:space="preserve"> merely because it has been isolated, </w:t>
      </w:r>
      <w:r w:rsidRPr="0010254C">
        <w:rPr>
          <w:rStyle w:val="Emphasis"/>
          <w:rFonts w:asciiTheme="minorHAnsi" w:hAnsiTheme="minorHAnsi" w:cstheme="minorHAnsi"/>
        </w:rPr>
        <w:t>but</w:t>
      </w:r>
      <w:r w:rsidRPr="0010254C">
        <w:rPr>
          <w:rStyle w:val="StyleUnderline"/>
          <w:rFonts w:asciiTheme="minorHAnsi" w:hAnsiTheme="minorHAnsi" w:cstheme="minorHAnsi"/>
        </w:rPr>
        <w:t xml:space="preserve"> cDNA is patent eligible because it is not naturally occurring.”</w:t>
      </w:r>
      <w:r w:rsidRPr="0010254C">
        <w:rPr>
          <w:rFonts w:asciiTheme="minorHAnsi" w:hAnsiTheme="minorHAnsi" w:cstheme="minorHAnsi"/>
          <w:sz w:val="14"/>
        </w:rPr>
        <w:t xml:space="preserve">29 However, things become more ambiguous when we look not only at the differences, but also at the similarities between DNA and </w:t>
      </w:r>
      <w:r w:rsidRPr="0010254C">
        <w:rPr>
          <w:rStyle w:val="Emphasis"/>
          <w:rFonts w:asciiTheme="minorHAnsi" w:hAnsiTheme="minorHAnsi" w:cstheme="minorHAnsi"/>
        </w:rPr>
        <w:t>its copy, cDNA (complementary DNA)</w:t>
      </w:r>
      <w:r w:rsidRPr="0010254C">
        <w:rPr>
          <w:rFonts w:asciiTheme="minorHAnsi" w:hAnsiTheme="minorHAnsi" w:cstheme="minorHAnsi"/>
          <w:sz w:val="14"/>
        </w:rPr>
        <w:t xml:space="preserve">. cDNA is “a type of a man-made DNA composition, which is made in a lab with an enzyme that creates DNA from RNA template.”30 </w:t>
      </w:r>
      <w:r w:rsidRPr="0010254C">
        <w:rPr>
          <w:rStyle w:val="StyleUnderline"/>
          <w:rFonts w:asciiTheme="minorHAnsi" w:hAnsiTheme="minorHAnsi" w:cstheme="minorHAnsi"/>
        </w:rPr>
        <w:t xml:space="preserve">Not naturally occurring, and structurally and functionally different from DNA, </w:t>
      </w:r>
      <w:r w:rsidRPr="0010254C">
        <w:rPr>
          <w:rStyle w:val="Emphasis"/>
          <w:rFonts w:asciiTheme="minorHAnsi" w:hAnsiTheme="minorHAnsi" w:cstheme="minorHAnsi"/>
        </w:rPr>
        <w:t>cDNA</w:t>
      </w:r>
      <w:r w:rsidRPr="0010254C">
        <w:rPr>
          <w:rStyle w:val="StyleUnderline"/>
          <w:rFonts w:asciiTheme="minorHAnsi" w:hAnsiTheme="minorHAnsi" w:cstheme="minorHAnsi"/>
        </w:rPr>
        <w:t xml:space="preserve"> thus </w:t>
      </w:r>
      <w:r w:rsidRPr="0010254C">
        <w:rPr>
          <w:rStyle w:val="Emphasis"/>
          <w:rFonts w:asciiTheme="minorHAnsi" w:hAnsiTheme="minorHAnsi" w:cstheme="minorHAnsi"/>
        </w:rPr>
        <w:t>complies with the patent law.</w:t>
      </w:r>
      <w:r w:rsidRPr="0010254C">
        <w:rPr>
          <w:rStyle w:val="StyleUnderline"/>
          <w:rFonts w:asciiTheme="minorHAnsi" w:hAnsiTheme="minorHAnsi" w:cstheme="minorHAnsi"/>
        </w:rPr>
        <w:t xml:space="preserve"> Nevertheless,</w:t>
      </w:r>
      <w:r w:rsidRPr="0010254C">
        <w:rPr>
          <w:rFonts w:asciiTheme="minorHAnsi" w:hAnsiTheme="minorHAnsi" w:cstheme="minorHAnsi"/>
          <w:sz w:val="14"/>
        </w:rPr>
        <w:t xml:space="preserve"> some critics argue that, despite its structural and functional difference, which allows for the further research</w:t>
      </w:r>
      <w:r w:rsidRPr="0010254C">
        <w:rPr>
          <w:rStyle w:val="StyleUnderline"/>
          <w:rFonts w:asciiTheme="minorHAnsi" w:hAnsiTheme="minorHAnsi" w:cstheme="minorHAnsi"/>
        </w:rPr>
        <w:t>, the copy (cDNA) still holds exactly the same information as the original (DNA)</w:t>
      </w:r>
      <w:r w:rsidRPr="0010254C">
        <w:rPr>
          <w:rFonts w:asciiTheme="minorHAnsi" w:hAnsiTheme="minorHAnsi" w:cstheme="minorHAnsi"/>
          <w:sz w:val="14"/>
        </w:rPr>
        <w:t xml:space="preserve">.31 </w:t>
      </w:r>
      <w:r w:rsidRPr="0010254C">
        <w:rPr>
          <w:rStyle w:val="StyleUnderline"/>
          <w:rFonts w:asciiTheme="minorHAnsi" w:hAnsiTheme="minorHAnsi" w:cstheme="minorHAnsi"/>
        </w:rPr>
        <w:t xml:space="preserve">Moreover, </w:t>
      </w:r>
      <w:r w:rsidRPr="0010254C">
        <w:rPr>
          <w:rStyle w:val="Emphasis"/>
          <w:rFonts w:asciiTheme="minorHAnsi" w:hAnsiTheme="minorHAnsi" w:cstheme="minorHAnsi"/>
        </w:rPr>
        <w:t>because cDNA is not distinct from the methods it is extracted with, there is no specification of how much intervention is actually needed in order for the gene to be legally patented</w:t>
      </w:r>
      <w:r w:rsidRPr="0010254C">
        <w:rPr>
          <w:rStyle w:val="StyleUnderline"/>
          <w:rFonts w:asciiTheme="minorHAnsi" w:hAnsiTheme="minorHAnsi" w:cstheme="minorHAnsi"/>
        </w:rPr>
        <w:t>, since mere simple separation from the body is no longer a boundary.</w:t>
      </w:r>
      <w:r w:rsidRPr="0010254C">
        <w:rPr>
          <w:rFonts w:asciiTheme="minorHAnsi" w:hAnsiTheme="minorHAnsi" w:cstheme="minorHAnsi"/>
          <w:sz w:val="14"/>
        </w:rPr>
        <w:t>32 Despite the lack of boundaries and clear definitions of what a body’s natural state is and what its manipulated state is, Myriad, (like other companies involved in human gene patenting</w:t>
      </w:r>
      <w:r w:rsidRPr="0010254C">
        <w:rPr>
          <w:rStyle w:val="StyleUnderline"/>
          <w:rFonts w:asciiTheme="minorHAnsi" w:hAnsiTheme="minorHAnsi" w:cstheme="minorHAnsi"/>
        </w:rPr>
        <w:t>), practices what is now called personalized medicine. Bodies are practiced as autonomous and fixed identities, independent from collective relations.</w:t>
      </w:r>
      <w:r w:rsidRPr="0010254C">
        <w:rPr>
          <w:rFonts w:asciiTheme="minorHAnsi" w:hAnsiTheme="minorHAnsi" w:cstheme="minorHAnsi"/>
          <w:sz w:val="14"/>
        </w:rPr>
        <w:t xml:space="preserve">33 As Dickenson argues, </w:t>
      </w:r>
      <w:r w:rsidRPr="0010254C">
        <w:rPr>
          <w:rStyle w:val="Emphasis"/>
          <w:rFonts w:asciiTheme="minorHAnsi" w:hAnsiTheme="minorHAnsi" w:cstheme="minorHAnsi"/>
          <w:highlight w:val="cyan"/>
        </w:rPr>
        <w:t xml:space="preserve">personalized medicine </w:t>
      </w:r>
      <w:r w:rsidRPr="0010254C">
        <w:rPr>
          <w:rStyle w:val="Emphasis"/>
          <w:rFonts w:asciiTheme="minorHAnsi" w:hAnsiTheme="minorHAnsi" w:cstheme="minorHAnsi"/>
        </w:rPr>
        <w:t xml:space="preserve">deliberately positions itself against we medicine, </w:t>
      </w:r>
      <w:r w:rsidRPr="0010254C">
        <w:rPr>
          <w:rStyle w:val="Emphasis"/>
          <w:rFonts w:asciiTheme="minorHAnsi" w:hAnsiTheme="minorHAnsi" w:cstheme="minorHAnsi"/>
          <w:highlight w:val="cyan"/>
        </w:rPr>
        <w:t xml:space="preserve">emphasising individual </w:t>
      </w:r>
      <w:r w:rsidRPr="0010254C">
        <w:rPr>
          <w:rStyle w:val="Emphasis"/>
          <w:rFonts w:asciiTheme="minorHAnsi" w:hAnsiTheme="minorHAnsi" w:cstheme="minorHAnsi"/>
        </w:rPr>
        <w:t xml:space="preserve">responsibility and care, </w:t>
      </w:r>
      <w:r w:rsidRPr="0010254C">
        <w:rPr>
          <w:rStyle w:val="Emphasis"/>
          <w:rFonts w:asciiTheme="minorHAnsi" w:hAnsiTheme="minorHAnsi" w:cstheme="minorHAnsi"/>
          <w:highlight w:val="cyan"/>
        </w:rPr>
        <w:t xml:space="preserve">rather than a </w:t>
      </w:r>
      <w:r w:rsidRPr="0010254C">
        <w:rPr>
          <w:rStyle w:val="Emphasis"/>
          <w:rFonts w:asciiTheme="minorHAnsi" w:hAnsiTheme="minorHAnsi" w:cstheme="minorHAnsi"/>
        </w:rPr>
        <w:t xml:space="preserve">collective and </w:t>
      </w:r>
      <w:r w:rsidRPr="0010254C">
        <w:rPr>
          <w:rStyle w:val="Emphasis"/>
          <w:rFonts w:asciiTheme="minorHAnsi" w:hAnsiTheme="minorHAnsi" w:cstheme="minorHAnsi"/>
          <w:highlight w:val="cyan"/>
        </w:rPr>
        <w:t xml:space="preserve">relational understanding of </w:t>
      </w:r>
      <w:r w:rsidRPr="0010254C">
        <w:rPr>
          <w:rStyle w:val="Emphasis"/>
          <w:rFonts w:asciiTheme="minorHAnsi" w:hAnsiTheme="minorHAnsi" w:cstheme="minorHAnsi"/>
        </w:rPr>
        <w:t>the way our bodies are.</w:t>
      </w:r>
      <w:r w:rsidRPr="0010254C">
        <w:rPr>
          <w:rFonts w:asciiTheme="minorHAnsi" w:hAnsiTheme="minorHAnsi" w:cstheme="minorHAnsi"/>
          <w:sz w:val="14"/>
        </w:rPr>
        <w:t xml:space="preserve"> We witnessed the power of individual choice when the American actress Angelina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10254C">
        <w:rPr>
          <w:rStyle w:val="StyleUnderline"/>
          <w:rFonts w:asciiTheme="minorHAnsi" w:hAnsiTheme="minorHAnsi" w:cstheme="minorHAnsi"/>
        </w:rPr>
        <w:t xml:space="preserve">The discussion of the elective surgery largely </w:t>
      </w:r>
      <w:r w:rsidRPr="0010254C">
        <w:rPr>
          <w:rStyle w:val="Emphasis"/>
          <w:rFonts w:asciiTheme="minorHAnsi" w:hAnsiTheme="minorHAnsi" w:cstheme="minorHAnsi"/>
        </w:rPr>
        <w:t>ignored any discussion of the financial, political or social situation</w:t>
      </w:r>
      <w:r w:rsidRPr="0010254C">
        <w:rPr>
          <w:rStyle w:val="StyleUnderline"/>
          <w:rFonts w:asciiTheme="minorHAnsi" w:hAnsiTheme="minorHAnsi" w:cstheme="minorHAnsi"/>
        </w:rPr>
        <w:t xml:space="preserve"> of women, or of the industry involved in performing these tests.</w:t>
      </w:r>
      <w:r w:rsidRPr="0010254C">
        <w:rPr>
          <w:rFonts w:asciiTheme="minorHAnsi" w:hAnsiTheme="minorHAnsi" w:cstheme="minorHAnsi"/>
          <w:sz w:val="14"/>
        </w:rPr>
        <w:t xml:space="preserve"> </w:t>
      </w:r>
      <w:r w:rsidRPr="0010254C">
        <w:rPr>
          <w:rStyle w:val="StyleUnderline"/>
          <w:rFonts w:asciiTheme="minorHAnsi" w:hAnsiTheme="minorHAnsi" w:cstheme="minorHAnsi"/>
        </w:rPr>
        <w:t>Importantly, in order for the testing to be accurate and certain, a large database of the variation of this mutation is needed.</w:t>
      </w:r>
      <w:r w:rsidRPr="0010254C">
        <w:rPr>
          <w:rFonts w:asciiTheme="minorHAnsi" w:hAnsiTheme="minorHAnsi" w:cstheme="minorHAnsi"/>
          <w:sz w:val="14"/>
        </w:rPr>
        <w:t xml:space="preserve"> </w:t>
      </w:r>
      <w:r w:rsidRPr="0010254C">
        <w:rPr>
          <w:rStyle w:val="Emphasis"/>
          <w:rFonts w:asciiTheme="minorHAnsi" w:hAnsiTheme="minorHAnsi" w:cstheme="minorHAnsi"/>
        </w:rPr>
        <w:t>You need “we medicine in order to perform a successful me medicine.”</w:t>
      </w:r>
      <w:r w:rsidRPr="0010254C">
        <w:rPr>
          <w:rFonts w:asciiTheme="minorHAnsi" w:hAnsiTheme="minorHAnsi" w:cstheme="minorHAnsi"/>
          <w:sz w:val="14"/>
        </w:rPr>
        <w:t xml:space="preserve">35 </w:t>
      </w:r>
      <w:r w:rsidRPr="0010254C">
        <w:rPr>
          <w:rStyle w:val="StyleUnderline"/>
          <w:rFonts w:asciiTheme="minorHAnsi" w:hAnsiTheme="minorHAnsi" w:cstheme="minorHAnsi"/>
        </w:rPr>
        <w:t xml:space="preserve">In other words, to be accurate, </w:t>
      </w:r>
      <w:r w:rsidRPr="0010254C">
        <w:rPr>
          <w:rStyle w:val="Emphasis"/>
          <w:rFonts w:asciiTheme="minorHAnsi" w:hAnsiTheme="minorHAnsi" w:cstheme="minorHAnsi"/>
        </w:rPr>
        <w:t xml:space="preserve">any </w:t>
      </w:r>
      <w:r w:rsidRPr="0010254C">
        <w:rPr>
          <w:rStyle w:val="Emphasis"/>
          <w:rFonts w:asciiTheme="minorHAnsi" w:hAnsiTheme="minorHAnsi" w:cstheme="minorHAnsi"/>
          <w:highlight w:val="cyan"/>
        </w:rPr>
        <w:t xml:space="preserve">medicine depends on a </w:t>
      </w:r>
      <w:r w:rsidRPr="0010254C">
        <w:rPr>
          <w:rStyle w:val="Emphasis"/>
          <w:rFonts w:asciiTheme="minorHAnsi" w:hAnsiTheme="minorHAnsi" w:cstheme="minorHAnsi"/>
        </w:rPr>
        <w:t xml:space="preserve">range of </w:t>
      </w:r>
      <w:r w:rsidRPr="0010254C">
        <w:rPr>
          <w:rStyle w:val="Emphasis"/>
          <w:rFonts w:asciiTheme="minorHAnsi" w:hAnsiTheme="minorHAnsi" w:cstheme="minorHAnsi"/>
          <w:highlight w:val="cyan"/>
        </w:rPr>
        <w:t xml:space="preserve">relational practices and </w:t>
      </w:r>
      <w:r w:rsidRPr="0010254C">
        <w:rPr>
          <w:rStyle w:val="Emphasis"/>
          <w:rFonts w:asciiTheme="minorHAnsi" w:hAnsiTheme="minorHAnsi" w:cstheme="minorHAnsi"/>
        </w:rPr>
        <w:t xml:space="preserve">multiple bodies from various social, political and biological states. Any distinction, therefore, between “me” and “we” medicine is an artificial one. </w:t>
      </w:r>
      <w:r w:rsidRPr="0010254C">
        <w:rPr>
          <w:rStyle w:val="StyleUnderline"/>
          <w:rFonts w:asciiTheme="minorHAnsi" w:hAnsiTheme="minorHAnsi" w:cstheme="minorHAnsi"/>
        </w:rPr>
        <w:t xml:space="preserve">Medical practice has exposed how “me” medicine has already been “we” medicine. </w:t>
      </w:r>
      <w:r w:rsidRPr="0010254C">
        <w:rPr>
          <w:rStyle w:val="Emphasis"/>
          <w:rFonts w:asciiTheme="minorHAnsi" w:hAnsiTheme="minorHAnsi" w:cstheme="minorHAnsi"/>
        </w:rPr>
        <w:t xml:space="preserve">The tangible danger, however, is that these relational practices </w:t>
      </w:r>
      <w:r w:rsidRPr="0010254C">
        <w:rPr>
          <w:rStyle w:val="Emphasis"/>
          <w:rFonts w:asciiTheme="minorHAnsi" w:hAnsiTheme="minorHAnsi" w:cstheme="minorHAnsi"/>
          <w:highlight w:val="cyan"/>
        </w:rPr>
        <w:t>become veiled by the abstract categories</w:t>
      </w:r>
      <w:r w:rsidRPr="0010254C">
        <w:rPr>
          <w:rStyle w:val="Emphasis"/>
          <w:rFonts w:asciiTheme="minorHAnsi" w:hAnsiTheme="minorHAnsi" w:cstheme="minorHAnsi"/>
        </w:rPr>
        <w:t xml:space="preserve"> of individuality and autonomy. In other words, while we are already living within affect, and are already practicing affect’s contaminations and its multiple relations and implications for various spheres of living bodies, we have never really changed our logic with regard to affect.</w:t>
      </w:r>
      <w:r w:rsidRPr="0010254C">
        <w:rPr>
          <w:rFonts w:asciiTheme="minorHAnsi" w:hAnsiTheme="minorHAnsi" w:cstheme="minorHAnsi"/>
          <w:sz w:val="14"/>
        </w:rPr>
        <w:t xml:space="preserve"> In the case of Myriad, </w:t>
      </w:r>
      <w:r w:rsidRPr="0010254C">
        <w:rPr>
          <w:rStyle w:val="Emphasis"/>
          <w:rFonts w:asciiTheme="minorHAnsi" w:hAnsiTheme="minorHAnsi" w:cstheme="minorHAnsi"/>
        </w:rPr>
        <w:t>while, in principle, researchers, share their genome database in order to provide an exchange of information for the common good and to promote innovation and accurate medical care, fear of competition led the company to stop contributing to the data</w:t>
      </w:r>
      <w:r w:rsidRPr="0010254C">
        <w:rPr>
          <w:rStyle w:val="StyleUnderline"/>
          <w:rFonts w:asciiTheme="minorHAnsi" w:hAnsiTheme="minorHAnsi" w:cstheme="minorHAnsi"/>
        </w:rPr>
        <w:t xml:space="preserve"> already in 2004. It has also stopped publicising new information about variations. As a major performer of tests for the BRCA gene, Myriad has thus significantly restricted research on breast cancer. </w:t>
      </w:r>
      <w:r w:rsidRPr="0010254C">
        <w:rPr>
          <w:rStyle w:val="Emphasis"/>
          <w:rFonts w:asciiTheme="minorHAnsi" w:hAnsiTheme="minorHAnsi" w:cstheme="minorHAnsi"/>
        </w:rPr>
        <w:t>The company’s self-interest, clothed in a policy of personalized medicine has stopped the flow of data and, therefore, causing less accurate medical care.</w:t>
      </w:r>
      <w:r w:rsidRPr="0010254C">
        <w:rPr>
          <w:rFonts w:asciiTheme="minorHAnsi" w:hAnsiTheme="minorHAnsi" w:cstheme="minorHAnsi"/>
          <w:sz w:val="14"/>
        </w:rPr>
        <w:t xml:space="preserve">36 What is worse, after the US Supreme Court decision of 15 April 2013, Myriad filed a number of lawsuits against laboratories that had started to offer the BRCA test more cheaply.37 What we learn from the BRCA case, is that </w:t>
      </w:r>
      <w:r w:rsidRPr="0010254C">
        <w:rPr>
          <w:rStyle w:val="Emphasis"/>
          <w:rFonts w:asciiTheme="minorHAnsi" w:hAnsiTheme="minorHAnsi" w:cstheme="minorHAnsi"/>
        </w:rPr>
        <w:t xml:space="preserve">by failing to change the logic of thinking about the bodies and as a result of its perpetuation of the belief in the autonomy of bodies, despite their obvious dependence on bodies’ relationality, the gene </w:t>
      </w:r>
      <w:r w:rsidRPr="0010254C">
        <w:rPr>
          <w:rStyle w:val="Emphasis"/>
          <w:rFonts w:asciiTheme="minorHAnsi" w:hAnsiTheme="minorHAnsi" w:cstheme="minorHAnsi"/>
          <w:highlight w:val="cyan"/>
        </w:rPr>
        <w:t xml:space="preserve">patenting </w:t>
      </w:r>
      <w:r w:rsidRPr="0010254C">
        <w:rPr>
          <w:rStyle w:val="Emphasis"/>
          <w:rFonts w:asciiTheme="minorHAnsi" w:hAnsiTheme="minorHAnsi" w:cstheme="minorHAnsi"/>
        </w:rPr>
        <w:t xml:space="preserve">industry </w:t>
      </w:r>
      <w:r w:rsidRPr="0010254C">
        <w:rPr>
          <w:rStyle w:val="Emphasis"/>
          <w:rFonts w:asciiTheme="minorHAnsi" w:hAnsiTheme="minorHAnsi" w:cstheme="minorHAnsi"/>
          <w:highlight w:val="cyan"/>
        </w:rPr>
        <w:t>has created even stronger hierarchies among bodies.</w:t>
      </w:r>
      <w:r w:rsidRPr="0010254C">
        <w:rPr>
          <w:rFonts w:asciiTheme="minorHAnsi" w:hAnsiTheme="minorHAnsi" w:cstheme="minorHAnsi"/>
          <w:sz w:val="14"/>
        </w:rPr>
        <w:t xml:space="preserve"> The industry’s policies have enacted a strong belief in determinism, ascribed to DNA within the practices of biotechnological, economic and political application. </w:t>
      </w:r>
      <w:r w:rsidRPr="0010254C">
        <w:rPr>
          <w:rStyle w:val="StyleUnderline"/>
          <w:rFonts w:asciiTheme="minorHAnsi" w:hAnsiTheme="minorHAnsi" w:cstheme="minorHAnsi"/>
        </w:rPr>
        <w:t>The idea of the autonomous body is stronger than the actual matters of practice and relations that construct the body.</w:t>
      </w:r>
      <w:r w:rsidRPr="0010254C">
        <w:rPr>
          <w:rFonts w:asciiTheme="minorHAnsi" w:hAnsiTheme="minorHAnsi" w:cstheme="minorHAnsi"/>
          <w:sz w:val="14"/>
        </w:rPr>
        <w:t xml:space="preserve"> Such practice of the body has preserved the nature/culture divide in a bizarrely paradoxical way. The US Supreme Court’s decision </w:t>
      </w:r>
      <w:r w:rsidRPr="0010254C">
        <w:rPr>
          <w:rStyle w:val="StyleUnderline"/>
          <w:rFonts w:asciiTheme="minorHAnsi" w:hAnsiTheme="minorHAnsi" w:cstheme="minorHAnsi"/>
        </w:rPr>
        <w:t xml:space="preserve">perpetuates a belief in the exclusion of nature from any economic-political spheres. As long as something does not occur in “nature”, it can be patented. However, as shown in the case of Myriad, the copy (cDNA) of DNA that is to be patented holds exactly the same information as the original (DNA). </w:t>
      </w:r>
      <w:r w:rsidRPr="0010254C">
        <w:rPr>
          <w:rStyle w:val="Emphasis"/>
          <w:rFonts w:asciiTheme="minorHAnsi" w:hAnsiTheme="minorHAnsi" w:cstheme="minorHAnsi"/>
        </w:rPr>
        <w:t>The border between what occurs naturally and culturally, what is original and what is a copy, is thus blurred.</w:t>
      </w:r>
      <w:r w:rsidRPr="0010254C">
        <w:rPr>
          <w:rStyle w:val="StyleUnderline"/>
          <w:rFonts w:asciiTheme="minorHAnsi" w:hAnsiTheme="minorHAnsi" w:cstheme="minorHAnsi"/>
        </w:rPr>
        <w:t xml:space="preserve"> Without the “original” DNA there would be no cDNA in the first place. Moreover, what is considered as artificial and therefore ready for manipulation and commodification, materially influences and transforms what we consider to be “natural”. </w:t>
      </w:r>
      <w:r w:rsidRPr="0010254C">
        <w:rPr>
          <w:rStyle w:val="Emphasis"/>
          <w:rFonts w:asciiTheme="minorHAnsi" w:hAnsiTheme="minorHAnsi" w:cstheme="minorHAnsi"/>
        </w:rPr>
        <w:t xml:space="preserve">The promise of cure and treatment that has justified the privatization and monopolization of research, ultimately influences our own bodies and lives. Patented genes sequences do not regard a particular body, but “the body”. </w:t>
      </w:r>
      <w:r w:rsidRPr="0010254C">
        <w:rPr>
          <w:rStyle w:val="Emphasis"/>
          <w:rFonts w:asciiTheme="minorHAnsi" w:hAnsiTheme="minorHAnsi" w:cstheme="minorHAnsi"/>
          <w:highlight w:val="cyan"/>
        </w:rPr>
        <w:t>Patents have a universal function, which</w:t>
      </w:r>
      <w:r w:rsidRPr="0010254C">
        <w:rPr>
          <w:rStyle w:val="Emphasis"/>
          <w:rFonts w:asciiTheme="minorHAnsi" w:hAnsiTheme="minorHAnsi" w:cstheme="minorHAnsi"/>
        </w:rPr>
        <w:t xml:space="preserve">, in turn, </w:t>
      </w:r>
      <w:r w:rsidRPr="0010254C">
        <w:rPr>
          <w:rStyle w:val="Emphasis"/>
          <w:rFonts w:asciiTheme="minorHAnsi" w:hAnsiTheme="minorHAnsi" w:cstheme="minorHAnsi"/>
          <w:highlight w:val="cyan"/>
        </w:rPr>
        <w:t xml:space="preserve">incorporates all </w:t>
      </w:r>
      <w:r w:rsidRPr="0010254C">
        <w:rPr>
          <w:rStyle w:val="Emphasis"/>
          <w:rFonts w:asciiTheme="minorHAnsi" w:hAnsiTheme="minorHAnsi" w:cstheme="minorHAnsi"/>
        </w:rPr>
        <w:t xml:space="preserve">our </w:t>
      </w:r>
      <w:r w:rsidRPr="0010254C">
        <w:rPr>
          <w:rStyle w:val="Emphasis"/>
          <w:rFonts w:asciiTheme="minorHAnsi" w:hAnsiTheme="minorHAnsi" w:cstheme="minorHAnsi"/>
          <w:highlight w:val="cyan"/>
        </w:rPr>
        <w:t>bodies under its law.</w:t>
      </w:r>
      <w:r w:rsidRPr="0010254C">
        <w:rPr>
          <w:rStyle w:val="Emphasis"/>
          <w:rFonts w:asciiTheme="minorHAnsi" w:hAnsiTheme="minorHAnsi" w:cstheme="minorHAnsi"/>
        </w:rPr>
        <w:t xml:space="preserve"> </w:t>
      </w:r>
      <w:r w:rsidRPr="0010254C">
        <w:rPr>
          <w:rFonts w:asciiTheme="minorHAnsi" w:hAnsiTheme="minorHAnsi" w:cstheme="minorHAnsi"/>
          <w:sz w:val="14"/>
        </w:rPr>
        <w:t>Once you have a breast cancer,</w:t>
      </w:r>
      <w:r w:rsidRPr="0010254C">
        <w:rPr>
          <w:rStyle w:val="StyleUnderline"/>
          <w:rFonts w:asciiTheme="minorHAnsi" w:hAnsiTheme="minorHAnsi" w:cstheme="minorHAnsi"/>
        </w:rPr>
        <w:t xml:space="preserve"> </w:t>
      </w:r>
      <w:r w:rsidRPr="0010254C">
        <w:rPr>
          <w:rStyle w:val="Emphasis"/>
          <w:rFonts w:asciiTheme="minorHAnsi" w:hAnsiTheme="minorHAnsi" w:cstheme="minorHAnsi"/>
          <w:highlight w:val="cyan"/>
        </w:rPr>
        <w:t>part of you</w:t>
      </w:r>
      <w:r w:rsidRPr="0010254C">
        <w:rPr>
          <w:rStyle w:val="Emphasis"/>
          <w:rFonts w:asciiTheme="minorHAnsi" w:hAnsiTheme="minorHAnsi" w:cstheme="minorHAnsi"/>
        </w:rPr>
        <w:t xml:space="preserve">, what you think of as the “natural” you, </w:t>
      </w:r>
      <w:r w:rsidRPr="0010254C">
        <w:rPr>
          <w:rStyle w:val="Emphasis"/>
          <w:rFonts w:asciiTheme="minorHAnsi" w:hAnsiTheme="minorHAnsi" w:cstheme="minorHAnsi"/>
          <w:highlight w:val="cyan"/>
        </w:rPr>
        <w:t>belongs</w:t>
      </w:r>
      <w:r w:rsidRPr="0010254C">
        <w:rPr>
          <w:rStyle w:val="Emphasis"/>
          <w:rFonts w:asciiTheme="minorHAnsi" w:hAnsiTheme="minorHAnsi" w:cstheme="minorHAnsi"/>
        </w:rPr>
        <w:t xml:space="preserve">, in practice, </w:t>
      </w:r>
      <w:r w:rsidRPr="0010254C">
        <w:rPr>
          <w:rStyle w:val="Emphasis"/>
          <w:rFonts w:asciiTheme="minorHAnsi" w:hAnsiTheme="minorHAnsi" w:cstheme="minorHAnsi"/>
          <w:highlight w:val="cyan"/>
        </w:rPr>
        <w:t xml:space="preserve">to the corporation. The artificial divide </w:t>
      </w:r>
      <w:r w:rsidRPr="0010254C">
        <w:rPr>
          <w:rStyle w:val="Emphasis"/>
          <w:rFonts w:asciiTheme="minorHAnsi" w:hAnsiTheme="minorHAnsi" w:cstheme="minorHAnsi"/>
        </w:rPr>
        <w:t xml:space="preserve">between the “state of nature” and man-made practice </w:t>
      </w:r>
      <w:r w:rsidRPr="0010254C">
        <w:rPr>
          <w:rStyle w:val="Emphasis"/>
          <w:rFonts w:asciiTheme="minorHAnsi" w:hAnsiTheme="minorHAnsi" w:cstheme="minorHAnsi"/>
          <w:highlight w:val="cyan"/>
        </w:rPr>
        <w:t>does not respond to our bodies, which are an entanglement of living matter and practices.</w:t>
      </w:r>
      <w:r w:rsidRPr="0010254C">
        <w:rPr>
          <w:rStyle w:val="Emphasis"/>
          <w:rFonts w:asciiTheme="minorHAnsi" w:hAnsiTheme="minorHAnsi" w:cstheme="minorHAnsi"/>
        </w:rPr>
        <w:t xml:space="preserve"> </w:t>
      </w:r>
      <w:r w:rsidRPr="0010254C">
        <w:rPr>
          <w:rFonts w:asciiTheme="minorHAnsi" w:hAnsiTheme="minorHAnsi" w:cstheme="minorHAnsi"/>
          <w:sz w:val="14"/>
        </w:rPr>
        <w:t xml:space="preserve">Furthermore, the Myriad case is also a striking example because it shows the consequences of </w:t>
      </w:r>
      <w:r w:rsidRPr="0010254C">
        <w:rPr>
          <w:rStyle w:val="Emphasis"/>
          <w:rFonts w:asciiTheme="minorHAnsi" w:hAnsiTheme="minorHAnsi" w:cstheme="minorHAnsi"/>
        </w:rPr>
        <w:t xml:space="preserve">our lack of understanding that biotechnology has a real material impact on our social and political life. </w:t>
      </w:r>
      <w:r w:rsidRPr="0010254C">
        <w:rPr>
          <w:rFonts w:asciiTheme="minorHAnsi" w:hAnsiTheme="minorHAnsi" w:cstheme="minorHAnsi"/>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10254C">
        <w:rPr>
          <w:rStyle w:val="StyleUnderline"/>
          <w:rFonts w:asciiTheme="minorHAnsi" w:hAnsiTheme="minorHAnsi" w:cstheme="minorHAnsi"/>
        </w:rPr>
        <w:t>commodified cell lines, such as those in the Henrietta Lacks legal case</w:t>
      </w:r>
      <w:r w:rsidRPr="0010254C">
        <w:rPr>
          <w:rFonts w:asciiTheme="minorHAnsi" w:hAnsiTheme="minorHAnsi" w:cstheme="minorHAnsi"/>
          <w:sz w:val="14"/>
        </w:rPr>
        <w:t xml:space="preserve">,38 </w:t>
      </w:r>
      <w:r w:rsidRPr="0010254C">
        <w:rPr>
          <w:rStyle w:val="StyleUnderline"/>
          <w:rFonts w:asciiTheme="minorHAnsi" w:hAnsiTheme="minorHAnsi" w:cstheme="minorHAnsi"/>
        </w:rPr>
        <w:t>promises of regenerative medicine</w:t>
      </w:r>
      <w:r w:rsidRPr="0010254C">
        <w:rPr>
          <w:rFonts w:asciiTheme="minorHAnsi" w:hAnsiTheme="minorHAnsi" w:cstheme="minorHAnsi"/>
          <w:sz w:val="14"/>
        </w:rPr>
        <w:t xml:space="preserve"> via new methods that transform a cell from an adult body into any other type of a cell, </w:t>
      </w:r>
      <w:r w:rsidRPr="0010254C">
        <w:rPr>
          <w:rStyle w:val="StyleUnderline"/>
          <w:rFonts w:asciiTheme="minorHAnsi" w:hAnsiTheme="minorHAnsi" w:cstheme="minorHAnsi"/>
        </w:rPr>
        <w:t>and CRISPR genome editing</w:t>
      </w:r>
      <w:r w:rsidRPr="0010254C">
        <w:rPr>
          <w:rFonts w:asciiTheme="minorHAnsi" w:hAnsiTheme="minorHAnsi" w:cstheme="minorHAnsi"/>
          <w:sz w:val="14"/>
        </w:rPr>
        <w:t xml:space="preserve">, which makes the idea of designer babies not just futuristic speculation, but a scientific possibly.39 </w:t>
      </w:r>
      <w:r w:rsidRPr="0010254C">
        <w:rPr>
          <w:rStyle w:val="StyleUnderline"/>
          <w:rFonts w:asciiTheme="minorHAnsi" w:hAnsiTheme="minorHAnsi" w:cstheme="minorHAnsi"/>
        </w:rPr>
        <w:t xml:space="preserve">Indeed, these new biotechnological inventions have undermined any doubt about the influence that biotechnology already has in shaping our lives. </w:t>
      </w:r>
      <w:r w:rsidRPr="0010254C">
        <w:rPr>
          <w:rFonts w:asciiTheme="minorHAnsi" w:hAnsiTheme="minorHAnsi" w:cstheme="minorHAnsi"/>
          <w:sz w:val="14"/>
        </w:rPr>
        <w:t xml:space="preserve">These phenomena are not just the concern of bioethical committees and economic policies, they directly touch the multiple political, social and cultural realms of our existence. Ingeborg Reichle called the unprecedented power inherent to the use of biotechnology “bottom-up eugenics”, which is not based directly on a socio-cultural idea and narration, but rather the market and profit.40 As Robert Zwijnenberg argues, </w:t>
      </w:r>
      <w:r w:rsidRPr="0010254C">
        <w:rPr>
          <w:rStyle w:val="StyleUnderline"/>
          <w:rFonts w:asciiTheme="minorHAnsi" w:hAnsiTheme="minorHAnsi" w:cstheme="minorHAnsi"/>
        </w:rPr>
        <w:t>biotechnology inevitably correlates with such problems as, for instance, human enhancement, posing not only ethical and legal problems, but forcing more philosophically and culturally varied questions and attitudes, i.e. “</w:t>
      </w:r>
      <w:r w:rsidRPr="0010254C">
        <w:rPr>
          <w:rStyle w:val="Emphasis"/>
          <w:rFonts w:asciiTheme="minorHAnsi" w:hAnsiTheme="minorHAnsi" w:cstheme="minorHAnsi"/>
        </w:rPr>
        <w:t>who and what do we want to be as humans, and who and what do we want to become?”</w:t>
      </w:r>
      <w:r w:rsidRPr="0010254C">
        <w:rPr>
          <w:rFonts w:asciiTheme="minorHAnsi" w:hAnsiTheme="minorHAnsi" w:cstheme="minorHAnsi"/>
          <w:sz w:val="14"/>
        </w:rPr>
        <w:t xml:space="preserve">41 </w:t>
      </w:r>
      <w:r w:rsidRPr="0010254C">
        <w:rPr>
          <w:rStyle w:val="Emphasis"/>
          <w:rFonts w:asciiTheme="minorHAnsi" w:hAnsiTheme="minorHAnsi" w:cstheme="minorHAnsi"/>
        </w:rPr>
        <w:t>Biotechnological innovations that allow us to manipulate our bodies construct economicsocial realities that do not respond to disciplinary divisions.</w:t>
      </w:r>
      <w:r w:rsidRPr="0010254C">
        <w:rPr>
          <w:rStyle w:val="StyleUnderline"/>
          <w:rFonts w:asciiTheme="minorHAnsi" w:hAnsiTheme="minorHAnsi" w:cstheme="minorHAnsi"/>
        </w:rPr>
        <w:t xml:space="preserve"> Economic and political demands are strongly entangled with scientific findings, technologies and their agencies, which, in turn, inevitably influence social and cultural, individual and the population’s practices, as well as our lives and bodies. </w:t>
      </w:r>
      <w:r w:rsidRPr="0010254C">
        <w:rPr>
          <w:rFonts w:asciiTheme="minorHAnsi" w:hAnsiTheme="minorHAnsi" w:cstheme="minorHAnsi"/>
          <w:sz w:val="14"/>
        </w:rPr>
        <w:t xml:space="preserve">However, as the Myriad case shows, </w:t>
      </w:r>
      <w:r w:rsidRPr="0010254C">
        <w:rPr>
          <w:rStyle w:val="Emphasis"/>
          <w:rFonts w:asciiTheme="minorHAnsi" w:hAnsiTheme="minorHAnsi" w:cstheme="minorHAnsi"/>
        </w:rPr>
        <w:t>once these multiple entanglements are applied according to the traditional beliefs in autonomy, individuation and personalization, which do not respond to the relational nature of phenomena, we enter into the realm of utopian beliefs in purity and clear-cut boundaries between species and disciplines.</w:t>
      </w:r>
      <w:r w:rsidRPr="0010254C">
        <w:rPr>
          <w:rFonts w:asciiTheme="minorHAnsi" w:hAnsiTheme="minorHAnsi" w:cstheme="minorHAnsi"/>
          <w:sz w:val="14"/>
        </w:rPr>
        <w:t xml:space="preserve"> For instance, transhumanists’ desire for designer babies and perfect humans,42 fuelled by an unquestioning use of technology, is just one among </w:t>
      </w:r>
      <w:r w:rsidRPr="0010254C">
        <w:rPr>
          <w:rStyle w:val="Emphasis"/>
          <w:rFonts w:asciiTheme="minorHAnsi" w:hAnsiTheme="minorHAnsi" w:cstheme="minorHAnsi"/>
        </w:rPr>
        <w:t>many examples of using relationality not as an ontological way of being, but as a means for strengthening the fixed ideas about our bodies. We already live and practice affect, that is why, if we do not think and act according to its dynamic nature, we create even sharper dualisms, polarizations and hierarchies.</w:t>
      </w:r>
      <w:r w:rsidRPr="0010254C">
        <w:rPr>
          <w:rStyle w:val="StyleUnderline"/>
          <w:rFonts w:asciiTheme="minorHAnsi" w:hAnsiTheme="minorHAnsi" w:cstheme="minorHAnsi"/>
        </w:rPr>
        <w:t xml:space="preserve"> It is therefore time to map these material and relational ways of understanding. It is time to map bodies within affect, in order to meet the challenges of the biotechnological future. </w:t>
      </w:r>
      <w:r w:rsidRPr="0010254C">
        <w:rPr>
          <w:rFonts w:asciiTheme="minorHAnsi" w:hAnsiTheme="minorHAnsi" w:cstheme="minorHAnsi"/>
          <w:sz w:val="14"/>
        </w:rPr>
        <w:t>The question is, how to do that? How can we relationally practice the relational nature of our bodies? In other words, how do we make matters of affect matter?</w:t>
      </w:r>
    </w:p>
    <w:p w14:paraId="613CDA8C" w14:textId="206E886D" w:rsidR="00C36689" w:rsidRPr="0010254C" w:rsidRDefault="00C36689" w:rsidP="00C36689">
      <w:pPr>
        <w:pStyle w:val="Heading4"/>
        <w:rPr>
          <w:rFonts w:asciiTheme="minorHAnsi" w:hAnsiTheme="minorHAnsi" w:cstheme="minorHAnsi"/>
        </w:rPr>
      </w:pPr>
      <w:r w:rsidRPr="0010254C">
        <w:rPr>
          <w:rFonts w:asciiTheme="minorHAnsi" w:hAnsiTheme="minorHAnsi" w:cstheme="minorHAnsi"/>
        </w:rPr>
        <w:t xml:space="preserve">IP laws prioritize </w:t>
      </w:r>
      <w:r w:rsidRPr="0010254C">
        <w:rPr>
          <w:rFonts w:asciiTheme="minorHAnsi" w:hAnsiTheme="minorHAnsi" w:cstheme="minorHAnsi"/>
          <w:u w:val="single"/>
        </w:rPr>
        <w:t>uniformity</w:t>
      </w:r>
      <w:r w:rsidRPr="0010254C">
        <w:rPr>
          <w:rFonts w:asciiTheme="minorHAnsi" w:hAnsiTheme="minorHAnsi" w:cstheme="minorHAnsi"/>
        </w:rPr>
        <w:t xml:space="preserve"> and </w:t>
      </w:r>
      <w:r w:rsidRPr="0010254C">
        <w:rPr>
          <w:rFonts w:asciiTheme="minorHAnsi" w:hAnsiTheme="minorHAnsi" w:cstheme="minorHAnsi"/>
          <w:u w:val="single"/>
        </w:rPr>
        <w:t>predictability</w:t>
      </w:r>
      <w:r w:rsidRPr="0010254C">
        <w:rPr>
          <w:rFonts w:asciiTheme="minorHAnsi" w:hAnsiTheme="minorHAnsi" w:cstheme="minorHAnsi"/>
        </w:rPr>
        <w:t xml:space="preserve"> as a method of </w:t>
      </w:r>
      <w:r w:rsidRPr="0010254C">
        <w:rPr>
          <w:rFonts w:asciiTheme="minorHAnsi" w:hAnsiTheme="minorHAnsi" w:cstheme="minorHAnsi"/>
          <w:u w:val="single"/>
        </w:rPr>
        <w:t>homogenizing knowledge</w:t>
      </w:r>
      <w:r w:rsidR="00F10F93">
        <w:rPr>
          <w:rFonts w:asciiTheme="minorHAnsi" w:hAnsiTheme="minorHAnsi" w:cstheme="minorHAnsi"/>
        </w:rPr>
        <w:t xml:space="preserve"> </w:t>
      </w:r>
      <w:r w:rsidRPr="0010254C">
        <w:rPr>
          <w:rFonts w:asciiTheme="minorHAnsi" w:hAnsiTheme="minorHAnsi" w:cstheme="minorHAnsi"/>
        </w:rPr>
        <w:t xml:space="preserve">– that refuses the </w:t>
      </w:r>
      <w:r w:rsidRPr="0010254C">
        <w:rPr>
          <w:rFonts w:asciiTheme="minorHAnsi" w:hAnsiTheme="minorHAnsi" w:cstheme="minorHAnsi"/>
          <w:u w:val="single"/>
        </w:rPr>
        <w:t>connections</w:t>
      </w:r>
      <w:r w:rsidRPr="0010254C">
        <w:rPr>
          <w:rFonts w:asciiTheme="minorHAnsi" w:hAnsiTheme="minorHAnsi" w:cstheme="minorHAnsi"/>
        </w:rPr>
        <w:t xml:space="preserve"> that are </w:t>
      </w:r>
      <w:r w:rsidRPr="0010254C">
        <w:rPr>
          <w:rFonts w:asciiTheme="minorHAnsi" w:hAnsiTheme="minorHAnsi" w:cstheme="minorHAnsi"/>
          <w:u w:val="single"/>
        </w:rPr>
        <w:t>vital</w:t>
      </w:r>
      <w:r w:rsidRPr="0010254C">
        <w:rPr>
          <w:rFonts w:asciiTheme="minorHAnsi" w:hAnsiTheme="minorHAnsi" w:cstheme="minorHAnsi"/>
        </w:rPr>
        <w:t xml:space="preserve"> to a </w:t>
      </w:r>
      <w:commentRangeStart w:id="0"/>
      <w:commentRangeStart w:id="1"/>
      <w:r w:rsidRPr="0010254C">
        <w:rPr>
          <w:rFonts w:asciiTheme="minorHAnsi" w:hAnsiTheme="minorHAnsi" w:cstheme="minorHAnsi"/>
        </w:rPr>
        <w:t>politics</w:t>
      </w:r>
      <w:commentRangeEnd w:id="0"/>
      <w:r w:rsidRPr="0010254C">
        <w:rPr>
          <w:rStyle w:val="CommentReference"/>
          <w:rFonts w:asciiTheme="minorHAnsi" w:eastAsiaTheme="minorHAnsi" w:hAnsiTheme="minorHAnsi" w:cstheme="minorHAnsi"/>
          <w:b w:val="0"/>
          <w:iCs w:val="0"/>
        </w:rPr>
        <w:commentReference w:id="0"/>
      </w:r>
      <w:commentRangeEnd w:id="1"/>
      <w:r w:rsidRPr="0010254C">
        <w:rPr>
          <w:rStyle w:val="CommentReference"/>
          <w:rFonts w:asciiTheme="minorHAnsi" w:eastAsiaTheme="minorHAnsi" w:hAnsiTheme="minorHAnsi" w:cstheme="minorHAnsi"/>
          <w:b w:val="0"/>
          <w:iCs w:val="0"/>
        </w:rPr>
        <w:commentReference w:id="1"/>
      </w:r>
      <w:r w:rsidRPr="0010254C">
        <w:rPr>
          <w:rFonts w:asciiTheme="minorHAnsi" w:hAnsiTheme="minorHAnsi" w:cstheme="minorHAnsi"/>
        </w:rPr>
        <w:t xml:space="preserve"> of renaturalization.</w:t>
      </w:r>
    </w:p>
    <w:p w14:paraId="769916BB" w14:textId="77777777" w:rsidR="00C36689" w:rsidRPr="0010254C" w:rsidRDefault="00C36689" w:rsidP="00C36689">
      <w:pPr>
        <w:rPr>
          <w:rFonts w:asciiTheme="minorHAnsi" w:hAnsiTheme="minorHAnsi" w:cstheme="minorHAnsi"/>
        </w:rPr>
      </w:pPr>
      <w:r w:rsidRPr="0010254C">
        <w:rPr>
          <w:rStyle w:val="Style13ptBold"/>
          <w:rFonts w:asciiTheme="minorHAnsi" w:hAnsiTheme="minorHAnsi" w:cstheme="minorHAnsi"/>
        </w:rPr>
        <w:t>Wu 14</w:t>
      </w:r>
      <w:r w:rsidRPr="0010254C">
        <w:rPr>
          <w:rFonts w:asciiTheme="minorHAnsi" w:hAnsiTheme="minorHAnsi" w:cstheme="minorHAnsi"/>
        </w:rPr>
        <w:t xml:space="preserve"> – Tim Wu (Julius Silver Professor of Law, Science and Technology at Columbia University). “Intellectual Property Experimentalism By Way of Competition Law”. Columbia Law School. 2014. Accessed 8/16/21. </w:t>
      </w:r>
      <w:hyperlink r:id="rId55" w:history="1">
        <w:r w:rsidRPr="0010254C">
          <w:rPr>
            <w:rStyle w:val="Hyperlink"/>
            <w:rFonts w:asciiTheme="minorHAnsi" w:hAnsiTheme="minorHAnsi" w:cstheme="minorHAnsi"/>
          </w:rPr>
          <w:t>https://scholarship.law.columbia.edu/cgi/viewcontent.cgi?article=2843&amp;context=faculty_scholarship</w:t>
        </w:r>
      </w:hyperlink>
      <w:r w:rsidRPr="0010254C">
        <w:rPr>
          <w:rFonts w:asciiTheme="minorHAnsi" w:hAnsiTheme="minorHAnsi" w:cstheme="minorHAnsi"/>
        </w:rPr>
        <w:t xml:space="preserve"> </w:t>
      </w:r>
    </w:p>
    <w:p w14:paraId="6A09F705" w14:textId="77777777" w:rsidR="00C36689" w:rsidRPr="0010254C" w:rsidRDefault="00C36689" w:rsidP="00C36689">
      <w:pPr>
        <w:rPr>
          <w:rStyle w:val="Emphasis"/>
          <w:rFonts w:asciiTheme="minorHAnsi" w:hAnsiTheme="minorHAnsi" w:cstheme="minorHAnsi"/>
        </w:rPr>
      </w:pPr>
      <w:r w:rsidRPr="0010254C">
        <w:rPr>
          <w:rStyle w:val="Emphasis"/>
          <w:rFonts w:asciiTheme="minorHAnsi" w:hAnsiTheme="minorHAnsi" w:cstheme="minorHAnsi"/>
        </w:rPr>
        <w:t xml:space="preserve">The </w:t>
      </w:r>
      <w:r w:rsidRPr="0010254C">
        <w:rPr>
          <w:rStyle w:val="Emphasis"/>
          <w:rFonts w:asciiTheme="minorHAnsi" w:hAnsiTheme="minorHAnsi" w:cstheme="minorHAnsi"/>
          <w:highlight w:val="cyan"/>
        </w:rPr>
        <w:t>goals of uniformity</w:t>
      </w:r>
      <w:r w:rsidRPr="0010254C">
        <w:rPr>
          <w:rStyle w:val="Emphasis"/>
          <w:rFonts w:asciiTheme="minorHAnsi" w:hAnsiTheme="minorHAnsi" w:cstheme="minorHAnsi"/>
        </w:rPr>
        <w:t xml:space="preserve"> and predictability </w:t>
      </w:r>
      <w:r w:rsidRPr="0010254C">
        <w:rPr>
          <w:rStyle w:val="Emphasis"/>
          <w:rFonts w:asciiTheme="minorHAnsi" w:hAnsiTheme="minorHAnsi" w:cstheme="minorHAnsi"/>
          <w:highlight w:val="cyan"/>
        </w:rPr>
        <w:t>has</w:t>
      </w:r>
      <w:r w:rsidRPr="0010254C">
        <w:rPr>
          <w:rStyle w:val="Emphasis"/>
          <w:rFonts w:asciiTheme="minorHAnsi" w:hAnsiTheme="minorHAnsi" w:cstheme="minorHAnsi"/>
        </w:rPr>
        <w:t xml:space="preserve"> had its clearest </w:t>
      </w:r>
      <w:r w:rsidRPr="0010254C">
        <w:rPr>
          <w:rStyle w:val="Emphasis"/>
          <w:rFonts w:asciiTheme="minorHAnsi" w:hAnsiTheme="minorHAnsi" w:cstheme="minorHAnsi"/>
          <w:highlight w:val="cyan"/>
        </w:rPr>
        <w:t>implications at the international level</w:t>
      </w:r>
      <w:r w:rsidRPr="0010254C">
        <w:rPr>
          <w:rStyle w:val="Emphasis"/>
          <w:rFonts w:asciiTheme="minorHAnsi" w:hAnsiTheme="minorHAnsi" w:cstheme="minorHAnsi"/>
        </w:rPr>
        <w:t xml:space="preserve">. Unlike competition law, which varies significantly between OECD nations, over the last several decades all of the </w:t>
      </w:r>
      <w:r w:rsidRPr="0010254C">
        <w:rPr>
          <w:rStyle w:val="Emphasis"/>
          <w:rFonts w:asciiTheme="minorHAnsi" w:hAnsiTheme="minorHAnsi" w:cstheme="minorHAnsi"/>
          <w:highlight w:val="cyan"/>
        </w:rPr>
        <w:t>IP laws</w:t>
      </w:r>
      <w:r w:rsidRPr="0010254C">
        <w:rPr>
          <w:rStyle w:val="Emphasis"/>
          <w:rFonts w:asciiTheme="minorHAnsi" w:hAnsiTheme="minorHAnsi" w:cstheme="minorHAnsi"/>
        </w:rPr>
        <w:t xml:space="preserve"> have </w:t>
      </w:r>
      <w:r w:rsidRPr="0010254C">
        <w:rPr>
          <w:rStyle w:val="Emphasis"/>
          <w:rFonts w:asciiTheme="minorHAnsi" w:hAnsiTheme="minorHAnsi" w:cstheme="minorHAnsi"/>
          <w:highlight w:val="cyan"/>
        </w:rPr>
        <w:t>become</w:t>
      </w:r>
      <w:r w:rsidRPr="0010254C">
        <w:rPr>
          <w:rStyle w:val="Emphasis"/>
          <w:rFonts w:asciiTheme="minorHAnsi" w:hAnsiTheme="minorHAnsi" w:cstheme="minorHAnsi"/>
        </w:rPr>
        <w:t xml:space="preserve"> subject to </w:t>
      </w:r>
      <w:r w:rsidRPr="0010254C">
        <w:rPr>
          <w:rStyle w:val="Emphasis"/>
          <w:rFonts w:asciiTheme="minorHAnsi" w:hAnsiTheme="minorHAnsi" w:cstheme="minorHAnsi"/>
          <w:highlight w:val="cyan"/>
        </w:rPr>
        <w:t>a</w:t>
      </w:r>
      <w:r w:rsidRPr="0010254C">
        <w:rPr>
          <w:rStyle w:val="Emphasis"/>
          <w:rFonts w:asciiTheme="minorHAnsi" w:hAnsiTheme="minorHAnsi" w:cstheme="minorHAnsi"/>
        </w:rPr>
        <w:t xml:space="preserve"> much </w:t>
      </w:r>
      <w:r w:rsidRPr="0010254C">
        <w:rPr>
          <w:rStyle w:val="Emphasis"/>
          <w:rFonts w:asciiTheme="minorHAnsi" w:hAnsiTheme="minorHAnsi" w:cstheme="minorHAnsi"/>
          <w:highlight w:val="cyan"/>
        </w:rPr>
        <w:t>strong</w:t>
      </w:r>
      <w:r w:rsidRPr="0010254C">
        <w:rPr>
          <w:rStyle w:val="Emphasis"/>
          <w:rFonts w:asciiTheme="minorHAnsi" w:hAnsiTheme="minorHAnsi" w:cstheme="minorHAnsi"/>
        </w:rPr>
        <w:t xml:space="preserve">er and geographically broader </w:t>
      </w:r>
      <w:r w:rsidRPr="0010254C">
        <w:rPr>
          <w:rStyle w:val="Emphasis"/>
          <w:rFonts w:asciiTheme="minorHAnsi" w:hAnsiTheme="minorHAnsi" w:cstheme="minorHAnsi"/>
          <w:highlight w:val="cyan"/>
        </w:rPr>
        <w:t>web</w:t>
      </w:r>
      <w:r w:rsidRPr="0010254C">
        <w:rPr>
          <w:rStyle w:val="Emphasis"/>
          <w:rFonts w:asciiTheme="minorHAnsi" w:hAnsiTheme="minorHAnsi" w:cstheme="minorHAnsi"/>
        </w:rPr>
        <w:t xml:space="preserve"> of </w:t>
      </w:r>
      <w:r w:rsidRPr="0010254C">
        <w:rPr>
          <w:rStyle w:val="Emphasis"/>
          <w:rFonts w:asciiTheme="minorHAnsi" w:hAnsiTheme="minorHAnsi" w:cstheme="minorHAnsi"/>
          <w:highlight w:val="cyan"/>
        </w:rPr>
        <w:t>harmonizing</w:t>
      </w:r>
      <w:r w:rsidRPr="0010254C">
        <w:rPr>
          <w:rStyle w:val="Emphasis"/>
          <w:rFonts w:asciiTheme="minorHAnsi" w:hAnsiTheme="minorHAnsi" w:cstheme="minorHAnsi"/>
        </w:rPr>
        <w:t xml:space="preserve"> international </w:t>
      </w:r>
      <w:r w:rsidRPr="0010254C">
        <w:rPr>
          <w:rStyle w:val="Emphasis"/>
          <w:rFonts w:asciiTheme="minorHAnsi" w:hAnsiTheme="minorHAnsi" w:cstheme="minorHAnsi"/>
          <w:highlight w:val="cyan"/>
        </w:rPr>
        <w:t>agreements</w:t>
      </w:r>
      <w:r w:rsidRPr="0010254C">
        <w:rPr>
          <w:rStyle w:val="Emphasis"/>
          <w:rFonts w:asciiTheme="minorHAnsi" w:hAnsiTheme="minorHAnsi" w:cstheme="minorHAnsi"/>
        </w:rPr>
        <w:t xml:space="preserve">, on multinational, regional and bilateral levels. </w:t>
      </w:r>
      <w:r w:rsidRPr="0010254C">
        <w:rPr>
          <w:rStyle w:val="Emphasis"/>
          <w:rFonts w:asciiTheme="minorHAnsi" w:hAnsiTheme="minorHAnsi" w:cstheme="minorHAnsi"/>
          <w:highlight w:val="cyan"/>
        </w:rPr>
        <w:t>The</w:t>
      </w:r>
      <w:r w:rsidRPr="0010254C">
        <w:rPr>
          <w:rStyle w:val="Emphasis"/>
          <w:rFonts w:asciiTheme="minorHAnsi" w:hAnsiTheme="minorHAnsi" w:cstheme="minorHAnsi"/>
        </w:rPr>
        <w:t xml:space="preserve"> general </w:t>
      </w:r>
      <w:r w:rsidRPr="0010254C">
        <w:rPr>
          <w:rStyle w:val="Emphasis"/>
          <w:rFonts w:asciiTheme="minorHAnsi" w:hAnsiTheme="minorHAnsi" w:cstheme="minorHAnsi"/>
          <w:highlight w:val="cyan"/>
        </w:rPr>
        <w:t>aim</w:t>
      </w:r>
      <w:r w:rsidRPr="0010254C">
        <w:rPr>
          <w:rStyle w:val="Emphasis"/>
          <w:rFonts w:asciiTheme="minorHAnsi" w:hAnsiTheme="minorHAnsi" w:cstheme="minorHAnsi"/>
        </w:rPr>
        <w:t xml:space="preserve"> of these treaties </w:t>
      </w:r>
      <w:r w:rsidRPr="0010254C">
        <w:rPr>
          <w:rStyle w:val="Emphasis"/>
          <w:rFonts w:asciiTheme="minorHAnsi" w:hAnsiTheme="minorHAnsi" w:cstheme="minorHAnsi"/>
          <w:highlight w:val="cyan"/>
        </w:rPr>
        <w:t>is to homogenize</w:t>
      </w:r>
      <w:r w:rsidRPr="0010254C">
        <w:rPr>
          <w:rStyle w:val="Emphasis"/>
          <w:rFonts w:asciiTheme="minorHAnsi" w:hAnsiTheme="minorHAnsi" w:cstheme="minorHAnsi"/>
        </w:rPr>
        <w:t xml:space="preserve"> </w:t>
      </w:r>
      <w:r w:rsidRPr="0010254C">
        <w:rPr>
          <w:rStyle w:val="Emphasis"/>
          <w:rFonts w:asciiTheme="minorHAnsi" w:hAnsiTheme="minorHAnsi" w:cstheme="minorHAnsi"/>
          <w:highlight w:val="cyan"/>
        </w:rPr>
        <w:t>the</w:t>
      </w:r>
      <w:r w:rsidRPr="0010254C">
        <w:rPr>
          <w:rStyle w:val="Emphasis"/>
          <w:rFonts w:asciiTheme="minorHAnsi" w:hAnsiTheme="minorHAnsi" w:cstheme="minorHAnsi"/>
        </w:rPr>
        <w:t xml:space="preserve"> world’s IP </w:t>
      </w:r>
      <w:r w:rsidRPr="0010254C">
        <w:rPr>
          <w:rStyle w:val="Emphasis"/>
          <w:rFonts w:asciiTheme="minorHAnsi" w:hAnsiTheme="minorHAnsi" w:cstheme="minorHAnsi"/>
          <w:highlight w:val="cyan"/>
        </w:rPr>
        <w:t>regimes</w:t>
      </w:r>
      <w:r w:rsidRPr="0010254C">
        <w:rPr>
          <w:rStyle w:val="Emphasis"/>
          <w:rFonts w:asciiTheme="minorHAnsi" w:hAnsiTheme="minorHAnsi" w:cstheme="minorHAnsi"/>
        </w:rPr>
        <w:t xml:space="preserve">, reducing or </w:t>
      </w:r>
      <w:r w:rsidRPr="0010254C">
        <w:rPr>
          <w:rStyle w:val="Emphasis"/>
          <w:rFonts w:asciiTheme="minorHAnsi" w:hAnsiTheme="minorHAnsi" w:cstheme="minorHAnsi"/>
          <w:highlight w:val="cyan"/>
        </w:rPr>
        <w:t>eliminating</w:t>
      </w:r>
      <w:r w:rsidRPr="0010254C">
        <w:rPr>
          <w:rStyle w:val="Emphasis"/>
          <w:rFonts w:asciiTheme="minorHAnsi" w:hAnsiTheme="minorHAnsi" w:cstheme="minorHAnsi"/>
        </w:rPr>
        <w:t xml:space="preserve"> geographical </w:t>
      </w:r>
      <w:r w:rsidRPr="0010254C">
        <w:rPr>
          <w:rStyle w:val="Emphasis"/>
          <w:rFonts w:asciiTheme="minorHAnsi" w:hAnsiTheme="minorHAnsi" w:cstheme="minorHAnsi"/>
          <w:highlight w:val="cyan"/>
        </w:rPr>
        <w:t>variation</w:t>
      </w:r>
      <w:r w:rsidRPr="0010254C">
        <w:rPr>
          <w:rStyle w:val="Emphasis"/>
          <w:rFonts w:asciiTheme="minorHAnsi" w:hAnsiTheme="minorHAnsi" w:cstheme="minorHAnsi"/>
        </w:rPr>
        <w:t>.</w:t>
      </w:r>
      <w:r w:rsidRPr="0010254C">
        <w:rPr>
          <w:rFonts w:asciiTheme="minorHAnsi" w:hAnsiTheme="minorHAnsi" w:cstheme="minorHAnsi"/>
          <w:sz w:val="16"/>
        </w:rPr>
        <w:t xml:space="preserve"> All of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of course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example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10254C">
        <w:rPr>
          <w:rStyle w:val="Emphasis"/>
          <w:rFonts w:asciiTheme="minorHAnsi" w:hAnsiTheme="minorHAnsi" w:cstheme="minorHAnsi"/>
        </w:rPr>
        <w:t xml:space="preserve">Nonetheless </w:t>
      </w:r>
      <w:r w:rsidRPr="0010254C">
        <w:rPr>
          <w:rStyle w:val="Emphasis"/>
          <w:rFonts w:asciiTheme="minorHAnsi" w:hAnsiTheme="minorHAnsi" w:cstheme="minorHAnsi"/>
          <w:highlight w:val="cyan"/>
        </w:rPr>
        <w:t>it would be hard to describe</w:t>
      </w:r>
      <w:r w:rsidRPr="0010254C">
        <w:rPr>
          <w:rStyle w:val="Emphasis"/>
          <w:rFonts w:asciiTheme="minorHAnsi" w:hAnsiTheme="minorHAnsi" w:cstheme="minorHAnsi"/>
        </w:rPr>
        <w:t xml:space="preserve"> the intellectual culture of either the </w:t>
      </w:r>
      <w:r w:rsidRPr="0010254C">
        <w:rPr>
          <w:rStyle w:val="Emphasis"/>
          <w:rFonts w:asciiTheme="minorHAnsi" w:hAnsiTheme="minorHAnsi" w:cstheme="minorHAnsi"/>
          <w:highlight w:val="cyan"/>
        </w:rPr>
        <w:t>i</w:t>
      </w:r>
      <w:r w:rsidRPr="0010254C">
        <w:rPr>
          <w:rStyle w:val="Emphasis"/>
          <w:rFonts w:asciiTheme="minorHAnsi" w:hAnsiTheme="minorHAnsi" w:cstheme="minorHAnsi"/>
        </w:rPr>
        <w:t xml:space="preserve">ntellectual </w:t>
      </w:r>
      <w:r w:rsidRPr="0010254C">
        <w:rPr>
          <w:rStyle w:val="Emphasis"/>
          <w:rFonts w:asciiTheme="minorHAnsi" w:hAnsiTheme="minorHAnsi" w:cstheme="minorHAnsi"/>
          <w:highlight w:val="cyan"/>
        </w:rPr>
        <w:t>p</w:t>
      </w:r>
      <w:r w:rsidRPr="0010254C">
        <w:rPr>
          <w:rStyle w:val="Emphasis"/>
          <w:rFonts w:asciiTheme="minorHAnsi" w:hAnsiTheme="minorHAnsi" w:cstheme="minorHAnsi"/>
        </w:rPr>
        <w:t xml:space="preserve">roperty </w:t>
      </w:r>
      <w:r w:rsidRPr="0010254C">
        <w:rPr>
          <w:rStyle w:val="Emphasis"/>
          <w:rFonts w:asciiTheme="minorHAnsi" w:hAnsiTheme="minorHAnsi" w:cstheme="minorHAnsi"/>
          <w:highlight w:val="cyan"/>
        </w:rPr>
        <w:t>laws</w:t>
      </w:r>
      <w:r w:rsidRPr="0010254C">
        <w:rPr>
          <w:rStyle w:val="Emphasis"/>
          <w:rFonts w:asciiTheme="minorHAnsi" w:hAnsiTheme="minorHAnsi" w:cstheme="minorHAnsi"/>
        </w:rPr>
        <w:t xml:space="preserve"> </w:t>
      </w:r>
      <w:r w:rsidRPr="0010254C">
        <w:rPr>
          <w:rStyle w:val="Emphasis"/>
          <w:rFonts w:asciiTheme="minorHAnsi" w:hAnsiTheme="minorHAnsi" w:cstheme="minorHAnsi"/>
          <w:highlight w:val="cyan"/>
        </w:rPr>
        <w:t>as</w:t>
      </w:r>
      <w:r w:rsidRPr="0010254C">
        <w:rPr>
          <w:rStyle w:val="Emphasis"/>
          <w:rFonts w:asciiTheme="minorHAnsi" w:hAnsiTheme="minorHAnsi" w:cstheme="minorHAnsi"/>
        </w:rPr>
        <w:t xml:space="preserve"> truly </w:t>
      </w:r>
      <w:r w:rsidRPr="0010254C">
        <w:rPr>
          <w:rStyle w:val="Emphasis"/>
          <w:rFonts w:asciiTheme="minorHAnsi" w:hAnsiTheme="minorHAnsi" w:cstheme="minorHAnsi"/>
          <w:highlight w:val="cyan"/>
        </w:rPr>
        <w:t>committed to experimental improvement</w:t>
      </w:r>
      <w:r w:rsidRPr="0010254C">
        <w:rPr>
          <w:rStyle w:val="Emphasis"/>
          <w:rFonts w:asciiTheme="minorHAnsi" w:hAnsiTheme="minorHAnsi" w:cstheme="minorHAnsi"/>
        </w:rPr>
        <w:t xml:space="preserve"> of the law.</w:t>
      </w:r>
      <w:r w:rsidRPr="0010254C">
        <w:rPr>
          <w:rFonts w:asciiTheme="minorHAnsi" w:hAnsiTheme="minorHAnsi" w:cstheme="minorHAnsi"/>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10254C">
        <w:rPr>
          <w:rStyle w:val="Emphasis"/>
          <w:rFonts w:asciiTheme="minorHAnsi" w:hAnsiTheme="minorHAnsi" w:cstheme="minorHAnsi"/>
        </w:rPr>
        <w:t xml:space="preserve">I believe </w:t>
      </w:r>
      <w:r w:rsidRPr="0010254C">
        <w:rPr>
          <w:rStyle w:val="Emphasis"/>
          <w:rFonts w:asciiTheme="minorHAnsi" w:hAnsiTheme="minorHAnsi" w:cstheme="minorHAnsi"/>
          <w:highlight w:val="cyan"/>
        </w:rPr>
        <w:t>there is a need</w:t>
      </w:r>
      <w:r w:rsidRPr="0010254C">
        <w:rPr>
          <w:rStyle w:val="Emphasis"/>
          <w:rFonts w:asciiTheme="minorHAnsi" w:hAnsiTheme="minorHAnsi" w:cstheme="minorHAnsi"/>
        </w:rPr>
        <w:t xml:space="preserve"> </w:t>
      </w:r>
      <w:r w:rsidRPr="0010254C">
        <w:rPr>
          <w:rStyle w:val="Emphasis"/>
          <w:rFonts w:asciiTheme="minorHAnsi" w:hAnsiTheme="minorHAnsi" w:cstheme="minorHAnsi"/>
          <w:highlight w:val="cyan"/>
        </w:rPr>
        <w:t>for</w:t>
      </w:r>
      <w:r w:rsidRPr="0010254C">
        <w:rPr>
          <w:rStyle w:val="Emphasis"/>
          <w:rFonts w:asciiTheme="minorHAnsi" w:hAnsiTheme="minorHAnsi" w:cstheme="minorHAnsi"/>
        </w:rPr>
        <w:t xml:space="preserve"> a more </w:t>
      </w:r>
      <w:r w:rsidRPr="0010254C">
        <w:rPr>
          <w:rStyle w:val="Emphasis"/>
          <w:rFonts w:asciiTheme="minorHAnsi" w:hAnsiTheme="minorHAnsi" w:cstheme="minorHAnsi"/>
          <w:highlight w:val="cyan"/>
        </w:rPr>
        <w:t>experimentalist approach</w:t>
      </w:r>
      <w:r w:rsidRPr="0010254C">
        <w:rPr>
          <w:rStyle w:val="Emphasis"/>
          <w:rFonts w:asciiTheme="minorHAnsi" w:hAnsiTheme="minorHAnsi" w:cstheme="minorHAnsi"/>
        </w:rPr>
        <w:t xml:space="preserve"> </w:t>
      </w:r>
      <w:r w:rsidRPr="0010254C">
        <w:rPr>
          <w:rStyle w:val="Emphasis"/>
          <w:rFonts w:asciiTheme="minorHAnsi" w:hAnsiTheme="minorHAnsi" w:cstheme="minorHAnsi"/>
          <w:highlight w:val="cyan"/>
        </w:rPr>
        <w:t>to</w:t>
      </w:r>
      <w:r w:rsidRPr="0010254C">
        <w:rPr>
          <w:rStyle w:val="Emphasis"/>
          <w:rFonts w:asciiTheme="minorHAnsi" w:hAnsiTheme="minorHAnsi" w:cstheme="minorHAnsi"/>
        </w:rPr>
        <w:t xml:space="preserve"> the </w:t>
      </w:r>
      <w:r w:rsidRPr="0010254C">
        <w:rPr>
          <w:rStyle w:val="Emphasis"/>
          <w:rFonts w:asciiTheme="minorHAnsi" w:hAnsiTheme="minorHAnsi" w:cstheme="minorHAnsi"/>
          <w:highlight w:val="cyan"/>
        </w:rPr>
        <w:t>i</w:t>
      </w:r>
      <w:r w:rsidRPr="0010254C">
        <w:rPr>
          <w:rStyle w:val="Emphasis"/>
          <w:rFonts w:asciiTheme="minorHAnsi" w:hAnsiTheme="minorHAnsi" w:cstheme="minorHAnsi"/>
        </w:rPr>
        <w:t xml:space="preserve">ntellectual </w:t>
      </w:r>
      <w:r w:rsidRPr="0010254C">
        <w:rPr>
          <w:rStyle w:val="Emphasis"/>
          <w:rFonts w:asciiTheme="minorHAnsi" w:hAnsiTheme="minorHAnsi" w:cstheme="minorHAnsi"/>
          <w:highlight w:val="cyan"/>
        </w:rPr>
        <w:t>p</w:t>
      </w:r>
      <w:r w:rsidRPr="0010254C">
        <w:rPr>
          <w:rStyle w:val="Emphasis"/>
          <w:rFonts w:asciiTheme="minorHAnsi" w:hAnsiTheme="minorHAnsi" w:cstheme="minorHAnsi"/>
        </w:rPr>
        <w:t xml:space="preserve">roperty laws, and particularly to the patent laws. </w:t>
      </w:r>
      <w:r w:rsidRPr="0010254C">
        <w:rPr>
          <w:rFonts w:asciiTheme="minorHAnsi" w:hAnsiTheme="minorHAnsi" w:cstheme="minorHAnsi"/>
          <w:sz w:val="16"/>
        </w:rPr>
        <w:t xml:space="preserve">The law, I believe, needs better mechanisms not simply to celebrate its successes, but to correct its errors, both specific and general. </w:t>
      </w:r>
      <w:r w:rsidRPr="0010254C">
        <w:rPr>
          <w:rStyle w:val="Emphasis"/>
          <w:rFonts w:asciiTheme="minorHAnsi" w:hAnsiTheme="minorHAnsi" w:cstheme="minorHAnsi"/>
          <w:highlight w:val="cyan"/>
        </w:rPr>
        <w:t>One way</w:t>
      </w:r>
      <w:r w:rsidRPr="0010254C">
        <w:rPr>
          <w:rStyle w:val="Emphasis"/>
          <w:rFonts w:asciiTheme="minorHAnsi" w:hAnsiTheme="minorHAnsi" w:cstheme="minorHAnsi"/>
        </w:rPr>
        <w:t xml:space="preserve"> this might be achieved is to act within the structure and institutions of the laws themselves; </w:t>
      </w:r>
      <w:r w:rsidRPr="0010254C">
        <w:rPr>
          <w:rFonts w:asciiTheme="minorHAnsi" w:hAnsiTheme="minorHAnsi" w:cstheme="minorHAnsi"/>
          <w:sz w:val="16"/>
        </w:rPr>
        <w:t>as just discussed, this is a project underway in certain respects.</w:t>
      </w:r>
      <w:r w:rsidRPr="0010254C">
        <w:rPr>
          <w:rStyle w:val="Emphasis"/>
          <w:rFonts w:asciiTheme="minorHAnsi" w:hAnsiTheme="minorHAnsi" w:cstheme="minorHAnsi"/>
        </w:rPr>
        <w:t xml:space="preserve"> But the other path </w:t>
      </w:r>
      <w:r w:rsidRPr="0010254C">
        <w:rPr>
          <w:rStyle w:val="Emphasis"/>
          <w:rFonts w:asciiTheme="minorHAnsi" w:hAnsiTheme="minorHAnsi" w:cstheme="minorHAnsi"/>
          <w:highlight w:val="cyan"/>
        </w:rPr>
        <w:t>is to rely on</w:t>
      </w:r>
      <w:r w:rsidRPr="0010254C">
        <w:rPr>
          <w:rStyle w:val="Emphasis"/>
          <w:rFonts w:asciiTheme="minorHAnsi" w:hAnsiTheme="minorHAnsi" w:cstheme="minorHAnsi"/>
        </w:rPr>
        <w:t xml:space="preserve"> the </w:t>
      </w:r>
      <w:r w:rsidRPr="0010254C">
        <w:rPr>
          <w:rStyle w:val="Emphasis"/>
          <w:rFonts w:asciiTheme="minorHAnsi" w:hAnsiTheme="minorHAnsi" w:cstheme="minorHAnsi"/>
          <w:highlight w:val="cyan"/>
        </w:rPr>
        <w:t>competition</w:t>
      </w:r>
      <w:r w:rsidRPr="0010254C">
        <w:rPr>
          <w:rStyle w:val="Emphasis"/>
          <w:rFonts w:asciiTheme="minorHAnsi" w:hAnsiTheme="minorHAnsi" w:cstheme="minorHAnsi"/>
        </w:rPr>
        <w:t xml:space="preserve"> laws </w:t>
      </w:r>
      <w:r w:rsidRPr="0010254C">
        <w:rPr>
          <w:rStyle w:val="Emphasis"/>
          <w:rFonts w:asciiTheme="minorHAnsi" w:hAnsiTheme="minorHAnsi" w:cstheme="minorHAnsi"/>
          <w:highlight w:val="cyan"/>
        </w:rPr>
        <w:t>as</w:t>
      </w:r>
      <w:r w:rsidRPr="0010254C">
        <w:rPr>
          <w:rStyle w:val="Emphasis"/>
          <w:rFonts w:asciiTheme="minorHAnsi" w:hAnsiTheme="minorHAnsi" w:cstheme="minorHAnsi"/>
        </w:rPr>
        <w:t xml:space="preserve"> a kind of oversight and </w:t>
      </w:r>
      <w:r w:rsidRPr="0010254C">
        <w:rPr>
          <w:rStyle w:val="Emphasis"/>
          <w:rFonts w:asciiTheme="minorHAnsi" w:hAnsiTheme="minorHAnsi" w:cstheme="minorHAnsi"/>
          <w:highlight w:val="cyan"/>
        </w:rPr>
        <w:t>adjustment mechanism</w:t>
      </w:r>
      <w:r w:rsidRPr="0010254C">
        <w:rPr>
          <w:rStyle w:val="Emphasis"/>
          <w:rFonts w:asciiTheme="minorHAnsi" w:hAnsiTheme="minorHAnsi" w:cstheme="minorHAnsi"/>
        </w:rPr>
        <w:t xml:space="preserve"> </w:t>
      </w:r>
      <w:r w:rsidRPr="0010254C">
        <w:rPr>
          <w:rStyle w:val="Emphasis"/>
          <w:rFonts w:asciiTheme="minorHAnsi" w:hAnsiTheme="minorHAnsi" w:cstheme="minorHAnsi"/>
          <w:highlight w:val="cyan"/>
        </w:rPr>
        <w:t>for</w:t>
      </w:r>
      <w:r w:rsidRPr="0010254C">
        <w:rPr>
          <w:rStyle w:val="Emphasis"/>
          <w:rFonts w:asciiTheme="minorHAnsi" w:hAnsiTheme="minorHAnsi" w:cstheme="minorHAnsi"/>
        </w:rPr>
        <w:t xml:space="preserve"> the </w:t>
      </w:r>
      <w:r w:rsidRPr="0010254C">
        <w:rPr>
          <w:rStyle w:val="Emphasis"/>
          <w:rFonts w:asciiTheme="minorHAnsi" w:hAnsiTheme="minorHAnsi" w:cstheme="minorHAnsi"/>
          <w:highlight w:val="cyan"/>
        </w:rPr>
        <w:t>i</w:t>
      </w:r>
      <w:r w:rsidRPr="0010254C">
        <w:rPr>
          <w:rStyle w:val="Emphasis"/>
          <w:rFonts w:asciiTheme="minorHAnsi" w:hAnsiTheme="minorHAnsi" w:cstheme="minorHAnsi"/>
        </w:rPr>
        <w:t xml:space="preserve">ntellectual </w:t>
      </w:r>
      <w:r w:rsidRPr="0010254C">
        <w:rPr>
          <w:rStyle w:val="Emphasis"/>
          <w:rFonts w:asciiTheme="minorHAnsi" w:hAnsiTheme="minorHAnsi" w:cstheme="minorHAnsi"/>
          <w:highlight w:val="cyan"/>
        </w:rPr>
        <w:t>p</w:t>
      </w:r>
      <w:r w:rsidRPr="0010254C">
        <w:rPr>
          <w:rStyle w:val="Emphasis"/>
          <w:rFonts w:asciiTheme="minorHAnsi" w:hAnsiTheme="minorHAnsi" w:cstheme="minorHAnsi"/>
        </w:rPr>
        <w:t>roperty laws.</w:t>
      </w:r>
    </w:p>
    <w:p w14:paraId="1387D4F9" w14:textId="77777777" w:rsidR="009B5BD2" w:rsidRDefault="009B5BD2" w:rsidP="009B5BD2">
      <w:pPr>
        <w:pStyle w:val="Heading3"/>
      </w:pPr>
      <w:r>
        <w:t>Advantage</w:t>
      </w:r>
    </w:p>
    <w:p w14:paraId="5D021E09" w14:textId="77777777" w:rsidR="009B5BD2" w:rsidRDefault="009B5BD2" w:rsidP="009B5BD2">
      <w:pPr>
        <w:pStyle w:val="Heading4"/>
      </w:pPr>
      <w:r>
        <w:t xml:space="preserve">IP regimes push </w:t>
      </w:r>
      <w:r w:rsidRPr="001C456D">
        <w:rPr>
          <w:u w:val="single"/>
        </w:rPr>
        <w:t>biodiversity</w:t>
      </w:r>
      <w:r w:rsidRPr="004D2A6C">
        <w:t xml:space="preserve"> loss</w:t>
      </w:r>
      <w:r>
        <w:t xml:space="preserve"> </w:t>
      </w:r>
      <w:r w:rsidRPr="001C456D">
        <w:rPr>
          <w:u w:val="single"/>
        </w:rPr>
        <w:t>over the brink</w:t>
      </w:r>
      <w:r>
        <w:t xml:space="preserve">. </w:t>
      </w:r>
    </w:p>
    <w:p w14:paraId="35472759" w14:textId="77777777" w:rsidR="009B5BD2" w:rsidRDefault="009B5BD2" w:rsidP="009B5BD2">
      <w:r>
        <w:rPr>
          <w:b/>
          <w:bCs/>
          <w:sz w:val="26"/>
          <w:szCs w:val="26"/>
        </w:rPr>
        <w:t>Pamun</w:t>
      </w:r>
      <w:r w:rsidRPr="00D64225">
        <w:rPr>
          <w:b/>
          <w:bCs/>
          <w:sz w:val="26"/>
          <w:szCs w:val="26"/>
        </w:rPr>
        <w:t xml:space="preserve"> 14 </w:t>
      </w:r>
      <w:r w:rsidRPr="00DC486B">
        <w:t>–</w:t>
      </w:r>
      <w:r w:rsidRPr="00D64225">
        <w:rPr>
          <w:b/>
          <w:bCs/>
          <w:sz w:val="26"/>
          <w:szCs w:val="26"/>
        </w:rPr>
        <w:t xml:space="preserve"> </w:t>
      </w:r>
      <w:r>
        <w:t>“PAMUN Xviii Research Report— Question Of Intellectual Property And Biodiversity” [</w:t>
      </w:r>
      <w:r w:rsidRPr="00581D62">
        <w:t>http://asp-edu.net/pamun/pamun2013/wp-content/uploads/2014/04/OK_EDITED_-UNCTAD-biodiversity-and-IP-1.pdf</w:t>
      </w:r>
    </w:p>
    <w:p w14:paraId="05BD4047" w14:textId="77777777" w:rsidR="009B5BD2" w:rsidRPr="002F4C97" w:rsidRDefault="009B5BD2" w:rsidP="009B5BD2">
      <w:pPr>
        <w:rPr>
          <w:sz w:val="8"/>
        </w:rPr>
      </w:pPr>
      <w:r w:rsidRPr="002F4C97">
        <w:rPr>
          <w:sz w:val="8"/>
        </w:rPr>
        <w:t xml:space="preserve">During the last few years, </w:t>
      </w:r>
      <w:r w:rsidRPr="004426D8">
        <w:rPr>
          <w:rStyle w:val="StyleUnderline"/>
          <w:bCs/>
          <w:highlight w:val="cyan"/>
        </w:rPr>
        <w:t>biodiversity has been lost at an unprecedented rate</w:t>
      </w:r>
      <w:r w:rsidRPr="002F4C97">
        <w:rPr>
          <w:rStyle w:val="StyleUnderline"/>
          <w:bCs/>
        </w:rPr>
        <w:t xml:space="preserve"> throughout the world </w:t>
      </w:r>
      <w:r w:rsidRPr="004426D8">
        <w:rPr>
          <w:rStyle w:val="StyleUnderline"/>
          <w:bCs/>
          <w:highlight w:val="cyan"/>
        </w:rPr>
        <w:t>in every ecosystem.</w:t>
      </w:r>
      <w:r w:rsidRPr="002F4C97">
        <w:rPr>
          <w:rStyle w:val="StyleUnderline"/>
          <w:bCs/>
        </w:rPr>
        <w:t xml:space="preserve"> According to the FAO, about </w:t>
      </w:r>
      <w:r w:rsidRPr="004426D8">
        <w:rPr>
          <w:rStyle w:val="StyleUnderline"/>
          <w:bCs/>
          <w:highlight w:val="cyan"/>
        </w:rPr>
        <w:t>75% of</w:t>
      </w:r>
      <w:r w:rsidRPr="002F4C97">
        <w:rPr>
          <w:rStyle w:val="StyleUnderline"/>
          <w:bCs/>
        </w:rPr>
        <w:t xml:space="preserve"> the </w:t>
      </w:r>
      <w:r w:rsidRPr="004426D8">
        <w:rPr>
          <w:rStyle w:val="StyleUnderline"/>
          <w:bCs/>
          <w:highlight w:val="cyan"/>
        </w:rPr>
        <w:t>genetic diversity</w:t>
      </w:r>
      <w:r w:rsidRPr="002F4C97">
        <w:rPr>
          <w:rStyle w:val="StyleUnderline"/>
          <w:bCs/>
        </w:rPr>
        <w:t xml:space="preserve"> found in agricultural crops </w:t>
      </w:r>
      <w:r w:rsidRPr="004426D8">
        <w:rPr>
          <w:rStyle w:val="StyleUnderline"/>
          <w:bCs/>
          <w:highlight w:val="cyan"/>
        </w:rPr>
        <w:t>has been lost</w:t>
      </w:r>
      <w:r w:rsidRPr="002F4C97">
        <w:rPr>
          <w:rStyle w:val="StyleUnderline"/>
          <w:bCs/>
        </w:rPr>
        <w:t xml:space="preserve"> over the last century,</w:t>
      </w:r>
      <w:r w:rsidRPr="002F4C97">
        <w:rPr>
          <w:sz w:val="8"/>
        </w:rPr>
        <w:t xml:space="preserve"> and this phenomenon continues. It is imperative that we conserve agricultural biodiversity: </w:t>
      </w:r>
      <w:r w:rsidRPr="004426D8">
        <w:rPr>
          <w:rStyle w:val="StyleUnderline"/>
          <w:bCs/>
          <w:highlight w:val="cyan"/>
        </w:rPr>
        <w:t>higher biodiversity</w:t>
      </w:r>
      <w:r w:rsidRPr="002F4C97">
        <w:rPr>
          <w:rStyle w:val="StyleUnderline"/>
          <w:bCs/>
        </w:rPr>
        <w:t xml:space="preserve"> of agricultural crops helps </w:t>
      </w:r>
      <w:r w:rsidRPr="004426D8">
        <w:rPr>
          <w:rStyle w:val="StyleUnderline"/>
          <w:bCs/>
          <w:highlight w:val="cyan"/>
        </w:rPr>
        <w:t>increase yield stability</w:t>
      </w:r>
      <w:r w:rsidRPr="002F4C97">
        <w:rPr>
          <w:rStyle w:val="StyleUnderline"/>
          <w:bCs/>
        </w:rPr>
        <w:t xml:space="preserve"> and </w:t>
      </w:r>
      <w:r w:rsidRPr="004426D8">
        <w:rPr>
          <w:rStyle w:val="StyleUnderline"/>
          <w:bCs/>
          <w:highlight w:val="cyan"/>
        </w:rPr>
        <w:t>soil fertility</w:t>
      </w:r>
      <w:r w:rsidRPr="002F4C97">
        <w:rPr>
          <w:rStyle w:val="StyleUnderline"/>
          <w:bCs/>
        </w:rPr>
        <w:t xml:space="preserve"> and </w:t>
      </w:r>
      <w:r w:rsidRPr="004426D8">
        <w:rPr>
          <w:rStyle w:val="StyleUnderline"/>
          <w:bCs/>
          <w:highlight w:val="cyan"/>
        </w:rPr>
        <w:t>gives species the ability to adapt</w:t>
      </w:r>
      <w:r w:rsidRPr="002F4C97">
        <w:rPr>
          <w:rStyle w:val="StyleUnderline"/>
          <w:bCs/>
        </w:rPr>
        <w:t xml:space="preserve"> to changing conditions.</w:t>
      </w:r>
      <w:r w:rsidRPr="002F4C97">
        <w:rPr>
          <w:sz w:val="8"/>
        </w:rPr>
        <w:t xml:space="preserve"> High agricultural biodiversity </w:t>
      </w:r>
      <w:r w:rsidRPr="004426D8">
        <w:rPr>
          <w:rStyle w:val="StyleUnderline"/>
          <w:bCs/>
          <w:highlight w:val="cyan"/>
        </w:rPr>
        <w:t>also</w:t>
      </w:r>
      <w:r w:rsidRPr="002F4C97">
        <w:rPr>
          <w:rStyle w:val="StyleUnderline"/>
          <w:bCs/>
        </w:rPr>
        <w:t xml:space="preserve"> helps </w:t>
      </w:r>
      <w:r w:rsidRPr="004426D8">
        <w:rPr>
          <w:rStyle w:val="StyleUnderline"/>
          <w:bCs/>
          <w:highlight w:val="cyan"/>
        </w:rPr>
        <w:t>protect</w:t>
      </w:r>
      <w:r w:rsidRPr="002F4C97">
        <w:rPr>
          <w:rStyle w:val="StyleUnderline"/>
          <w:bCs/>
        </w:rPr>
        <w:t xml:space="preserve"> our </w:t>
      </w:r>
      <w:r w:rsidRPr="004426D8">
        <w:rPr>
          <w:rStyle w:val="StyleUnderline"/>
          <w:bCs/>
          <w:highlight w:val="cyan"/>
        </w:rPr>
        <w:t>health by ensuring sustainable production</w:t>
      </w:r>
      <w:r w:rsidRPr="002F4C97">
        <w:rPr>
          <w:rStyle w:val="StyleUnderline"/>
          <w:bCs/>
        </w:rPr>
        <w:t xml:space="preserve"> in medicinal plant use systems.</w:t>
      </w:r>
      <w:r w:rsidRPr="002F4C97">
        <w:rPr>
          <w:sz w:val="8"/>
        </w:rPr>
        <w:t xml:space="preserve"> Agricultural </w:t>
      </w:r>
      <w:r w:rsidRPr="002F4C97">
        <w:rPr>
          <w:rStyle w:val="StyleUnderline"/>
          <w:bCs/>
        </w:rPr>
        <w:t xml:space="preserve">biodiversity loss and the present IPR legislation are inextricably tied. </w:t>
      </w:r>
      <w:r w:rsidRPr="004426D8">
        <w:rPr>
          <w:rStyle w:val="StyleUnderline"/>
          <w:bCs/>
          <w:highlight w:val="cyan"/>
        </w:rPr>
        <w:t>IPRs</w:t>
      </w:r>
      <w:r w:rsidRPr="002F4C97">
        <w:rPr>
          <w:rStyle w:val="StyleUnderline"/>
          <w:bCs/>
        </w:rPr>
        <w:t xml:space="preserve"> continue to </w:t>
      </w:r>
      <w:r w:rsidRPr="004426D8">
        <w:rPr>
          <w:rStyle w:val="StyleUnderline"/>
          <w:bCs/>
          <w:highlight w:val="cyan"/>
        </w:rPr>
        <w:t>homogenise agricultural production</w:t>
      </w:r>
      <w:r w:rsidRPr="002F4C97">
        <w:rPr>
          <w:rStyle w:val="StyleUnderline"/>
          <w:bCs/>
        </w:rPr>
        <w:t xml:space="preserve"> and medicinal plant use systems </w:t>
      </w:r>
      <w:r w:rsidRPr="004426D8">
        <w:rPr>
          <w:rStyle w:val="StyleUnderline"/>
          <w:bCs/>
          <w:highlight w:val="cyan"/>
        </w:rPr>
        <w:t>and</w:t>
      </w:r>
      <w:r w:rsidRPr="002F4C97">
        <w:rPr>
          <w:rStyle w:val="StyleUnderline"/>
          <w:bCs/>
        </w:rPr>
        <w:t xml:space="preserve"> could </w:t>
      </w:r>
      <w:r w:rsidRPr="004426D8">
        <w:rPr>
          <w:rStyle w:val="StyleUnderline"/>
          <w:bCs/>
          <w:highlight w:val="cyan"/>
        </w:rPr>
        <w:t>reduce crop variety</w:t>
      </w:r>
      <w:r w:rsidRPr="002F4C97">
        <w:rPr>
          <w:rStyle w:val="StyleUnderline"/>
          <w:bCs/>
        </w:rPr>
        <w:t xml:space="preserve"> development. </w:t>
      </w:r>
      <w:r w:rsidRPr="002F4C97">
        <w:rPr>
          <w:sz w:val="8"/>
        </w:rPr>
        <w:t xml:space="preserve">Our health and our environment is negatively affected, and it is of utmost importance to conserve our agricultural biodiversity. Evolution of IPRs on biological resources As stated before, IPRs are rights to new ideas and information, which allow the creator to prevent the imitation or the commercial exploitation of his/her creations. IPRs have existed for centuries; however, the use of IPRs on living organisms such as GRs is a recent phenomenon. In 1930, the U.S. government passed the U.S. Plant Patent Act, which granted IPRs to new plant varieties with the exception of sexual and tuber-propagated plants. Other countries also extended such forms of IPRs, and in 1957, the International Union for the Protection of New Varieties of Plants (UPOV) was formed, which was established by the International Convention for the Protection of New Varieties of Plants that was signed in 1961. The convention was revised in 1972, 1978, and 1991 in Geneva, and each member state is expected to adopt laws that meet the requirements of the convention. With the latest revision in 1991, the convention recognizes new plant varieties as intellectual property and extended international PBRs. Furthermore, in 1972, the U.S. Supreme Court ruled that the patent claim made by the microbiologist Ananda Chakrabarty for a genetically engineered bacterial strain was permissible, which made it clear that anything man-made, including human genetic material, could be patentable. The legally binding TRIPS agreement in 1995 (explained in detail below) further imposed private IPRs on plant varieties, increasing the control of governments and large corporations over biogenetic resources. International Treaties and Agreements The link between IPRs and biodiversity has been shaped by numerous agreements and institutions. The Convention on Biological Diversity (CBD) and the Agreement on Trade-Related Aspects of Intellectual Property Rights (TRIPS) are the two principal agreements on this issue. Moreover, organizations such as the World Intellectual Property Organization (WIPO) and the World Trade Organization (WTO) have also become more active in dealing with this issue, and various megadiverse countries (see Major Countries Involved for definition) such as India, Costa Rica, and Mexico are passing laws in order to deal with this issue. The most important agreement on the conservation of biodiversity is the Convention on Biological Diversity (CBD), which is often regarded as the founding document of global commitment to sustainable growth. The CBD is a legally binding, multilateral treaty signed on June 5th, 1992. It has been signed by 168 nations, 157 of which have ratified the convention. The convention has three main goals: the “conservation of biological diversity”; the “sustainable use of the components of biological diversity”; and the “fair and equitable sharing of the benefits arising out of the utilization of genetic resources”. The treaty recognizes the sovereign right of states over GRs, and it also demands the respect and preservation of associated traditional knowledge at the national level. In fact, article 8(j) of the CBD states: ““Each contracting party shall [...]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thus recognizing the collective rights of indigenous and local communities, and encouraging member nations to follow the ABS provisions of the agreement, which aim to share GRs equitably with the indigenous communities. Moreover, to improve the implementation of the CBD, two supplementary agreements to the CBD have been signed: the Cartagena Protocol of 2002 and the Nagoya Protocol of 2010. The Nagoya Protocol (Appendix IV), which is explained in the Previous Attempts to Solve the Issue section, deals with the implementation of the third objective: fair and equitable sharing of the benefits arising out of the utilization of genetic resources. Another important legally binding agreement is the Agreement on Trade-Related Aspects of Intellectual Property Rights (TRIPS) in 1995. All 162 members of the WTO are signatory states of the agreement. Before the TRIPS agreement was signed, IPRs were restricted within countries; however, with the national treatment article in the TRIPS agreement, every signatory state should ensure that the rights given by IPRs are applied to locals and foreigners alike. In relation to plant varieties, it is important to note that the TRIPS agreement requires that plant varieties, along with microorganisms and microbiological processes, be eligible for IPR protection. In article 27.3(b) of the TRIPS agreement, signatory member states are not permitted to exclude microorganisms and microbiological processes from patentability, and they are expected to provide protection of these new plant varieties through patents, or an “effective” sui generis system. In other words, the agreement requires an exclusive protection for plant varieties, be it in the form of patents or a new sui generis system, which the WTO decides is effective or not. Another form of protection that many developing countries are also adopting as a sui generis system is the model of plant variety protection that is provided by the UPOV Convention (PBRs), whose standards are pretty much equivalent to patent protection. Hence, the TRIPS agreement not only imposes exclusive, private IPRs on biological resources, but it also does not attempt to protect indigenous and local community knowledge. Unlike the CBD, which aims to protect TK and maintain biodiversity, the TRIPS agreement legitimizes the commercial use of biodiversity-related knowledge. However, the TRIPS agreement does require the review of Article 27.3(b)–the article that prohibits the exclusion of microorganisms from patentability and provides protection for plant varieties–which has facilitated discussion on the issues with the article (see ‘Previous Attempts’ for detailed information). It is also important to note that both agreements are highly flexible, even though they contradict each other in many aspects. Many articles of the TRIPS agreement can be used by indigenous communities to protect their interests. Article 8 allows members to protect public interest through legal measures and environmental protection could be justified as as being in "public interest". Moreover, article 27(2) allows members to exclude inventions from patentability to safeguard against "serious prejudice" to the environment. The CBD, on the other hand, ensures that it does not conflict with the implementation of any other international agreement. Article 22 of CBD states: “The provisions of this Convention shall not affect the rights and obligations of any Contracting Party deriving from any existing international agreement, except where the exercise of those rights and obligations would cause a serious damage or threat to biological diversity”. This article provides countries with a leeway; although both agreements are legally binding, countries can implement the TRIPS agreement without adhering to obligations of the CBD. Impacts of present IPR legislation Exploitation of traditional knowledge Existing IPR systems, particularly patents, increase the risk of exploitation of traditional knowledge. Existing IPRs are expensive and challenging to acquire, failing to provide local and indigenous communities incentives to protect or capitalize on their traditional knowledge even though traditional knowledge is often shared by all members of the community and passed through the generations. Commercial Exploitation of Plant Varieties and GRs The TRIPS agreement is intended to provide private IPRs on any products, be they biogenetic resources or not, in order to ensure that trade goes smoothly and corporate interests are protected internationally. In the process, the agreement provides exclusive control of plant varieties to corporations and individuals that they have patented. </w:t>
      </w:r>
      <w:r w:rsidRPr="002F4C97">
        <w:rPr>
          <w:rStyle w:val="StyleUnderline"/>
          <w:bCs/>
        </w:rPr>
        <w:t xml:space="preserve">The </w:t>
      </w:r>
      <w:r w:rsidRPr="004426D8">
        <w:rPr>
          <w:rStyle w:val="StyleUnderline"/>
          <w:bCs/>
          <w:highlight w:val="cyan"/>
        </w:rPr>
        <w:t>privatization of IPRs</w:t>
      </w:r>
      <w:r w:rsidRPr="002F4C97">
        <w:rPr>
          <w:rStyle w:val="StyleUnderline"/>
          <w:bCs/>
        </w:rPr>
        <w:t xml:space="preserve"> as a result of the TRIPS agreement has </w:t>
      </w:r>
      <w:r w:rsidRPr="004426D8">
        <w:rPr>
          <w:rStyle w:val="StyleUnderline"/>
          <w:bCs/>
          <w:highlight w:val="cyan"/>
        </w:rPr>
        <w:t>caused commercial</w:t>
      </w:r>
      <w:r w:rsidRPr="002F4C97">
        <w:rPr>
          <w:rStyle w:val="StyleUnderline"/>
          <w:bCs/>
        </w:rPr>
        <w:t xml:space="preserve"> and industrial </w:t>
      </w:r>
      <w:r w:rsidRPr="004426D8">
        <w:rPr>
          <w:rStyle w:val="StyleUnderline"/>
          <w:bCs/>
          <w:highlight w:val="cyan"/>
        </w:rPr>
        <w:t>interests to control</w:t>
      </w:r>
      <w:r w:rsidRPr="002F4C97">
        <w:rPr>
          <w:rStyle w:val="StyleUnderline"/>
          <w:bCs/>
        </w:rPr>
        <w:t xml:space="preserve"> the resources of </w:t>
      </w:r>
      <w:r w:rsidRPr="004426D8">
        <w:rPr>
          <w:rStyle w:val="StyleUnderline"/>
          <w:bCs/>
          <w:highlight w:val="cyan"/>
        </w:rPr>
        <w:t>developing countries that are rich in biodiversity, leading to biological uniformity</w:t>
      </w:r>
      <w:r w:rsidRPr="002F4C97">
        <w:rPr>
          <w:rStyle w:val="StyleUnderline"/>
          <w:bCs/>
        </w:rPr>
        <w:t xml:space="preserve"> and in turn biodiversity loss </w:t>
      </w:r>
      <w:r w:rsidRPr="002F4C97">
        <w:rPr>
          <w:sz w:val="8"/>
        </w:rPr>
        <w:t xml:space="preserve">(explained below). Besides, </w:t>
      </w:r>
      <w:r w:rsidRPr="002F4C97">
        <w:rPr>
          <w:rStyle w:val="StyleUnderline"/>
          <w:bCs/>
        </w:rPr>
        <w:t>these private commercial interests are encroaching upon common indigenous and local community knowledge</w:t>
      </w:r>
      <w:r w:rsidRPr="002F4C97">
        <w:rPr>
          <w:sz w:val="8"/>
        </w:rPr>
        <w:t xml:space="preserve">, which is another negative impact of the TRIPS agreement. Biological Uniformity The present IPR legislation causes biological uniformity because of growing private commercial interests, which directly causes biodiversity loss. Countries that extend IPRs to plant varieties will be establishing an IPR system where few corporations and individuals prohibit others from making or using the protected variety or any product containing protected genetic information, and push its production for profits. </w:t>
      </w:r>
      <w:r w:rsidRPr="004D2A6C">
        <w:rPr>
          <w:rStyle w:val="StyleUnderline"/>
          <w:bCs/>
        </w:rPr>
        <w:t xml:space="preserve">Farmers will be faced with </w:t>
      </w:r>
      <w:r w:rsidRPr="004426D8">
        <w:rPr>
          <w:rStyle w:val="StyleUnderline"/>
          <w:bCs/>
          <w:highlight w:val="cyan"/>
        </w:rPr>
        <w:t>production restrictions</w:t>
      </w:r>
      <w:r w:rsidRPr="002F4C97">
        <w:rPr>
          <w:rStyle w:val="StyleUnderline"/>
          <w:bCs/>
        </w:rPr>
        <w:t xml:space="preserve">, while scientists will be faced with research restrictions. </w:t>
      </w:r>
      <w:r w:rsidRPr="002F4C97">
        <w:rPr>
          <w:sz w:val="8"/>
        </w:rPr>
        <w:t xml:space="preserve">All in all, the present IPR </w:t>
      </w:r>
      <w:r w:rsidRPr="004D2A6C">
        <w:rPr>
          <w:sz w:val="8"/>
        </w:rPr>
        <w:t xml:space="preserve">legislation not only </w:t>
      </w:r>
      <w:r w:rsidRPr="004426D8">
        <w:rPr>
          <w:rStyle w:val="StyleUnderline"/>
          <w:bCs/>
          <w:highlight w:val="cyan"/>
        </w:rPr>
        <w:t xml:space="preserve">discourages the growth of new </w:t>
      </w:r>
      <w:r w:rsidRPr="002244CC">
        <w:rPr>
          <w:rStyle w:val="StyleUnderline"/>
          <w:bCs/>
        </w:rPr>
        <w:t>and</w:t>
      </w:r>
      <w:r w:rsidRPr="004D2A6C">
        <w:rPr>
          <w:rStyle w:val="StyleUnderline"/>
          <w:bCs/>
        </w:rPr>
        <w:t xml:space="preserve"> different </w:t>
      </w:r>
      <w:r w:rsidRPr="004426D8">
        <w:rPr>
          <w:rStyle w:val="StyleUnderline"/>
          <w:bCs/>
          <w:highlight w:val="cyan"/>
        </w:rPr>
        <w:t>plant varieties</w:t>
      </w:r>
      <w:r w:rsidRPr="002F4C97">
        <w:rPr>
          <w:rStyle w:val="StyleUnderline"/>
          <w:bCs/>
        </w:rPr>
        <w:t xml:space="preserve">, but it </w:t>
      </w:r>
      <w:r w:rsidRPr="004D2A6C">
        <w:rPr>
          <w:rStyle w:val="StyleUnderline"/>
          <w:bCs/>
        </w:rPr>
        <w:t xml:space="preserve">also </w:t>
      </w:r>
      <w:r w:rsidRPr="004426D8">
        <w:rPr>
          <w:rStyle w:val="StyleUnderline"/>
          <w:bCs/>
          <w:highlight w:val="cyan"/>
        </w:rPr>
        <w:t xml:space="preserve">restricts </w:t>
      </w:r>
      <w:r w:rsidRPr="004D2A6C">
        <w:rPr>
          <w:rStyle w:val="StyleUnderline"/>
          <w:bCs/>
        </w:rPr>
        <w:t xml:space="preserve">researchers from </w:t>
      </w:r>
      <w:r w:rsidRPr="004426D8">
        <w:rPr>
          <w:rStyle w:val="StyleUnderline"/>
          <w:bCs/>
          <w:highlight w:val="cyan"/>
        </w:rPr>
        <w:t>freely using</w:t>
      </w:r>
      <w:r w:rsidRPr="002F4C97">
        <w:rPr>
          <w:rStyle w:val="StyleUnderline"/>
          <w:bCs/>
        </w:rPr>
        <w:t xml:space="preserve"> the </w:t>
      </w:r>
      <w:r w:rsidRPr="004426D8">
        <w:rPr>
          <w:rStyle w:val="StyleUnderline"/>
          <w:bCs/>
          <w:highlight w:val="cyan"/>
        </w:rPr>
        <w:t xml:space="preserve">genetic information for research into diseases </w:t>
      </w:r>
      <w:r w:rsidRPr="002244CC">
        <w:rPr>
          <w:rStyle w:val="StyleUnderline"/>
          <w:bCs/>
        </w:rPr>
        <w:t>or for making new and more effective plant varieties.</w:t>
      </w:r>
      <w:r w:rsidRPr="002244CC">
        <w:rPr>
          <w:sz w:val="8"/>
        </w:rPr>
        <w:t xml:space="preserve"> Hence, </w:t>
      </w:r>
      <w:r w:rsidRPr="002244CC">
        <w:rPr>
          <w:rStyle w:val="StyleUnderline"/>
          <w:bCs/>
        </w:rPr>
        <w:t>this</w:t>
      </w:r>
      <w:r w:rsidRPr="002244CC">
        <w:rPr>
          <w:sz w:val="8"/>
        </w:rPr>
        <w:t xml:space="preserve"> reduces the availability of biodiversity and </w:t>
      </w:r>
      <w:r w:rsidRPr="002244CC">
        <w:rPr>
          <w:rStyle w:val="StyleUnderline"/>
          <w:bCs/>
        </w:rPr>
        <w:t>leads to the homogenizati</w:t>
      </w:r>
      <w:r w:rsidRPr="00D64225">
        <w:rPr>
          <w:rStyle w:val="StyleUnderline"/>
          <w:bCs/>
        </w:rPr>
        <w:t>on of agricultural production and plant use systems.</w:t>
      </w:r>
      <w:r w:rsidRPr="00D64225">
        <w:rPr>
          <w:sz w:val="8"/>
        </w:rPr>
        <w:t xml:space="preserve"> For example, Monsanto, an agrochemical and agricultural biotechnology corporation that is facing a surge of lawsuits, is also accused of biological uniformity. It owns such a large portion of the world's cotton seed supply that cotton farmers are not given access to non-GM cotton seeds. </w:t>
      </w:r>
      <w:r w:rsidRPr="00D64225">
        <w:rPr>
          <w:rStyle w:val="StyleUnderline"/>
          <w:bCs/>
        </w:rPr>
        <w:t xml:space="preserve">These </w:t>
      </w:r>
      <w:r w:rsidRPr="004426D8">
        <w:rPr>
          <w:rStyle w:val="StyleUnderline"/>
          <w:bCs/>
          <w:highlight w:val="cyan"/>
        </w:rPr>
        <w:t>farmers are also not allowed to save, reuse, or even study the seeds</w:t>
      </w:r>
      <w:r w:rsidRPr="00D64225">
        <w:rPr>
          <w:rStyle w:val="StyleUnderline"/>
          <w:bCs/>
        </w:rPr>
        <w:t xml:space="preserve"> due to biotech IPR laws, greatly hindering natural diversity.</w:t>
      </w:r>
    </w:p>
    <w:p w14:paraId="48578716" w14:textId="77777777" w:rsidR="009B5BD2" w:rsidRDefault="009B5BD2" w:rsidP="009B5BD2">
      <w:pPr>
        <w:pStyle w:val="Heading4"/>
        <w:rPr>
          <w:rFonts w:cs="Calibri"/>
        </w:rPr>
      </w:pPr>
      <w:r w:rsidRPr="004635ED">
        <w:rPr>
          <w:rFonts w:cs="Calibri"/>
        </w:rPr>
        <w:t>Extinction.</w:t>
      </w:r>
    </w:p>
    <w:p w14:paraId="60E61FAC" w14:textId="77777777" w:rsidR="009B5BD2" w:rsidRPr="004635ED" w:rsidRDefault="009B5BD2" w:rsidP="009B5BD2">
      <w:pPr>
        <w:rPr>
          <w:sz w:val="16"/>
        </w:rPr>
      </w:pPr>
      <w:r w:rsidRPr="004635ED">
        <w:rPr>
          <w:rStyle w:val="Style13ptBold"/>
        </w:rPr>
        <w:t>Schelske 20</w:t>
      </w:r>
      <w:r w:rsidRPr="004635ED">
        <w:t xml:space="preserve"> </w:t>
      </w:r>
      <w:r w:rsidRPr="00745ADA">
        <w:t>– Why managing biodiversity risk is critical for the global economy By </w:t>
      </w:r>
      <w:hyperlink r:id="rId56" w:tooltip="Read more about: Oliver Schelske" w:history="1">
        <w:r w:rsidRPr="00745ADA">
          <w:rPr>
            <w:rStyle w:val="Hyperlink"/>
          </w:rPr>
          <w:t>Oliver Schelske</w:t>
        </w:r>
      </w:hyperlink>
      <w:r w:rsidRPr="00745ADA">
        <w:t>, Natural Assets &amp; ESG Research Lead, Swiss Re Institute &amp; </w:t>
      </w:r>
      <w:hyperlink r:id="rId57" w:tooltip="Read more about: Bernd Wilke" w:history="1">
        <w:r w:rsidRPr="00745ADA">
          <w:rPr>
            <w:rStyle w:val="Hyperlink"/>
          </w:rPr>
          <w:t>Bernd Wilke</w:t>
        </w:r>
      </w:hyperlink>
      <w:r w:rsidRPr="00745ADA">
        <w:t xml:space="preserve">, Senior Risk Manager, Group Risk Management Published on:23 Sep 2020 </w:t>
      </w:r>
      <w:hyperlink r:id="rId58" w:history="1">
        <w:r w:rsidRPr="00745ADA">
          <w:rPr>
            <w:rStyle w:val="Hyperlink"/>
          </w:rPr>
          <w:t>https://www.swissre.com/risk-knowledge/mitigating-climate-risk/managing-biodiversity-risk-is-critical-for-global-economy.html</w:t>
        </w:r>
      </w:hyperlink>
      <w:r>
        <w:rPr>
          <w:rStyle w:val="Hyperlink"/>
          <w:sz w:val="16"/>
        </w:rPr>
        <w:t xml:space="preserve"> </w:t>
      </w:r>
    </w:p>
    <w:p w14:paraId="7759EAAA" w14:textId="77777777" w:rsidR="009B5BD2" w:rsidRPr="003A3BE6" w:rsidRDefault="009B5BD2" w:rsidP="009B5BD2">
      <w:r w:rsidRPr="000722F2">
        <w:rPr>
          <w:rStyle w:val="StyleUnderline"/>
        </w:rPr>
        <w:t>Biodiversity and ecosystem services underpin our daily lives and many of our products and services. From the water we drink to the food we grow and the resources we use in manufacturing, we would be at a loss without Mother Nature.</w:t>
      </w:r>
      <w:r w:rsidRPr="000722F2">
        <w:rPr>
          <w:sz w:val="10"/>
        </w:rPr>
        <w:t xml:space="preserve"> But from the wildfires raging in California to forest loss in the Amazon, it is clear many of these ecosystems are suffering. And as the United Nations points out in the promotion of its </w:t>
      </w:r>
      <w:hyperlink r:id="rId59" w:tgtFrame="_blank" w:history="1">
        <w:r w:rsidRPr="000722F2">
          <w:rPr>
            <w:rStyle w:val="Hyperlink"/>
            <w:sz w:val="10"/>
          </w:rPr>
          <w:t>2020 Biodiversity Summit</w:t>
        </w:r>
      </w:hyperlink>
      <w:r w:rsidRPr="000722F2">
        <w:rPr>
          <w:sz w:val="10"/>
        </w:rPr>
        <w:t>, the</w:t>
      </w:r>
      <w:r w:rsidRPr="007136AE">
        <w:rPr>
          <w:sz w:val="10"/>
        </w:rPr>
        <w:t xml:space="preserve"> COVID-19 pandemic has “further highlighted the importance of the relationship between people and nature”. “</w:t>
      </w:r>
      <w:r w:rsidRPr="004635ED">
        <w:rPr>
          <w:rStyle w:val="StyleUnderline"/>
        </w:rPr>
        <w:t xml:space="preserve">We are reminded that </w:t>
      </w:r>
      <w:r w:rsidRPr="004426D8">
        <w:rPr>
          <w:rStyle w:val="StyleUnderline"/>
          <w:highlight w:val="cyan"/>
        </w:rPr>
        <w:t>when we</w:t>
      </w:r>
      <w:r w:rsidRPr="004635ED">
        <w:rPr>
          <w:rStyle w:val="StyleUnderline"/>
        </w:rPr>
        <w:t xml:space="preserve"> destroy and </w:t>
      </w:r>
      <w:r w:rsidRPr="004426D8">
        <w:rPr>
          <w:rStyle w:val="StyleUnderline"/>
          <w:highlight w:val="cyan"/>
        </w:rPr>
        <w:t>degrade biodiversity, we undermine the web of life and increase the risk of disease spillover</w:t>
      </w:r>
      <w:r w:rsidRPr="004635ED">
        <w:rPr>
          <w:rStyle w:val="StyleUnderline"/>
        </w:rPr>
        <w:t xml:space="preserve"> from wildlife to people,</w:t>
      </w:r>
      <w:r w:rsidRPr="007136AE">
        <w:rPr>
          <w:sz w:val="10"/>
        </w:rPr>
        <w:t xml:space="preserve">” it says. Understanding the extent and impact of biodiversity and ecosystem decline is key to minimizing further damage, and making informed decisions that prioritise a more sustainable future. This is why the Swiss Re Institute has created the </w:t>
      </w:r>
      <w:hyperlink r:id="rId60" w:history="1">
        <w:r w:rsidRPr="007136AE">
          <w:rPr>
            <w:rStyle w:val="Hyperlink"/>
            <w:sz w:val="10"/>
          </w:rPr>
          <w:t>Biodiversity Ecosystem Services (BES) Index</w:t>
        </w:r>
      </w:hyperlink>
      <w:r w:rsidRPr="007136AE">
        <w:rPr>
          <w:sz w:val="10"/>
        </w:rPr>
        <w:t xml:space="preserve">. It brings together masses of data and research from scientists around the world to present a kilometre-by-kilometre view of the state of biodiversity-related ecosystem services. We can use this information to become more risk-aware, and inform sustainable future development. And this wealth of data for the first time gives insurers the possibility to adapt their future risk pricing, selection and products to reflect the evolving risks caused by the declining health of biodiversity and ecosystems. The insurance industry has begun to realise the impact of climate change and other environmental decline on risk profiles. </w:t>
      </w:r>
      <w:r w:rsidRPr="004635ED">
        <w:rPr>
          <w:rStyle w:val="StyleUnderline"/>
        </w:rPr>
        <w:t>And it has become apparent that the risks are both physical – for example, the increasing size and amount of pay-outs following hurricanes and tropical storms – as well as reputational.</w:t>
      </w:r>
      <w:r w:rsidRPr="007136AE">
        <w:rPr>
          <w:sz w:val="10"/>
        </w:rPr>
        <w:t xml:space="preserve"> There is now a recognition that coal, oil and gas policies, for example, have an impact on external perceptions. But until now, there has been limited recognition or ability to quantify the changing risk profile of different locations. Swiss Re’s new tool takes us beyond the awareness stage and gives us information we can act on. As Oliver Schelske, environmental and business economist at Swiss Re Institute and co-author of the new study, explains: “Biodiversity and ecosystem services are the foundation for life. They underpin economic activity</w:t>
      </w:r>
      <w:r w:rsidRPr="004635ED">
        <w:rPr>
          <w:rStyle w:val="StyleUnderline"/>
        </w:rPr>
        <w:t xml:space="preserve">. Here, we are talking about </w:t>
      </w:r>
      <w:r w:rsidRPr="004426D8">
        <w:rPr>
          <w:rStyle w:val="StyleUnderline"/>
          <w:highlight w:val="cyan"/>
        </w:rPr>
        <w:t>the health of forests and</w:t>
      </w:r>
      <w:r w:rsidRPr="004635ED">
        <w:rPr>
          <w:rStyle w:val="StyleUnderline"/>
        </w:rPr>
        <w:t xml:space="preserve"> other ecosystems and the </w:t>
      </w:r>
      <w:r w:rsidRPr="004426D8">
        <w:rPr>
          <w:rStyle w:val="StyleUnderline"/>
          <w:highlight w:val="cyan"/>
        </w:rPr>
        <w:t>plants</w:t>
      </w:r>
      <w:r w:rsidRPr="004635ED">
        <w:rPr>
          <w:rStyle w:val="StyleUnderline"/>
        </w:rPr>
        <w:t xml:space="preserve"> and wildlife within them. It </w:t>
      </w:r>
      <w:r w:rsidRPr="004426D8">
        <w:rPr>
          <w:rStyle w:val="StyleUnderline"/>
          <w:highlight w:val="cyan"/>
        </w:rPr>
        <w:t>impacts processes like water purification, pollination and soil formation. This affects food security, fresh water</w:t>
      </w:r>
      <w:r w:rsidRPr="004635ED">
        <w:rPr>
          <w:rStyle w:val="StyleUnderline"/>
        </w:rPr>
        <w:t>, and also has cultural, religious, educational and aesthetic importance.”</w:t>
      </w:r>
      <w:r w:rsidRPr="007136AE">
        <w:rPr>
          <w:sz w:val="10"/>
        </w:rPr>
        <w:t xml:space="preserve"> The index paints a grim picture. There are 39 of 195 countries with fragile ecosystems on more than 30% of their land. Among them are Malta, Israel, Cyprus, Bahrain and Kazakhstan. The risks presented by this weakening of the natural world vary country by country. And within countries too. Some economies are more dependent on ecosystem services than others – countries with high dependency on agriculture, forestry and fishing, for example, may be more at risk from a decline in the natural world. These include countries with huge and growing populations like Kenya, Vietnam, Pakistan, Indonesia and Nigeria. </w:t>
      </w:r>
      <w:r w:rsidRPr="004635ED">
        <w:rPr>
          <w:rStyle w:val="StyleUnderline"/>
        </w:rPr>
        <w:t xml:space="preserve">But while more diversified economies may feel less of a direct impact, they are far from immune. </w:t>
      </w:r>
      <w:r w:rsidRPr="000722F2">
        <w:rPr>
          <w:rStyle w:val="StyleUnderline"/>
        </w:rPr>
        <w:t>Everyone is affected by broad socio-economic vulnerabilities like food security and diversity, the ability to discover and develop</w:t>
      </w:r>
      <w:r w:rsidRPr="004635ED">
        <w:rPr>
          <w:rStyle w:val="StyleUnderline"/>
        </w:rPr>
        <w:t xml:space="preserve"> new medicines, and water quality.</w:t>
      </w:r>
      <w:r w:rsidRPr="007136AE">
        <w:rPr>
          <w:sz w:val="10"/>
        </w:rPr>
        <w:t xml:space="preserve"> The BES Index gives a detailed view of how the interplay of these factors affects the risk in any given location. This makes it possible for the insurance industry to incorporate biodiversity and ecosystem strengths and weaknesses into its risk selection and ultimately pricing in the future. This will make businesses and societies more resilient as they adapt and shift to make better use of resources and locations, influenced by premium prices and insurability. Bernd Wilke, senior emerging risk manager at Swiss Re and index co-author, says: “In the future the tool will allow the insurance industry to adjust and develop products and create nature-based solutions that take account of where in the world, on a square-kilometre scale, ecosystems are healthy or fragile. That information can be used to identify where to invest and where to restore.” He gives the example of property located near damaged mangroves and coral reefs, which might have higher premiums than that behind intact mangroves or reefs. These natural barriers provide crucial protection in areas that are more prone to flooding, erosion and tidal damage, and the tool can help promote identification and investment in them. Using the index can help insurers to not only make communities more resilient and better protected, but also promote the UN Sustainable Development Goals (SDGs) of Life on land, which Wilke says underpins all other SDGs. “If we don’t work with nature in a sustainable way, we don’t have the foundation for our economies and everything that depends on it,” he says. </w:t>
      </w:r>
      <w:r w:rsidRPr="004426D8">
        <w:rPr>
          <w:rStyle w:val="StyleUnderline"/>
          <w:highlight w:val="cyan"/>
        </w:rPr>
        <w:t>Biodiversity</w:t>
      </w:r>
      <w:r w:rsidRPr="004635ED">
        <w:rPr>
          <w:rStyle w:val="StyleUnderline"/>
        </w:rPr>
        <w:t xml:space="preserve"> and ecosystem </w:t>
      </w:r>
      <w:r w:rsidRPr="004426D8">
        <w:rPr>
          <w:rStyle w:val="StyleUnderline"/>
          <w:highlight w:val="cyan"/>
        </w:rPr>
        <w:t xml:space="preserve">strength </w:t>
      </w:r>
      <w:r w:rsidRPr="000722F2">
        <w:rPr>
          <w:rStyle w:val="StyleUnderline"/>
        </w:rPr>
        <w:t xml:space="preserve">are </w:t>
      </w:r>
      <w:r w:rsidRPr="004426D8">
        <w:rPr>
          <w:rStyle w:val="StyleUnderline"/>
          <w:highlight w:val="cyan"/>
        </w:rPr>
        <w:t>particularly poignant in the midst of the</w:t>
      </w:r>
      <w:r w:rsidRPr="004635ED">
        <w:rPr>
          <w:rStyle w:val="StyleUnderline"/>
        </w:rPr>
        <w:t xml:space="preserve"> COVID-19 </w:t>
      </w:r>
      <w:r w:rsidRPr="004426D8">
        <w:rPr>
          <w:rStyle w:val="StyleUnderline"/>
          <w:highlight w:val="cyan"/>
        </w:rPr>
        <w:t>pandemic</w:t>
      </w:r>
      <w:r w:rsidRPr="007136AE">
        <w:rPr>
          <w:sz w:val="10"/>
        </w:rPr>
        <w:t xml:space="preserve">. In fact, coronavirus could be a sentinel. All over the world, humans and animals are coming into closer contact than ever before. One of the largest potential reservoirs of future zoonotic diseases is in the rainforests of our world. And with deforestation we are making swift inroads into habitats. New roads are bringing greater connectivity to areas previously cut off. In the past, if a new disease was encountered somewhere remote it might have been days before an infected person reached the next tribe. </w:t>
      </w:r>
      <w:r w:rsidRPr="004426D8">
        <w:rPr>
          <w:rStyle w:val="StyleUnderline"/>
          <w:highlight w:val="cyan"/>
        </w:rPr>
        <w:t>Human expansion into wildlife</w:t>
      </w:r>
      <w:r w:rsidRPr="004635ED">
        <w:rPr>
          <w:rStyle w:val="StyleUnderline"/>
        </w:rPr>
        <w:t xml:space="preserve"> areas, </w:t>
      </w:r>
      <w:r w:rsidRPr="004426D8">
        <w:rPr>
          <w:rStyle w:val="StyleUnderline"/>
          <w:highlight w:val="cyan"/>
        </w:rPr>
        <w:t>soaring globalisation and urbanisation, and risky nutrition</w:t>
      </w:r>
      <w:r>
        <w:rPr>
          <w:rStyle w:val="StyleUnderline"/>
        </w:rPr>
        <w:t>.</w:t>
      </w:r>
    </w:p>
    <w:p w14:paraId="08973F05" w14:textId="465B52B8" w:rsidR="00C92D55" w:rsidRDefault="00E83E22" w:rsidP="00E83E22">
      <w:pPr>
        <w:pStyle w:val="Heading3"/>
      </w:pPr>
      <w:r>
        <w:t>AFC</w:t>
      </w:r>
    </w:p>
    <w:p w14:paraId="04340063" w14:textId="77777777" w:rsidR="00D66AF8" w:rsidRPr="006B05C1" w:rsidRDefault="00D66AF8" w:rsidP="00D66AF8">
      <w:pPr>
        <w:pStyle w:val="Heading4"/>
        <w:rPr>
          <w:rFonts w:asciiTheme="minorHAnsi" w:hAnsiTheme="minorHAnsi" w:cstheme="minorHAnsi"/>
        </w:rPr>
      </w:pPr>
      <w:r w:rsidRPr="006B05C1">
        <w:rPr>
          <w:rFonts w:asciiTheme="minorHAnsi" w:hAnsiTheme="minorHAnsi" w:cstheme="minorHAnsi"/>
        </w:rPr>
        <w:t>Interpretation: The negative must concede the affirmative framework</w:t>
      </w:r>
      <w:r>
        <w:rPr>
          <w:rFonts w:asciiTheme="minorHAnsi" w:hAnsiTheme="minorHAnsi" w:cstheme="minorHAnsi"/>
        </w:rPr>
        <w:t xml:space="preserve"> if the standard </w:t>
      </w:r>
      <w:r w:rsidRPr="005F368F">
        <w:rPr>
          <w:rFonts w:asciiTheme="minorHAnsi" w:hAnsiTheme="minorHAnsi" w:cstheme="minorHAnsi"/>
          <w:color w:val="000000" w:themeColor="text1"/>
        </w:rPr>
        <w:t xml:space="preserve">is to embrace creative </w:t>
      </w:r>
      <w:r w:rsidRPr="005F368F">
        <w:rPr>
          <w:rFonts w:asciiTheme="minorHAnsi" w:hAnsiTheme="minorHAnsi" w:cstheme="minorHAnsi"/>
          <w:color w:val="000000" w:themeColor="text1"/>
          <w:u w:val="single"/>
        </w:rPr>
        <w:t>difference</w:t>
      </w:r>
      <w:r w:rsidRPr="00A3130F">
        <w:rPr>
          <w:rFonts w:asciiTheme="minorHAnsi" w:hAnsiTheme="minorHAnsi" w:cstheme="minorHAnsi"/>
          <w:color w:val="000000" w:themeColor="text1"/>
        </w:rPr>
        <w:t>.</w:t>
      </w:r>
    </w:p>
    <w:p w14:paraId="59FF7CED" w14:textId="77777777" w:rsidR="00D66AF8" w:rsidRPr="006B05C1" w:rsidRDefault="00D66AF8" w:rsidP="00D66AF8">
      <w:pPr>
        <w:pStyle w:val="Heading4"/>
        <w:rPr>
          <w:rFonts w:asciiTheme="minorHAnsi" w:hAnsiTheme="minorHAnsi" w:cstheme="minorHAnsi"/>
        </w:rPr>
      </w:pPr>
      <w:r w:rsidRPr="006B05C1">
        <w:rPr>
          <w:rFonts w:asciiTheme="minorHAnsi" w:hAnsiTheme="minorHAnsi" w:cstheme="minorHAnsi"/>
        </w:rPr>
        <w:t xml:space="preserve">Prefer – </w:t>
      </w:r>
      <w:r>
        <w:rPr>
          <w:rFonts w:asciiTheme="minorHAnsi" w:hAnsiTheme="minorHAnsi" w:cstheme="minorHAnsi"/>
        </w:rPr>
        <w:t>A</w:t>
      </w:r>
      <w:r w:rsidRPr="006B05C1">
        <w:rPr>
          <w:rFonts w:asciiTheme="minorHAnsi" w:hAnsiTheme="minorHAnsi" w:cstheme="minorHAnsi"/>
        </w:rPr>
        <w:t xml:space="preserve">] </w:t>
      </w:r>
      <w:r w:rsidRPr="006B05C1">
        <w:rPr>
          <w:rFonts w:asciiTheme="minorHAnsi" w:hAnsiTheme="minorHAnsi" w:cstheme="minorHAnsi"/>
          <w:u w:val="single"/>
        </w:rPr>
        <w:t>Time skew</w:t>
      </w:r>
      <w:r w:rsidRPr="006B05C1">
        <w:rPr>
          <w:rFonts w:asciiTheme="minorHAnsi" w:hAnsiTheme="minorHAnsi" w:cstheme="minorHAnsi"/>
        </w:rPr>
        <w:t xml:space="preserve"> – Winning the negative framework moots 6 minutes of 1AC offense and forces a 1AR restart against a 7 min 1NC – outweighs on quantifiability and reversibility – I can’t get back time lost and it’s the only way to measure abuse. </w:t>
      </w:r>
      <w:r>
        <w:rPr>
          <w:rFonts w:asciiTheme="minorHAnsi" w:hAnsiTheme="minorHAnsi" w:cstheme="minorHAnsi"/>
        </w:rPr>
        <w:t>B</w:t>
      </w:r>
      <w:r w:rsidRPr="006B05C1">
        <w:rPr>
          <w:rFonts w:asciiTheme="minorHAnsi" w:hAnsiTheme="minorHAnsi" w:cstheme="minorHAnsi"/>
        </w:rPr>
        <w:t xml:space="preserve">] </w:t>
      </w:r>
      <w:r w:rsidRPr="006B05C1">
        <w:rPr>
          <w:rFonts w:asciiTheme="minorHAnsi" w:hAnsiTheme="minorHAnsi" w:cstheme="minorHAnsi"/>
          <w:u w:val="single"/>
        </w:rPr>
        <w:t>Topic Ed</w:t>
      </w:r>
      <w:r w:rsidRPr="006B05C1">
        <w:rPr>
          <w:rFonts w:asciiTheme="minorHAnsi" w:hAnsiTheme="minorHAnsi" w:cstheme="minorHAnsi"/>
        </w:rPr>
        <w:t xml:space="preserve"> – Every debate would just be a framework debate which crowds out our ability to have core debates about the topic – that outweighs –</w:t>
      </w:r>
      <w:r>
        <w:rPr>
          <w:rFonts w:asciiTheme="minorHAnsi" w:hAnsiTheme="minorHAnsi" w:cstheme="minorHAnsi"/>
        </w:rPr>
        <w:t xml:space="preserve"> w</w:t>
      </w:r>
      <w:r w:rsidRPr="006B05C1">
        <w:rPr>
          <w:rFonts w:asciiTheme="minorHAnsi" w:hAnsiTheme="minorHAnsi" w:cstheme="minorHAnsi"/>
        </w:rPr>
        <w:t xml:space="preserve">e only have 2 months to debate the topic </w:t>
      </w:r>
      <w:r>
        <w:rPr>
          <w:rFonts w:asciiTheme="minorHAnsi" w:hAnsiTheme="minorHAnsi" w:cstheme="minorHAnsi"/>
        </w:rPr>
        <w:t>C</w:t>
      </w:r>
      <w:r w:rsidRPr="006B05C1">
        <w:rPr>
          <w:rFonts w:asciiTheme="minorHAnsi" w:hAnsiTheme="minorHAnsi" w:cstheme="minorHAnsi"/>
        </w:rPr>
        <w:t xml:space="preserve">] </w:t>
      </w:r>
      <w:r w:rsidRPr="006B05C1">
        <w:rPr>
          <w:rFonts w:asciiTheme="minorHAnsi" w:hAnsiTheme="minorHAnsi" w:cstheme="minorHAnsi"/>
          <w:u w:val="single"/>
        </w:rPr>
        <w:t>Prep skew</w:t>
      </w:r>
      <w:r w:rsidRPr="006B05C1">
        <w:rPr>
          <w:rFonts w:asciiTheme="minorHAnsi" w:hAnsiTheme="minorHAnsi" w:cstheme="minorHAnsi"/>
        </w:rPr>
        <w:t xml:space="preserve"> – We can’t predict every single negative framework before round but they know the aff coming into round which makes pre-tournament prep impossible</w:t>
      </w:r>
      <w:r>
        <w:rPr>
          <w:rFonts w:asciiTheme="minorHAnsi" w:hAnsiTheme="minorHAnsi" w:cstheme="minorHAnsi"/>
        </w:rPr>
        <w:t xml:space="preserve"> – e</w:t>
      </w:r>
      <w:r w:rsidRPr="006B05C1">
        <w:rPr>
          <w:rFonts w:asciiTheme="minorHAnsi" w:hAnsiTheme="minorHAnsi" w:cstheme="minorHAnsi"/>
        </w:rPr>
        <w:t>specially true since there are millions of K’s and NC’s that could negate</w:t>
      </w:r>
      <w:r>
        <w:rPr>
          <w:rFonts w:asciiTheme="minorHAnsi" w:hAnsiTheme="minorHAnsi" w:cstheme="minorHAnsi"/>
        </w:rPr>
        <w:t>.</w:t>
      </w:r>
    </w:p>
    <w:p w14:paraId="39687B52" w14:textId="77777777" w:rsidR="00D66AF8" w:rsidRDefault="00D66AF8" w:rsidP="00D66AF8">
      <w:pPr>
        <w:pStyle w:val="Heading4"/>
        <w:rPr>
          <w:rFonts w:asciiTheme="minorHAnsi" w:hAnsiTheme="minorHAnsi" w:cstheme="minorHAnsi"/>
        </w:rPr>
      </w:pPr>
      <w:r w:rsidRPr="006B05C1">
        <w:rPr>
          <w:rFonts w:asciiTheme="minorHAnsi" w:hAnsiTheme="minorHAnsi" w:cstheme="minorHAnsi"/>
        </w:rPr>
        <w:t xml:space="preserve">Drop them on 1AC theory – skews put me at an </w:t>
      </w:r>
      <w:r w:rsidRPr="006B05C1">
        <w:rPr>
          <w:rFonts w:asciiTheme="minorHAnsi" w:hAnsiTheme="minorHAnsi" w:cstheme="minorHAnsi"/>
          <w:u w:val="single"/>
        </w:rPr>
        <w:t>unrecoverable disadvantage</w:t>
      </w:r>
      <w:r w:rsidRPr="006B05C1">
        <w:rPr>
          <w:rFonts w:asciiTheme="minorHAnsi" w:hAnsiTheme="minorHAnsi" w:cstheme="minorHAnsi"/>
        </w:rPr>
        <w:t xml:space="preserve"> from the </w:t>
      </w:r>
      <w:r w:rsidRPr="006B05C1">
        <w:rPr>
          <w:rFonts w:asciiTheme="minorHAnsi" w:hAnsiTheme="minorHAnsi" w:cstheme="minorHAnsi"/>
          <w:u w:val="single"/>
        </w:rPr>
        <w:t>outset</w:t>
      </w:r>
      <w:r w:rsidRPr="006B05C1">
        <w:rPr>
          <w:rFonts w:asciiTheme="minorHAnsi" w:hAnsiTheme="minorHAnsi" w:cstheme="minorHAnsi"/>
        </w:rPr>
        <w:t xml:space="preserve">. Use competing interps on 1AC theory – the negative has 7 minutes to answer the shell, and you can’t </w:t>
      </w:r>
      <w:r w:rsidRPr="006B05C1">
        <w:rPr>
          <w:rFonts w:asciiTheme="minorHAnsi" w:hAnsiTheme="minorHAnsi" w:cstheme="minorHAnsi"/>
          <w:u w:val="single"/>
        </w:rPr>
        <w:t>reasonably</w:t>
      </w:r>
      <w:r w:rsidRPr="006B05C1">
        <w:rPr>
          <w:rFonts w:asciiTheme="minorHAnsi" w:hAnsiTheme="minorHAnsi" w:cstheme="minorHAnsi"/>
        </w:rPr>
        <w:t xml:space="preserve"> concede my framework. No RVIs – you’d read a counter-interp for </w:t>
      </w:r>
      <w:r w:rsidRPr="006B05C1">
        <w:rPr>
          <w:rFonts w:asciiTheme="minorHAnsi" w:hAnsiTheme="minorHAnsi" w:cstheme="minorHAnsi"/>
          <w:u w:val="single"/>
        </w:rPr>
        <w:t>7 minutes</w:t>
      </w:r>
      <w:r w:rsidRPr="006B05C1">
        <w:rPr>
          <w:rFonts w:asciiTheme="minorHAnsi" w:hAnsiTheme="minorHAnsi" w:cstheme="minorHAnsi"/>
        </w:rPr>
        <w:t xml:space="preserve"> of the NC and the debate would </w:t>
      </w:r>
      <w:r w:rsidRPr="006B05C1">
        <w:rPr>
          <w:rFonts w:asciiTheme="minorHAnsi" w:hAnsiTheme="minorHAnsi" w:cstheme="minorHAnsi"/>
          <w:u w:val="single"/>
        </w:rPr>
        <w:t>end</w:t>
      </w:r>
      <w:r w:rsidRPr="006B05C1">
        <w:rPr>
          <w:rFonts w:asciiTheme="minorHAnsi" w:hAnsiTheme="minorHAnsi" w:cstheme="minorHAnsi"/>
        </w:rPr>
        <w:t xml:space="preserve"> right there. </w:t>
      </w:r>
    </w:p>
    <w:p w14:paraId="784FCFDA" w14:textId="77777777" w:rsidR="00D66AF8" w:rsidRDefault="00D66AF8" w:rsidP="00D66AF8">
      <w:pPr>
        <w:pStyle w:val="Heading3"/>
      </w:pPr>
      <w:r>
        <w:t>Underview</w:t>
      </w:r>
    </w:p>
    <w:p w14:paraId="38813A5B" w14:textId="077B4AF8" w:rsidR="00E83E22" w:rsidRDefault="00D66AF8" w:rsidP="00C73149">
      <w:pPr>
        <w:pStyle w:val="Heading4"/>
        <w:rPr>
          <w:bCs/>
        </w:rPr>
      </w:pPr>
      <w:r>
        <w:rPr>
          <w:bCs/>
        </w:rPr>
        <w:t xml:space="preserve">1 – Yes </w:t>
      </w:r>
      <w:r w:rsidRPr="00FB72FC">
        <w:rPr>
          <w:bCs/>
        </w:rPr>
        <w:t xml:space="preserve">1AR theory – anything else means </w:t>
      </w:r>
      <w:r w:rsidRPr="00FB72FC">
        <w:rPr>
          <w:bCs/>
          <w:u w:val="single"/>
        </w:rPr>
        <w:t>infinite abuse</w:t>
      </w:r>
      <w:r w:rsidRPr="00FB72FC">
        <w:rPr>
          <w:bCs/>
        </w:rPr>
        <w:t xml:space="preserve"> – drop the debater, competing interps – </w:t>
      </w:r>
      <w:r>
        <w:rPr>
          <w:bCs/>
        </w:rPr>
        <w:t xml:space="preserve">the </w:t>
      </w:r>
      <w:r w:rsidRPr="00FB72FC">
        <w:rPr>
          <w:bCs/>
        </w:rPr>
        <w:t xml:space="preserve">1AR </w:t>
      </w:r>
      <w:r>
        <w:rPr>
          <w:bCs/>
        </w:rPr>
        <w:t>is</w:t>
      </w:r>
      <w:r w:rsidRPr="00FB72FC">
        <w:rPr>
          <w:bCs/>
        </w:rPr>
        <w:t xml:space="preserve"> </w:t>
      </w:r>
      <w:r w:rsidRPr="00FB72FC">
        <w:rPr>
          <w:bCs/>
          <w:u w:val="single"/>
        </w:rPr>
        <w:t>too short</w:t>
      </w:r>
      <w:r w:rsidRPr="00FB72FC">
        <w:rPr>
          <w:bCs/>
        </w:rPr>
        <w:t xml:space="preserve"> to make up for the time trade-off – no RVIs – 6 min 2NR means they can brute force me every time.</w:t>
      </w:r>
    </w:p>
    <w:p w14:paraId="655D8434" w14:textId="6F5E876D" w:rsidR="00776E05" w:rsidRDefault="00EB48A9" w:rsidP="00776E05">
      <w:pPr>
        <w:pStyle w:val="Heading4"/>
      </w:pPr>
      <w:r>
        <w:t xml:space="preserve">2 – </w:t>
      </w:r>
      <w:r w:rsidR="00776E05">
        <w:t>IPP unjustifiably restricts agents from setting and pursuing ends in healthcare because patents prevent people from taking part in scientific advancements in medicine – that violates freedom in multiple ways</w:t>
      </w:r>
    </w:p>
    <w:p w14:paraId="4FA5BA86" w14:textId="0E38C8F7" w:rsidR="00776E05" w:rsidRPr="00360AF2" w:rsidRDefault="00776E05" w:rsidP="00776E05">
      <w:pPr>
        <w:spacing w:before="15" w:after="180" w:line="240" w:lineRule="auto"/>
      </w:pPr>
      <w:r w:rsidRPr="00C71D84">
        <w:rPr>
          <w:rFonts w:eastAsia="Times New Roman"/>
          <w:b/>
          <w:bCs/>
          <w:sz w:val="26"/>
          <w:szCs w:val="26"/>
        </w:rPr>
        <w:t>Hale 18</w:t>
      </w:r>
      <w:r w:rsidRPr="00C71D84">
        <w:rPr>
          <w:rFonts w:eastAsia="Times New Roman"/>
        </w:rPr>
        <w:t> </w:t>
      </w:r>
      <w:r w:rsidR="00941C36" w:rsidRPr="00360AF2">
        <w:t xml:space="preserve">– </w:t>
      </w:r>
      <w:r w:rsidRPr="00360AF2">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61" w:history="1">
        <w:r w:rsidRPr="00360AF2">
          <w:rPr>
            <w:rStyle w:val="Hyperlink"/>
          </w:rPr>
          <w:t>https://ualr.edu/socialchange/2018/04/04/patently-unfair/</w:t>
        </w:r>
      </w:hyperlink>
    </w:p>
    <w:p w14:paraId="23F17548" w14:textId="77777777" w:rsidR="00776E05" w:rsidRPr="00C71D84" w:rsidRDefault="00776E05" w:rsidP="00776E05">
      <w:r w:rsidRPr="00C71D84">
        <w:t xml:space="preserve">Although the right to the protection of “moral and material interests resulting from any scientific, literary, or artistic production,”[32]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394D9AB3" w14:textId="1C1C9BB2" w:rsidR="00776E05" w:rsidRDefault="00760330" w:rsidP="00776E05">
      <w:pPr>
        <w:pStyle w:val="Heading4"/>
        <w:spacing w:before="0"/>
        <w:rPr>
          <w:rFonts w:ascii="Times New Roman" w:hAnsi="Times New Roman" w:cs="Times New Roman"/>
          <w:sz w:val="24"/>
        </w:rPr>
      </w:pPr>
      <w:r>
        <w:rPr>
          <w:rFonts w:cs="Calibri"/>
        </w:rPr>
        <w:t xml:space="preserve">3 – </w:t>
      </w:r>
      <w:r w:rsidR="00776E05">
        <w:rPr>
          <w:rFonts w:cs="Calibri"/>
        </w:rPr>
        <w:t>IPP is inconsistent with free market principles</w:t>
      </w:r>
    </w:p>
    <w:p w14:paraId="7134A7C8" w14:textId="0880C589" w:rsidR="00776E05" w:rsidRDefault="00776E05" w:rsidP="00776E05">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sidR="006632E7" w:rsidRPr="0071403C">
        <w:t xml:space="preserve">– </w:t>
      </w:r>
      <w:r w:rsidRPr="0071403C">
        <w:t xml:space="preserve">Stephan Kinsella, 5-25-2011, accessed on 8-23-2021, Foundation for Economic Education, "How Intellectual Property Hampers the Free Market | N. Stephan Kinsella", </w:t>
      </w:r>
      <w:hyperlink r:id="rId62" w:history="1">
        <w:r w:rsidRPr="0071403C">
          <w:rPr>
            <w:rStyle w:val="Hyperlink"/>
          </w:rPr>
          <w:t>https://fee.org/articles/how-intellectual-property-hampers-the-free-market/</w:t>
        </w:r>
      </w:hyperlink>
    </w:p>
    <w:p w14:paraId="782D5236" w14:textId="3B747DA1" w:rsidR="00647BC0" w:rsidRDefault="00776E05" w:rsidP="00647BC0">
      <w:pPr>
        <w:rPr>
          <w:rStyle w:val="StyleUnderlin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actually </w:t>
      </w:r>
      <w:r w:rsidRPr="006C50A6">
        <w:rPr>
          <w:rStyle w:val="StyleUnderline"/>
          <w:highlight w:val="green"/>
        </w:rPr>
        <w:t>antithetical</w:t>
      </w:r>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r w:rsidRPr="006C50A6">
        <w:rPr>
          <w:rStyle w:val="StyleUnderline"/>
        </w:rPr>
        <w:t xml:space="preserve">So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sidRPr="006C50A6">
        <w:rPr>
          <w:rStyle w:val="StyleUnderline"/>
        </w:rPr>
        <w:t xml:space="preserve">So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patents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order the use of 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006C8298" w14:textId="77777777" w:rsidR="00EC2356" w:rsidRPr="0010254C" w:rsidRDefault="00EC2356" w:rsidP="00EC2356">
      <w:pPr>
        <w:pStyle w:val="Heading4"/>
      </w:pPr>
      <w:r>
        <w:t xml:space="preserve">4 – </w:t>
      </w:r>
      <w:r w:rsidRPr="0010254C">
        <w:t>Presumption and permissibility affirm –</w:t>
      </w:r>
    </w:p>
    <w:p w14:paraId="5DDAAC14" w14:textId="34B76E10" w:rsidR="00EC2356" w:rsidRPr="0010254C" w:rsidRDefault="00946CEC" w:rsidP="00EC2356">
      <w:pPr>
        <w:pStyle w:val="Heading4"/>
      </w:pPr>
      <w:r>
        <w:t>A</w:t>
      </w:r>
      <w:r w:rsidR="00EC2356" w:rsidRPr="0010254C">
        <w:t>] Statements are true before false since if I told you my name, you’d believe me.</w:t>
      </w:r>
    </w:p>
    <w:p w14:paraId="29085136" w14:textId="13EC28DD" w:rsidR="00EC2356" w:rsidRPr="0010254C" w:rsidRDefault="00946CEC" w:rsidP="00EC2356">
      <w:pPr>
        <w:pStyle w:val="Heading4"/>
      </w:pPr>
      <w:r>
        <w:t>B</w:t>
      </w:r>
      <w:r w:rsidR="00EC2356" w:rsidRPr="0010254C">
        <w:t xml:space="preserve">] Epistemics – we wouldn’t be able to start a strand of reasoning since we’d have to question that reason. </w:t>
      </w:r>
    </w:p>
    <w:p w14:paraId="3F2050AB" w14:textId="33AD883E" w:rsidR="00EC2356" w:rsidRPr="0010254C" w:rsidRDefault="00946CEC" w:rsidP="00EC2356">
      <w:pPr>
        <w:pStyle w:val="Heading4"/>
      </w:pPr>
      <w:r>
        <w:t>C</w:t>
      </w:r>
      <w:r w:rsidR="00EC2356" w:rsidRPr="0010254C">
        <w:t xml:space="preserve">] Illogical – presuming statements false is illogical since you can’t say things like P and ~P are both wrong. </w:t>
      </w:r>
    </w:p>
    <w:p w14:paraId="55C397F8" w14:textId="64F49425" w:rsidR="00EC2356" w:rsidRPr="0010254C" w:rsidRDefault="00946CEC" w:rsidP="00EC2356">
      <w:pPr>
        <w:keepNext/>
        <w:keepLines/>
        <w:spacing w:before="40" w:after="0"/>
        <w:outlineLvl w:val="3"/>
        <w:rPr>
          <w:rFonts w:asciiTheme="minorHAnsi" w:eastAsiaTheme="majorEastAsia" w:hAnsiTheme="minorHAnsi" w:cstheme="minorHAnsi"/>
          <w:b/>
          <w:bCs/>
          <w:sz w:val="26"/>
          <w:szCs w:val="26"/>
        </w:rPr>
      </w:pPr>
      <w:r>
        <w:rPr>
          <w:rFonts w:asciiTheme="minorHAnsi" w:eastAsiaTheme="majorEastAsia" w:hAnsiTheme="minorHAnsi" w:cstheme="minorHAnsi"/>
          <w:b/>
          <w:bCs/>
          <w:sz w:val="26"/>
          <w:szCs w:val="26"/>
        </w:rPr>
        <w:t>D</w:t>
      </w:r>
      <w:r w:rsidR="00EC2356" w:rsidRPr="0010254C">
        <w:rPr>
          <w:rFonts w:asciiTheme="minorHAnsi" w:eastAsiaTheme="majorEastAsia" w:hAnsiTheme="minorHAnsi" w:cstheme="minorHAnsi"/>
          <w:b/>
          <w:bCs/>
          <w:sz w:val="26"/>
          <w:szCs w:val="26"/>
        </w:rPr>
        <w:t>] Presuming obligations is logically safer since it’s better to be supererogatory than fail to meet an obligation.</w:t>
      </w:r>
    </w:p>
    <w:p w14:paraId="4BA9FBDB" w14:textId="6E863003" w:rsidR="00EC2356" w:rsidRPr="0010254C" w:rsidRDefault="00946CEC" w:rsidP="00EC2356">
      <w:pPr>
        <w:keepNext/>
        <w:keepLines/>
        <w:spacing w:before="40" w:after="0"/>
        <w:outlineLvl w:val="3"/>
        <w:rPr>
          <w:rFonts w:asciiTheme="minorHAnsi" w:eastAsiaTheme="majorEastAsia" w:hAnsiTheme="minorHAnsi" w:cstheme="minorHAnsi"/>
          <w:b/>
          <w:bCs/>
          <w:sz w:val="26"/>
          <w:szCs w:val="26"/>
        </w:rPr>
      </w:pPr>
      <w:r>
        <w:rPr>
          <w:rFonts w:asciiTheme="minorHAnsi" w:eastAsiaTheme="majorEastAsia" w:hAnsiTheme="minorHAnsi" w:cstheme="minorHAnsi"/>
          <w:b/>
          <w:bCs/>
          <w:sz w:val="26"/>
          <w:szCs w:val="26"/>
        </w:rPr>
        <w:t>E</w:t>
      </w:r>
      <w:r w:rsidR="00EC2356" w:rsidRPr="0010254C">
        <w:rPr>
          <w:rFonts w:asciiTheme="minorHAnsi" w:eastAsiaTheme="majorEastAsia" w:hAnsiTheme="minorHAnsi" w:cstheme="minorHAnsi"/>
          <w:b/>
          <w:bCs/>
          <w:sz w:val="26"/>
          <w:szCs w:val="26"/>
        </w:rPr>
        <w:t>] Affirming is harder because u can up-layer for 7 mins in the NC.</w:t>
      </w:r>
    </w:p>
    <w:p w14:paraId="532FD693" w14:textId="390B7064" w:rsidR="00EC2356" w:rsidRPr="0010254C" w:rsidRDefault="00946CEC" w:rsidP="00EC2356">
      <w:pPr>
        <w:keepNext/>
        <w:keepLines/>
        <w:spacing w:before="40" w:after="0"/>
        <w:outlineLvl w:val="3"/>
        <w:rPr>
          <w:rFonts w:asciiTheme="minorHAnsi" w:eastAsiaTheme="majorEastAsia" w:hAnsiTheme="minorHAnsi" w:cstheme="minorHAnsi"/>
          <w:b/>
          <w:bCs/>
          <w:sz w:val="26"/>
          <w:szCs w:val="26"/>
        </w:rPr>
      </w:pPr>
      <w:r>
        <w:rPr>
          <w:rFonts w:asciiTheme="minorHAnsi" w:eastAsiaTheme="majorEastAsia" w:hAnsiTheme="minorHAnsi" w:cstheme="minorHAnsi"/>
          <w:b/>
          <w:bCs/>
          <w:sz w:val="26"/>
          <w:szCs w:val="26"/>
        </w:rPr>
        <w:t>F</w:t>
      </w:r>
      <w:r w:rsidR="00EC2356" w:rsidRPr="0010254C">
        <w:rPr>
          <w:rFonts w:asciiTheme="minorHAnsi" w:eastAsiaTheme="majorEastAsia" w:hAnsiTheme="minorHAnsi" w:cstheme="minorHAnsi"/>
          <w:b/>
          <w:bCs/>
          <w:sz w:val="26"/>
          <w:szCs w:val="26"/>
        </w:rPr>
        <w:t>] Presuming statements false is impossible since we can’t operate in a world where we don’t trust anything.</w:t>
      </w:r>
    </w:p>
    <w:p w14:paraId="6D47B352" w14:textId="5EFB6FAF" w:rsidR="00EC2356" w:rsidRPr="0010254C" w:rsidRDefault="00946CEC" w:rsidP="00EC2356">
      <w:pPr>
        <w:keepNext/>
        <w:keepLines/>
        <w:spacing w:before="40" w:after="0"/>
        <w:outlineLvl w:val="3"/>
        <w:rPr>
          <w:rFonts w:asciiTheme="minorHAnsi" w:eastAsiaTheme="majorEastAsia" w:hAnsiTheme="minorHAnsi" w:cstheme="minorHAnsi"/>
          <w:b/>
          <w:bCs/>
          <w:sz w:val="26"/>
          <w:szCs w:val="26"/>
        </w:rPr>
      </w:pPr>
      <w:r>
        <w:rPr>
          <w:rFonts w:asciiTheme="minorHAnsi" w:eastAsiaTheme="majorEastAsia" w:hAnsiTheme="minorHAnsi" w:cstheme="minorHAnsi"/>
          <w:b/>
          <w:bCs/>
          <w:sz w:val="26"/>
          <w:szCs w:val="26"/>
        </w:rPr>
        <w:t>G</w:t>
      </w:r>
      <w:r w:rsidR="00EC2356" w:rsidRPr="0010254C">
        <w:rPr>
          <w:rFonts w:asciiTheme="minorHAnsi" w:eastAsiaTheme="majorEastAsia" w:hAnsiTheme="minorHAnsi" w:cstheme="minorHAnsi"/>
          <w:b/>
          <w:bCs/>
          <w:sz w:val="26"/>
          <w:szCs w:val="26"/>
        </w:rPr>
        <w:t>] To negate means to deny the truth of, which means if there isn’t offense to deny the truth of you should affirm.</w:t>
      </w:r>
    </w:p>
    <w:p w14:paraId="72B73C88" w14:textId="4BD3D2CA" w:rsidR="00EC2356" w:rsidRPr="0010254C" w:rsidRDefault="00946CEC" w:rsidP="00EC2356">
      <w:pPr>
        <w:keepNext/>
        <w:keepLines/>
        <w:spacing w:before="40" w:after="0"/>
        <w:outlineLvl w:val="3"/>
        <w:rPr>
          <w:rFonts w:asciiTheme="minorHAnsi" w:eastAsiaTheme="majorEastAsia" w:hAnsiTheme="minorHAnsi" w:cstheme="minorHAnsi"/>
          <w:b/>
          <w:bCs/>
          <w:sz w:val="26"/>
          <w:szCs w:val="26"/>
        </w:rPr>
      </w:pPr>
      <w:r>
        <w:rPr>
          <w:rFonts w:asciiTheme="minorHAnsi" w:eastAsiaTheme="majorEastAsia" w:hAnsiTheme="minorHAnsi" w:cstheme="minorHAnsi"/>
          <w:b/>
          <w:bCs/>
          <w:sz w:val="26"/>
          <w:szCs w:val="26"/>
        </w:rPr>
        <w:t>F</w:t>
      </w:r>
      <w:r w:rsidR="00EC2356" w:rsidRPr="0010254C">
        <w:rPr>
          <w:rFonts w:asciiTheme="minorHAnsi" w:eastAsiaTheme="majorEastAsia" w:hAnsiTheme="minorHAnsi" w:cstheme="minorHAnsi"/>
          <w:b/>
          <w:bCs/>
          <w:sz w:val="26"/>
          <w:szCs w:val="26"/>
        </w:rPr>
        <w:t>] Otherwise we’d have to have a proactive justification to do things like drink water.</w:t>
      </w:r>
    </w:p>
    <w:p w14:paraId="7A9A3566" w14:textId="4D9C4B67" w:rsidR="00EC2356" w:rsidRDefault="00946CEC" w:rsidP="00EC2356">
      <w:pPr>
        <w:keepNext/>
        <w:keepLines/>
        <w:spacing w:before="40" w:after="0"/>
        <w:outlineLvl w:val="3"/>
        <w:rPr>
          <w:rFonts w:asciiTheme="minorHAnsi" w:eastAsiaTheme="majorEastAsia" w:hAnsiTheme="minorHAnsi" w:cstheme="minorHAnsi"/>
          <w:b/>
          <w:bCs/>
          <w:sz w:val="26"/>
          <w:szCs w:val="26"/>
        </w:rPr>
      </w:pPr>
      <w:r>
        <w:rPr>
          <w:rFonts w:asciiTheme="minorHAnsi" w:eastAsiaTheme="majorEastAsia" w:hAnsiTheme="minorHAnsi" w:cstheme="minorHAnsi"/>
          <w:b/>
          <w:bCs/>
          <w:sz w:val="26"/>
          <w:szCs w:val="26"/>
        </w:rPr>
        <w:t>H</w:t>
      </w:r>
      <w:r w:rsidR="00EC2356" w:rsidRPr="0010254C">
        <w:rPr>
          <w:rFonts w:asciiTheme="minorHAnsi" w:eastAsiaTheme="majorEastAsia" w:hAnsiTheme="minorHAnsi" w:cstheme="minorHAnsi"/>
          <w:b/>
          <w:bCs/>
          <w:sz w:val="26"/>
          <w:szCs w:val="26"/>
        </w:rPr>
        <w:t>] If anything is permissible, then definitionally so is the aff since there is nothing that prevents us from doing it.</w:t>
      </w:r>
    </w:p>
    <w:p w14:paraId="6E43896A" w14:textId="1B19C816" w:rsidR="00A630D3" w:rsidRDefault="0002621D" w:rsidP="00A630D3">
      <w:pPr>
        <w:pStyle w:val="Heading4"/>
      </w:pPr>
      <w:r>
        <w:t xml:space="preserve">5 – </w:t>
      </w:r>
      <w:r w:rsidR="00B126AD">
        <w:t>O</w:t>
      </w:r>
      <w:r w:rsidR="00A630D3" w:rsidRPr="00E52F25">
        <w:t xml:space="preserve">ught is defined as </w:t>
      </w:r>
      <w:r w:rsidR="00A630D3">
        <w:t>“</w:t>
      </w:r>
      <w:r w:rsidR="00A630D3" w:rsidRPr="00E52F25">
        <w:t>used to express obligation</w:t>
      </w:r>
      <w:r w:rsidR="00A630D3">
        <w:t>”.</w:t>
      </w:r>
    </w:p>
    <w:p w14:paraId="00058171" w14:textId="1ED31C0F" w:rsidR="00A630D3" w:rsidRPr="00895500" w:rsidRDefault="00A630D3" w:rsidP="00895500">
      <w:r>
        <w:t>(</w:t>
      </w:r>
      <w:r w:rsidRPr="00E52F25">
        <w:t>https://www.merriam-webster.com/dictionary/ought</w:t>
      </w:r>
      <w:r>
        <w:t>)</w:t>
      </w:r>
    </w:p>
    <w:sectPr w:rsidR="00A630D3" w:rsidRPr="0089550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gastya Sridharan" w:date="2021-09-09T07:39:00Z" w:initials="AS">
    <w:p w14:paraId="10188AB3" w14:textId="77777777" w:rsidR="00C36689" w:rsidRDefault="00C36689" w:rsidP="00C36689">
      <w:pPr>
        <w:pStyle w:val="CommentText"/>
      </w:pPr>
      <w:r>
        <w:rPr>
          <w:rStyle w:val="CommentReference"/>
        </w:rPr>
        <w:annotationRef/>
      </w:r>
      <w:r>
        <w:t xml:space="preserve">of </w:t>
      </w:r>
    </w:p>
  </w:comment>
  <w:comment w:id="1" w:author="Agastya Sridharan" w:date="2021-09-09T07:39:00Z" w:initials="AS">
    <w:p w14:paraId="188DC0C8" w14:textId="77777777" w:rsidR="00C36689" w:rsidRDefault="00C36689" w:rsidP="00C36689">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188AB3" w15:done="1"/>
  <w15:commentEx w15:paraId="188DC0C8" w15:paraIdParent="10188A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CD802" w16cex:dateUtc="2021-09-09T14:39:00Z"/>
  <w16cex:commentExtensible w16cex:durableId="24ECD801" w16cex:dateUtc="2021-09-09T14: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188AB3" w16cid:durableId="24ECD802"/>
  <w16cid:commentId w16cid:paraId="188DC0C8" w16cid:durableId="24ECD80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9352F" w14:textId="77777777" w:rsidR="004F68D8" w:rsidRDefault="004F68D8" w:rsidP="003C1BBA">
      <w:pPr>
        <w:spacing w:after="0" w:line="240" w:lineRule="auto"/>
      </w:pPr>
      <w:r>
        <w:separator/>
      </w:r>
    </w:p>
  </w:endnote>
  <w:endnote w:type="continuationSeparator" w:id="0">
    <w:p w14:paraId="59064E90" w14:textId="77777777" w:rsidR="004F68D8" w:rsidRDefault="004F68D8" w:rsidP="003C1B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426CF" w14:textId="77777777" w:rsidR="004F68D8" w:rsidRDefault="004F68D8" w:rsidP="003C1BBA">
      <w:pPr>
        <w:spacing w:after="0" w:line="240" w:lineRule="auto"/>
      </w:pPr>
      <w:r>
        <w:separator/>
      </w:r>
    </w:p>
  </w:footnote>
  <w:footnote w:type="continuationSeparator" w:id="0">
    <w:p w14:paraId="7FD0BD9C" w14:textId="77777777" w:rsidR="004F68D8" w:rsidRDefault="004F68D8" w:rsidP="003C1B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7E73E3"/>
    <w:multiLevelType w:val="hybridMultilevel"/>
    <w:tmpl w:val="419C825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6F425F0"/>
    <w:multiLevelType w:val="hybridMultilevel"/>
    <w:tmpl w:val="CF00E87A"/>
    <w:lvl w:ilvl="0" w:tplc="57AE2FE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D86773"/>
    <w:multiLevelType w:val="hybridMultilevel"/>
    <w:tmpl w:val="E4E26C9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6717B5"/>
    <w:multiLevelType w:val="hybridMultilevel"/>
    <w:tmpl w:val="D80A76DA"/>
    <w:lvl w:ilvl="0" w:tplc="99223A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D22698"/>
    <w:multiLevelType w:val="hybridMultilevel"/>
    <w:tmpl w:val="15745512"/>
    <w:lvl w:ilvl="0" w:tplc="91EEE7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77B250D"/>
    <w:multiLevelType w:val="hybridMultilevel"/>
    <w:tmpl w:val="EE1C34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7A3A3D"/>
    <w:multiLevelType w:val="hybridMultilevel"/>
    <w:tmpl w:val="592454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D960932"/>
    <w:multiLevelType w:val="hybridMultilevel"/>
    <w:tmpl w:val="A9EEBC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50307A"/>
    <w:multiLevelType w:val="hybridMultilevel"/>
    <w:tmpl w:val="93128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C76943"/>
    <w:multiLevelType w:val="hybridMultilevel"/>
    <w:tmpl w:val="FFA87DD2"/>
    <w:lvl w:ilvl="0" w:tplc="F522D28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9"/>
  </w:num>
  <w:num w:numId="14">
    <w:abstractNumId w:val="17"/>
  </w:num>
  <w:num w:numId="15">
    <w:abstractNumId w:val="16"/>
  </w:num>
  <w:num w:numId="16">
    <w:abstractNumId w:val="12"/>
  </w:num>
  <w:num w:numId="17">
    <w:abstractNumId w:val="14"/>
  </w:num>
  <w:num w:numId="18">
    <w:abstractNumId w:val="10"/>
  </w:num>
  <w:num w:numId="19">
    <w:abstractNumId w:val="18"/>
  </w:num>
  <w:num w:numId="20">
    <w:abstractNumId w:val="20"/>
  </w:num>
  <w:num w:numId="21">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gastya Sridharan">
    <w15:presenceInfo w15:providerId="Windows Live" w15:userId="92d3cad6e1e79c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oNotDisplayPageBoundaries/>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eator" w:val="Tate Weston"/>
    <w:docVar w:name="RibbonPointer" w:val="2543632175632"/>
    <w:docVar w:name="VerbatimVersion" w:val="5.1"/>
  </w:docVars>
  <w:rsids>
    <w:rsidRoot w:val="005836F7"/>
    <w:rsid w:val="000019F8"/>
    <w:rsid w:val="00002832"/>
    <w:rsid w:val="0000715B"/>
    <w:rsid w:val="000079D6"/>
    <w:rsid w:val="00011124"/>
    <w:rsid w:val="000118DB"/>
    <w:rsid w:val="00011C02"/>
    <w:rsid w:val="000139A3"/>
    <w:rsid w:val="000139FC"/>
    <w:rsid w:val="00014451"/>
    <w:rsid w:val="0001552C"/>
    <w:rsid w:val="00016A84"/>
    <w:rsid w:val="00017B5B"/>
    <w:rsid w:val="00017C81"/>
    <w:rsid w:val="000217C2"/>
    <w:rsid w:val="00022319"/>
    <w:rsid w:val="0002294A"/>
    <w:rsid w:val="0002343C"/>
    <w:rsid w:val="00023C3A"/>
    <w:rsid w:val="0002621D"/>
    <w:rsid w:val="00037B49"/>
    <w:rsid w:val="00037DE2"/>
    <w:rsid w:val="00046183"/>
    <w:rsid w:val="0004650E"/>
    <w:rsid w:val="00051451"/>
    <w:rsid w:val="00054434"/>
    <w:rsid w:val="000545EB"/>
    <w:rsid w:val="0006271C"/>
    <w:rsid w:val="00062C79"/>
    <w:rsid w:val="0006436E"/>
    <w:rsid w:val="00065268"/>
    <w:rsid w:val="000655BC"/>
    <w:rsid w:val="0007017D"/>
    <w:rsid w:val="00075197"/>
    <w:rsid w:val="00081C8E"/>
    <w:rsid w:val="00081F61"/>
    <w:rsid w:val="00084B3A"/>
    <w:rsid w:val="00086B51"/>
    <w:rsid w:val="00086BC9"/>
    <w:rsid w:val="00093D7C"/>
    <w:rsid w:val="000940E3"/>
    <w:rsid w:val="000972C6"/>
    <w:rsid w:val="00097C4F"/>
    <w:rsid w:val="000A1C4F"/>
    <w:rsid w:val="000A3E19"/>
    <w:rsid w:val="000A4477"/>
    <w:rsid w:val="000B013F"/>
    <w:rsid w:val="000B1186"/>
    <w:rsid w:val="000B3E19"/>
    <w:rsid w:val="000B3F73"/>
    <w:rsid w:val="000B5B61"/>
    <w:rsid w:val="000B64EC"/>
    <w:rsid w:val="000B7BC2"/>
    <w:rsid w:val="000C40F5"/>
    <w:rsid w:val="000D49DD"/>
    <w:rsid w:val="000D56F2"/>
    <w:rsid w:val="000D6B6D"/>
    <w:rsid w:val="000D7BBA"/>
    <w:rsid w:val="000E2665"/>
    <w:rsid w:val="000E26FE"/>
    <w:rsid w:val="000E615B"/>
    <w:rsid w:val="000E618E"/>
    <w:rsid w:val="000F033A"/>
    <w:rsid w:val="000F2BE1"/>
    <w:rsid w:val="00100833"/>
    <w:rsid w:val="00100FA0"/>
    <w:rsid w:val="0010254C"/>
    <w:rsid w:val="00102BA0"/>
    <w:rsid w:val="00103383"/>
    <w:rsid w:val="00103420"/>
    <w:rsid w:val="00104529"/>
    <w:rsid w:val="00104CE3"/>
    <w:rsid w:val="00105942"/>
    <w:rsid w:val="00107396"/>
    <w:rsid w:val="0011544B"/>
    <w:rsid w:val="00116DAC"/>
    <w:rsid w:val="00117264"/>
    <w:rsid w:val="001176D0"/>
    <w:rsid w:val="00117B27"/>
    <w:rsid w:val="0012648A"/>
    <w:rsid w:val="001269AF"/>
    <w:rsid w:val="0013023B"/>
    <w:rsid w:val="0013062E"/>
    <w:rsid w:val="001308BE"/>
    <w:rsid w:val="00131575"/>
    <w:rsid w:val="00134832"/>
    <w:rsid w:val="00134A4E"/>
    <w:rsid w:val="00140023"/>
    <w:rsid w:val="0014191C"/>
    <w:rsid w:val="00144A4C"/>
    <w:rsid w:val="00161786"/>
    <w:rsid w:val="0016261A"/>
    <w:rsid w:val="00163D99"/>
    <w:rsid w:val="00166FC4"/>
    <w:rsid w:val="00170FCA"/>
    <w:rsid w:val="001729BE"/>
    <w:rsid w:val="00176AB0"/>
    <w:rsid w:val="001776E7"/>
    <w:rsid w:val="00177B7D"/>
    <w:rsid w:val="00182BA1"/>
    <w:rsid w:val="0018322D"/>
    <w:rsid w:val="00184DE8"/>
    <w:rsid w:val="001869F4"/>
    <w:rsid w:val="00186EDB"/>
    <w:rsid w:val="0019359A"/>
    <w:rsid w:val="00193A0D"/>
    <w:rsid w:val="00193C14"/>
    <w:rsid w:val="0019507C"/>
    <w:rsid w:val="00195F22"/>
    <w:rsid w:val="001A3CC6"/>
    <w:rsid w:val="001A411F"/>
    <w:rsid w:val="001A4451"/>
    <w:rsid w:val="001B27B9"/>
    <w:rsid w:val="001B338C"/>
    <w:rsid w:val="001B3DF1"/>
    <w:rsid w:val="001B5776"/>
    <w:rsid w:val="001B5B76"/>
    <w:rsid w:val="001B6BAC"/>
    <w:rsid w:val="001B7742"/>
    <w:rsid w:val="001C4E73"/>
    <w:rsid w:val="001D00FB"/>
    <w:rsid w:val="001D3766"/>
    <w:rsid w:val="001D5635"/>
    <w:rsid w:val="001E0CA8"/>
    <w:rsid w:val="001E11B9"/>
    <w:rsid w:val="001E3AF1"/>
    <w:rsid w:val="001E40A5"/>
    <w:rsid w:val="001E527A"/>
    <w:rsid w:val="001E63E8"/>
    <w:rsid w:val="001F02AC"/>
    <w:rsid w:val="001F2FE1"/>
    <w:rsid w:val="001F38A0"/>
    <w:rsid w:val="001F4C04"/>
    <w:rsid w:val="001F4CB6"/>
    <w:rsid w:val="001F5112"/>
    <w:rsid w:val="001F78CE"/>
    <w:rsid w:val="00202BB9"/>
    <w:rsid w:val="00202EE8"/>
    <w:rsid w:val="002034D2"/>
    <w:rsid w:val="002210E9"/>
    <w:rsid w:val="00231E54"/>
    <w:rsid w:val="002358A8"/>
    <w:rsid w:val="002368E1"/>
    <w:rsid w:val="00237A58"/>
    <w:rsid w:val="002422F8"/>
    <w:rsid w:val="00242993"/>
    <w:rsid w:val="00250302"/>
    <w:rsid w:val="00251FC7"/>
    <w:rsid w:val="00254B57"/>
    <w:rsid w:val="0025603A"/>
    <w:rsid w:val="00260D37"/>
    <w:rsid w:val="00261037"/>
    <w:rsid w:val="002643E8"/>
    <w:rsid w:val="00267805"/>
    <w:rsid w:val="00273F97"/>
    <w:rsid w:val="002768BA"/>
    <w:rsid w:val="002775F4"/>
    <w:rsid w:val="00277DFB"/>
    <w:rsid w:val="00280950"/>
    <w:rsid w:val="00280C96"/>
    <w:rsid w:val="00281403"/>
    <w:rsid w:val="002834F9"/>
    <w:rsid w:val="0028538A"/>
    <w:rsid w:val="002855A7"/>
    <w:rsid w:val="00287DF7"/>
    <w:rsid w:val="0029278D"/>
    <w:rsid w:val="002934FB"/>
    <w:rsid w:val="00293B52"/>
    <w:rsid w:val="002954CA"/>
    <w:rsid w:val="00297A5D"/>
    <w:rsid w:val="002A0710"/>
    <w:rsid w:val="002A2825"/>
    <w:rsid w:val="002A4637"/>
    <w:rsid w:val="002A4EFA"/>
    <w:rsid w:val="002B146A"/>
    <w:rsid w:val="002B25C3"/>
    <w:rsid w:val="002B5E11"/>
    <w:rsid w:val="002B5E17"/>
    <w:rsid w:val="002C4A5A"/>
    <w:rsid w:val="002C5DD4"/>
    <w:rsid w:val="002D0413"/>
    <w:rsid w:val="002D566E"/>
    <w:rsid w:val="002D7B77"/>
    <w:rsid w:val="002E1A97"/>
    <w:rsid w:val="002E1D9C"/>
    <w:rsid w:val="002E2AFA"/>
    <w:rsid w:val="002E3AF7"/>
    <w:rsid w:val="002E5135"/>
    <w:rsid w:val="002E6C94"/>
    <w:rsid w:val="002F35C4"/>
    <w:rsid w:val="002F796E"/>
    <w:rsid w:val="00302B4A"/>
    <w:rsid w:val="00304A26"/>
    <w:rsid w:val="003059CC"/>
    <w:rsid w:val="003063CC"/>
    <w:rsid w:val="00306F3C"/>
    <w:rsid w:val="00306F42"/>
    <w:rsid w:val="00311FF7"/>
    <w:rsid w:val="00312617"/>
    <w:rsid w:val="0031312B"/>
    <w:rsid w:val="003153D3"/>
    <w:rsid w:val="00315690"/>
    <w:rsid w:val="00316158"/>
    <w:rsid w:val="00316B75"/>
    <w:rsid w:val="0031744E"/>
    <w:rsid w:val="0032048E"/>
    <w:rsid w:val="00320CA6"/>
    <w:rsid w:val="0032294A"/>
    <w:rsid w:val="00322CE4"/>
    <w:rsid w:val="00322FE1"/>
    <w:rsid w:val="00323575"/>
    <w:rsid w:val="003236B7"/>
    <w:rsid w:val="00323A79"/>
    <w:rsid w:val="00325646"/>
    <w:rsid w:val="0032607E"/>
    <w:rsid w:val="00330BAB"/>
    <w:rsid w:val="003349DA"/>
    <w:rsid w:val="00336DB0"/>
    <w:rsid w:val="00340938"/>
    <w:rsid w:val="00340DD8"/>
    <w:rsid w:val="00340ED8"/>
    <w:rsid w:val="00341C22"/>
    <w:rsid w:val="003460F2"/>
    <w:rsid w:val="0035202F"/>
    <w:rsid w:val="00354F57"/>
    <w:rsid w:val="003558A1"/>
    <w:rsid w:val="00355B30"/>
    <w:rsid w:val="003609C4"/>
    <w:rsid w:val="00360AF2"/>
    <w:rsid w:val="003620E1"/>
    <w:rsid w:val="00364F4C"/>
    <w:rsid w:val="00365B89"/>
    <w:rsid w:val="003719AB"/>
    <w:rsid w:val="00372234"/>
    <w:rsid w:val="003731D3"/>
    <w:rsid w:val="00380C94"/>
    <w:rsid w:val="0038158C"/>
    <w:rsid w:val="0038248A"/>
    <w:rsid w:val="003863A3"/>
    <w:rsid w:val="003863BA"/>
    <w:rsid w:val="003902BA"/>
    <w:rsid w:val="0039094C"/>
    <w:rsid w:val="003930E3"/>
    <w:rsid w:val="00396D9E"/>
    <w:rsid w:val="00397CA6"/>
    <w:rsid w:val="003A0042"/>
    <w:rsid w:val="003A09E2"/>
    <w:rsid w:val="003A296E"/>
    <w:rsid w:val="003A5DA1"/>
    <w:rsid w:val="003A6539"/>
    <w:rsid w:val="003A73A2"/>
    <w:rsid w:val="003B0BA1"/>
    <w:rsid w:val="003B1F3D"/>
    <w:rsid w:val="003B4295"/>
    <w:rsid w:val="003B5447"/>
    <w:rsid w:val="003B5C6F"/>
    <w:rsid w:val="003B6D40"/>
    <w:rsid w:val="003C10F7"/>
    <w:rsid w:val="003C1BBA"/>
    <w:rsid w:val="003C3329"/>
    <w:rsid w:val="003C628F"/>
    <w:rsid w:val="003C7C60"/>
    <w:rsid w:val="003D0F2A"/>
    <w:rsid w:val="003D5BAF"/>
    <w:rsid w:val="003D7BE1"/>
    <w:rsid w:val="003E0E76"/>
    <w:rsid w:val="003E18A0"/>
    <w:rsid w:val="003E22CC"/>
    <w:rsid w:val="003E362B"/>
    <w:rsid w:val="003E60C3"/>
    <w:rsid w:val="003E6433"/>
    <w:rsid w:val="003E75A7"/>
    <w:rsid w:val="003F2DD8"/>
    <w:rsid w:val="003F36C4"/>
    <w:rsid w:val="003F4008"/>
    <w:rsid w:val="003F6E8E"/>
    <w:rsid w:val="00402469"/>
    <w:rsid w:val="00402AD5"/>
    <w:rsid w:val="00402E82"/>
    <w:rsid w:val="00403D87"/>
    <w:rsid w:val="004040C4"/>
    <w:rsid w:val="00404CE9"/>
    <w:rsid w:val="00407037"/>
    <w:rsid w:val="0040767D"/>
    <w:rsid w:val="00413492"/>
    <w:rsid w:val="0041543A"/>
    <w:rsid w:val="00417BB4"/>
    <w:rsid w:val="00424482"/>
    <w:rsid w:val="004247A0"/>
    <w:rsid w:val="004303A6"/>
    <w:rsid w:val="00433C5A"/>
    <w:rsid w:val="004377EC"/>
    <w:rsid w:val="00444358"/>
    <w:rsid w:val="0044444E"/>
    <w:rsid w:val="004459D7"/>
    <w:rsid w:val="00451533"/>
    <w:rsid w:val="004535CB"/>
    <w:rsid w:val="004605D6"/>
    <w:rsid w:val="004618CA"/>
    <w:rsid w:val="00467260"/>
    <w:rsid w:val="004756B7"/>
    <w:rsid w:val="00481231"/>
    <w:rsid w:val="0048129A"/>
    <w:rsid w:val="00483085"/>
    <w:rsid w:val="004843E9"/>
    <w:rsid w:val="00484C7D"/>
    <w:rsid w:val="00486427"/>
    <w:rsid w:val="004865BA"/>
    <w:rsid w:val="004874C5"/>
    <w:rsid w:val="00490148"/>
    <w:rsid w:val="00490B41"/>
    <w:rsid w:val="0049230E"/>
    <w:rsid w:val="00493B1F"/>
    <w:rsid w:val="004956FE"/>
    <w:rsid w:val="004A2021"/>
    <w:rsid w:val="004A3E1F"/>
    <w:rsid w:val="004A5463"/>
    <w:rsid w:val="004A5755"/>
    <w:rsid w:val="004A5FFC"/>
    <w:rsid w:val="004B1A3D"/>
    <w:rsid w:val="004B1D9F"/>
    <w:rsid w:val="004B4F74"/>
    <w:rsid w:val="004B7AC1"/>
    <w:rsid w:val="004C60E8"/>
    <w:rsid w:val="004C64A9"/>
    <w:rsid w:val="004C685F"/>
    <w:rsid w:val="004C760C"/>
    <w:rsid w:val="004D18F5"/>
    <w:rsid w:val="004D7B84"/>
    <w:rsid w:val="004E01D6"/>
    <w:rsid w:val="004E30C8"/>
    <w:rsid w:val="004E3227"/>
    <w:rsid w:val="004E3579"/>
    <w:rsid w:val="004E71DE"/>
    <w:rsid w:val="004E728B"/>
    <w:rsid w:val="004F39E0"/>
    <w:rsid w:val="004F439F"/>
    <w:rsid w:val="004F6246"/>
    <w:rsid w:val="004F68D8"/>
    <w:rsid w:val="00503AC3"/>
    <w:rsid w:val="005042FB"/>
    <w:rsid w:val="0050514D"/>
    <w:rsid w:val="00520513"/>
    <w:rsid w:val="00520DC4"/>
    <w:rsid w:val="005219BE"/>
    <w:rsid w:val="00522375"/>
    <w:rsid w:val="00523C18"/>
    <w:rsid w:val="005325E0"/>
    <w:rsid w:val="0053315F"/>
    <w:rsid w:val="005344FB"/>
    <w:rsid w:val="005351D4"/>
    <w:rsid w:val="00535A54"/>
    <w:rsid w:val="00535E6D"/>
    <w:rsid w:val="00537BD5"/>
    <w:rsid w:val="00541A96"/>
    <w:rsid w:val="00541DA6"/>
    <w:rsid w:val="0054440C"/>
    <w:rsid w:val="00546B0D"/>
    <w:rsid w:val="00547A4D"/>
    <w:rsid w:val="00550DF6"/>
    <w:rsid w:val="00553179"/>
    <w:rsid w:val="0055723C"/>
    <w:rsid w:val="005615E4"/>
    <w:rsid w:val="005621FF"/>
    <w:rsid w:val="00562CEF"/>
    <w:rsid w:val="00572627"/>
    <w:rsid w:val="0057268A"/>
    <w:rsid w:val="005836F7"/>
    <w:rsid w:val="0059080F"/>
    <w:rsid w:val="00591BF6"/>
    <w:rsid w:val="005A0C2C"/>
    <w:rsid w:val="005A0ED6"/>
    <w:rsid w:val="005A2D13"/>
    <w:rsid w:val="005A31AB"/>
    <w:rsid w:val="005A3E48"/>
    <w:rsid w:val="005A6B7A"/>
    <w:rsid w:val="005A7598"/>
    <w:rsid w:val="005A762F"/>
    <w:rsid w:val="005C045D"/>
    <w:rsid w:val="005C3566"/>
    <w:rsid w:val="005C4D5D"/>
    <w:rsid w:val="005C590F"/>
    <w:rsid w:val="005C6D35"/>
    <w:rsid w:val="005C7B2E"/>
    <w:rsid w:val="005C7F26"/>
    <w:rsid w:val="005D1333"/>
    <w:rsid w:val="005D2161"/>
    <w:rsid w:val="005D2912"/>
    <w:rsid w:val="005D4D01"/>
    <w:rsid w:val="005D5B4B"/>
    <w:rsid w:val="005E6B2D"/>
    <w:rsid w:val="005F03C3"/>
    <w:rsid w:val="005F1014"/>
    <w:rsid w:val="005F2061"/>
    <w:rsid w:val="005F25A8"/>
    <w:rsid w:val="005F3313"/>
    <w:rsid w:val="005F522F"/>
    <w:rsid w:val="005F6C7A"/>
    <w:rsid w:val="005F740A"/>
    <w:rsid w:val="00600C2A"/>
    <w:rsid w:val="0060289C"/>
    <w:rsid w:val="0060373D"/>
    <w:rsid w:val="00603783"/>
    <w:rsid w:val="00603B24"/>
    <w:rsid w:val="00605275"/>
    <w:rsid w:val="00605ED9"/>
    <w:rsid w:val="006065BD"/>
    <w:rsid w:val="006075B5"/>
    <w:rsid w:val="00610844"/>
    <w:rsid w:val="00610C86"/>
    <w:rsid w:val="006110F9"/>
    <w:rsid w:val="00614A25"/>
    <w:rsid w:val="006163D8"/>
    <w:rsid w:val="00617FCF"/>
    <w:rsid w:val="00620F3F"/>
    <w:rsid w:val="006214DE"/>
    <w:rsid w:val="006248E0"/>
    <w:rsid w:val="006255D2"/>
    <w:rsid w:val="00625D79"/>
    <w:rsid w:val="00630C70"/>
    <w:rsid w:val="006347E1"/>
    <w:rsid w:val="00636D0C"/>
    <w:rsid w:val="00642586"/>
    <w:rsid w:val="00645FA9"/>
    <w:rsid w:val="00647866"/>
    <w:rsid w:val="00647BC0"/>
    <w:rsid w:val="006502DF"/>
    <w:rsid w:val="00650678"/>
    <w:rsid w:val="00652279"/>
    <w:rsid w:val="00654399"/>
    <w:rsid w:val="006632E7"/>
    <w:rsid w:val="00664EC8"/>
    <w:rsid w:val="00665003"/>
    <w:rsid w:val="006666DA"/>
    <w:rsid w:val="00670565"/>
    <w:rsid w:val="00670B6B"/>
    <w:rsid w:val="0067266E"/>
    <w:rsid w:val="00693CD3"/>
    <w:rsid w:val="006A1B62"/>
    <w:rsid w:val="006A2AD0"/>
    <w:rsid w:val="006A32DB"/>
    <w:rsid w:val="006A3C83"/>
    <w:rsid w:val="006A3DB9"/>
    <w:rsid w:val="006B0486"/>
    <w:rsid w:val="006B1750"/>
    <w:rsid w:val="006B47AE"/>
    <w:rsid w:val="006B4DBA"/>
    <w:rsid w:val="006C0311"/>
    <w:rsid w:val="006C2375"/>
    <w:rsid w:val="006C6A65"/>
    <w:rsid w:val="006C7DE3"/>
    <w:rsid w:val="006D3BF6"/>
    <w:rsid w:val="006D4ECC"/>
    <w:rsid w:val="006D74C9"/>
    <w:rsid w:val="006E1BCB"/>
    <w:rsid w:val="006E24C9"/>
    <w:rsid w:val="006E794E"/>
    <w:rsid w:val="006E7AAB"/>
    <w:rsid w:val="006F36E2"/>
    <w:rsid w:val="00701966"/>
    <w:rsid w:val="0070341F"/>
    <w:rsid w:val="007044B0"/>
    <w:rsid w:val="00706895"/>
    <w:rsid w:val="00706A0A"/>
    <w:rsid w:val="00712F2A"/>
    <w:rsid w:val="0071403C"/>
    <w:rsid w:val="0071430B"/>
    <w:rsid w:val="0071640B"/>
    <w:rsid w:val="00720929"/>
    <w:rsid w:val="007209CD"/>
    <w:rsid w:val="00722258"/>
    <w:rsid w:val="0072308E"/>
    <w:rsid w:val="007243E5"/>
    <w:rsid w:val="00724D8C"/>
    <w:rsid w:val="00727C62"/>
    <w:rsid w:val="0073525D"/>
    <w:rsid w:val="00741417"/>
    <w:rsid w:val="0074185E"/>
    <w:rsid w:val="007444E8"/>
    <w:rsid w:val="0074555B"/>
    <w:rsid w:val="00746EAE"/>
    <w:rsid w:val="00750E6A"/>
    <w:rsid w:val="007519F8"/>
    <w:rsid w:val="00753014"/>
    <w:rsid w:val="007539C1"/>
    <w:rsid w:val="0075648F"/>
    <w:rsid w:val="00756FA3"/>
    <w:rsid w:val="00760330"/>
    <w:rsid w:val="00760ED4"/>
    <w:rsid w:val="007622B8"/>
    <w:rsid w:val="00766EA0"/>
    <w:rsid w:val="007672D7"/>
    <w:rsid w:val="00772223"/>
    <w:rsid w:val="00772A01"/>
    <w:rsid w:val="00776A63"/>
    <w:rsid w:val="00776E05"/>
    <w:rsid w:val="00781012"/>
    <w:rsid w:val="00782A4F"/>
    <w:rsid w:val="00783A35"/>
    <w:rsid w:val="0078461F"/>
    <w:rsid w:val="0078510D"/>
    <w:rsid w:val="00786A00"/>
    <w:rsid w:val="00792CC1"/>
    <w:rsid w:val="00793C17"/>
    <w:rsid w:val="00795DEB"/>
    <w:rsid w:val="007A2226"/>
    <w:rsid w:val="007A22E7"/>
    <w:rsid w:val="007A5642"/>
    <w:rsid w:val="007A5DAB"/>
    <w:rsid w:val="007A6E9D"/>
    <w:rsid w:val="007B0701"/>
    <w:rsid w:val="007B3C26"/>
    <w:rsid w:val="007B6808"/>
    <w:rsid w:val="007B6F41"/>
    <w:rsid w:val="007C18D5"/>
    <w:rsid w:val="007D29C8"/>
    <w:rsid w:val="007D7D45"/>
    <w:rsid w:val="007E413B"/>
    <w:rsid w:val="007E4448"/>
    <w:rsid w:val="007E74DD"/>
    <w:rsid w:val="007F0E53"/>
    <w:rsid w:val="007F1275"/>
    <w:rsid w:val="007F5B66"/>
    <w:rsid w:val="007F796F"/>
    <w:rsid w:val="00801B66"/>
    <w:rsid w:val="0080268B"/>
    <w:rsid w:val="00813B22"/>
    <w:rsid w:val="0081428B"/>
    <w:rsid w:val="008174E7"/>
    <w:rsid w:val="00817575"/>
    <w:rsid w:val="008200F4"/>
    <w:rsid w:val="00820DE7"/>
    <w:rsid w:val="00823A1C"/>
    <w:rsid w:val="008262A3"/>
    <w:rsid w:val="00831871"/>
    <w:rsid w:val="00831E6C"/>
    <w:rsid w:val="008328C2"/>
    <w:rsid w:val="008372E9"/>
    <w:rsid w:val="00845B9D"/>
    <w:rsid w:val="00852F2A"/>
    <w:rsid w:val="0085503E"/>
    <w:rsid w:val="008604A4"/>
    <w:rsid w:val="00860984"/>
    <w:rsid w:val="00864B3F"/>
    <w:rsid w:val="00864F35"/>
    <w:rsid w:val="00866271"/>
    <w:rsid w:val="00867788"/>
    <w:rsid w:val="00870753"/>
    <w:rsid w:val="00873114"/>
    <w:rsid w:val="008766B5"/>
    <w:rsid w:val="008801F3"/>
    <w:rsid w:val="0088113D"/>
    <w:rsid w:val="00885789"/>
    <w:rsid w:val="008874FB"/>
    <w:rsid w:val="00894C49"/>
    <w:rsid w:val="00895500"/>
    <w:rsid w:val="00895640"/>
    <w:rsid w:val="008A1055"/>
    <w:rsid w:val="008A29CB"/>
    <w:rsid w:val="008A2C27"/>
    <w:rsid w:val="008B27EB"/>
    <w:rsid w:val="008B3ECB"/>
    <w:rsid w:val="008B4E85"/>
    <w:rsid w:val="008B62FB"/>
    <w:rsid w:val="008C04CA"/>
    <w:rsid w:val="008C1B2E"/>
    <w:rsid w:val="008C4C03"/>
    <w:rsid w:val="008C624A"/>
    <w:rsid w:val="008C7485"/>
    <w:rsid w:val="008D0BB9"/>
    <w:rsid w:val="008D7AFD"/>
    <w:rsid w:val="008E3BCF"/>
    <w:rsid w:val="008E3C0A"/>
    <w:rsid w:val="008E5D64"/>
    <w:rsid w:val="008E72BA"/>
    <w:rsid w:val="008F0AAD"/>
    <w:rsid w:val="008F1C18"/>
    <w:rsid w:val="008F7669"/>
    <w:rsid w:val="0090158F"/>
    <w:rsid w:val="00901E91"/>
    <w:rsid w:val="00904567"/>
    <w:rsid w:val="00906576"/>
    <w:rsid w:val="00907398"/>
    <w:rsid w:val="00910287"/>
    <w:rsid w:val="009107E5"/>
    <w:rsid w:val="009118E6"/>
    <w:rsid w:val="00915E9B"/>
    <w:rsid w:val="0091627E"/>
    <w:rsid w:val="00916BA7"/>
    <w:rsid w:val="0091790F"/>
    <w:rsid w:val="00921C95"/>
    <w:rsid w:val="00923B4E"/>
    <w:rsid w:val="00932729"/>
    <w:rsid w:val="009336A0"/>
    <w:rsid w:val="00937687"/>
    <w:rsid w:val="00941C36"/>
    <w:rsid w:val="009461BB"/>
    <w:rsid w:val="00946CEC"/>
    <w:rsid w:val="00950306"/>
    <w:rsid w:val="0095092B"/>
    <w:rsid w:val="00951759"/>
    <w:rsid w:val="0095225F"/>
    <w:rsid w:val="00960D7E"/>
    <w:rsid w:val="00966738"/>
    <w:rsid w:val="0096676B"/>
    <w:rsid w:val="00967FB4"/>
    <w:rsid w:val="0097032B"/>
    <w:rsid w:val="00972894"/>
    <w:rsid w:val="00973211"/>
    <w:rsid w:val="00974111"/>
    <w:rsid w:val="00974736"/>
    <w:rsid w:val="0097493F"/>
    <w:rsid w:val="00980558"/>
    <w:rsid w:val="00981691"/>
    <w:rsid w:val="00981822"/>
    <w:rsid w:val="0098342C"/>
    <w:rsid w:val="009848D3"/>
    <w:rsid w:val="00987629"/>
    <w:rsid w:val="00992EA3"/>
    <w:rsid w:val="009A2713"/>
    <w:rsid w:val="009B18D6"/>
    <w:rsid w:val="009B5BD2"/>
    <w:rsid w:val="009B6645"/>
    <w:rsid w:val="009C192D"/>
    <w:rsid w:val="009C2794"/>
    <w:rsid w:val="009C4D67"/>
    <w:rsid w:val="009C5DEA"/>
    <w:rsid w:val="009C7A5A"/>
    <w:rsid w:val="009D2EAD"/>
    <w:rsid w:val="009D33AF"/>
    <w:rsid w:val="009D3B9C"/>
    <w:rsid w:val="009D54B2"/>
    <w:rsid w:val="009D5D07"/>
    <w:rsid w:val="009E037C"/>
    <w:rsid w:val="009E0E60"/>
    <w:rsid w:val="009E1105"/>
    <w:rsid w:val="009E1922"/>
    <w:rsid w:val="009E1B20"/>
    <w:rsid w:val="009E3183"/>
    <w:rsid w:val="009E3667"/>
    <w:rsid w:val="009E736C"/>
    <w:rsid w:val="009F151A"/>
    <w:rsid w:val="009F2E73"/>
    <w:rsid w:val="009F5EFC"/>
    <w:rsid w:val="009F6740"/>
    <w:rsid w:val="009F7ED2"/>
    <w:rsid w:val="00A02E2C"/>
    <w:rsid w:val="00A03CC2"/>
    <w:rsid w:val="00A1635B"/>
    <w:rsid w:val="00A20233"/>
    <w:rsid w:val="00A3425E"/>
    <w:rsid w:val="00A36A6C"/>
    <w:rsid w:val="00A43B0E"/>
    <w:rsid w:val="00A44072"/>
    <w:rsid w:val="00A45972"/>
    <w:rsid w:val="00A462F9"/>
    <w:rsid w:val="00A46F70"/>
    <w:rsid w:val="00A50EA9"/>
    <w:rsid w:val="00A53A82"/>
    <w:rsid w:val="00A55C4A"/>
    <w:rsid w:val="00A608B8"/>
    <w:rsid w:val="00A6104A"/>
    <w:rsid w:val="00A61CCB"/>
    <w:rsid w:val="00A630D3"/>
    <w:rsid w:val="00A655A4"/>
    <w:rsid w:val="00A65BDB"/>
    <w:rsid w:val="00A70D18"/>
    <w:rsid w:val="00A7281E"/>
    <w:rsid w:val="00A74C2C"/>
    <w:rsid w:val="00A74D29"/>
    <w:rsid w:val="00A8024A"/>
    <w:rsid w:val="00A80CEF"/>
    <w:rsid w:val="00A81A8E"/>
    <w:rsid w:val="00A82B2F"/>
    <w:rsid w:val="00A84EA2"/>
    <w:rsid w:val="00A859CB"/>
    <w:rsid w:val="00A908D5"/>
    <w:rsid w:val="00A927EF"/>
    <w:rsid w:val="00A93661"/>
    <w:rsid w:val="00A93DB8"/>
    <w:rsid w:val="00A93F85"/>
    <w:rsid w:val="00A95652"/>
    <w:rsid w:val="00A96046"/>
    <w:rsid w:val="00AA2279"/>
    <w:rsid w:val="00AA2F14"/>
    <w:rsid w:val="00AA34A2"/>
    <w:rsid w:val="00AA36ED"/>
    <w:rsid w:val="00AA39ED"/>
    <w:rsid w:val="00AA3EB4"/>
    <w:rsid w:val="00AA6323"/>
    <w:rsid w:val="00AA6393"/>
    <w:rsid w:val="00AC0064"/>
    <w:rsid w:val="00AC0AB8"/>
    <w:rsid w:val="00AC1119"/>
    <w:rsid w:val="00AC180F"/>
    <w:rsid w:val="00AC24E4"/>
    <w:rsid w:val="00AC2ECE"/>
    <w:rsid w:val="00AC6992"/>
    <w:rsid w:val="00AD2C31"/>
    <w:rsid w:val="00AD4049"/>
    <w:rsid w:val="00AD4959"/>
    <w:rsid w:val="00AD684C"/>
    <w:rsid w:val="00AE0D81"/>
    <w:rsid w:val="00AE2270"/>
    <w:rsid w:val="00AE679E"/>
    <w:rsid w:val="00AF0EC9"/>
    <w:rsid w:val="00AF2E75"/>
    <w:rsid w:val="00AF3890"/>
    <w:rsid w:val="00AF721B"/>
    <w:rsid w:val="00AF7FAB"/>
    <w:rsid w:val="00B02C7D"/>
    <w:rsid w:val="00B12577"/>
    <w:rsid w:val="00B126AD"/>
    <w:rsid w:val="00B1307B"/>
    <w:rsid w:val="00B20674"/>
    <w:rsid w:val="00B20D16"/>
    <w:rsid w:val="00B249CE"/>
    <w:rsid w:val="00B2511E"/>
    <w:rsid w:val="00B33C6D"/>
    <w:rsid w:val="00B35883"/>
    <w:rsid w:val="00B35AF4"/>
    <w:rsid w:val="00B36502"/>
    <w:rsid w:val="00B41F95"/>
    <w:rsid w:val="00B4508F"/>
    <w:rsid w:val="00B4750B"/>
    <w:rsid w:val="00B51249"/>
    <w:rsid w:val="00B5217E"/>
    <w:rsid w:val="00B54FB4"/>
    <w:rsid w:val="00B55AD5"/>
    <w:rsid w:val="00B800E4"/>
    <w:rsid w:val="00B8057C"/>
    <w:rsid w:val="00B80B79"/>
    <w:rsid w:val="00B80DB7"/>
    <w:rsid w:val="00B82B4D"/>
    <w:rsid w:val="00B850BE"/>
    <w:rsid w:val="00B87FD3"/>
    <w:rsid w:val="00B90F56"/>
    <w:rsid w:val="00B9143D"/>
    <w:rsid w:val="00B91A41"/>
    <w:rsid w:val="00BA6EAB"/>
    <w:rsid w:val="00BA7873"/>
    <w:rsid w:val="00BB169A"/>
    <w:rsid w:val="00BB2D88"/>
    <w:rsid w:val="00BB4BB1"/>
    <w:rsid w:val="00BB66E3"/>
    <w:rsid w:val="00BC2F25"/>
    <w:rsid w:val="00BC3BFC"/>
    <w:rsid w:val="00BC51E8"/>
    <w:rsid w:val="00BD2257"/>
    <w:rsid w:val="00BD6238"/>
    <w:rsid w:val="00BD6373"/>
    <w:rsid w:val="00BE025F"/>
    <w:rsid w:val="00BE19EF"/>
    <w:rsid w:val="00BE7967"/>
    <w:rsid w:val="00BF4C03"/>
    <w:rsid w:val="00BF593B"/>
    <w:rsid w:val="00BF61F0"/>
    <w:rsid w:val="00BF773A"/>
    <w:rsid w:val="00BF7E81"/>
    <w:rsid w:val="00C0583C"/>
    <w:rsid w:val="00C0645A"/>
    <w:rsid w:val="00C07A3F"/>
    <w:rsid w:val="00C108DA"/>
    <w:rsid w:val="00C11698"/>
    <w:rsid w:val="00C11DF6"/>
    <w:rsid w:val="00C13773"/>
    <w:rsid w:val="00C15029"/>
    <w:rsid w:val="00C17A0B"/>
    <w:rsid w:val="00C17CC8"/>
    <w:rsid w:val="00C20DB6"/>
    <w:rsid w:val="00C2273C"/>
    <w:rsid w:val="00C23CFA"/>
    <w:rsid w:val="00C26607"/>
    <w:rsid w:val="00C26D9F"/>
    <w:rsid w:val="00C319A5"/>
    <w:rsid w:val="00C3232F"/>
    <w:rsid w:val="00C3347A"/>
    <w:rsid w:val="00C33D87"/>
    <w:rsid w:val="00C36689"/>
    <w:rsid w:val="00C3765E"/>
    <w:rsid w:val="00C42293"/>
    <w:rsid w:val="00C42623"/>
    <w:rsid w:val="00C4470E"/>
    <w:rsid w:val="00C45013"/>
    <w:rsid w:val="00C45CAE"/>
    <w:rsid w:val="00C474E8"/>
    <w:rsid w:val="00C476D0"/>
    <w:rsid w:val="00C47F4E"/>
    <w:rsid w:val="00C55C91"/>
    <w:rsid w:val="00C56EE9"/>
    <w:rsid w:val="00C6142A"/>
    <w:rsid w:val="00C61B6D"/>
    <w:rsid w:val="00C637FB"/>
    <w:rsid w:val="00C63D60"/>
    <w:rsid w:val="00C65E95"/>
    <w:rsid w:val="00C71881"/>
    <w:rsid w:val="00C71E60"/>
    <w:rsid w:val="00C72022"/>
    <w:rsid w:val="00C72CCE"/>
    <w:rsid w:val="00C73149"/>
    <w:rsid w:val="00C752EE"/>
    <w:rsid w:val="00C75332"/>
    <w:rsid w:val="00C812BF"/>
    <w:rsid w:val="00C827C0"/>
    <w:rsid w:val="00C827FB"/>
    <w:rsid w:val="00C83417"/>
    <w:rsid w:val="00C84ADC"/>
    <w:rsid w:val="00C84BDE"/>
    <w:rsid w:val="00C92D55"/>
    <w:rsid w:val="00C9548C"/>
    <w:rsid w:val="00C95820"/>
    <w:rsid w:val="00C9604F"/>
    <w:rsid w:val="00C9757A"/>
    <w:rsid w:val="00CA06C5"/>
    <w:rsid w:val="00CA19AA"/>
    <w:rsid w:val="00CA3DD0"/>
    <w:rsid w:val="00CA6F08"/>
    <w:rsid w:val="00CB1184"/>
    <w:rsid w:val="00CB28CB"/>
    <w:rsid w:val="00CB2A4C"/>
    <w:rsid w:val="00CC285B"/>
    <w:rsid w:val="00CC4A47"/>
    <w:rsid w:val="00CC50E2"/>
    <w:rsid w:val="00CC5298"/>
    <w:rsid w:val="00CD0E94"/>
    <w:rsid w:val="00CD1383"/>
    <w:rsid w:val="00CD3514"/>
    <w:rsid w:val="00CD4F3D"/>
    <w:rsid w:val="00CD6809"/>
    <w:rsid w:val="00CD736E"/>
    <w:rsid w:val="00CD798D"/>
    <w:rsid w:val="00CE0F58"/>
    <w:rsid w:val="00CE1197"/>
    <w:rsid w:val="00CE161E"/>
    <w:rsid w:val="00CE5C4E"/>
    <w:rsid w:val="00CF27D0"/>
    <w:rsid w:val="00CF59A8"/>
    <w:rsid w:val="00D02FE5"/>
    <w:rsid w:val="00D04AAF"/>
    <w:rsid w:val="00D073FF"/>
    <w:rsid w:val="00D07884"/>
    <w:rsid w:val="00D11E2D"/>
    <w:rsid w:val="00D2119F"/>
    <w:rsid w:val="00D22324"/>
    <w:rsid w:val="00D2778E"/>
    <w:rsid w:val="00D325A9"/>
    <w:rsid w:val="00D32CEA"/>
    <w:rsid w:val="00D35C31"/>
    <w:rsid w:val="00D36A8A"/>
    <w:rsid w:val="00D45DED"/>
    <w:rsid w:val="00D46D07"/>
    <w:rsid w:val="00D50F63"/>
    <w:rsid w:val="00D53966"/>
    <w:rsid w:val="00D545EF"/>
    <w:rsid w:val="00D57290"/>
    <w:rsid w:val="00D6025A"/>
    <w:rsid w:val="00D61409"/>
    <w:rsid w:val="00D61578"/>
    <w:rsid w:val="00D63D10"/>
    <w:rsid w:val="00D6691E"/>
    <w:rsid w:val="00D66AF8"/>
    <w:rsid w:val="00D71170"/>
    <w:rsid w:val="00D74406"/>
    <w:rsid w:val="00D80566"/>
    <w:rsid w:val="00D8070A"/>
    <w:rsid w:val="00D81ED4"/>
    <w:rsid w:val="00D8272F"/>
    <w:rsid w:val="00D8371B"/>
    <w:rsid w:val="00D93EE1"/>
    <w:rsid w:val="00D952BD"/>
    <w:rsid w:val="00D95B7A"/>
    <w:rsid w:val="00D96D50"/>
    <w:rsid w:val="00D973C0"/>
    <w:rsid w:val="00DA1846"/>
    <w:rsid w:val="00DA1C92"/>
    <w:rsid w:val="00DA25D4"/>
    <w:rsid w:val="00DA6538"/>
    <w:rsid w:val="00DB52E8"/>
    <w:rsid w:val="00DC0C51"/>
    <w:rsid w:val="00DC3441"/>
    <w:rsid w:val="00DD00EB"/>
    <w:rsid w:val="00DD300A"/>
    <w:rsid w:val="00DD60B1"/>
    <w:rsid w:val="00DD7300"/>
    <w:rsid w:val="00DE0581"/>
    <w:rsid w:val="00DE3B50"/>
    <w:rsid w:val="00DE5315"/>
    <w:rsid w:val="00DE5942"/>
    <w:rsid w:val="00DF481F"/>
    <w:rsid w:val="00DF7337"/>
    <w:rsid w:val="00E00D00"/>
    <w:rsid w:val="00E02E01"/>
    <w:rsid w:val="00E036E9"/>
    <w:rsid w:val="00E10F49"/>
    <w:rsid w:val="00E11C52"/>
    <w:rsid w:val="00E11DBB"/>
    <w:rsid w:val="00E120E9"/>
    <w:rsid w:val="00E13283"/>
    <w:rsid w:val="00E14854"/>
    <w:rsid w:val="00E154B3"/>
    <w:rsid w:val="00E15E75"/>
    <w:rsid w:val="00E173B7"/>
    <w:rsid w:val="00E23682"/>
    <w:rsid w:val="00E26A78"/>
    <w:rsid w:val="00E32351"/>
    <w:rsid w:val="00E32B40"/>
    <w:rsid w:val="00E422E9"/>
    <w:rsid w:val="00E479E3"/>
    <w:rsid w:val="00E510E3"/>
    <w:rsid w:val="00E5262C"/>
    <w:rsid w:val="00E54009"/>
    <w:rsid w:val="00E55CFD"/>
    <w:rsid w:val="00E64D5E"/>
    <w:rsid w:val="00E651D7"/>
    <w:rsid w:val="00E65DB7"/>
    <w:rsid w:val="00E66857"/>
    <w:rsid w:val="00E722A6"/>
    <w:rsid w:val="00E83367"/>
    <w:rsid w:val="00E833A6"/>
    <w:rsid w:val="00E83E22"/>
    <w:rsid w:val="00E8789D"/>
    <w:rsid w:val="00E9011C"/>
    <w:rsid w:val="00E90DD3"/>
    <w:rsid w:val="00E9156D"/>
    <w:rsid w:val="00E92F06"/>
    <w:rsid w:val="00E97187"/>
    <w:rsid w:val="00E9767D"/>
    <w:rsid w:val="00EA1491"/>
    <w:rsid w:val="00EA2790"/>
    <w:rsid w:val="00EA2A05"/>
    <w:rsid w:val="00EA6DF7"/>
    <w:rsid w:val="00EB072E"/>
    <w:rsid w:val="00EB0732"/>
    <w:rsid w:val="00EB0996"/>
    <w:rsid w:val="00EB11CC"/>
    <w:rsid w:val="00EB3964"/>
    <w:rsid w:val="00EB48A9"/>
    <w:rsid w:val="00EC1D5C"/>
    <w:rsid w:val="00EC2356"/>
    <w:rsid w:val="00EC257A"/>
    <w:rsid w:val="00EC494E"/>
    <w:rsid w:val="00EC4FEB"/>
    <w:rsid w:val="00EC62ED"/>
    <w:rsid w:val="00EC725C"/>
    <w:rsid w:val="00EC7DC4"/>
    <w:rsid w:val="00ED1C3E"/>
    <w:rsid w:val="00ED2CF6"/>
    <w:rsid w:val="00ED30CF"/>
    <w:rsid w:val="00ED346B"/>
    <w:rsid w:val="00EE128B"/>
    <w:rsid w:val="00EE1B50"/>
    <w:rsid w:val="00EE2080"/>
    <w:rsid w:val="00EE3C7C"/>
    <w:rsid w:val="00EE65B3"/>
    <w:rsid w:val="00EE6C46"/>
    <w:rsid w:val="00EE7203"/>
    <w:rsid w:val="00EE79DC"/>
    <w:rsid w:val="00EF17A2"/>
    <w:rsid w:val="00EF4453"/>
    <w:rsid w:val="00EF4A52"/>
    <w:rsid w:val="00EF5940"/>
    <w:rsid w:val="00F0134D"/>
    <w:rsid w:val="00F0353E"/>
    <w:rsid w:val="00F05A16"/>
    <w:rsid w:val="00F070A2"/>
    <w:rsid w:val="00F078E5"/>
    <w:rsid w:val="00F07D93"/>
    <w:rsid w:val="00F10DA7"/>
    <w:rsid w:val="00F10E4D"/>
    <w:rsid w:val="00F10F93"/>
    <w:rsid w:val="00F115A0"/>
    <w:rsid w:val="00F12CFC"/>
    <w:rsid w:val="00F13156"/>
    <w:rsid w:val="00F138A4"/>
    <w:rsid w:val="00F16C44"/>
    <w:rsid w:val="00F16D33"/>
    <w:rsid w:val="00F176EF"/>
    <w:rsid w:val="00F218D4"/>
    <w:rsid w:val="00F23761"/>
    <w:rsid w:val="00F25EE6"/>
    <w:rsid w:val="00F2685B"/>
    <w:rsid w:val="00F3128A"/>
    <w:rsid w:val="00F31F42"/>
    <w:rsid w:val="00F340BC"/>
    <w:rsid w:val="00F405EE"/>
    <w:rsid w:val="00F42A03"/>
    <w:rsid w:val="00F43678"/>
    <w:rsid w:val="00F445B0"/>
    <w:rsid w:val="00F45E10"/>
    <w:rsid w:val="00F50033"/>
    <w:rsid w:val="00F51FC8"/>
    <w:rsid w:val="00F55703"/>
    <w:rsid w:val="00F60B84"/>
    <w:rsid w:val="00F6134D"/>
    <w:rsid w:val="00F614E5"/>
    <w:rsid w:val="00F61E6A"/>
    <w:rsid w:val="00F62AF5"/>
    <w:rsid w:val="00F6364A"/>
    <w:rsid w:val="00F63E41"/>
    <w:rsid w:val="00F644F8"/>
    <w:rsid w:val="00F67985"/>
    <w:rsid w:val="00F713C4"/>
    <w:rsid w:val="00F73608"/>
    <w:rsid w:val="00F73774"/>
    <w:rsid w:val="00F742FF"/>
    <w:rsid w:val="00F829E2"/>
    <w:rsid w:val="00F8324C"/>
    <w:rsid w:val="00F85EFE"/>
    <w:rsid w:val="00F875B6"/>
    <w:rsid w:val="00F9113A"/>
    <w:rsid w:val="00FA1494"/>
    <w:rsid w:val="00FA26E4"/>
    <w:rsid w:val="00FA3C82"/>
    <w:rsid w:val="00FB6015"/>
    <w:rsid w:val="00FB68A2"/>
    <w:rsid w:val="00FC1D85"/>
    <w:rsid w:val="00FC7653"/>
    <w:rsid w:val="00FE0FDC"/>
    <w:rsid w:val="00FE1157"/>
    <w:rsid w:val="00FE1282"/>
    <w:rsid w:val="00FE17BF"/>
    <w:rsid w:val="00FE2546"/>
    <w:rsid w:val="00FE6D0D"/>
    <w:rsid w:val="00FF1C6B"/>
    <w:rsid w:val="00FF2C02"/>
    <w:rsid w:val="00FF343C"/>
    <w:rsid w:val="00FF3FF3"/>
    <w:rsid w:val="00FF53A6"/>
    <w:rsid w:val="00FF5B41"/>
    <w:rsid w:val="00FF6BA7"/>
    <w:rsid w:val="00FF7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1ED08"/>
  <w15:chartTrackingRefBased/>
  <w15:docId w15:val="{9CDC633E-0197-4096-8418-4941125D9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3F73"/>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0B3F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0B3F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0B3F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heading 2,Heading 2 Char2 Char,Heading 2 Char1 Char Char,Heading 2 Char Char Char Char,TAG, Ch,Normal Tag,Ch,no read,No Spacing211,No Spacing12,No Spacing2111,No Spacing111111,No Spacing4,No Spacing11111,ta,Card,t"/>
    <w:basedOn w:val="Normal"/>
    <w:next w:val="Normal"/>
    <w:link w:val="Heading4Char"/>
    <w:uiPriority w:val="3"/>
    <w:unhideWhenUsed/>
    <w:qFormat/>
    <w:rsid w:val="000B3F73"/>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3C1BB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0B3F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3F73"/>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0B3F73"/>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1,Heading 21 Char,Char Char Char Char1 Char1,Char Char Char Char1 Char Char, Char Char Char Char1 Char,Char2 Char,Heading 2 Char Char1 Char,Heading 2 Char Char2 Char Char"/>
    <w:basedOn w:val="DefaultParagraphFont"/>
    <w:link w:val="Heading2"/>
    <w:uiPriority w:val="1"/>
    <w:rsid w:val="000B3F73"/>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0B3F7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heading 2 Char,Heading 2 Char2 Char Char,Heading 2 Char1 Char Char Char,Heading 2 Char Char Char Char Char,TAG Char, Ch Char,Normal Tag Char,Ch Char,no read Char,No Spacing211 Char,ta Char"/>
    <w:basedOn w:val="DefaultParagraphFont"/>
    <w:link w:val="Heading4"/>
    <w:uiPriority w:val="3"/>
    <w:rsid w:val="000B3F7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B"/>
    <w:basedOn w:val="DefaultParagraphFont"/>
    <w:link w:val="textbold"/>
    <w:uiPriority w:val="7"/>
    <w:qFormat/>
    <w:rsid w:val="000B3F7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0B3F73"/>
    <w:rPr>
      <w:b/>
      <w:bCs/>
      <w:sz w:val="26"/>
      <w:u w:val="none"/>
    </w:rPr>
  </w:style>
  <w:style w:type="character" w:customStyle="1" w:styleId="StyleUnderline">
    <w:name w:val="Style Underline"/>
    <w:aliases w:val="Intense Emphasis,Underline,Cards + Font: 12 pt Char,Intense Emphasis111,Intense Emphasis1111,9.5 p,Intense Emphasis11111,cites Char Char,Thick Underline Char,Intense Emphasis21,8.,S,Body text (8) + 9 pt,9.5 pt,Intense Emphasis11,Bold,ci"/>
    <w:basedOn w:val="DefaultParagraphFont"/>
    <w:uiPriority w:val="6"/>
    <w:qFormat/>
    <w:rsid w:val="000B3F73"/>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0B3F73"/>
    <w:rPr>
      <w:color w:val="auto"/>
      <w:u w:val="none"/>
    </w:rPr>
  </w:style>
  <w:style w:type="character" w:styleId="FollowedHyperlink">
    <w:name w:val="FollowedHyperlink"/>
    <w:basedOn w:val="DefaultParagraphFont"/>
    <w:uiPriority w:val="99"/>
    <w:semiHidden/>
    <w:unhideWhenUsed/>
    <w:rsid w:val="000B3F73"/>
    <w:rPr>
      <w:color w:val="auto"/>
      <w:u w:val="none"/>
    </w:rPr>
  </w:style>
  <w:style w:type="paragraph" w:customStyle="1" w:styleId="textbold">
    <w:name w:val="text bold"/>
    <w:basedOn w:val="Normal"/>
    <w:link w:val="Emphasis"/>
    <w:uiPriority w:val="7"/>
    <w:qFormat/>
    <w:rsid w:val="005836F7"/>
    <w:pPr>
      <w:ind w:left="720"/>
      <w:jc w:val="both"/>
    </w:pPr>
    <w:rPr>
      <w:b/>
      <w:iCs/>
      <w:u w:val="single"/>
    </w:rPr>
  </w:style>
  <w:style w:type="paragraph" w:styleId="ListParagraph">
    <w:name w:val="List Paragraph"/>
    <w:basedOn w:val="Normal"/>
    <w:uiPriority w:val="99"/>
    <w:unhideWhenUsed/>
    <w:qFormat/>
    <w:rsid w:val="005836F7"/>
    <w:pPr>
      <w:ind w:left="720"/>
      <w:contextualSpacing/>
    </w:pPr>
  </w:style>
  <w:style w:type="paragraph" w:styleId="NoSpacing">
    <w:name w:val="No Spacing"/>
    <w:aliases w:val="Card Format,ClearFormatting,DDI Tag,Tag Title,No Spacing51,Tag and Cite,No Spacing22,No Spacing41,No Spacing6,No Spacing7,Very Small Text,No Spacing8,Dont u,No Spacing311,Medium Grid 21,tag,card,Dont use,No Spacing31,No Spacing2,No Spacing3"/>
    <w:basedOn w:val="Heading1"/>
    <w:link w:val="Hyperlink"/>
    <w:autoRedefine/>
    <w:uiPriority w:val="99"/>
    <w:qFormat/>
    <w:rsid w:val="00B35AF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91790F"/>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7B3C26"/>
    <w:rPr>
      <w:color w:val="605E5C"/>
      <w:shd w:val="clear" w:color="auto" w:fill="E1DFDD"/>
    </w:rPr>
  </w:style>
  <w:style w:type="paragraph" w:styleId="NormalWeb">
    <w:name w:val="Normal (Web)"/>
    <w:basedOn w:val="Normal"/>
    <w:uiPriority w:val="99"/>
    <w:unhideWhenUsed/>
    <w:rsid w:val="00BC2F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9"/>
    <w:semiHidden/>
    <w:rsid w:val="003C1BBA"/>
    <w:rPr>
      <w:rFonts w:asciiTheme="majorHAnsi" w:eastAsiaTheme="majorEastAsia" w:hAnsiTheme="majorHAnsi" w:cstheme="majorBidi"/>
      <w:color w:val="1F4D78" w:themeColor="accent1" w:themeShade="7F"/>
    </w:rPr>
  </w:style>
  <w:style w:type="paragraph" w:styleId="FootnoteText">
    <w:name w:val="footnote text"/>
    <w:basedOn w:val="Normal"/>
    <w:link w:val="FootnoteTextChar"/>
    <w:uiPriority w:val="99"/>
    <w:unhideWhenUsed/>
    <w:qFormat/>
    <w:rsid w:val="003C1BBA"/>
    <w:pPr>
      <w:spacing w:after="0" w:line="240" w:lineRule="auto"/>
    </w:pPr>
    <w:rPr>
      <w:rFonts w:eastAsia="Calibri" w:cs="Times New Roman"/>
      <w:sz w:val="20"/>
      <w:szCs w:val="20"/>
    </w:rPr>
  </w:style>
  <w:style w:type="character" w:customStyle="1" w:styleId="FootnoteTextChar">
    <w:name w:val="Footnote Text Char"/>
    <w:basedOn w:val="DefaultParagraphFont"/>
    <w:link w:val="FootnoteText"/>
    <w:uiPriority w:val="99"/>
    <w:rsid w:val="003C1BBA"/>
    <w:rPr>
      <w:rFonts w:ascii="Calibri" w:eastAsia="Calibri" w:hAnsi="Calibri" w:cs="Times New Roman"/>
      <w:sz w:val="20"/>
      <w:szCs w:val="20"/>
    </w:rPr>
  </w:style>
  <w:style w:type="character" w:styleId="FootnoteReference">
    <w:name w:val="footnote reference"/>
    <w:aliases w:val="FN Ref,footnote reference,fr,o,FR,(NECG) Footnote Reference"/>
    <w:uiPriority w:val="99"/>
    <w:unhideWhenUsed/>
    <w:qFormat/>
    <w:rsid w:val="003C1BBA"/>
    <w:rPr>
      <w:vertAlign w:val="superscript"/>
    </w:rPr>
  </w:style>
  <w:style w:type="character" w:styleId="CommentReference">
    <w:name w:val="annotation reference"/>
    <w:basedOn w:val="DefaultParagraphFont"/>
    <w:uiPriority w:val="99"/>
    <w:semiHidden/>
    <w:unhideWhenUsed/>
    <w:rsid w:val="006B4DBA"/>
    <w:rPr>
      <w:sz w:val="16"/>
      <w:szCs w:val="16"/>
    </w:rPr>
  </w:style>
  <w:style w:type="paragraph" w:styleId="CommentText">
    <w:name w:val="annotation text"/>
    <w:basedOn w:val="Normal"/>
    <w:link w:val="CommentTextChar"/>
    <w:uiPriority w:val="99"/>
    <w:semiHidden/>
    <w:unhideWhenUsed/>
    <w:rsid w:val="006B4DBA"/>
    <w:pPr>
      <w:spacing w:line="240" w:lineRule="auto"/>
    </w:pPr>
    <w:rPr>
      <w:sz w:val="20"/>
      <w:szCs w:val="20"/>
    </w:rPr>
  </w:style>
  <w:style w:type="character" w:customStyle="1" w:styleId="CommentTextChar">
    <w:name w:val="Comment Text Char"/>
    <w:basedOn w:val="DefaultParagraphFont"/>
    <w:link w:val="CommentText"/>
    <w:uiPriority w:val="99"/>
    <w:semiHidden/>
    <w:rsid w:val="006B4DBA"/>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6B4DBA"/>
    <w:rPr>
      <w:b/>
      <w:bCs/>
    </w:rPr>
  </w:style>
  <w:style w:type="character" w:customStyle="1" w:styleId="CommentSubjectChar">
    <w:name w:val="Comment Subject Char"/>
    <w:basedOn w:val="CommentTextChar"/>
    <w:link w:val="CommentSubject"/>
    <w:uiPriority w:val="99"/>
    <w:semiHidden/>
    <w:rsid w:val="006B4DBA"/>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938306">
      <w:bodyDiv w:val="1"/>
      <w:marLeft w:val="0"/>
      <w:marRight w:val="0"/>
      <w:marTop w:val="0"/>
      <w:marBottom w:val="0"/>
      <w:divBdr>
        <w:top w:val="none" w:sz="0" w:space="0" w:color="auto"/>
        <w:left w:val="none" w:sz="0" w:space="0" w:color="auto"/>
        <w:bottom w:val="none" w:sz="0" w:space="0" w:color="auto"/>
        <w:right w:val="none" w:sz="0" w:space="0" w:color="auto"/>
      </w:divBdr>
    </w:div>
    <w:div w:id="1172572890">
      <w:bodyDiv w:val="1"/>
      <w:marLeft w:val="0"/>
      <w:marRight w:val="0"/>
      <w:marTop w:val="0"/>
      <w:marBottom w:val="0"/>
      <w:divBdr>
        <w:top w:val="none" w:sz="0" w:space="0" w:color="auto"/>
        <w:left w:val="none" w:sz="0" w:space="0" w:color="auto"/>
        <w:bottom w:val="none" w:sz="0" w:space="0" w:color="auto"/>
        <w:right w:val="none" w:sz="0" w:space="0" w:color="auto"/>
      </w:divBdr>
    </w:div>
    <w:div w:id="160742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hyperlink" Target="https://www.google.com/search?q=medicines+definition&amp;sxsrf=AOaemvJzlxUdS8HI7qShFBUSJcsrWNPM1A%3A1630770250083&amp;ei=SpQzYdsO7rHk2g-FmbLgDA&amp;oq=medicines+definition&amp;gs_lcp=Cgdnd3Mtd2l6EAMyBQgAEIAEMgUIABCABDIGCAAQFhAeMgYIABAWEB4yCAgAEBYQChAeMgYIABAWEB4yCAgAEBYQChAeMgYIABAWEB4yBggAEBYQHjIICAAQFhAKEB46BwgAEEcQsAM6EQgAELADEIoDELcDENQDEOUCOgQIABBDOgYIABAKEEM6EAgAEIAEEIcCELEDEIMBEBQ6BwgAEIAEEAo6CggAEIAEEIcCEBQ6CwguEIAEEMcBENEDOgQIABAKOgQIABANOggIABANEAoQHjoGCAAQDRAeOgUIIRCgAUoECEEYAFCdXFjde2Cwf2gGcAJ4AYABowGIAdYKkgEEMTcuMZgBAKABAcgBCsABAQ&amp;sclient=gws-wiz&amp;ved=0ahUKEwjb29jL1OXyAhXuGFkFHYWMDMwQ4dUDCA0&amp;uact=5" TargetMode="External"/><Relationship Id="rId50" Type="http://schemas.openxmlformats.org/officeDocument/2006/relationships/hyperlink" Target="https://scholarlypublications.universiteitleiden.nl/handle/1887/66889" TargetMode="External"/><Relationship Id="rId55" Type="http://schemas.openxmlformats.org/officeDocument/2006/relationships/hyperlink" Target="https://scholarship.law.columbia.edu/cgi/viewcontent.cgi?article=2843&amp;context=faculty_scholarship"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www.google.com/search?q=member+definition&amp;oq=member+definition&amp;aqs=chrome..69i57.5928j0j7&amp;sourceid=chrome&amp;ie=UTF-8" TargetMode="External"/><Relationship Id="rId53" Type="http://schemas.microsoft.com/office/2016/09/relationships/commentsIds" Target="commentsIds.xml"/><Relationship Id="rId58" Type="http://schemas.openxmlformats.org/officeDocument/2006/relationships/hyperlink" Target="https://www.swissre.com/risk-knowledge/mitigating-climate-risk/managing-biodiversity-risk-is-critical-for-global-economy.html" TargetMode="External"/><Relationship Id="rId5" Type="http://schemas.openxmlformats.org/officeDocument/2006/relationships/webSettings" Target="webSettings.xml"/><Relationship Id="rId61" Type="http://schemas.openxmlformats.org/officeDocument/2006/relationships/hyperlink" Target="https://ualr.edu/socialchange/2018/04/04/patently-unfair/" TargetMode="External"/><Relationship Id="rId1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openxmlformats.org/officeDocument/2006/relationships/hyperlink" Target="https://www.upcounsel.com/intellectual-property-protection" TargetMode="External"/><Relationship Id="rId56" Type="http://schemas.openxmlformats.org/officeDocument/2006/relationships/hyperlink" Target="https://www.swissre.com/profile/Oliver_Schelske/ip_bdeb3f" TargetMode="External"/><Relationship Id="rId64" Type="http://schemas.microsoft.com/office/2011/relationships/people" Target="people.xml"/><Relationship Id="rId8" Type="http://schemas.openxmlformats.org/officeDocument/2006/relationships/hyperlink" Target="https://muse.jhu.edu/article/509908" TargetMode="External"/><Relationship Id="rId51" Type="http://schemas.openxmlformats.org/officeDocument/2006/relationships/comments" Target="comments.xml"/><Relationship Id="rId3" Type="http://schemas.openxmlformats.org/officeDocument/2006/relationships/styles" Target="styles.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hyperlink" Target="https://www.google.com/search?q=reduce+definition&amp;sxsrf=AOaemvI1DCbsf9a06dwpw-lWNay514UzGg%3A1630770039686&amp;ei=d5MzYf6nKeiL_Qa7kKGADQ&amp;oq=reduce+definition&amp;gs_lcp=Cgdnd3Mtd2l6EAEYADIKCAAQgAQQRhD5ATIGCAAQBxAeMgYIABAHEB4yBggAEAcQHjIGCAAQBxAeMgYIABAHEB4yBggAEAcQHjIGCAAQBxAeMgYIABAHEB4yBggAEAcQHjoHCAAQRxCwAzoRCAAQsAMQigMQtwMQ1AMQ5QI6BQgAEJECOgQIABANSgQIQRgAULZ4WKF9YKqMAWgFcAJ4AIABaogBxgOSAQM1LjGYAQCgAQHIAQrAAQE&amp;sclient=gws-wiz" TargetMode="External"/><Relationship Id="rId59" Type="http://schemas.openxmlformats.org/officeDocument/2006/relationships/hyperlink" Target="https://www.un.org/pga/74/united-nations-summit-on-biodiversity/" TargetMode="Externa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microsoft.com/office/2018/08/relationships/commentsExtensible" Target="commentsExtensible.xml"/><Relationship Id="rId62" Type="http://schemas.openxmlformats.org/officeDocument/2006/relationships/hyperlink" Target="https://fee.org/articles/how-intellectual-property-hampers-the-free-market/"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openxmlformats.org/officeDocument/2006/relationships/hyperlink" Target="https://www.google.com/search?q=world+trade+organizaiton+definition&amp;oq=world+trade+organizaiton+definition&amp;aqs=chrome..69i57.4429j0j9&amp;sourceid=chrome&amp;ie=UTF-8" TargetMode="External"/><Relationship Id="rId57" Type="http://schemas.openxmlformats.org/officeDocument/2006/relationships/hyperlink" Target="https://www.swissre.com/profile/Bernd_Wilke/ip_567f65" TargetMode="External"/><Relationship Id="rId10"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microsoft.com/office/2011/relationships/commentsExtended" Target="commentsExtended.xml"/><Relationship Id="rId60" Type="http://schemas.openxmlformats.org/officeDocument/2006/relationships/hyperlink" Target="https://www.swissre.com/institute/research/topics-and-risk-dialogues/climate-and-natural-catastrophe-risk/expertise-publication-biodiversity-and-ecosystems-services.html"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use.jhu.edu/article/509908" TargetMode="External"/><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0A51B-2DB5-44C6-A9E2-914430CDD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5542</TotalTime>
  <Pages>1</Pages>
  <Words>17385</Words>
  <Characters>99099</Characters>
  <Application>Microsoft Office Word</Application>
  <DocSecurity>0</DocSecurity>
  <Lines>825</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tate</dc:creator>
  <cp:keywords>5.1.1</cp:keywords>
  <dc:description/>
  <cp:lastModifiedBy>Agastya Sridharan</cp:lastModifiedBy>
  <cp:revision>826</cp:revision>
  <dcterms:created xsi:type="dcterms:W3CDTF">2021-07-01T20:21:00Z</dcterms:created>
  <dcterms:modified xsi:type="dcterms:W3CDTF">2021-10-02T03:05:00Z</dcterms:modified>
</cp:coreProperties>
</file>