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00E0F" w14:textId="4B182A7E" w:rsidR="00EE39D4" w:rsidRDefault="00EE39D4" w:rsidP="00EE39D4">
      <w:pPr>
        <w:pStyle w:val="Heading2"/>
        <w:rPr>
          <w:rFonts w:eastAsia="Times New Roman"/>
          <w:shd w:val="clear" w:color="auto" w:fill="FFFFFF"/>
          <w:lang w:eastAsia="zh-CN"/>
        </w:rPr>
      </w:pPr>
      <w:r>
        <w:rPr>
          <w:rFonts w:eastAsia="Times New Roman"/>
          <w:shd w:val="clear" w:color="auto" w:fill="FFFFFF"/>
          <w:lang w:eastAsia="zh-CN"/>
        </w:rPr>
        <w:t>1</w:t>
      </w:r>
    </w:p>
    <w:p w14:paraId="5C6D5A17" w14:textId="63ABB496" w:rsidR="00EE39D4" w:rsidRPr="002966E9" w:rsidRDefault="00EE39D4" w:rsidP="00EE39D4">
      <w:pPr>
        <w:pStyle w:val="Heading4"/>
        <w:rPr>
          <w:rFonts w:eastAsia="Times New Roman" w:cs="Calibri"/>
          <w:sz w:val="24"/>
          <w:szCs w:val="24"/>
          <w:lang w:eastAsia="zh-CN"/>
        </w:rPr>
      </w:pPr>
      <w:r w:rsidRPr="002966E9">
        <w:rPr>
          <w:rFonts w:eastAsia="Times New Roman" w:cs="Calibri"/>
          <w:sz w:val="24"/>
          <w:szCs w:val="24"/>
          <w:shd w:val="clear" w:color="auto" w:fill="FFFFFF"/>
          <w:lang w:eastAsia="zh-CN"/>
        </w:rPr>
        <w:t xml:space="preserve">Interpretation: neither debater may claim intrinsic theoretical offense off of their side being harder to </w:t>
      </w:r>
      <w:proofErr w:type="gramStart"/>
      <w:r w:rsidRPr="002966E9">
        <w:rPr>
          <w:rFonts w:eastAsia="Times New Roman" w:cs="Calibri"/>
          <w:sz w:val="24"/>
          <w:szCs w:val="24"/>
          <w:shd w:val="clear" w:color="auto" w:fill="FFFFFF"/>
          <w:lang w:eastAsia="zh-CN"/>
        </w:rPr>
        <w:t>debate..</w:t>
      </w:r>
      <w:proofErr w:type="gramEnd"/>
      <w:r w:rsidRPr="002966E9">
        <w:rPr>
          <w:rFonts w:eastAsia="Times New Roman" w:cs="Calibri"/>
          <w:sz w:val="24"/>
          <w:szCs w:val="24"/>
          <w:shd w:val="clear" w:color="auto" w:fill="FFFFFF"/>
          <w:lang w:eastAsia="zh-CN"/>
        </w:rPr>
        <w:t xml:space="preserve"> to clarify, aff flex and neg flex </w:t>
      </w:r>
      <w:proofErr w:type="spellStart"/>
      <w:r w:rsidRPr="002966E9">
        <w:rPr>
          <w:rFonts w:eastAsia="Times New Roman" w:cs="Calibri"/>
          <w:sz w:val="24"/>
          <w:szCs w:val="24"/>
          <w:shd w:val="clear" w:color="auto" w:fill="FFFFFF"/>
          <w:lang w:eastAsia="zh-CN"/>
        </w:rPr>
        <w:t>args</w:t>
      </w:r>
      <w:proofErr w:type="spellEnd"/>
      <w:r w:rsidRPr="002966E9">
        <w:rPr>
          <w:rFonts w:eastAsia="Times New Roman" w:cs="Calibri"/>
          <w:sz w:val="24"/>
          <w:szCs w:val="24"/>
          <w:shd w:val="clear" w:color="auto" w:fill="FFFFFF"/>
          <w:lang w:eastAsia="zh-CN"/>
        </w:rPr>
        <w:t xml:space="preserve"> are terrible for debate.</w:t>
      </w:r>
      <w:r w:rsidRPr="002966E9">
        <w:rPr>
          <w:rFonts w:eastAsia="Times New Roman" w:cs="Calibri"/>
          <w:sz w:val="24"/>
          <w:szCs w:val="24"/>
          <w:lang w:eastAsia="zh-CN"/>
        </w:rPr>
        <w:br/>
      </w:r>
      <w:r w:rsidRPr="002966E9">
        <w:rPr>
          <w:rFonts w:eastAsia="Times New Roman" w:cs="Calibri"/>
          <w:sz w:val="24"/>
          <w:szCs w:val="24"/>
          <w:shd w:val="clear" w:color="auto" w:fill="FFFFFF"/>
          <w:lang w:eastAsia="zh-CN"/>
        </w:rPr>
        <w:t>1</w:t>
      </w:r>
      <w:r w:rsidR="008600AC">
        <w:rPr>
          <w:rFonts w:eastAsia="Times New Roman" w:cs="Calibri"/>
          <w:sz w:val="24"/>
          <w:szCs w:val="24"/>
          <w:shd w:val="clear" w:color="auto" w:fill="FFFFFF"/>
          <w:lang w:eastAsia="zh-CN"/>
        </w:rPr>
        <w:t>.</w:t>
      </w:r>
      <w:r w:rsidRPr="002966E9">
        <w:rPr>
          <w:rFonts w:eastAsia="Times New Roman" w:cs="Calibri"/>
          <w:sz w:val="24"/>
          <w:szCs w:val="24"/>
          <w:shd w:val="clear" w:color="auto" w:fill="FFFFFF"/>
          <w:lang w:eastAsia="zh-CN"/>
        </w:rPr>
        <w:t xml:space="preserve"> Clash – side bias standards they incentivize debaters to just read generic side bias impact turns instead of engaging the nuances of theory standards on the line-by-line or reading paradigm issues. Side bias is also a very small part of theory debate – pretty much in almost any case, the abuse can be easily outweighed by any other standard weighing, meaning the aff encourages a bad pedagogical model. This leads to less developed norms being set since debaters are less likely to actually consider the specificities of an abuse story – leads to worse long-term norming </w:t>
      </w:r>
      <w:r w:rsidRPr="002966E9">
        <w:rPr>
          <w:rFonts w:eastAsia="Times New Roman" w:cs="Calibri"/>
          <w:sz w:val="24"/>
          <w:szCs w:val="24"/>
          <w:lang w:eastAsia="zh-CN"/>
        </w:rPr>
        <w:br/>
      </w:r>
      <w:r w:rsidRPr="002966E9">
        <w:rPr>
          <w:rFonts w:eastAsia="Times New Roman" w:cs="Calibri"/>
          <w:sz w:val="24"/>
          <w:szCs w:val="24"/>
          <w:shd w:val="clear" w:color="auto" w:fill="FFFFFF"/>
          <w:lang w:eastAsia="zh-CN"/>
        </w:rPr>
        <w:t>2</w:t>
      </w:r>
      <w:r w:rsidR="008600AC">
        <w:rPr>
          <w:rFonts w:eastAsia="Times New Roman" w:cs="Calibri"/>
          <w:sz w:val="24"/>
          <w:szCs w:val="24"/>
          <w:shd w:val="clear" w:color="auto" w:fill="FFFFFF"/>
          <w:lang w:eastAsia="zh-CN"/>
        </w:rPr>
        <w:t>.</w:t>
      </w:r>
      <w:r w:rsidRPr="002966E9">
        <w:rPr>
          <w:rFonts w:eastAsia="Times New Roman" w:cs="Calibri"/>
          <w:sz w:val="24"/>
          <w:szCs w:val="24"/>
          <w:shd w:val="clear" w:color="auto" w:fill="FFFFFF"/>
          <w:lang w:eastAsia="zh-CN"/>
        </w:rPr>
        <w:t xml:space="preserve">  </w:t>
      </w:r>
      <w:proofErr w:type="gramStart"/>
      <w:r w:rsidRPr="002966E9">
        <w:rPr>
          <w:rFonts w:eastAsia="Times New Roman" w:cs="Calibri"/>
          <w:sz w:val="24"/>
          <w:szCs w:val="24"/>
          <w:shd w:val="clear" w:color="auto" w:fill="FFFFFF"/>
          <w:lang w:eastAsia="zh-CN"/>
        </w:rPr>
        <w:t>Arg</w:t>
      </w:r>
      <w:proofErr w:type="gramEnd"/>
      <w:r w:rsidRPr="002966E9">
        <w:rPr>
          <w:rFonts w:eastAsia="Times New Roman" w:cs="Calibri"/>
          <w:sz w:val="24"/>
          <w:szCs w:val="24"/>
          <w:shd w:val="clear" w:color="auto" w:fill="FFFFFF"/>
          <w:lang w:eastAsia="zh-CN"/>
        </w:rPr>
        <w:t xml:space="preserve"> quality – side bias debaters are always </w:t>
      </w:r>
      <w:proofErr w:type="spellStart"/>
      <w:r w:rsidRPr="002966E9">
        <w:rPr>
          <w:rFonts w:eastAsia="Times New Roman" w:cs="Calibri"/>
          <w:sz w:val="24"/>
          <w:szCs w:val="24"/>
          <w:shd w:val="clear" w:color="auto" w:fill="FFFFFF"/>
          <w:lang w:eastAsia="zh-CN"/>
        </w:rPr>
        <w:t>blippy</w:t>
      </w:r>
      <w:proofErr w:type="spellEnd"/>
      <w:r w:rsidRPr="002966E9">
        <w:rPr>
          <w:rFonts w:eastAsia="Times New Roman" w:cs="Calibri"/>
          <w:sz w:val="24"/>
          <w:szCs w:val="24"/>
          <w:shd w:val="clear" w:color="auto" w:fill="FFFFFF"/>
          <w:lang w:eastAsia="zh-CN"/>
        </w:rPr>
        <w:t xml:space="preserve"> </w:t>
      </w:r>
      <w:proofErr w:type="spellStart"/>
      <w:r w:rsidRPr="002966E9">
        <w:rPr>
          <w:rFonts w:eastAsia="Times New Roman" w:cs="Calibri"/>
          <w:sz w:val="24"/>
          <w:szCs w:val="24"/>
          <w:shd w:val="clear" w:color="auto" w:fill="FFFFFF"/>
          <w:lang w:eastAsia="zh-CN"/>
        </w:rPr>
        <w:t>bc</w:t>
      </w:r>
      <w:proofErr w:type="spellEnd"/>
      <w:r w:rsidRPr="002966E9">
        <w:rPr>
          <w:rFonts w:eastAsia="Times New Roman" w:cs="Calibri"/>
          <w:sz w:val="24"/>
          <w:szCs w:val="24"/>
          <w:shd w:val="clear" w:color="auto" w:fill="FFFFFF"/>
          <w:lang w:eastAsia="zh-CN"/>
        </w:rPr>
        <w:t xml:space="preserve"> they rely on cherry-picked analytics with limited statistical range and struggle to control for </w:t>
      </w:r>
      <w:proofErr w:type="spellStart"/>
      <w:r w:rsidRPr="002966E9">
        <w:rPr>
          <w:rFonts w:eastAsia="Times New Roman" w:cs="Calibri"/>
          <w:sz w:val="24"/>
          <w:szCs w:val="24"/>
          <w:shd w:val="clear" w:color="auto" w:fill="FFFFFF"/>
          <w:lang w:eastAsia="zh-CN"/>
        </w:rPr>
        <w:t>valiable</w:t>
      </w:r>
      <w:proofErr w:type="spellEnd"/>
      <w:r w:rsidRPr="002966E9">
        <w:rPr>
          <w:rFonts w:eastAsia="Times New Roman" w:cs="Calibri"/>
          <w:sz w:val="24"/>
          <w:szCs w:val="24"/>
          <w:shd w:val="clear" w:color="auto" w:fill="FFFFFF"/>
          <w:lang w:eastAsia="zh-CN"/>
        </w:rPr>
        <w:t>, or 1-line analytics, which inherently leads to dropped blips all over the flow which are unweighable usually. This also kills resolvability – it’s nearly impossible to compare muddled side bias debates</w:t>
      </w:r>
    </w:p>
    <w:p w14:paraId="6A261BDD" w14:textId="77777777" w:rsidR="00EE39D4" w:rsidRPr="002966E9" w:rsidRDefault="00EE39D4" w:rsidP="00EE39D4">
      <w:pPr>
        <w:pStyle w:val="Heading4"/>
        <w:rPr>
          <w:rFonts w:cs="Calibri"/>
          <w:sz w:val="24"/>
          <w:szCs w:val="24"/>
        </w:rPr>
      </w:pPr>
      <w:r w:rsidRPr="002966E9">
        <w:rPr>
          <w:rFonts w:cs="Calibri"/>
          <w:sz w:val="24"/>
          <w:szCs w:val="24"/>
        </w:rPr>
        <w:t>Vote on:</w:t>
      </w:r>
    </w:p>
    <w:p w14:paraId="5307E29F" w14:textId="77777777" w:rsidR="00EE39D4" w:rsidRPr="002966E9" w:rsidRDefault="00EE39D4" w:rsidP="00EE39D4">
      <w:pPr>
        <w:pStyle w:val="Heading4"/>
        <w:rPr>
          <w:rStyle w:val="s4"/>
          <w:rFonts w:eastAsia="Times New Roman" w:cs="Calibri"/>
          <w:color w:val="000000"/>
          <w:sz w:val="24"/>
          <w:szCs w:val="24"/>
        </w:rPr>
      </w:pPr>
      <w:r w:rsidRPr="002966E9">
        <w:rPr>
          <w:rFonts w:cs="Calibri"/>
          <w:sz w:val="24"/>
          <w:szCs w:val="24"/>
        </w:rPr>
        <w:t xml:space="preserve">Education – education is the greatest impact of debate because </w:t>
      </w:r>
      <w:r w:rsidRPr="002966E9">
        <w:rPr>
          <w:rStyle w:val="s4"/>
          <w:rFonts w:eastAsia="Times New Roman" w:cs="Calibri"/>
          <w:color w:val="000000"/>
          <w:sz w:val="24"/>
          <w:szCs w:val="24"/>
        </w:rPr>
        <w:t>debate is an activity created in the name of helping to teach students about policymaking and philosophy</w:t>
      </w:r>
    </w:p>
    <w:p w14:paraId="76BA222F" w14:textId="77777777" w:rsidR="002353CE" w:rsidRDefault="00EE39D4" w:rsidP="00EE39D4">
      <w:pPr>
        <w:pStyle w:val="Heading4"/>
        <w:rPr>
          <w:rStyle w:val="s4"/>
          <w:rFonts w:eastAsia="Times New Roman" w:cs="Calibri"/>
          <w:color w:val="000000"/>
          <w:sz w:val="24"/>
          <w:szCs w:val="24"/>
        </w:rPr>
      </w:pPr>
      <w:r w:rsidRPr="002966E9">
        <w:rPr>
          <w:rStyle w:val="s4"/>
          <w:rFonts w:eastAsia="Times New Roman" w:cs="Calibri"/>
          <w:color w:val="000000"/>
          <w:sz w:val="24"/>
          <w:szCs w:val="24"/>
        </w:rPr>
        <w:t xml:space="preserve">Drop the debater to deter future abuse and to create a good norm for debate. </w:t>
      </w:r>
    </w:p>
    <w:p w14:paraId="6AA518F5" w14:textId="77777777" w:rsidR="002353CE" w:rsidRDefault="00EE39D4" w:rsidP="00EE39D4">
      <w:pPr>
        <w:pStyle w:val="Heading4"/>
        <w:rPr>
          <w:rStyle w:val="s4"/>
          <w:rFonts w:eastAsia="Times New Roman" w:cs="Calibri"/>
          <w:color w:val="000000"/>
          <w:sz w:val="24"/>
          <w:szCs w:val="24"/>
        </w:rPr>
      </w:pPr>
      <w:r w:rsidRPr="002966E9">
        <w:rPr>
          <w:rStyle w:val="s4"/>
          <w:rFonts w:eastAsia="Times New Roman" w:cs="Calibri"/>
          <w:color w:val="000000"/>
          <w:sz w:val="24"/>
          <w:szCs w:val="24"/>
        </w:rPr>
        <w:t xml:space="preserve">Prefer competing </w:t>
      </w:r>
      <w:proofErr w:type="spellStart"/>
      <w:r w:rsidRPr="002966E9">
        <w:rPr>
          <w:rStyle w:val="s4"/>
          <w:rFonts w:eastAsia="Times New Roman" w:cs="Calibri"/>
          <w:color w:val="000000"/>
          <w:sz w:val="24"/>
          <w:szCs w:val="24"/>
        </w:rPr>
        <w:t>interps</w:t>
      </w:r>
      <w:proofErr w:type="spellEnd"/>
      <w:r w:rsidRPr="002966E9">
        <w:rPr>
          <w:rStyle w:val="s4"/>
          <w:rFonts w:eastAsia="Times New Roman" w:cs="Calibri"/>
          <w:color w:val="000000"/>
          <w:sz w:val="24"/>
          <w:szCs w:val="24"/>
        </w:rPr>
        <w:t xml:space="preserve"> because reasonability has no bright line and invites more judge intervention, reasonability collapses to competing </w:t>
      </w:r>
      <w:proofErr w:type="spellStart"/>
      <w:r w:rsidRPr="002966E9">
        <w:rPr>
          <w:rStyle w:val="s4"/>
          <w:rFonts w:eastAsia="Times New Roman" w:cs="Calibri"/>
          <w:color w:val="000000"/>
          <w:sz w:val="24"/>
          <w:szCs w:val="24"/>
        </w:rPr>
        <w:t>interps</w:t>
      </w:r>
      <w:proofErr w:type="spellEnd"/>
      <w:r w:rsidRPr="002966E9">
        <w:rPr>
          <w:rStyle w:val="s4"/>
          <w:rFonts w:eastAsia="Times New Roman" w:cs="Calibri"/>
          <w:color w:val="000000"/>
          <w:sz w:val="24"/>
          <w:szCs w:val="24"/>
        </w:rPr>
        <w:t xml:space="preserve">, chills good theory debate and incentivizes more abuse, and time tradeoff I spent decent time reading this shell. </w:t>
      </w:r>
    </w:p>
    <w:p w14:paraId="708DD8D5" w14:textId="5DBE5A8F" w:rsidR="00EE39D4" w:rsidRPr="002966E9" w:rsidRDefault="00EE39D4" w:rsidP="00EE39D4">
      <w:pPr>
        <w:pStyle w:val="Heading4"/>
        <w:rPr>
          <w:rFonts w:cs="Calibri"/>
          <w:sz w:val="24"/>
          <w:szCs w:val="24"/>
        </w:rPr>
      </w:pPr>
      <w:r w:rsidRPr="002966E9">
        <w:rPr>
          <w:rStyle w:val="s4"/>
          <w:rFonts w:eastAsia="Times New Roman" w:cs="Calibri"/>
          <w:color w:val="000000"/>
          <w:sz w:val="24"/>
          <w:szCs w:val="24"/>
        </w:rPr>
        <w:t>No RVI because you can easily go all in for the shell and spread me out, you can just read own theory and weigh, and it incentivizes tricky debaters to bait me into theory of something they prepped out so they get the RVI and win.</w:t>
      </w:r>
    </w:p>
    <w:p w14:paraId="5AAC91FE" w14:textId="2969A128" w:rsidR="002966E9" w:rsidRDefault="002966E9" w:rsidP="002966E9"/>
    <w:p w14:paraId="545833E0" w14:textId="56CB08FE" w:rsidR="002966E9" w:rsidRDefault="002966E9" w:rsidP="002966E9">
      <w:pPr>
        <w:pStyle w:val="Heading2"/>
      </w:pPr>
      <w:r>
        <w:t>2</w:t>
      </w:r>
    </w:p>
    <w:p w14:paraId="0DA613D3" w14:textId="2BF5EF9E" w:rsidR="002966E9" w:rsidRDefault="002966E9" w:rsidP="002966E9">
      <w:pPr>
        <w:pStyle w:val="Heading4"/>
      </w:pPr>
      <w:r w:rsidRPr="002966E9">
        <w:t xml:space="preserve">A. Interpretation – </w:t>
      </w:r>
      <w:r>
        <w:t>The affirmative</w:t>
      </w:r>
      <w:r w:rsidRPr="002966E9">
        <w:t xml:space="preserve"> must have an explicit text in the </w:t>
      </w:r>
      <w:proofErr w:type="gramStart"/>
      <w:r>
        <w:t xml:space="preserve">AC </w:t>
      </w:r>
      <w:r w:rsidRPr="002966E9">
        <w:t xml:space="preserve"> clarifying</w:t>
      </w:r>
      <w:proofErr w:type="gramEnd"/>
      <w:r w:rsidRPr="002966E9">
        <w:t xml:space="preserve"> their advocacy.</w:t>
      </w:r>
      <w:r>
        <w:t xml:space="preserve"> </w:t>
      </w:r>
    </w:p>
    <w:p w14:paraId="0CD7EEC7" w14:textId="3D528577" w:rsidR="002966E9" w:rsidRDefault="002966E9" w:rsidP="002966E9">
      <w:pPr>
        <w:pStyle w:val="Heading4"/>
      </w:pPr>
      <w:r w:rsidRPr="002966E9">
        <w:t xml:space="preserve">B. </w:t>
      </w:r>
      <w:r>
        <w:t>They don’t have an advocacy text</w:t>
      </w:r>
    </w:p>
    <w:p w14:paraId="5DA88E92" w14:textId="77777777" w:rsidR="002966E9" w:rsidRDefault="002966E9" w:rsidP="002966E9">
      <w:pPr>
        <w:pStyle w:val="Heading4"/>
      </w:pPr>
      <w:r w:rsidRPr="002966E9">
        <w:t>C. Standards</w:t>
      </w:r>
      <w:r>
        <w:t xml:space="preserve"> </w:t>
      </w:r>
    </w:p>
    <w:p w14:paraId="0C7B638F" w14:textId="7062A02F" w:rsidR="002966E9" w:rsidRDefault="002966E9" w:rsidP="002966E9">
      <w:pPr>
        <w:pStyle w:val="Heading4"/>
      </w:pPr>
      <w:r w:rsidRPr="002966E9">
        <w:t xml:space="preserve">1. Reciprocity- You have access to specific </w:t>
      </w:r>
      <w:r>
        <w:t xml:space="preserve">turns and arguments to the </w:t>
      </w:r>
      <w:proofErr w:type="spellStart"/>
      <w:r>
        <w:t>nc</w:t>
      </w:r>
      <w:proofErr w:type="spellEnd"/>
      <w:r>
        <w:t xml:space="preserve"> because I’ve clarified what I defend, but I’m left in the dark hoping that my </w:t>
      </w:r>
      <w:proofErr w:type="spellStart"/>
      <w:r>
        <w:t>nc</w:t>
      </w:r>
      <w:proofErr w:type="spellEnd"/>
      <w:r>
        <w:t xml:space="preserve"> links</w:t>
      </w:r>
      <w:r w:rsidRPr="002966E9">
        <w:t xml:space="preserve">. Also have access to </w:t>
      </w:r>
      <w:proofErr w:type="spellStart"/>
      <w:r w:rsidRPr="002966E9">
        <w:t>args</w:t>
      </w:r>
      <w:proofErr w:type="spellEnd"/>
      <w:r w:rsidRPr="002966E9">
        <w:t xml:space="preserve"> about the flaws in my advocacy text but I don’t</w:t>
      </w:r>
      <w:r w:rsidR="008F2199">
        <w:t>, means cx doesn’t check because I can’t read the actual wording or grammar of the plan</w:t>
      </w:r>
      <w:r w:rsidRPr="002966E9">
        <w:t>.</w:t>
      </w:r>
      <w:r>
        <w:t xml:space="preserve"> </w:t>
      </w:r>
      <w:r w:rsidRPr="002966E9">
        <w:t xml:space="preserve">Key to fairness to make sure both of us have reciprocal access the same </w:t>
      </w:r>
      <w:proofErr w:type="spellStart"/>
      <w:r w:rsidRPr="002966E9">
        <w:t>args</w:t>
      </w:r>
      <w:proofErr w:type="spellEnd"/>
      <w:r w:rsidRPr="002966E9">
        <w:t>.</w:t>
      </w:r>
      <w:r>
        <w:t xml:space="preserve"> </w:t>
      </w:r>
      <w:r w:rsidR="005E2ACF">
        <w:t xml:space="preserve">Not having an advocacy text turns the aff at the highest layer </w:t>
      </w:r>
      <w:proofErr w:type="spellStart"/>
      <w:r w:rsidR="005E2ACF">
        <w:t>bc</w:t>
      </w:r>
      <w:proofErr w:type="spellEnd"/>
      <w:r w:rsidR="005E2ACF">
        <w:t xml:space="preserve"> having unclear strategies to defeat capitalism makes it impossible to </w:t>
      </w:r>
      <w:r w:rsidR="004330B3">
        <w:t xml:space="preserve">know what to do and combat it effectively. </w:t>
      </w:r>
    </w:p>
    <w:p w14:paraId="5181EB25" w14:textId="5504E955" w:rsidR="00EE39D4" w:rsidRDefault="002966E9" w:rsidP="002966E9">
      <w:pPr>
        <w:pStyle w:val="Heading4"/>
      </w:pPr>
      <w:r w:rsidRPr="002966E9">
        <w:t xml:space="preserve">2. Stable Advocacy- my </w:t>
      </w:r>
      <w:proofErr w:type="spellStart"/>
      <w:r w:rsidRPr="002966E9">
        <w:t>interp</w:t>
      </w:r>
      <w:proofErr w:type="spellEnd"/>
      <w:r w:rsidRPr="002966E9">
        <w:t xml:space="preserve"> is key to prevent </w:t>
      </w:r>
      <w:r w:rsidR="00210427">
        <w:t>1ar</w:t>
      </w:r>
      <w:r w:rsidRPr="002966E9">
        <w:t xml:space="preserve"> shifts because your advocacy has</w:t>
      </w:r>
      <w:r>
        <w:t xml:space="preserve"> </w:t>
      </w:r>
      <w:r w:rsidRPr="002966E9">
        <w:t>been written down in the form of a text that I can hold you to throughout the round.</w:t>
      </w:r>
      <w:r>
        <w:t xml:space="preserve"> </w:t>
      </w:r>
      <w:r w:rsidRPr="002966E9">
        <w:t xml:space="preserve">Otherwise, the </w:t>
      </w:r>
      <w:r w:rsidR="00210427">
        <w:t>1ar</w:t>
      </w:r>
      <w:r w:rsidRPr="002966E9">
        <w:t xml:space="preserve"> has huge interpretive leeway in clarifying what they actually defend</w:t>
      </w:r>
      <w:r>
        <w:t xml:space="preserve"> </w:t>
      </w:r>
      <w:r w:rsidRPr="002966E9">
        <w:t>and gives them the opportunity to re-clarify their advocacy to get out of DA’s and turns.</w:t>
      </w:r>
      <w:r>
        <w:t xml:space="preserve"> </w:t>
      </w:r>
      <w:r w:rsidRPr="002966E9">
        <w:t>Key to fairness because absent this</w:t>
      </w:r>
      <w:r w:rsidR="00210427">
        <w:t xml:space="preserve">, our </w:t>
      </w:r>
      <w:r>
        <w:t xml:space="preserve">responses can be arbitrarily excluded. </w:t>
      </w:r>
    </w:p>
    <w:p w14:paraId="387841DD" w14:textId="30F3F45B" w:rsidR="002353CE" w:rsidRPr="002353CE" w:rsidRDefault="002353CE" w:rsidP="002353CE">
      <w:pPr>
        <w:pStyle w:val="Heading4"/>
      </w:pPr>
      <w:r>
        <w:t xml:space="preserve">Fairness is a voter – its intrinsic to competitive activities like debate; the judge has to vote on who did the better debating. Controls </w:t>
      </w:r>
      <w:proofErr w:type="spellStart"/>
      <w:r>
        <w:t>i</w:t>
      </w:r>
      <w:proofErr w:type="spellEnd"/>
      <w:r>
        <w:t xml:space="preserve">/l to other arguments </w:t>
      </w:r>
      <w:proofErr w:type="spellStart"/>
      <w:r>
        <w:t>bc</w:t>
      </w:r>
      <w:proofErr w:type="spellEnd"/>
      <w:r>
        <w:t xml:space="preserve"> they presuppose fair evaluation. </w:t>
      </w:r>
    </w:p>
    <w:p w14:paraId="687BC464" w14:textId="3909A61A" w:rsidR="00EE39D4" w:rsidRDefault="00EE39D4" w:rsidP="00EE39D4"/>
    <w:p w14:paraId="4236093D" w14:textId="4DB08A18" w:rsidR="00843D2A" w:rsidRDefault="00843D2A" w:rsidP="00843D2A">
      <w:pPr>
        <w:pStyle w:val="Heading2"/>
      </w:pPr>
      <w:r>
        <w:t>3</w:t>
      </w:r>
    </w:p>
    <w:p w14:paraId="1CD407AC" w14:textId="77777777" w:rsidR="007176A9" w:rsidRDefault="007176A9" w:rsidP="007176A9">
      <w:pPr>
        <w:pStyle w:val="Heading4"/>
      </w:pPr>
      <w:r>
        <w:t>P/P negate</w:t>
      </w:r>
    </w:p>
    <w:p w14:paraId="0D3723C2" w14:textId="77777777" w:rsidR="007176A9" w:rsidRDefault="007176A9" w:rsidP="007176A9">
      <w:pPr>
        <w:pStyle w:val="ListParagraph"/>
        <w:numPr>
          <w:ilvl w:val="0"/>
          <w:numId w:val="11"/>
        </w:numPr>
      </w:pPr>
      <w:r>
        <w:t>More ways a statement is false</w:t>
      </w:r>
    </w:p>
    <w:p w14:paraId="17638DE4" w14:textId="77777777" w:rsidR="007176A9" w:rsidRPr="00166B3E" w:rsidRDefault="007176A9" w:rsidP="007176A9">
      <w:pPr>
        <w:pStyle w:val="ListParagraph"/>
        <w:numPr>
          <w:ilvl w:val="0"/>
          <w:numId w:val="11"/>
        </w:numPr>
      </w:pPr>
      <w:r>
        <w:t xml:space="preserve">Aff has to prove its unjust, </w:t>
      </w:r>
      <w:proofErr w:type="spellStart"/>
      <w:r>
        <w:t>permisibilty</w:t>
      </w:r>
      <w:proofErr w:type="spellEnd"/>
      <w:r>
        <w:t xml:space="preserve"> denies it is unjust</w:t>
      </w:r>
    </w:p>
    <w:p w14:paraId="61471115" w14:textId="77777777" w:rsidR="007176A9" w:rsidRPr="00F5552E" w:rsidRDefault="007176A9" w:rsidP="007176A9">
      <w:pPr>
        <w:pStyle w:val="Heading4"/>
      </w:pPr>
      <w:r w:rsidRPr="00F5552E">
        <w:t xml:space="preserve">Ethics must begin </w:t>
      </w:r>
      <w:proofErr w:type="spellStart"/>
      <w:r w:rsidRPr="00F5552E">
        <w:t>apriori</w:t>
      </w:r>
      <w:proofErr w:type="spellEnd"/>
    </w:p>
    <w:p w14:paraId="7E6747BD" w14:textId="77777777" w:rsidR="007176A9" w:rsidRPr="00F5552E" w:rsidRDefault="007176A9" w:rsidP="007176A9">
      <w:pPr>
        <w:pStyle w:val="Heading4"/>
      </w:pPr>
      <w:r w:rsidRPr="00F5552E">
        <w:t>[1] Uncertainty – our experiences are inaccessible to others which allows people to say they don’t experience the same, however a priori principles are universally applied to all agents.</w:t>
      </w:r>
    </w:p>
    <w:p w14:paraId="5B381A31" w14:textId="77777777" w:rsidR="007176A9" w:rsidRPr="00F5552E" w:rsidRDefault="007176A9" w:rsidP="007176A9">
      <w:pPr>
        <w:pStyle w:val="Heading4"/>
      </w:pPr>
      <w:r w:rsidRPr="00F5552E">
        <w:t xml:space="preserve">[2] Bindingness – I can keep asking “why should I follow this” which results in </w:t>
      </w:r>
      <w:proofErr w:type="spellStart"/>
      <w:r w:rsidRPr="00F5552E">
        <w:t>relatvism</w:t>
      </w:r>
      <w:proofErr w:type="spellEnd"/>
      <w:r w:rsidRPr="00F5552E">
        <w:t xml:space="preserve"> since obligations are predicated on ignorantly accepting rules.  Only reason solves since asking “why reason?” requires reason which concedes its authority and equally proves agency as constitutive.</w:t>
      </w:r>
    </w:p>
    <w:p w14:paraId="12519F72" w14:textId="77777777" w:rsidR="007176A9" w:rsidRPr="00F5552E" w:rsidRDefault="007176A9" w:rsidP="007176A9">
      <w:pPr>
        <w:pStyle w:val="Heading4"/>
      </w:pPr>
      <w:r w:rsidRPr="00F5552E">
        <w:t>That implies universality</w:t>
      </w:r>
    </w:p>
    <w:p w14:paraId="605EA37E" w14:textId="77777777" w:rsidR="007176A9" w:rsidRPr="00F5552E" w:rsidRDefault="007176A9" w:rsidP="007176A9">
      <w:pPr>
        <w:pStyle w:val="Heading4"/>
      </w:pPr>
      <w:r w:rsidRPr="00F5552E">
        <w:t xml:space="preserve">[1] </w:t>
      </w:r>
      <w:proofErr w:type="spellStart"/>
      <w:r w:rsidRPr="00F5552E">
        <w:t>Apriori</w:t>
      </w:r>
      <w:proofErr w:type="spellEnd"/>
      <w:r w:rsidRPr="00F5552E">
        <w:t xml:space="preserve"> truths are true for everyone, </w:t>
      </w:r>
      <w:proofErr w:type="gramStart"/>
      <w:r w:rsidRPr="00F5552E">
        <w:t>i.e.</w:t>
      </w:r>
      <w:proofErr w:type="gramEnd"/>
      <w:r w:rsidRPr="00F5552E">
        <w:t xml:space="preserve"> the sum of interior angles in a triangle equaling 180 can’t only be true for me but not you</w:t>
      </w:r>
    </w:p>
    <w:p w14:paraId="29B2F2C4" w14:textId="77777777" w:rsidR="007176A9" w:rsidRPr="00F5552E" w:rsidRDefault="007176A9" w:rsidP="007176A9">
      <w:pPr>
        <w:pStyle w:val="Heading4"/>
      </w:pPr>
      <w:r w:rsidRPr="00F5552E">
        <w:t xml:space="preserve">[2] Principle of equality- There is nothing </w:t>
      </w:r>
      <w:proofErr w:type="spellStart"/>
      <w:r w:rsidRPr="00F5552E">
        <w:t>apriori</w:t>
      </w:r>
      <w:proofErr w:type="spellEnd"/>
      <w:r w:rsidRPr="00F5552E">
        <w:t xml:space="preserve"> distinct between agents thus our obligations should be equal, which means even if we aren’t bound to the categorical imperative, universality is still a side constraint on other frameworks.</w:t>
      </w:r>
    </w:p>
    <w:p w14:paraId="51180273" w14:textId="77777777" w:rsidR="007176A9" w:rsidRPr="00F5552E" w:rsidRDefault="007176A9" w:rsidP="007176A9">
      <w:pPr>
        <w:pStyle w:val="Heading4"/>
      </w:pPr>
      <w:r w:rsidRPr="00F5552E">
        <w:t>Freedom follows</w:t>
      </w:r>
    </w:p>
    <w:p w14:paraId="2122C6ED" w14:textId="77777777" w:rsidR="007176A9" w:rsidRPr="00F5552E" w:rsidRDefault="007176A9" w:rsidP="007176A9">
      <w:pPr>
        <w:pStyle w:val="Heading4"/>
      </w:pPr>
      <w:r w:rsidRPr="00F5552E">
        <w:t>[1] Its impossible to will a violation of freedom, since it necessarily entails a violation of your own freedom thus violating your will.</w:t>
      </w:r>
    </w:p>
    <w:p w14:paraId="4E364112" w14:textId="77777777" w:rsidR="007176A9" w:rsidRDefault="007176A9" w:rsidP="007176A9">
      <w:pPr>
        <w:pStyle w:val="Heading4"/>
      </w:pPr>
      <w:r w:rsidRPr="00F5552E">
        <w:t>[2] We could not hold agents responsible for their actions if we did not assume them to have the freedom to control their actions for themselves.</w:t>
      </w:r>
    </w:p>
    <w:p w14:paraId="126B3A9D" w14:textId="77777777" w:rsidR="007176A9" w:rsidRPr="004F1E29" w:rsidRDefault="007176A9" w:rsidP="007176A9">
      <w:pPr>
        <w:keepNext/>
        <w:keepLines/>
        <w:spacing w:before="40" w:after="0" w:line="256" w:lineRule="auto"/>
        <w:outlineLvl w:val="3"/>
        <w:rPr>
          <w:rFonts w:eastAsia="Times New Roman"/>
          <w:b/>
          <w:iCs/>
          <w:sz w:val="26"/>
        </w:rPr>
      </w:pPr>
      <w:r>
        <w:rPr>
          <w:rFonts w:eastAsia="Times New Roman"/>
          <w:b/>
          <w:iCs/>
          <w:sz w:val="26"/>
        </w:rPr>
        <w:t xml:space="preserve">And </w:t>
      </w:r>
      <w:r w:rsidRPr="004F1E29">
        <w:rPr>
          <w:rFonts w:eastAsia="Times New Roman"/>
          <w:b/>
          <w:iCs/>
          <w:sz w:val="26"/>
        </w:rPr>
        <w:t>the universality of freedom justifies a libertarian state.</w:t>
      </w:r>
    </w:p>
    <w:p w14:paraId="36B4622B" w14:textId="77777777" w:rsidR="007176A9" w:rsidRPr="004F1E29" w:rsidRDefault="007176A9" w:rsidP="007176A9">
      <w:pPr>
        <w:spacing w:line="256" w:lineRule="auto"/>
        <w:rPr>
          <w:rFonts w:eastAsia="Calibri"/>
        </w:rPr>
      </w:pPr>
      <w:r w:rsidRPr="004F1E29">
        <w:rPr>
          <w:rFonts w:eastAsia="Calibri"/>
          <w:b/>
          <w:iCs/>
          <w:sz w:val="26"/>
        </w:rPr>
        <w:t>OTTESON 9 brackets in original</w:t>
      </w:r>
      <w:r w:rsidRPr="004F1E29">
        <w:rPr>
          <w:rFonts w:eastAsia="Calibri"/>
          <w:iCs/>
          <w:sz w:val="26"/>
        </w:rPr>
        <w:t xml:space="preserve"> </w:t>
      </w:r>
      <w:r w:rsidRPr="004F1E29">
        <w:rPr>
          <w:rFonts w:eastAsia="Calibri"/>
        </w:rPr>
        <w:t xml:space="preserve">James R. </w:t>
      </w:r>
      <w:proofErr w:type="spellStart"/>
      <w:r w:rsidRPr="004F1E29">
        <w:rPr>
          <w:rFonts w:eastAsia="Calibri"/>
        </w:rPr>
        <w:t>Otteson</w:t>
      </w:r>
      <w:proofErr w:type="spellEnd"/>
      <w:r w:rsidRPr="004F1E29">
        <w:rPr>
          <w:rFonts w:eastAsia="Calibri"/>
        </w:rPr>
        <w:t xml:space="preserve"> (professor of philosophy and economics at Yeshiva University) “Kantian Individualism and Political Libertarianism” The Independent Review, v. 13, n. 3, Winter 2009 </w:t>
      </w:r>
    </w:p>
    <w:p w14:paraId="4126C9E3" w14:textId="77777777" w:rsidR="007176A9" w:rsidRPr="004F1E29" w:rsidRDefault="007176A9" w:rsidP="007176A9">
      <w:pPr>
        <w:spacing w:line="256" w:lineRule="auto"/>
        <w:rPr>
          <w:rFonts w:eastAsia="Calibri"/>
          <w:sz w:val="8"/>
        </w:rPr>
      </w:pPr>
      <w:r w:rsidRPr="004F1E29">
        <w:rPr>
          <w:rFonts w:eastAsia="Calibri"/>
          <w:sz w:val="8"/>
        </w:rPr>
        <w:t xml:space="preserve">In a crucial passage in Metaphysics of Morals, Kant writes that </w:t>
      </w:r>
      <w:r w:rsidRPr="004F1E29">
        <w:rPr>
          <w:rFonts w:eastAsia="Calibri"/>
          <w:u w:val="single"/>
        </w:rPr>
        <w:t xml:space="preserve">the “Universal Principle of Right” is </w:t>
      </w:r>
      <w:r w:rsidRPr="004F1E29">
        <w:rPr>
          <w:rFonts w:eastAsia="Calibri"/>
          <w:b/>
          <w:iCs/>
          <w:u w:val="single"/>
        </w:rPr>
        <w:t>“‘[e]very action which by itself or by its maxim enables the freedom of each individual’s will to co-exist with the freedom of everyone else</w:t>
      </w:r>
      <w:r w:rsidRPr="004F1E29">
        <w:rPr>
          <w:rFonts w:eastAsia="Calibri"/>
          <w:u w:val="single"/>
        </w:rPr>
        <w:t xml:space="preserve"> in accordance with a universal law is right</w:t>
      </w:r>
      <w:r w:rsidRPr="004F1E29">
        <w:rPr>
          <w:rFonts w:eastAsia="Calibri"/>
          <w:sz w:val="8"/>
        </w:rPr>
        <w:t xml:space="preserve">.’” He concludes, “Thus the universal law of right is as follows: </w:t>
      </w:r>
      <w:r w:rsidRPr="004F1E29">
        <w:rPr>
          <w:rFonts w:eastAsia="Calibri"/>
          <w:u w:val="single"/>
        </w:rPr>
        <w:t>let your external actions be such that the free application of your will can co-exist with the freedom of everyone in accordance with a universal law</w:t>
      </w:r>
      <w:r w:rsidRPr="004F1E29">
        <w:rPr>
          <w:rFonts w:eastAsia="Calibri"/>
          <w:sz w:val="8"/>
        </w:rPr>
        <w:t xml:space="preserve">” (1991, 133, emphasis in original).5 </w:t>
      </w:r>
      <w:r w:rsidRPr="004F1E29">
        <w:rPr>
          <w:rFonts w:eastAsia="Calibri"/>
          <w:u w:val="single"/>
        </w:rPr>
        <w:t>This</w:t>
      </w:r>
      <w:r w:rsidRPr="004F1E29">
        <w:rPr>
          <w:rFonts w:eastAsia="Calibri"/>
          <w:sz w:val="8"/>
        </w:rPr>
        <w:t xml:space="preserve"> stipulation </w:t>
      </w:r>
      <w:r w:rsidRPr="004F1E29">
        <w:rPr>
          <w:rFonts w:eastAsia="Calibri"/>
          <w:b/>
          <w:iCs/>
          <w:u w:val="single"/>
        </w:rPr>
        <w:t>becomes</w:t>
      </w:r>
      <w:r w:rsidRPr="004F1E29">
        <w:rPr>
          <w:rFonts w:eastAsia="Calibri"/>
          <w:sz w:val="8"/>
        </w:rPr>
        <w:t xml:space="preserve"> for Kant </w:t>
      </w:r>
      <w:r w:rsidRPr="004F1E29">
        <w:rPr>
          <w:rFonts w:eastAsia="Calibri"/>
          <w:b/>
          <w:iCs/>
          <w:u w:val="single"/>
        </w:rPr>
        <w:t>the grounding justification for the existence of a state</w:t>
      </w:r>
      <w:r w:rsidRPr="004F1E29">
        <w:rPr>
          <w:rFonts w:eastAsia="Calibri"/>
          <w:sz w:val="8"/>
        </w:rPr>
        <w:t xml:space="preserve">, its raison d’être, and </w:t>
      </w:r>
      <w:r w:rsidRPr="00B3520F">
        <w:rPr>
          <w:rFonts w:eastAsia="Calibri"/>
          <w:b/>
          <w:iCs/>
          <w:highlight w:val="green"/>
          <w:u w:val="single"/>
        </w:rPr>
        <w:t>the reason we leave the state of nature is to secure</w:t>
      </w:r>
      <w:r w:rsidRPr="004F1E29">
        <w:rPr>
          <w:rFonts w:eastAsia="Calibri"/>
          <w:b/>
          <w:iCs/>
          <w:u w:val="single"/>
        </w:rPr>
        <w:t xml:space="preserve"> this sphere of </w:t>
      </w:r>
      <w:r w:rsidRPr="00B3520F">
        <w:rPr>
          <w:rFonts w:eastAsia="Calibri"/>
          <w:b/>
          <w:iCs/>
          <w:highlight w:val="green"/>
          <w:u w:val="single"/>
        </w:rPr>
        <w:t>maximum freedom compatible with the same freedom of all others</w:t>
      </w:r>
      <w:r w:rsidRPr="004F1E29">
        <w:rPr>
          <w:rFonts w:eastAsia="Calibri"/>
          <w:sz w:val="8"/>
        </w:rPr>
        <w:t xml:space="preserve">. </w:t>
      </w:r>
      <w:r w:rsidRPr="00B3520F">
        <w:rPr>
          <w:rFonts w:eastAsia="Calibri"/>
          <w:b/>
          <w:iCs/>
          <w:highlight w:val="green"/>
          <w:u w:val="single"/>
        </w:rPr>
        <w:t>Because this freedom must be</w:t>
      </w:r>
      <w:r w:rsidRPr="004F1E29">
        <w:rPr>
          <w:rFonts w:eastAsia="Calibri"/>
          <w:b/>
          <w:iCs/>
          <w:u w:val="single"/>
        </w:rPr>
        <w:t xml:space="preserve"> complete</w:t>
      </w:r>
      <w:r w:rsidRPr="004F1E29">
        <w:rPr>
          <w:rFonts w:eastAsia="Calibri"/>
          <w:u w:val="single"/>
        </w:rPr>
        <w:t xml:space="preserve">, in the sense of being </w:t>
      </w:r>
      <w:r w:rsidRPr="00B3520F">
        <w:rPr>
          <w:rFonts w:eastAsia="Calibri"/>
          <w:b/>
          <w:iCs/>
          <w:highlight w:val="green"/>
          <w:u w:val="single"/>
        </w:rPr>
        <w:t>as full as possible</w:t>
      </w:r>
      <w:r w:rsidRPr="004F1E29">
        <w:rPr>
          <w:rFonts w:eastAsia="Calibri"/>
          <w:u w:val="single"/>
        </w:rPr>
        <w:t xml:space="preserve"> given the existence of other persons who demand similar freedom, it entails that </w:t>
      </w:r>
      <w:r w:rsidRPr="00B3520F">
        <w:rPr>
          <w:rFonts w:eastAsia="Calibri"/>
          <w:b/>
          <w:iCs/>
          <w:highlight w:val="green"/>
          <w:u w:val="single"/>
        </w:rPr>
        <w:t>the state may</w:t>
      </w:r>
      <w:r w:rsidRPr="004F1E29">
        <w:rPr>
          <w:rFonts w:eastAsia="Calibri"/>
          <w:sz w:val="8"/>
        </w:rPr>
        <w:t>—indeed, must—</w:t>
      </w:r>
      <w:r w:rsidRPr="004F1E29">
        <w:rPr>
          <w:rFonts w:eastAsia="Calibri"/>
          <w:b/>
          <w:iCs/>
          <w:u w:val="single"/>
        </w:rPr>
        <w:t>secu</w:t>
      </w:r>
      <w:r w:rsidRPr="00B3520F">
        <w:rPr>
          <w:rFonts w:eastAsia="Calibri"/>
          <w:b/>
          <w:iCs/>
          <w:highlight w:val="green"/>
          <w:u w:val="single"/>
        </w:rPr>
        <w:t>re this condition</w:t>
      </w:r>
      <w:r w:rsidRPr="004F1E29">
        <w:rPr>
          <w:rFonts w:eastAsia="Calibri"/>
          <w:u w:val="single"/>
        </w:rPr>
        <w:t xml:space="preserve"> of freedom, </w:t>
      </w:r>
      <w:r w:rsidRPr="00B3520F">
        <w:rPr>
          <w:rFonts w:eastAsia="Calibri"/>
          <w:b/>
          <w:iCs/>
          <w:highlight w:val="green"/>
          <w:u w:val="single"/>
        </w:rPr>
        <w:t>but undertake</w:t>
      </w:r>
      <w:r w:rsidRPr="004F1E29">
        <w:rPr>
          <w:rFonts w:eastAsia="Calibri"/>
          <w:b/>
          <w:iCs/>
          <w:u w:val="single"/>
        </w:rPr>
        <w:t xml:space="preserve"> to do </w:t>
      </w:r>
      <w:r w:rsidRPr="00B3520F">
        <w:rPr>
          <w:rFonts w:eastAsia="Calibri"/>
          <w:b/>
          <w:iCs/>
          <w:highlight w:val="green"/>
          <w:u w:val="single"/>
        </w:rPr>
        <w:t>nothing else because any other</w:t>
      </w:r>
      <w:r w:rsidRPr="004F1E29">
        <w:rPr>
          <w:rFonts w:eastAsia="Calibri"/>
          <w:u w:val="single"/>
        </w:rPr>
        <w:t xml:space="preserve"> state </w:t>
      </w:r>
      <w:r w:rsidRPr="00B3520F">
        <w:rPr>
          <w:rFonts w:eastAsia="Calibri"/>
          <w:b/>
          <w:iCs/>
          <w:highlight w:val="green"/>
          <w:u w:val="single"/>
        </w:rPr>
        <w:t>activities would compromise the</w:t>
      </w:r>
      <w:r w:rsidRPr="004F1E29">
        <w:rPr>
          <w:rFonts w:eastAsia="Calibri"/>
          <w:b/>
          <w:iCs/>
          <w:u w:val="single"/>
        </w:rPr>
        <w:t xml:space="preserve"> very </w:t>
      </w:r>
      <w:r w:rsidRPr="00B3520F">
        <w:rPr>
          <w:rFonts w:eastAsia="Calibri"/>
          <w:b/>
          <w:iCs/>
          <w:highlight w:val="green"/>
          <w:u w:val="single"/>
        </w:rPr>
        <w:t>autonomy the state seeks to defend</w:t>
      </w:r>
      <w:r w:rsidRPr="004F1E29">
        <w:rPr>
          <w:rFonts w:eastAsia="Calibri"/>
          <w:sz w:val="8"/>
        </w:rPr>
        <w:t xml:space="preserve">. Kant’s position thus outlines and implies a political philosophy that is broadly libertarian; that is, it endorses a state constructed with the sole aim of protecting its citizens against invasions of their liberty. For Kant, </w:t>
      </w:r>
      <w:r w:rsidRPr="004F1E29">
        <w:rPr>
          <w:rFonts w:eastAsia="Calibri"/>
          <w:b/>
          <w:iCs/>
          <w:u w:val="single"/>
        </w:rPr>
        <w:t xml:space="preserve">individuals create a </w:t>
      </w:r>
      <w:r w:rsidRPr="00B3520F">
        <w:rPr>
          <w:rFonts w:eastAsia="Calibri"/>
          <w:b/>
          <w:iCs/>
          <w:highlight w:val="green"/>
          <w:u w:val="single"/>
        </w:rPr>
        <w:t>state</w:t>
      </w:r>
      <w:r w:rsidRPr="004F1E29">
        <w:rPr>
          <w:rFonts w:eastAsia="Calibri"/>
          <w:b/>
          <w:iCs/>
          <w:u w:val="single"/>
        </w:rPr>
        <w:t xml:space="preserve"> to </w:t>
      </w:r>
      <w:r w:rsidRPr="00B3520F">
        <w:rPr>
          <w:rFonts w:eastAsia="Calibri"/>
          <w:b/>
          <w:iCs/>
          <w:highlight w:val="green"/>
          <w:u w:val="single"/>
        </w:rPr>
        <w:t>protect</w:t>
      </w:r>
      <w:r w:rsidRPr="004F1E29">
        <w:rPr>
          <w:rFonts w:eastAsia="Calibri"/>
          <w:b/>
          <w:iCs/>
          <w:u w:val="single"/>
        </w:rPr>
        <w:t xml:space="preserve"> their moral </w:t>
      </w:r>
      <w:r w:rsidRPr="00B3520F">
        <w:rPr>
          <w:rFonts w:eastAsia="Calibri"/>
          <w:b/>
          <w:iCs/>
          <w:highlight w:val="green"/>
          <w:u w:val="single"/>
        </w:rPr>
        <w:t>agency</w:t>
      </w:r>
      <w:r w:rsidRPr="004F1E29">
        <w:rPr>
          <w:rFonts w:eastAsia="Calibri"/>
          <w:b/>
          <w:iCs/>
          <w:u w:val="single"/>
        </w:rPr>
        <w:t xml:space="preserve">, </w:t>
      </w:r>
      <w:r w:rsidRPr="00B3520F">
        <w:rPr>
          <w:rFonts w:eastAsia="Calibri"/>
          <w:b/>
          <w:iCs/>
          <w:highlight w:val="green"/>
          <w:u w:val="single"/>
        </w:rPr>
        <w:t>and</w:t>
      </w:r>
      <w:r w:rsidRPr="004F1E29">
        <w:rPr>
          <w:rFonts w:eastAsia="Calibri"/>
          <w:u w:val="single"/>
        </w:rPr>
        <w:t xml:space="preserve"> in doing so </w:t>
      </w:r>
      <w:r w:rsidRPr="00B3520F">
        <w:rPr>
          <w:rFonts w:eastAsia="Calibri"/>
          <w:b/>
          <w:iCs/>
          <w:highlight w:val="green"/>
          <w:u w:val="single"/>
        </w:rPr>
        <w:t>they consent to coercion only insofar as it is required to prevent themselves</w:t>
      </w:r>
      <w:r w:rsidRPr="004F1E29">
        <w:rPr>
          <w:rFonts w:eastAsia="Calibri"/>
          <w:u w:val="single"/>
        </w:rPr>
        <w:t xml:space="preserve"> or others </w:t>
      </w:r>
      <w:r w:rsidRPr="00B3520F">
        <w:rPr>
          <w:rFonts w:eastAsia="Calibri"/>
          <w:b/>
          <w:iCs/>
          <w:highlight w:val="green"/>
          <w:u w:val="single"/>
        </w:rPr>
        <w:t>from impinging on</w:t>
      </w:r>
      <w:r w:rsidRPr="004F1E29">
        <w:rPr>
          <w:rFonts w:eastAsia="Calibri"/>
          <w:u w:val="single"/>
        </w:rPr>
        <w:t xml:space="preserve"> their own or </w:t>
      </w:r>
      <w:r w:rsidRPr="00B3520F">
        <w:rPr>
          <w:rFonts w:eastAsia="Calibri"/>
          <w:b/>
          <w:iCs/>
          <w:highlight w:val="green"/>
          <w:u w:val="single"/>
        </w:rPr>
        <w:t>others’ agency</w:t>
      </w:r>
      <w:r w:rsidRPr="004F1E29">
        <w:rPr>
          <w:rFonts w:eastAsia="Calibri"/>
          <w:sz w:val="8"/>
        </w:rPr>
        <w:t xml:space="preserve">. In his argument, </w:t>
      </w:r>
      <w:r w:rsidRPr="004F1E29">
        <w:rPr>
          <w:rFonts w:eastAsia="Calibri"/>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4F1E29">
        <w:rPr>
          <w:rFonts w:eastAsia="Calibri"/>
          <w:sz w:val="8"/>
        </w:rPr>
        <w:t xml:space="preserve">. And except in cases of punishment for wrongdoing,6 </w:t>
      </w:r>
      <w:r w:rsidRPr="004F1E29">
        <w:rPr>
          <w:rFonts w:eastAsia="Calibri"/>
          <w:u w:val="single"/>
        </w:rPr>
        <w:t>this severe limitation on the scope of the state’s authority must always be respected</w:t>
      </w:r>
      <w:r w:rsidRPr="004F1E29">
        <w:rPr>
          <w:rFonts w:eastAsia="Calibri"/>
          <w:sz w:val="8"/>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081BE122" w14:textId="77777777" w:rsidR="007176A9" w:rsidRPr="00166B3E" w:rsidRDefault="007176A9" w:rsidP="007176A9"/>
    <w:p w14:paraId="30989CC2" w14:textId="77777777" w:rsidR="007176A9" w:rsidRPr="007A0FF8" w:rsidRDefault="007176A9" w:rsidP="007176A9">
      <w:pPr>
        <w:pStyle w:val="Heading4"/>
      </w:pPr>
      <w:r w:rsidRPr="00925D23">
        <w:rPr>
          <w:rFonts w:cs="Calibri"/>
        </w:rPr>
        <w:t>Thus, the standard is consistency with</w:t>
      </w:r>
      <w:r>
        <w:rPr>
          <w:rFonts w:cs="Calibri"/>
        </w:rPr>
        <w:t xml:space="preserve"> </w:t>
      </w:r>
      <w:proofErr w:type="spellStart"/>
      <w:r w:rsidRPr="004F1E29">
        <w:rPr>
          <w:rFonts w:eastAsia="Times New Roman"/>
        </w:rPr>
        <w:t>with</w:t>
      </w:r>
      <w:proofErr w:type="spellEnd"/>
      <w:r w:rsidRPr="004F1E29">
        <w:rPr>
          <w:rFonts w:eastAsia="Times New Roman"/>
        </w:rPr>
        <w:t xml:space="preserve"> a libertarian state of non-interference</w:t>
      </w:r>
      <w:r w:rsidRPr="00F5552E">
        <w:t xml:space="preserve">. </w:t>
      </w:r>
    </w:p>
    <w:p w14:paraId="69C29C49" w14:textId="77777777" w:rsidR="007176A9" w:rsidRPr="00F5552E" w:rsidRDefault="007176A9" w:rsidP="007176A9">
      <w:pPr>
        <w:pStyle w:val="Heading4"/>
      </w:pPr>
      <w:r w:rsidRPr="00F5552E">
        <w:t>Prefer the standard:</w:t>
      </w:r>
    </w:p>
    <w:p w14:paraId="69F2863E" w14:textId="77777777" w:rsidR="007176A9" w:rsidRPr="00F5552E" w:rsidRDefault="007176A9" w:rsidP="007176A9">
      <w:pPr>
        <w:pStyle w:val="Heading4"/>
      </w:pPr>
      <w:r w:rsidRPr="00F5552E">
        <w:t>[1] Resource Disparities- a focus on evidence and statistics privileges debaters with the most preround prep which excludes lone-wolfs who lack huge evidence files. A debate under my framework can easily be won without any prep since huge evidence files aren’t required.</w:t>
      </w:r>
    </w:p>
    <w:p w14:paraId="1814DDAE" w14:textId="77777777" w:rsidR="007176A9" w:rsidRDefault="007176A9" w:rsidP="007176A9">
      <w:pPr>
        <w:pStyle w:val="Heading4"/>
      </w:pPr>
      <w:r w:rsidRPr="00F5552E">
        <w:t>[</w:t>
      </w:r>
      <w:proofErr w:type="gramStart"/>
      <w:r>
        <w:t>2</w:t>
      </w:r>
      <w:r w:rsidRPr="00F5552E">
        <w:t>]Past</w:t>
      </w:r>
      <w:proofErr w:type="gramEnd"/>
      <w:r w:rsidRPr="00F5552E">
        <w:t xml:space="preserve"> experiences have no effect on causality or internal link to continuity, i.e. raining yesterday doesn’t mean rain today.</w:t>
      </w:r>
    </w:p>
    <w:p w14:paraId="738917ED" w14:textId="77777777" w:rsidR="007176A9" w:rsidRPr="00166B3E" w:rsidRDefault="007176A9" w:rsidP="007176A9">
      <w:pPr>
        <w:pStyle w:val="Heading3"/>
      </w:pPr>
      <w:r>
        <w:t>Offense</w:t>
      </w:r>
    </w:p>
    <w:p w14:paraId="552F6F60" w14:textId="1435477D" w:rsidR="00A504A2" w:rsidRDefault="00A504A2" w:rsidP="007176A9">
      <w:pPr>
        <w:pStyle w:val="Heading4"/>
      </w:pPr>
      <w:r>
        <w:t xml:space="preserve">I defend the status quo. </w:t>
      </w:r>
    </w:p>
    <w:p w14:paraId="6D67D662" w14:textId="6D043342" w:rsidR="007176A9" w:rsidRPr="008F5337" w:rsidRDefault="007176A9" w:rsidP="007176A9">
      <w:pPr>
        <w:pStyle w:val="Heading4"/>
      </w:pPr>
      <w:r w:rsidRPr="008F5337">
        <w:t>L</w:t>
      </w:r>
      <w:r w:rsidR="00A504A2">
        <w:t>i</w:t>
      </w:r>
      <w:r w:rsidRPr="008F5337">
        <w:t>bertarianism mandates a market-oriented approach to space—that negates</w:t>
      </w:r>
    </w:p>
    <w:p w14:paraId="43984E09" w14:textId="77777777" w:rsidR="007176A9" w:rsidRPr="008F5337" w:rsidRDefault="007176A9" w:rsidP="007176A9">
      <w:r w:rsidRPr="008F5337">
        <w:rPr>
          <w:rStyle w:val="StyleUnderline"/>
        </w:rPr>
        <w:t>Broker 20</w:t>
      </w:r>
      <w:r w:rsidRPr="008F5337">
        <w:t xml:space="preserve"> [(Tyler,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6" w:history="1">
        <w:r w:rsidRPr="008F5337">
          <w:rPr>
            <w:rStyle w:val="Hyperlink"/>
          </w:rPr>
          <w:t>https://abovethelaw.com/2020/01/space-law-can-only-be-libertarian-minded/</w:t>
        </w:r>
      </w:hyperlink>
      <w:r w:rsidRPr="008F5337">
        <w:t>] TDI</w:t>
      </w:r>
    </w:p>
    <w:p w14:paraId="44F6806B" w14:textId="77777777" w:rsidR="007176A9" w:rsidRPr="008F5337" w:rsidRDefault="007176A9" w:rsidP="007176A9">
      <w:pPr>
        <w:rPr>
          <w:rStyle w:val="StyleUnderline"/>
        </w:rPr>
      </w:pPr>
      <w:r w:rsidRPr="008F5337">
        <w:t xml:space="preserve">The impact on human daily life from a transition to the virtually unlimited resource reality of space cannot be overstated. </w:t>
      </w:r>
      <w:r w:rsidRPr="008F5337">
        <w:rPr>
          <w:rStyle w:val="StyleUnderline"/>
        </w:rPr>
        <w:t xml:space="preserve">However, </w:t>
      </w:r>
      <w:r w:rsidRPr="005749BB">
        <w:rPr>
          <w:rStyle w:val="StyleUnderline"/>
          <w:highlight w:val="green"/>
        </w:rPr>
        <w:t>when it comes to the law</w:t>
      </w:r>
      <w:r w:rsidRPr="008F5337">
        <w:rPr>
          <w:rStyle w:val="StyleUnderline"/>
        </w:rPr>
        <w:t xml:space="preserve">, a minimalist, dare I say </w:t>
      </w:r>
      <w:r w:rsidRPr="005749BB">
        <w:rPr>
          <w:rStyle w:val="StyleUnderline"/>
          <w:highlight w:val="green"/>
        </w:rPr>
        <w:t>libertarian, approach appears</w:t>
      </w:r>
      <w:r w:rsidRPr="008F5337">
        <w:rPr>
          <w:rStyle w:val="StyleUnderline"/>
        </w:rPr>
        <w:t xml:space="preserve"> </w:t>
      </w:r>
      <w:r w:rsidRPr="005749BB">
        <w:rPr>
          <w:rStyle w:val="StyleUnderline"/>
          <w:highlight w:val="green"/>
        </w:rPr>
        <w:t>as the only applicable system</w:t>
      </w:r>
      <w:r w:rsidRPr="008F5337">
        <w:rPr>
          <w:rStyle w:val="StyleUnderline"/>
        </w:rPr>
        <w:t>.</w:t>
      </w:r>
    </w:p>
    <w:p w14:paraId="3FA957D9" w14:textId="77777777" w:rsidR="007176A9" w:rsidRPr="008F5337" w:rsidRDefault="007176A9" w:rsidP="007176A9">
      <w:r w:rsidRPr="008F5337">
        <w:t xml:space="preserve">In the words of NASA, “2020 promises to be a big year for space exploration.” Yet, as Rand </w:t>
      </w:r>
      <w:proofErr w:type="spellStart"/>
      <w:r w:rsidRPr="008F5337">
        <w:t>Simberg</w:t>
      </w:r>
      <w:proofErr w:type="spellEnd"/>
      <w:r w:rsidRPr="008F5337">
        <w:t xml:space="preserve"> points out in Reason magazine, </w:t>
      </w:r>
      <w:r w:rsidRPr="008F5337">
        <w:rPr>
          <w:rStyle w:val="StyleUnderline"/>
        </w:rPr>
        <w:t xml:space="preserve">it is actually </w:t>
      </w:r>
      <w:r w:rsidRPr="005749BB">
        <w:rPr>
          <w:rStyle w:val="StyleUnderline"/>
          <w:highlight w:val="green"/>
        </w:rPr>
        <w:t>private American investment</w:t>
      </w:r>
      <w:r w:rsidRPr="008F5337">
        <w:rPr>
          <w:rStyle w:val="StyleUnderline"/>
        </w:rPr>
        <w:t xml:space="preserve"> </w:t>
      </w:r>
      <w:r w:rsidRPr="005749BB">
        <w:rPr>
          <w:rStyle w:val="StyleUnderline"/>
          <w:highlight w:val="green"/>
        </w:rPr>
        <w:t>that is currently moving space</w:t>
      </w:r>
      <w:r w:rsidRPr="008F5337">
        <w:rPr>
          <w:rStyle w:val="StyleUnderline"/>
        </w:rPr>
        <w:t xml:space="preserve"> </w:t>
      </w:r>
      <w:r w:rsidRPr="005749BB">
        <w:rPr>
          <w:rStyle w:val="StyleUnderline"/>
          <w:highlight w:val="green"/>
        </w:rPr>
        <w:t>exploration</w:t>
      </w:r>
      <w:r w:rsidRPr="008F5337">
        <w:rPr>
          <w:rStyle w:val="StyleUnderline"/>
        </w:rPr>
        <w:t xml:space="preserve"> to “a pace unseen since the 1960s.”</w:t>
      </w:r>
      <w:r w:rsidRPr="008F5337">
        <w:t xml:space="preserve"> According to </w:t>
      </w:r>
      <w:proofErr w:type="spellStart"/>
      <w:r w:rsidRPr="008F5337">
        <w:t>Simberg</w:t>
      </w:r>
      <w:proofErr w:type="spellEnd"/>
      <w:r w:rsidRPr="008F5337">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8F5337">
        <w:t>reality</w:t>
      </w:r>
      <w:proofErr w:type="gramEnd"/>
      <w:r w:rsidRPr="008F5337">
        <w:t xml:space="preserve"> the benefits that space can offer are far greater than any benefit currently attributed to any major policy proposal being discussed at the national level. The sheer </w:t>
      </w:r>
      <w:proofErr w:type="gramStart"/>
      <w:r w:rsidRPr="008F5337">
        <w:t>amount</w:t>
      </w:r>
      <w:proofErr w:type="gramEnd"/>
      <w:r w:rsidRPr="008F5337">
        <w:t xml:space="preserve"> of resources available within our current reach/capabilities simply speaks for itself. However, although those new realities will, as </w:t>
      </w:r>
      <w:proofErr w:type="spellStart"/>
      <w:r w:rsidRPr="008F5337">
        <w:t>Simberg</w:t>
      </w:r>
      <w:proofErr w:type="spellEnd"/>
      <w:r w:rsidRPr="008F5337">
        <w:t xml:space="preserve"> says, “bring to the fore a lot of ideological issues that up to now were just theoretical,” I believe it will also eliminate many economic and legal distinctions we currently utilize today.</w:t>
      </w:r>
    </w:p>
    <w:p w14:paraId="5E9BE48A" w14:textId="77777777" w:rsidR="007176A9" w:rsidRPr="008F5337" w:rsidRDefault="007176A9" w:rsidP="007176A9">
      <w:r w:rsidRPr="008F5337">
        <w:rPr>
          <w:rStyle w:val="StyleUnderline"/>
        </w:rPr>
        <w:t xml:space="preserve">For example, the sheer number of resources we can already obtain in space means that in the rapidly near future, the distinction between a nonpublic good or a public good will be rendered meaningless. In other words, </w:t>
      </w:r>
      <w:r w:rsidRPr="005749BB">
        <w:rPr>
          <w:rStyle w:val="StyleUnderline"/>
          <w:highlight w:val="green"/>
        </w:rPr>
        <w:t>because the resources available</w:t>
      </w:r>
      <w:r w:rsidRPr="008F5337">
        <w:rPr>
          <w:rStyle w:val="StyleUnderline"/>
        </w:rPr>
        <w:t xml:space="preserve"> within our solar system </w:t>
      </w:r>
      <w:r w:rsidRPr="005749BB">
        <w:rPr>
          <w:rStyle w:val="StyleUnderline"/>
          <w:highlight w:val="green"/>
        </w:rPr>
        <w:t>exist in such quantities, all goods will</w:t>
      </w:r>
      <w:r w:rsidRPr="008F5337">
        <w:rPr>
          <w:rStyle w:val="StyleUnderline"/>
        </w:rPr>
        <w:t xml:space="preserve"> </w:t>
      </w:r>
      <w:r w:rsidRPr="005749BB">
        <w:rPr>
          <w:rStyle w:val="StyleUnderline"/>
          <w:highlight w:val="green"/>
        </w:rPr>
        <w:t xml:space="preserve">become </w:t>
      </w:r>
      <w:proofErr w:type="spellStart"/>
      <w:r w:rsidRPr="005749BB">
        <w:rPr>
          <w:rStyle w:val="StyleUnderline"/>
          <w:highlight w:val="green"/>
        </w:rPr>
        <w:t>nonrivalrous</w:t>
      </w:r>
      <w:proofErr w:type="spellEnd"/>
      <w:r w:rsidRPr="008F5337">
        <w:rPr>
          <w:rStyle w:val="StyleUnderline"/>
        </w:rPr>
        <w:t xml:space="preserve"> in their consumption </w:t>
      </w:r>
      <w:r w:rsidRPr="005749BB">
        <w:rPr>
          <w:rStyle w:val="StyleUnderline"/>
          <w:highlight w:val="green"/>
        </w:rPr>
        <w:t>and nonexcludable</w:t>
      </w:r>
      <w:r w:rsidRPr="008F5337">
        <w:rPr>
          <w:rStyle w:val="StyleUnderline"/>
        </w:rPr>
        <w:t xml:space="preserve"> in their distribution.</w:t>
      </w:r>
      <w:r w:rsidRPr="008F5337">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8F5337">
        <w:t>Simberg</w:t>
      </w:r>
      <w:proofErr w:type="spellEnd"/>
      <w:r w:rsidRPr="008F5337">
        <w:t xml:space="preserve"> fears.</w:t>
      </w:r>
    </w:p>
    <w:p w14:paraId="1D9B71A1" w14:textId="77777777" w:rsidR="007176A9" w:rsidRPr="008F5337" w:rsidRDefault="007176A9" w:rsidP="007176A9">
      <w:r w:rsidRPr="008F5337">
        <w:t xml:space="preserve">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8F5337">
        <w:t>amount</w:t>
      </w:r>
      <w:proofErr w:type="gramEnd"/>
      <w:r w:rsidRPr="008F5337">
        <w:t xml:space="preserve"> of resources within our solar system can sustain such an existence for every human being.</w:t>
      </w:r>
    </w:p>
    <w:p w14:paraId="6F62EBC0" w14:textId="77777777" w:rsidR="007176A9" w:rsidRPr="008F5337" w:rsidRDefault="007176A9" w:rsidP="007176A9">
      <w:pPr>
        <w:rPr>
          <w:rStyle w:val="StyleUnderline"/>
        </w:rPr>
      </w:pPr>
      <w:r w:rsidRPr="008F5337">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8F5337">
        <w:t xml:space="preserve">, flag or no flag. We Americans know this is how a Wild West starts, where most regulation becomes the impractical pipe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w:t>
      </w:r>
      <w:proofErr w:type="gramStart"/>
      <w:r w:rsidRPr="008F5337">
        <w:rPr>
          <w:rStyle w:val="StyleUnderline"/>
        </w:rPr>
        <w:t>things</w:t>
      </w:r>
      <w:proofErr w:type="gramEnd"/>
      <w:r w:rsidRPr="008F5337">
        <w:rPr>
          <w:rStyle w:val="StyleUnderline"/>
        </w:rPr>
        <w:t xml:space="preserve"> we would recognize as currency. Only a libertarian-type system, that guarantees basic individual rights to life, liberty, and the pursuit of happiness could be valued and therefore human fidelity to a set of laws made possible, in such an existence.</w:t>
      </w:r>
    </w:p>
    <w:p w14:paraId="40FB22C8" w14:textId="77777777" w:rsidR="007176A9" w:rsidRPr="008F5337" w:rsidRDefault="007176A9" w:rsidP="007176A9">
      <w:pPr>
        <w:pStyle w:val="Heading4"/>
        <w:rPr>
          <w:rStyle w:val="StyleUnderline"/>
        </w:rPr>
      </w:pPr>
      <w:r w:rsidRPr="008F5337">
        <w:rPr>
          <w:rStyle w:val="StyleUnderline"/>
        </w:rPr>
        <w:t>Property rights in space can be consistent with international law</w:t>
      </w:r>
    </w:p>
    <w:p w14:paraId="7D721A36" w14:textId="77777777" w:rsidR="007176A9" w:rsidRPr="008F5337" w:rsidRDefault="007176A9" w:rsidP="007176A9">
      <w:pPr>
        <w:rPr>
          <w:rStyle w:val="StyleUnderline"/>
        </w:rPr>
      </w:pPr>
      <w:proofErr w:type="spellStart"/>
      <w:r w:rsidRPr="008F5337">
        <w:rPr>
          <w:rStyle w:val="StyleUnderline"/>
        </w:rPr>
        <w:t>Simberg</w:t>
      </w:r>
      <w:proofErr w:type="spellEnd"/>
      <w:r w:rsidRPr="008F5337">
        <w:rPr>
          <w:rStyle w:val="StyleUnderline"/>
        </w:rPr>
        <w:t xml:space="preserve"> 12 [(Rand,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7" w:history="1">
        <w:r w:rsidRPr="008F5337">
          <w:rPr>
            <w:rStyle w:val="Hyperlink"/>
          </w:rPr>
          <w:t>https://cei.org/wp-content/uploads/2012/04/Rand-Simberg-Homesteading-the-Final-Frontier.pdf</w:t>
        </w:r>
      </w:hyperlink>
      <w:r w:rsidRPr="008F5337">
        <w:rPr>
          <w:rStyle w:val="StyleUnderline"/>
        </w:rPr>
        <w:t>] TDI</w:t>
      </w:r>
    </w:p>
    <w:p w14:paraId="1D64755E" w14:textId="77777777" w:rsidR="007176A9" w:rsidRPr="008F5337" w:rsidRDefault="007176A9" w:rsidP="007176A9">
      <w:pPr>
        <w:rPr>
          <w:rStyle w:val="StyleUnderline"/>
        </w:rPr>
      </w:pPr>
      <w:r w:rsidRPr="008F5337">
        <w:rPr>
          <w:rStyle w:val="StyleUnderline"/>
        </w:rPr>
        <w:t xml:space="preserve">But is it true that any recognition of off-planet property claims is de facto a violation of the Outer Space Treaty? Not necessarily. For instance, one could argue that </w:t>
      </w:r>
      <w:r w:rsidRPr="005749BB">
        <w:rPr>
          <w:rStyle w:val="StyleUnderline"/>
          <w:highlight w:val="green"/>
        </w:rPr>
        <w:t>the existence of the Moon Treaty is</w:t>
      </w:r>
      <w:r w:rsidRPr="008F5337">
        <w:rPr>
          <w:rStyle w:val="StyleUnderline"/>
        </w:rPr>
        <w:t xml:space="preserve"> in and of itself </w:t>
      </w:r>
      <w:r w:rsidRPr="005749BB">
        <w:rPr>
          <w:rStyle w:val="StyleUnderline"/>
          <w:highlight w:val="green"/>
        </w:rPr>
        <w:t xml:space="preserve">a refutation of the notion that the Outer Space Treaty </w:t>
      </w:r>
      <w:proofErr w:type="gramStart"/>
      <w:r w:rsidRPr="005749BB">
        <w:rPr>
          <w:rStyle w:val="StyleUnderline"/>
          <w:highlight w:val="green"/>
        </w:rPr>
        <w:t>outlaws</w:t>
      </w:r>
      <w:proofErr w:type="gramEnd"/>
      <w:r w:rsidRPr="005749BB">
        <w:rPr>
          <w:rStyle w:val="StyleUnderline"/>
          <w:highlight w:val="green"/>
        </w:rPr>
        <w:t xml:space="preserve"> private property</w:t>
      </w:r>
      <w:r w:rsidRPr="008F5337">
        <w:rPr>
          <w:rStyle w:val="StyleUnderline"/>
        </w:rPr>
        <w:t xml:space="preserve"> in space, or else there would be no need for another treaty that essentially explicitly does so. And there is at least one potential loophole that could be exploited by appropriately worded legislation.</w:t>
      </w:r>
    </w:p>
    <w:p w14:paraId="31F7526B" w14:textId="77777777" w:rsidR="007176A9" w:rsidRDefault="007176A9" w:rsidP="007176A9">
      <w:pPr>
        <w:rPr>
          <w:rStyle w:val="StyleUnderline"/>
        </w:rPr>
      </w:pPr>
      <w:r w:rsidRPr="008F5337">
        <w:rPr>
          <w:rStyle w:val="StyleUnderli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5749BB">
        <w:rPr>
          <w:rStyle w:val="StyleUnderline"/>
          <w:highlight w:val="green"/>
        </w:rPr>
        <w:t>Under the treaty, it would</w:t>
      </w:r>
      <w:r w:rsidRPr="008F5337">
        <w:rPr>
          <w:rStyle w:val="StyleUnderline"/>
        </w:rPr>
        <w:t xml:space="preserve"> in fact </w:t>
      </w:r>
      <w:r w:rsidRPr="005749BB">
        <w:rPr>
          <w:rStyle w:val="StyleUnderline"/>
          <w:highlight w:val="green"/>
        </w:rPr>
        <w:t>be possible for a</w:t>
      </w:r>
      <w:r w:rsidRPr="008F5337">
        <w:rPr>
          <w:rStyle w:val="StyleUnderline"/>
        </w:rPr>
        <w:t xml:space="preserve"> </w:t>
      </w:r>
      <w:r w:rsidRPr="005749BB">
        <w:rPr>
          <w:rStyle w:val="StyleUnderline"/>
          <w:highlight w:val="green"/>
        </w:rPr>
        <w:t>government</w:t>
      </w:r>
      <w:r w:rsidRPr="008F5337">
        <w:rPr>
          <w:rStyle w:val="StyleUnderline"/>
        </w:rPr>
        <w:t xml:space="preserve">, or group of governments, </w:t>
      </w:r>
      <w:r w:rsidRPr="005749BB">
        <w:rPr>
          <w:rStyle w:val="StyleUnderline"/>
          <w:highlight w:val="green"/>
        </w:rPr>
        <w:t>to recognize the property claims of anyone</w:t>
      </w:r>
      <w:r w:rsidRPr="008F5337">
        <w:rPr>
          <w:rStyle w:val="StyleUnderline"/>
        </w:rPr>
        <w:t xml:space="preserve"> who met specified conditions, regardless of their citizenship or nationality. Such cooperation would obviate the need for physical force to defend claims. The argument that the treaty permits individual property rights was actually made from the very beginning. In 1969, two years after the treaty went into force, the late distinguished space-law professor, Stephen </w:t>
      </w:r>
      <w:proofErr w:type="spellStart"/>
      <w:r w:rsidRPr="008F5337">
        <w:rPr>
          <w:rStyle w:val="StyleUnderline"/>
        </w:rPr>
        <w:t>Gorove</w:t>
      </w:r>
      <w:proofErr w:type="spellEnd"/>
      <w:r w:rsidRPr="008F5337">
        <w:rPr>
          <w:rStyle w:val="StyleUnderline"/>
        </w:rPr>
        <w:t xml:space="preserve">, noted that under it, </w:t>
      </w:r>
      <w:r w:rsidRPr="005749BB">
        <w:rPr>
          <w:rStyle w:val="StyleUnderline"/>
          <w:highlight w:val="green"/>
        </w:rPr>
        <w:t>“[A]n individual acting on his own</w:t>
      </w:r>
      <w:r w:rsidRPr="008F5337">
        <w:rPr>
          <w:rStyle w:val="StyleUnderline"/>
        </w:rPr>
        <w:t xml:space="preserve"> </w:t>
      </w:r>
      <w:r w:rsidRPr="005749BB">
        <w:rPr>
          <w:rStyle w:val="StyleUnderline"/>
          <w:highlight w:val="green"/>
        </w:rPr>
        <w:t>behalf</w:t>
      </w:r>
      <w:r w:rsidRPr="008F5337">
        <w:rPr>
          <w:rStyle w:val="StyleUnderline"/>
        </w:rPr>
        <w:t xml:space="preserve"> or on behalf of another individual </w:t>
      </w:r>
      <w:r w:rsidRPr="005749BB">
        <w:rPr>
          <w:rStyle w:val="StyleUnderline"/>
          <w:highlight w:val="green"/>
        </w:rPr>
        <w:t>or a private association</w:t>
      </w:r>
      <w:r w:rsidRPr="008F5337">
        <w:rPr>
          <w:rStyle w:val="StyleUnderline"/>
        </w:rPr>
        <w:t xml:space="preserve"> or an international organization </w:t>
      </w:r>
      <w:r w:rsidRPr="005749BB">
        <w:rPr>
          <w:rStyle w:val="StyleUnderline"/>
          <w:highlight w:val="green"/>
        </w:rPr>
        <w:t>could</w:t>
      </w:r>
      <w:r w:rsidRPr="008F5337">
        <w:rPr>
          <w:rStyle w:val="StyleUnderline"/>
        </w:rPr>
        <w:t xml:space="preserve"> </w:t>
      </w:r>
      <w:r w:rsidRPr="005749BB">
        <w:rPr>
          <w:rStyle w:val="StyleUnderline"/>
          <w:highlight w:val="green"/>
        </w:rPr>
        <w:t>lawfully appropriate any part of outer space</w:t>
      </w:r>
      <w:r w:rsidRPr="008F5337">
        <w:rPr>
          <w:rStyle w:val="StyleUnderline"/>
        </w:rPr>
        <w:t>, including the [M]</w:t>
      </w:r>
      <w:proofErr w:type="spellStart"/>
      <w:r w:rsidRPr="008F5337">
        <w:rPr>
          <w:rStyle w:val="StyleUnderline"/>
        </w:rPr>
        <w:t>oon</w:t>
      </w:r>
      <w:proofErr w:type="spellEnd"/>
      <w:r w:rsidRPr="008F5337">
        <w:rPr>
          <w:rStyle w:val="StyleUnderline"/>
        </w:rPr>
        <w:t xml:space="preserve"> and other celestial bodies.”32 This clearly provides support for the concept of individual claims off planet under Article II.</w:t>
      </w:r>
      <w:r w:rsidRPr="005615EB">
        <w:rPr>
          <w:rStyle w:val="StyleUnderline"/>
        </w:rPr>
        <w:t xml:space="preserve"> </w:t>
      </w:r>
    </w:p>
    <w:p w14:paraId="08AE9B15" w14:textId="6AAB234A" w:rsidR="00843D2A" w:rsidRDefault="00843D2A" w:rsidP="00843D2A"/>
    <w:p w14:paraId="4275B223" w14:textId="3D32AFFE" w:rsidR="002E3F98" w:rsidRDefault="002E3F98" w:rsidP="002E3F98">
      <w:pPr>
        <w:pStyle w:val="Heading2"/>
      </w:pPr>
      <w:r>
        <w:t>Case</w:t>
      </w:r>
    </w:p>
    <w:p w14:paraId="16C0983C" w14:textId="77777777" w:rsidR="000C6521" w:rsidRPr="00B622C5" w:rsidRDefault="000C6521" w:rsidP="000C6521">
      <w:pPr>
        <w:pStyle w:val="Heading4"/>
      </w:pPr>
      <w:r w:rsidRPr="00B622C5">
        <w:t xml:space="preserve">Only </w:t>
      </w:r>
      <w:proofErr w:type="spellStart"/>
      <w:r w:rsidRPr="00B622C5">
        <w:t>univeralizable</w:t>
      </w:r>
      <w:proofErr w:type="spellEnd"/>
      <w:r w:rsidRPr="00B622C5">
        <w:t xml:space="preserve"> reason can effectively explain the perspectives of agents – that’s the best method for combatting oppression.</w:t>
      </w:r>
    </w:p>
    <w:p w14:paraId="759CEBF8" w14:textId="77777777" w:rsidR="000C6521" w:rsidRPr="00B622C5" w:rsidRDefault="000C6521" w:rsidP="000C6521">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p>
    <w:p w14:paraId="20156F73" w14:textId="77777777" w:rsidR="000C6521" w:rsidRPr="0069429A" w:rsidRDefault="000C6521" w:rsidP="000C6521">
      <w:pPr>
        <w:rPr>
          <w:rStyle w:val="StyleUnderline"/>
          <w:b/>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particular desires</w:t>
      </w:r>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in a given situation. For example, if I decide to use another person merely as a means for my own </w:t>
      </w:r>
      <w:proofErr w:type="gramStart"/>
      <w:r w:rsidRPr="00B622C5">
        <w:rPr>
          <w:sz w:val="16"/>
        </w:rPr>
        <w:t>end</w:t>
      </w:r>
      <w:proofErr w:type="gramEnd"/>
      <w:r w:rsidRPr="00B622C5">
        <w:rPr>
          <w:sz w:val="16"/>
        </w:rPr>
        <w:t xml:space="preserve"> I must recognize the other person’s right to do the same to me. I cannot consistently will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51D4C98E" w14:textId="77777777" w:rsidR="00EA0F2C" w:rsidRPr="002E3F98" w:rsidRDefault="00EA0F2C" w:rsidP="002E3F98"/>
    <w:p w14:paraId="014B50EF" w14:textId="77777777" w:rsidR="002E3F98" w:rsidRPr="00843D2A" w:rsidRDefault="002E3F98" w:rsidP="00843D2A"/>
    <w:p w14:paraId="1BDF7EE0" w14:textId="77777777" w:rsidR="008F2199" w:rsidRDefault="008F2199" w:rsidP="00EE39D4"/>
    <w:p w14:paraId="4C2924C5" w14:textId="77777777" w:rsidR="002966E9" w:rsidRPr="00EE39D4" w:rsidRDefault="002966E9" w:rsidP="00EE39D4"/>
    <w:sectPr w:rsidR="002966E9" w:rsidRPr="00EE39D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77F17F2"/>
    <w:multiLevelType w:val="hybridMultilevel"/>
    <w:tmpl w:val="B3E4E8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1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25680896"/>
    <w:docVar w:name="VerbatimVersion" w:val="5.1"/>
  </w:docVars>
  <w:rsids>
    <w:rsidRoot w:val="00A301C4"/>
    <w:rsid w:val="000139A3"/>
    <w:rsid w:val="000C6521"/>
    <w:rsid w:val="00100833"/>
    <w:rsid w:val="00104529"/>
    <w:rsid w:val="00105942"/>
    <w:rsid w:val="00107396"/>
    <w:rsid w:val="00144A4C"/>
    <w:rsid w:val="00176AB0"/>
    <w:rsid w:val="00177B7D"/>
    <w:rsid w:val="0018322D"/>
    <w:rsid w:val="001B5776"/>
    <w:rsid w:val="001E527A"/>
    <w:rsid w:val="001F78CE"/>
    <w:rsid w:val="00210427"/>
    <w:rsid w:val="002353CE"/>
    <w:rsid w:val="00251FC7"/>
    <w:rsid w:val="002855A7"/>
    <w:rsid w:val="002966E9"/>
    <w:rsid w:val="002B146A"/>
    <w:rsid w:val="002B5E17"/>
    <w:rsid w:val="002E3F98"/>
    <w:rsid w:val="00315690"/>
    <w:rsid w:val="00316B75"/>
    <w:rsid w:val="00317EFA"/>
    <w:rsid w:val="00325646"/>
    <w:rsid w:val="00340383"/>
    <w:rsid w:val="003460F2"/>
    <w:rsid w:val="0038158C"/>
    <w:rsid w:val="003902BA"/>
    <w:rsid w:val="003A09E2"/>
    <w:rsid w:val="00407037"/>
    <w:rsid w:val="004330B3"/>
    <w:rsid w:val="004605D6"/>
    <w:rsid w:val="004C60E8"/>
    <w:rsid w:val="004E3579"/>
    <w:rsid w:val="004E728B"/>
    <w:rsid w:val="004F39E0"/>
    <w:rsid w:val="00537BD5"/>
    <w:rsid w:val="0057268A"/>
    <w:rsid w:val="005D2912"/>
    <w:rsid w:val="005E2ACF"/>
    <w:rsid w:val="006065BD"/>
    <w:rsid w:val="00645FA9"/>
    <w:rsid w:val="00647866"/>
    <w:rsid w:val="00665003"/>
    <w:rsid w:val="006A2AD0"/>
    <w:rsid w:val="006C2375"/>
    <w:rsid w:val="006D4ECC"/>
    <w:rsid w:val="00707CA0"/>
    <w:rsid w:val="007176A9"/>
    <w:rsid w:val="00722258"/>
    <w:rsid w:val="007243E5"/>
    <w:rsid w:val="00766EA0"/>
    <w:rsid w:val="00790F85"/>
    <w:rsid w:val="007A2226"/>
    <w:rsid w:val="007F5B66"/>
    <w:rsid w:val="00823A1C"/>
    <w:rsid w:val="00843D2A"/>
    <w:rsid w:val="00845B9D"/>
    <w:rsid w:val="00846B63"/>
    <w:rsid w:val="008600AC"/>
    <w:rsid w:val="00860984"/>
    <w:rsid w:val="008B3ECB"/>
    <w:rsid w:val="008B4E85"/>
    <w:rsid w:val="008C1B2E"/>
    <w:rsid w:val="008C3D21"/>
    <w:rsid w:val="008F2199"/>
    <w:rsid w:val="0091627E"/>
    <w:rsid w:val="0097032B"/>
    <w:rsid w:val="00977602"/>
    <w:rsid w:val="009D2EAD"/>
    <w:rsid w:val="009D54B2"/>
    <w:rsid w:val="009E1922"/>
    <w:rsid w:val="009F7ED2"/>
    <w:rsid w:val="00A301C4"/>
    <w:rsid w:val="00A504A2"/>
    <w:rsid w:val="00A93661"/>
    <w:rsid w:val="00A95652"/>
    <w:rsid w:val="00AC0AB8"/>
    <w:rsid w:val="00B33C6D"/>
    <w:rsid w:val="00B4508F"/>
    <w:rsid w:val="00B55AD5"/>
    <w:rsid w:val="00B8057C"/>
    <w:rsid w:val="00BD6238"/>
    <w:rsid w:val="00BF593B"/>
    <w:rsid w:val="00BF773A"/>
    <w:rsid w:val="00BF7E81"/>
    <w:rsid w:val="00C13773"/>
    <w:rsid w:val="00C17CC8"/>
    <w:rsid w:val="00C56A6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D4B"/>
    <w:rsid w:val="00DF550C"/>
    <w:rsid w:val="00E15E75"/>
    <w:rsid w:val="00E5262C"/>
    <w:rsid w:val="00EA0F2C"/>
    <w:rsid w:val="00EC7DC4"/>
    <w:rsid w:val="00ED30CF"/>
    <w:rsid w:val="00EE39D4"/>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003D1"/>
  <w15:chartTrackingRefBased/>
  <w15:docId w15:val="{F1EF9685-E681-4A17-B752-653D4156F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39D4"/>
    <w:rPr>
      <w:rFonts w:ascii="Calibri" w:hAnsi="Calibri" w:cs="Calibri"/>
    </w:rPr>
  </w:style>
  <w:style w:type="paragraph" w:styleId="Heading1">
    <w:name w:val="heading 1"/>
    <w:aliases w:val="Pocket"/>
    <w:basedOn w:val="Normal"/>
    <w:next w:val="Normal"/>
    <w:link w:val="Heading1Char"/>
    <w:qFormat/>
    <w:rsid w:val="00A301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301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301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A301C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301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01C4"/>
  </w:style>
  <w:style w:type="character" w:customStyle="1" w:styleId="Heading1Char">
    <w:name w:val="Heading 1 Char"/>
    <w:aliases w:val="Pocket Char"/>
    <w:basedOn w:val="DefaultParagraphFont"/>
    <w:link w:val="Heading1"/>
    <w:rsid w:val="00A301C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301C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301C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A301C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A301C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301C4"/>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link w:val="Title"/>
    <w:uiPriority w:val="6"/>
    <w:qFormat/>
    <w:rsid w:val="00A301C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
    <w:basedOn w:val="DefaultParagraphFont"/>
    <w:link w:val="NoSpacing"/>
    <w:uiPriority w:val="99"/>
    <w:unhideWhenUsed/>
    <w:rsid w:val="00A301C4"/>
    <w:rPr>
      <w:color w:val="auto"/>
      <w:u w:val="none"/>
    </w:rPr>
  </w:style>
  <w:style w:type="character" w:styleId="FollowedHyperlink">
    <w:name w:val="FollowedHyperlink"/>
    <w:basedOn w:val="DefaultParagraphFont"/>
    <w:uiPriority w:val="99"/>
    <w:semiHidden/>
    <w:unhideWhenUsed/>
    <w:rsid w:val="00A301C4"/>
    <w:rPr>
      <w:color w:val="auto"/>
      <w:u w:val="none"/>
    </w:rPr>
  </w:style>
  <w:style w:type="character" w:customStyle="1" w:styleId="s4">
    <w:name w:val="s4"/>
    <w:basedOn w:val="DefaultParagraphFont"/>
    <w:rsid w:val="00EE39D4"/>
  </w:style>
  <w:style w:type="paragraph" w:styleId="ListParagraph">
    <w:name w:val="List Paragraph"/>
    <w:basedOn w:val="Normal"/>
    <w:uiPriority w:val="34"/>
    <w:qFormat/>
    <w:rsid w:val="007176A9"/>
    <w:pPr>
      <w:ind w:left="720"/>
      <w:contextualSpacing/>
    </w:pPr>
  </w:style>
  <w:style w:type="paragraph" w:styleId="NoSpacing">
    <w:name w:val="No Spacing"/>
    <w:aliases w:val="Note Level 2,Small Text,Card Format,Note Level 21,ClearFormatting,Clear,DDI Tag,Tag Title,No Spacing51,No Spacing11211,Dont use,Tag and Cite,No Spacing31,CD - Cite,No Spacing22,No Spacing41,No Spacing6,No Spacing7,Very Small Text,No Spacing8"/>
    <w:basedOn w:val="Heading1"/>
    <w:link w:val="Hyperlink"/>
    <w:autoRedefine/>
    <w:uiPriority w:val="99"/>
    <w:qFormat/>
    <w:rsid w:val="007176A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C6521"/>
    <w:pPr>
      <w:ind w:left="720"/>
      <w:jc w:val="both"/>
    </w:pPr>
    <w:rPr>
      <w:b/>
      <w:iCs/>
      <w:u w:val="single"/>
    </w:rPr>
  </w:style>
  <w:style w:type="paragraph" w:styleId="Title">
    <w:name w:val="Title"/>
    <w:basedOn w:val="Normal"/>
    <w:next w:val="Normal"/>
    <w:link w:val="StyleUnderline"/>
    <w:uiPriority w:val="6"/>
    <w:qFormat/>
    <w:rsid w:val="00EA0F2C"/>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EA0F2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ei.org/wp-content/uploads/2012/04/Rand-Simberg-Homesteading-the-Final-Frontier.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bovethelaw.com/2020/01/space-law-can-only-be-libertarian-minde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97</TotalTime>
  <Pages>1</Pages>
  <Words>2876</Words>
  <Characters>16398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18</cp:revision>
  <dcterms:created xsi:type="dcterms:W3CDTF">2022-01-15T15:57:00Z</dcterms:created>
  <dcterms:modified xsi:type="dcterms:W3CDTF">2022-01-15T17:55:00Z</dcterms:modified>
</cp:coreProperties>
</file>