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02">
      <w:pPr>
        <w:pStyle w:val="Heading4"/>
        <w:rPr/>
      </w:pPr>
      <w:r w:rsidDel="00000000" w:rsidR="00000000" w:rsidRPr="00000000">
        <w:rPr>
          <w:rtl w:val="0"/>
        </w:rPr>
        <w:t xml:space="preserve">Interpretation: The aff may only defend the resolution as a policy. To clarify, they must defend the “Resolved: A just government ought to recognize the unconditional right of workers to strike.”</w:t>
      </w:r>
    </w:p>
    <w:p w:rsidR="00000000" w:rsidDel="00000000" w:rsidP="00000000" w:rsidRDefault="00000000" w:rsidRPr="00000000" w14:paraId="00000003">
      <w:pPr>
        <w:pStyle w:val="Heading4"/>
        <w:rPr/>
      </w:pPr>
      <w:r w:rsidDel="00000000" w:rsidR="00000000" w:rsidRPr="00000000">
        <w:rPr>
          <w:rtl w:val="0"/>
        </w:rPr>
        <w:t xml:space="preserve">“Resolved” means enactment of a law.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Words and Phrases 64 </w:t>
      </w:r>
      <w:r w:rsidDel="00000000" w:rsidR="00000000" w:rsidRPr="00000000">
        <w:rPr>
          <w:rtl w:val="0"/>
        </w:rPr>
        <w:t xml:space="preserve">Words and Phrases Permanent Edition (Multi-volume set of judicial definitions). “Resolved”. 1964.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Definition of the word </w:t>
      </w: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“</w:t>
      </w:r>
      <w:r w:rsidDel="00000000" w:rsidR="00000000" w:rsidRPr="00000000">
        <w:rPr>
          <w:b w:val="1"/>
          <w:sz w:val="26"/>
          <w:szCs w:val="26"/>
          <w:highlight w:val="yellow"/>
          <w:u w:val="single"/>
          <w:rtl w:val="0"/>
        </w:rPr>
        <w:t xml:space="preserve">resolve</w:t>
      </w: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,”</w:t>
      </w:r>
      <w:r w:rsidDel="00000000" w:rsidR="00000000" w:rsidRPr="00000000">
        <w:rPr>
          <w:rtl w:val="0"/>
        </w:rPr>
        <w:t xml:space="preserve"> given by Webster is “to express an opinion or determination by resolution or vote; as ‘it was resolved by the legislature;” It </w:t>
      </w:r>
      <w:r w:rsidDel="00000000" w:rsidR="00000000" w:rsidRPr="00000000">
        <w:rPr>
          <w:b w:val="1"/>
          <w:sz w:val="26"/>
          <w:szCs w:val="26"/>
          <w:highlight w:val="yellow"/>
          <w:u w:val="single"/>
          <w:rtl w:val="0"/>
        </w:rPr>
        <w:t xml:space="preserve">is</w:t>
      </w:r>
      <w:r w:rsidDel="00000000" w:rsidR="00000000" w:rsidRPr="00000000">
        <w:rPr>
          <w:rtl w:val="0"/>
        </w:rPr>
        <w:t xml:space="preserve"> of </w:t>
      </w:r>
      <w:r w:rsidDel="00000000" w:rsidR="00000000" w:rsidRPr="00000000">
        <w:rPr>
          <w:b w:val="1"/>
          <w:sz w:val="26"/>
          <w:szCs w:val="26"/>
          <w:highlight w:val="yellow"/>
          <w:u w:val="single"/>
          <w:rtl w:val="0"/>
        </w:rPr>
        <w:t xml:space="preserve">similar</w:t>
      </w:r>
      <w:r w:rsidDel="00000000" w:rsidR="00000000" w:rsidRPr="00000000">
        <w:rPr>
          <w:rtl w:val="0"/>
        </w:rPr>
        <w:t xml:space="preserve"> force </w:t>
      </w:r>
      <w:r w:rsidDel="00000000" w:rsidR="00000000" w:rsidRPr="00000000">
        <w:rPr>
          <w:b w:val="1"/>
          <w:sz w:val="26"/>
          <w:szCs w:val="26"/>
          <w:highlight w:val="yellow"/>
          <w:u w:val="single"/>
          <w:rtl w:val="0"/>
        </w:rPr>
        <w:t xml:space="preserve">to </w:t>
      </w: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the word </w:t>
      </w:r>
      <w:r w:rsidDel="00000000" w:rsidR="00000000" w:rsidRPr="00000000">
        <w:rPr>
          <w:b w:val="1"/>
          <w:sz w:val="26"/>
          <w:szCs w:val="26"/>
          <w:highlight w:val="yellow"/>
          <w:u w:val="single"/>
          <w:rtl w:val="0"/>
        </w:rPr>
        <w:t xml:space="preserve">“enact</w:t>
      </w: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,”</w:t>
      </w:r>
      <w:r w:rsidDel="00000000" w:rsidR="00000000" w:rsidRPr="00000000">
        <w:rPr>
          <w:rtl w:val="0"/>
        </w:rPr>
        <w:t xml:space="preserve"> which is defined by Bouvier as </w:t>
      </w:r>
      <w:r w:rsidDel="00000000" w:rsidR="00000000" w:rsidRPr="00000000">
        <w:rPr>
          <w:b w:val="1"/>
          <w:sz w:val="26"/>
          <w:szCs w:val="26"/>
          <w:highlight w:val="yellow"/>
          <w:u w:val="single"/>
          <w:rtl w:val="0"/>
        </w:rPr>
        <w:t xml:space="preserve">meaning “to establish by law”.</w:t>
      </w:r>
      <w:r w:rsidDel="00000000" w:rsidR="00000000" w:rsidRPr="00000000">
        <w:rPr>
          <w:rtl w:val="0"/>
        </w:rPr>
        <w:t xml:space="preserve">Violation: they dont</w:t>
      </w:r>
    </w:p>
    <w:p w:rsidR="00000000" w:rsidDel="00000000" w:rsidP="00000000" w:rsidRDefault="00000000" w:rsidRPr="00000000" w14:paraId="00000006">
      <w:pPr>
        <w:pStyle w:val="Heading4"/>
        <w:rPr/>
      </w:pPr>
      <w:r w:rsidDel="00000000" w:rsidR="00000000" w:rsidRPr="00000000">
        <w:rPr>
          <w:rtl w:val="0"/>
        </w:rPr>
        <w:t xml:space="preserve">Prefer my model of debate – </w:t>
      </w:r>
    </w:p>
    <w:p w:rsidR="00000000" w:rsidDel="00000000" w:rsidP="00000000" w:rsidRDefault="00000000" w:rsidRPr="00000000" w14:paraId="00000007">
      <w:pPr>
        <w:pStyle w:val="Heading4"/>
        <w:rPr/>
      </w:pPr>
      <w:r w:rsidDel="00000000" w:rsidR="00000000" w:rsidRPr="00000000">
        <w:rPr>
          <w:rtl w:val="0"/>
        </w:rPr>
        <w:t xml:space="preserve">1] Limits – absent the rez the aff could be anything which makes infinite affs. That destroys fairness – their abuse is supercharged by two things. A] they literally have infinite prep since the 2-month topic reset doesn’t apply and B] they can cherry pick their aff to be something trivially true like racism bad which I can’t substantively deny. C] They also create a </w:t>
      </w:r>
      <w:r w:rsidDel="00000000" w:rsidR="00000000" w:rsidRPr="00000000">
        <w:rPr>
          <w:u w:val="single"/>
          <w:rtl w:val="0"/>
        </w:rPr>
        <w:t xml:space="preserve">moral hazard</w:t>
      </w:r>
      <w:r w:rsidDel="00000000" w:rsidR="00000000" w:rsidRPr="00000000">
        <w:rPr>
          <w:rtl w:val="0"/>
        </w:rPr>
        <w:t xml:space="preserve"> that leads to affs </w:t>
      </w:r>
      <w:r w:rsidDel="00000000" w:rsidR="00000000" w:rsidRPr="00000000">
        <w:rPr>
          <w:u w:val="single"/>
          <w:rtl w:val="0"/>
        </w:rPr>
        <w:t xml:space="preserve">only about individual self-care</w:t>
      </w:r>
      <w:r w:rsidDel="00000000" w:rsidR="00000000" w:rsidRPr="00000000">
        <w:rPr>
          <w:rtl w:val="0"/>
        </w:rPr>
        <w:t xml:space="preserve"> so even if you think </w:t>
      </w:r>
      <w:r w:rsidDel="00000000" w:rsidR="00000000" w:rsidRPr="00000000">
        <w:rPr>
          <w:u w:val="single"/>
          <w:rtl w:val="0"/>
        </w:rPr>
        <w:t xml:space="preserve">this aff</w:t>
      </w:r>
      <w:r w:rsidDel="00000000" w:rsidR="00000000" w:rsidRPr="00000000">
        <w:rPr>
          <w:rtl w:val="0"/>
        </w:rPr>
        <w:t xml:space="preserve"> is answerable, the ones they </w:t>
      </w:r>
      <w:r w:rsidDel="00000000" w:rsidR="00000000" w:rsidRPr="00000000">
        <w:rPr>
          <w:u w:val="single"/>
          <w:rtl w:val="0"/>
        </w:rPr>
        <w:t xml:space="preserve">incentivize</w:t>
      </w:r>
      <w:r w:rsidDel="00000000" w:rsidR="00000000" w:rsidRPr="00000000">
        <w:rPr>
          <w:rtl w:val="0"/>
        </w:rPr>
        <w:t xml:space="preserve"> are not, so </w:t>
      </w:r>
      <w:r w:rsidDel="00000000" w:rsidR="00000000" w:rsidRPr="00000000">
        <w:rPr>
          <w:u w:val="single"/>
          <w:rtl w:val="0"/>
        </w:rPr>
        <w:t xml:space="preserve">assume</w:t>
      </w:r>
      <w:r w:rsidDel="00000000" w:rsidR="00000000" w:rsidRPr="00000000">
        <w:rPr>
          <w:rtl w:val="0"/>
        </w:rPr>
        <w:t xml:space="preserve"> the </w:t>
      </w:r>
      <w:r w:rsidDel="00000000" w:rsidR="00000000" w:rsidRPr="00000000">
        <w:rPr>
          <w:u w:val="single"/>
          <w:rtl w:val="0"/>
        </w:rPr>
        <w:t xml:space="preserve">worst possible affirmative</w:t>
      </w:r>
      <w:r w:rsidDel="00000000" w:rsidR="00000000" w:rsidRPr="00000000">
        <w:rPr>
          <w:rtl w:val="0"/>
        </w:rPr>
        <w:t xml:space="preserve"> when weighing our impacts.</w:t>
      </w:r>
    </w:p>
    <w:p w:rsidR="00000000" w:rsidDel="00000000" w:rsidP="00000000" w:rsidRDefault="00000000" w:rsidRPr="00000000" w14:paraId="00000008">
      <w:pPr>
        <w:pStyle w:val="Heading4"/>
        <w:rPr/>
      </w:pPr>
      <w:r w:rsidDel="00000000" w:rsidR="00000000" w:rsidRPr="00000000">
        <w:rPr>
          <w:rtl w:val="0"/>
        </w:rPr>
        <w:t xml:space="preserve">2] Clash – I don’t have prep specific to their non-T aff to generate in depth clash – they can leverage their specific knowledge of their aff to always frame out generics and use their extensive frontlines to crush any pre round prep I generated. That </w:t>
      </w:r>
    </w:p>
    <w:p w:rsidR="00000000" w:rsidDel="00000000" w:rsidP="00000000" w:rsidRDefault="00000000" w:rsidRPr="00000000" w14:paraId="00000009">
      <w:pPr>
        <w:pStyle w:val="Heading4"/>
        <w:rPr/>
      </w:pPr>
      <w:r w:rsidDel="00000000" w:rsidR="00000000" w:rsidRPr="00000000">
        <w:rPr>
          <w:rtl w:val="0"/>
        </w:rPr>
        <w:t xml:space="preserve">A] destroys fairness because it’s impossible for me to engage with the aff</w:t>
      </w:r>
    </w:p>
    <w:p w:rsidR="00000000" w:rsidDel="00000000" w:rsidP="00000000" w:rsidRDefault="00000000" w:rsidRPr="00000000" w14:paraId="0000000A">
      <w:pPr>
        <w:pStyle w:val="Heading4"/>
        <w:rPr/>
      </w:pPr>
      <w:r w:rsidDel="00000000" w:rsidR="00000000" w:rsidRPr="00000000">
        <w:rPr>
          <w:rtl w:val="0"/>
        </w:rPr>
        <w:t xml:space="preserve">B] outweighs on education since arg interaction is the only specific way we learn in debate</w:t>
      </w:r>
    </w:p>
    <w:p w:rsidR="00000000" w:rsidDel="00000000" w:rsidP="00000000" w:rsidRDefault="00000000" w:rsidRPr="00000000" w14:paraId="0000000B">
      <w:pPr>
        <w:pStyle w:val="Heading4"/>
        <w:rPr/>
      </w:pPr>
      <w:r w:rsidDel="00000000" w:rsidR="00000000" w:rsidRPr="00000000">
        <w:rPr>
          <w:rtl w:val="0"/>
        </w:rPr>
        <w:t xml:space="preserve">C] turns their aff scholarship – the only way to create change through debate is by allowing clash or else the judge and everyone write off your substance and win as a non-T aff – allowing clash forces people to actually consider your claims and </w:t>
      </w:r>
    </w:p>
    <w:p w:rsidR="00000000" w:rsidDel="00000000" w:rsidP="00000000" w:rsidRDefault="00000000" w:rsidRPr="00000000" w14:paraId="0000000C">
      <w:pPr>
        <w:pStyle w:val="Heading4"/>
        <w:rPr/>
      </w:pPr>
      <w:r w:rsidDel="00000000" w:rsidR="00000000" w:rsidRPr="00000000">
        <w:rPr>
          <w:rtl w:val="0"/>
        </w:rPr>
        <w:t xml:space="preserve">D] is an independent voter that outweighs on constitutivism – clash is what differentiates between debate and speech which means that it’s a prerec to having a debate in the first place</w:t>
      </w:r>
    </w:p>
    <w:p w:rsidR="00000000" w:rsidDel="00000000" w:rsidP="00000000" w:rsidRDefault="00000000" w:rsidRPr="00000000" w14:paraId="0000000D">
      <w:pPr>
        <w:pStyle w:val="Heading4"/>
        <w:rPr/>
      </w:pPr>
      <w:r w:rsidDel="00000000" w:rsidR="00000000" w:rsidRPr="00000000">
        <w:rPr>
          <w:rtl w:val="0"/>
        </w:rPr>
        <w:t xml:space="preserve">Vote on fairness – </w:t>
      </w:r>
    </w:p>
    <w:p w:rsidR="00000000" w:rsidDel="00000000" w:rsidP="00000000" w:rsidRDefault="00000000" w:rsidRPr="00000000" w14:paraId="0000000E">
      <w:pPr>
        <w:pStyle w:val="Heading4"/>
        <w:rPr/>
      </w:pPr>
      <w:r w:rsidDel="00000000" w:rsidR="00000000" w:rsidRPr="00000000">
        <w:rPr>
          <w:rtl w:val="0"/>
        </w:rPr>
        <w:t xml:space="preserve">a] testing – you can’t evaluate their args because the round was skewed – if they have 10 minutes to win their aff or fairness bad and I have 1 for the opposite they will win</w:t>
      </w:r>
    </w:p>
    <w:p w:rsidR="00000000" w:rsidDel="00000000" w:rsidP="00000000" w:rsidRDefault="00000000" w:rsidRPr="00000000" w14:paraId="0000000F">
      <w:pPr>
        <w:pStyle w:val="Heading4"/>
        <w:rPr/>
      </w:pPr>
      <w:r w:rsidDel="00000000" w:rsidR="00000000" w:rsidRPr="00000000">
        <w:rPr>
          <w:rtl w:val="0"/>
        </w:rPr>
        <w:t xml:space="preserve">b] they concede its authority via speech times and tournament procedure</w:t>
      </w:r>
    </w:p>
    <w:p w:rsidR="00000000" w:rsidDel="00000000" w:rsidP="00000000" w:rsidRDefault="00000000" w:rsidRPr="00000000" w14:paraId="00000010">
      <w:pPr>
        <w:pStyle w:val="Heading4"/>
        <w:rPr/>
      </w:pPr>
      <w:r w:rsidDel="00000000" w:rsidR="00000000" w:rsidRPr="00000000">
        <w:rPr>
          <w:rtl w:val="0"/>
        </w:rPr>
        <w:t xml:space="preserve">c] hacking – if they say it’s irrelevant then you can be unfair against them and vote for me</w:t>
      </w:r>
    </w:p>
    <w:p w:rsidR="00000000" w:rsidDel="00000000" w:rsidP="00000000" w:rsidRDefault="00000000" w:rsidRPr="00000000" w14:paraId="00000011">
      <w:pPr>
        <w:pStyle w:val="Heading4"/>
        <w:rPr/>
      </w:pPr>
      <w:r w:rsidDel="00000000" w:rsidR="00000000" w:rsidRPr="00000000">
        <w:rPr>
          <w:rtl w:val="0"/>
        </w:rPr>
        <w:t xml:space="preserve">d] the ballot can never alter subjectivities but it can rectify unfairness</w:t>
      </w:r>
    </w:p>
    <w:p w:rsidR="00000000" w:rsidDel="00000000" w:rsidP="00000000" w:rsidRDefault="00000000" w:rsidRPr="00000000" w14:paraId="00000012">
      <w:pPr>
        <w:pStyle w:val="Heading4"/>
        <w:rPr/>
      </w:pPr>
      <w:r w:rsidDel="00000000" w:rsidR="00000000" w:rsidRPr="00000000">
        <w:rPr>
          <w:rtl w:val="0"/>
        </w:rPr>
        <w:t xml:space="preserve">e] jurisdiction – the ballot says to vote for the better debater not the better cheater – that’s a metaconstraint</w:t>
      </w:r>
    </w:p>
    <w:p w:rsidR="00000000" w:rsidDel="00000000" w:rsidP="00000000" w:rsidRDefault="00000000" w:rsidRPr="00000000" w14:paraId="00000013">
      <w:pPr>
        <w:pStyle w:val="Heading4"/>
        <w:rPr/>
      </w:pPr>
      <w:r w:rsidDel="00000000" w:rsidR="00000000" w:rsidRPr="00000000">
        <w:rPr>
          <w:rtl w:val="0"/>
        </w:rPr>
        <w:t xml:space="preserve">f] inclusion – nobody plays an unfair game – that’s lexically prior to their reading of the aff in debate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rPr/>
      </w:pPr>
      <w:r w:rsidDel="00000000" w:rsidR="00000000" w:rsidRPr="00000000">
        <w:rPr>
          <w:rtl w:val="0"/>
        </w:rPr>
        <w:t xml:space="preserve">Competing interps over reasonability – a] to avoid judge intervention and b] framework is about the very structure of debate so they should be forced to defend theirs</w:t>
      </w:r>
    </w:p>
    <w:p w:rsidR="00000000" w:rsidDel="00000000" w:rsidP="00000000" w:rsidRDefault="00000000" w:rsidRPr="00000000" w14:paraId="00000016">
      <w:pPr>
        <w:pStyle w:val="Heading4"/>
        <w:rPr/>
      </w:pPr>
      <w:r w:rsidDel="00000000" w:rsidR="00000000" w:rsidRPr="00000000">
        <w:rPr>
          <w:rtl w:val="0"/>
        </w:rPr>
        <w:t xml:space="preserve">Drop the debater – a] to deter future abuse and b] drop the arg on T is functionally the same</w:t>
      </w:r>
    </w:p>
    <w:p w:rsidR="00000000" w:rsidDel="00000000" w:rsidP="00000000" w:rsidRDefault="00000000" w:rsidRPr="00000000" w14:paraId="00000017">
      <w:pPr>
        <w:pStyle w:val="Heading4"/>
        <w:rPr/>
      </w:pPr>
      <w:r w:rsidDel="00000000" w:rsidR="00000000" w:rsidRPr="00000000">
        <w:rPr>
          <w:rtl w:val="0"/>
        </w:rPr>
        <w:t xml:space="preserve">No RVI –  a] logic – I’m fair vote for me makes no sense and outweighs because all args must be logical, b] baiting – rvis incentivize abuse to win on theory </w:t>
      </w:r>
    </w:p>
    <w:p w:rsidR="00000000" w:rsidDel="00000000" w:rsidP="00000000" w:rsidRDefault="00000000" w:rsidRPr="00000000" w14:paraId="00000018">
      <w:pPr>
        <w:pStyle w:val="Heading4"/>
        <w:rPr/>
      </w:pPr>
      <w:bookmarkStart w:colFirst="0" w:colLast="0" w:name="_heading=h.z22heqhs5jwz" w:id="0"/>
      <w:bookmarkEnd w:id="0"/>
      <w:r w:rsidDel="00000000" w:rsidR="00000000" w:rsidRPr="00000000">
        <w:rPr>
          <w:rtl w:val="0"/>
        </w:rPr>
        <w:t xml:space="preserve">TVA – disabled workers strike to disrupt production and progress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jc w:val="left"/>
        <w:rPr>
          <w:rFonts w:ascii="Arial" w:cs="Arial" w:eastAsia="Arial" w:hAnsi="Arial"/>
          <w:b w:val="0"/>
          <w:u w:val="none"/>
        </w:rPr>
      </w:pPr>
      <w:r w:rsidDel="00000000" w:rsidR="00000000" w:rsidRPr="00000000">
        <w:rPr>
          <w:rFonts w:ascii="Arial" w:cs="Arial" w:eastAsia="Arial" w:hAnsi="Arial"/>
          <w:b w:val="0"/>
          <w:u w:val="none"/>
          <w:rtl w:val="0"/>
        </w:rPr>
        <w:t xml:space="preserve">Truth Testing</w:t>
      </w:r>
    </w:p>
    <w:p w:rsidR="00000000" w:rsidDel="00000000" w:rsidP="00000000" w:rsidRDefault="00000000" w:rsidRPr="00000000" w14:paraId="0000001B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role of the ballot is truth testing because</w:t>
      </w:r>
    </w:p>
    <w:p w:rsidR="00000000" w:rsidDel="00000000" w:rsidP="00000000" w:rsidRDefault="00000000" w:rsidRPr="00000000" w14:paraId="0000001C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[a] Isomorphism: alternative Role of Ballots aren’t binary win/loss, and thus cannot function in debate </w:t>
      </w:r>
    </w:p>
    <w:p w:rsidR="00000000" w:rsidDel="00000000" w:rsidP="00000000" w:rsidRDefault="00000000" w:rsidRPr="00000000" w14:paraId="0000001D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[b] Constitutivism: the ballot and tab software present decision as aff/neg, not who best achieves some good value. Also, “affirm” is “To state that (a proposition, or part of a proposition) is true; to give as an affirmative proposition,” and negate is “to deny the existence or truth of; to deny.”, which independently proves truth testing </w:t>
      </w:r>
    </w:p>
    <w:p w:rsidR="00000000" w:rsidDel="00000000" w:rsidP="00000000" w:rsidRDefault="00000000" w:rsidRPr="00000000" w14:paraId="0000001E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[c] Coordination, tournaments provide focal points for debaters by announcing a topic, giving it salience. Absent that focal point, debate is impossible since the chance of our being prepared to debate the same thing is literally zero.</w:t>
      </w:r>
    </w:p>
    <w:p w:rsidR="00000000" w:rsidDel="00000000" w:rsidP="00000000" w:rsidRDefault="00000000" w:rsidRPr="00000000" w14:paraId="0000001F">
      <w:pPr>
        <w:pStyle w:val="Heading3"/>
        <w:rPr>
          <w:b w:val="1"/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1" w:sz="24" w:val="single"/>
        <w:left w:color="000000" w:space="4" w:sz="24" w:val="single"/>
        <w:bottom w:color="000000" w:space="1" w:sz="24" w:val="single"/>
        <w:right w:color="000000" w:space="4" w:sz="24" w:val="single"/>
      </w:pBdr>
      <w:spacing w:after="0" w:before="240" w:lineRule="auto"/>
      <w:jc w:val="center"/>
    </w:pPr>
    <w:rPr>
      <w:b w:val="1"/>
      <w:sz w:val="52"/>
      <w:szCs w:val="5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  <w:jc w:val="center"/>
    </w:pPr>
    <w:rPr>
      <w:b w:val="1"/>
      <w:sz w:val="44"/>
      <w:szCs w:val="44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jc w:val="center"/>
    </w:pPr>
    <w:rPr>
      <w:b w:val="1"/>
      <w:sz w:val="32"/>
      <w:szCs w:val="32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1" w:sz="24" w:val="single"/>
        <w:left w:color="000000" w:space="4" w:sz="24" w:val="single"/>
        <w:bottom w:color="000000" w:space="1" w:sz="24" w:val="single"/>
        <w:right w:color="000000" w:space="4" w:sz="24" w:val="single"/>
      </w:pBdr>
      <w:spacing w:after="0" w:before="240" w:lineRule="auto"/>
      <w:jc w:val="center"/>
    </w:pPr>
    <w:rPr>
      <w:b w:val="1"/>
      <w:sz w:val="52"/>
      <w:szCs w:val="5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  <w:jc w:val="center"/>
    </w:pPr>
    <w:rPr>
      <w:b w:val="1"/>
      <w:sz w:val="44"/>
      <w:szCs w:val="44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jc w:val="center"/>
    </w:pPr>
    <w:rPr>
      <w:b w:val="1"/>
      <w:sz w:val="32"/>
      <w:szCs w:val="32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aliases w:val="Normal/Card"/>
    <w:qFormat w:val="1"/>
    <w:rsid w:val="00A145F8"/>
    <w:pPr>
      <w:spacing w:after="160" w:line="259" w:lineRule="auto"/>
    </w:pPr>
    <w:rPr>
      <w:rFonts w:ascii="Calibri" w:cs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 w:val="1"/>
    <w:rsid w:val="00A145F8"/>
    <w:pPr>
      <w:keepNext w:val="1"/>
      <w:keepLines w:val="1"/>
      <w:pageBreakBefore w:val="1"/>
      <w:pBdr>
        <w:top w:color="auto" w:space="1" w:sz="24" w:val="single"/>
        <w:left w:color="auto" w:space="4" w:sz="24" w:val="single"/>
        <w:bottom w:color="auto" w:space="1" w:sz="24" w:val="single"/>
        <w:right w:color="auto" w:space="4" w:sz="24" w:val="single"/>
      </w:pBdr>
      <w:spacing w:after="0" w:before="240"/>
      <w:jc w:val="center"/>
      <w:outlineLvl w:val="0"/>
    </w:pPr>
    <w:rPr>
      <w:rFonts w:cstheme="majorBidi" w:eastAsiaTheme="majorEastAsia"/>
      <w:b w:val="1"/>
      <w:bCs w:val="1"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 w:val="1"/>
    <w:qFormat w:val="1"/>
    <w:rsid w:val="00A145F8"/>
    <w:pPr>
      <w:keepNext w:val="1"/>
      <w:keepLines w:val="1"/>
      <w:pageBreakBefore w:val="1"/>
      <w:spacing w:after="0" w:before="40"/>
      <w:jc w:val="center"/>
      <w:outlineLvl w:val="1"/>
    </w:pPr>
    <w:rPr>
      <w:rFonts w:cstheme="majorBidi" w:eastAsiaTheme="majorEastAsia"/>
      <w:b w:val="1"/>
      <w:bCs w:val="1"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 w:val="1"/>
    <w:qFormat w:val="1"/>
    <w:rsid w:val="00A145F8"/>
    <w:pPr>
      <w:keepNext w:val="1"/>
      <w:keepLines w:val="1"/>
      <w:pageBreakBefore w:val="1"/>
      <w:spacing w:after="0" w:before="40"/>
      <w:jc w:val="center"/>
      <w:outlineLvl w:val="2"/>
    </w:pPr>
    <w:rPr>
      <w:rFonts w:cstheme="majorBidi" w:eastAsiaTheme="majorEastAsia"/>
      <w:b w:val="1"/>
      <w:bCs w:val="1"/>
      <w:sz w:val="32"/>
      <w:szCs w:val="32"/>
      <w:u w:val="single"/>
    </w:rPr>
  </w:style>
  <w:style w:type="paragraph" w:styleId="Heading4">
    <w:name w:val="heading 4"/>
    <w:aliases w:val="Tag,Big card,body,small text,Normal Tag,heading 2, Ch,no read,No Spacing1,No Spacing1121,Debate Text,No Spacing21,CD - Cite,Heading 2 Char2 Char,TAG,Ch,t,Heading 2 Char1 Char Char,No Spacing211,No Spacing5,ta,No Spacing12,No Spacing2111,Ta,tag"/>
    <w:basedOn w:val="Normal"/>
    <w:next w:val="Normal"/>
    <w:link w:val="Heading4Char"/>
    <w:uiPriority w:val="9"/>
    <w:unhideWhenUsed w:val="1"/>
    <w:qFormat w:val="1"/>
    <w:rsid w:val="00A145F8"/>
    <w:pPr>
      <w:keepNext w:val="1"/>
      <w:keepLines w:val="1"/>
      <w:spacing w:after="0" w:before="40"/>
      <w:outlineLvl w:val="3"/>
    </w:pPr>
    <w:rPr>
      <w:rFonts w:cstheme="majorBidi" w:eastAsiaTheme="majorEastAsia"/>
      <w:b w:val="1"/>
      <w:bCs w:val="1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  <w:rsid w:val="00A145F8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  <w:rsid w:val="00A145F8"/>
  </w:style>
  <w:style w:type="character" w:styleId="Heading1Char" w:customStyle="1">
    <w:name w:val="Heading 1 Char"/>
    <w:aliases w:val="Pocket Char"/>
    <w:basedOn w:val="DefaultParagraphFont"/>
    <w:link w:val="Heading1"/>
    <w:uiPriority w:val="9"/>
    <w:rsid w:val="00A145F8"/>
    <w:rPr>
      <w:rFonts w:ascii="Calibri" w:hAnsi="Calibri" w:cstheme="majorBidi" w:eastAsiaTheme="majorEastAsia"/>
      <w:b w:val="1"/>
      <w:bCs w:val="1"/>
      <w:sz w:val="52"/>
      <w:szCs w:val="32"/>
    </w:rPr>
  </w:style>
  <w:style w:type="character" w:styleId="Heading2Char" w:customStyle="1">
    <w:name w:val="Heading 2 Char"/>
    <w:aliases w:val="Hat Char"/>
    <w:basedOn w:val="DefaultParagraphFont"/>
    <w:link w:val="Heading2"/>
    <w:uiPriority w:val="9"/>
    <w:rsid w:val="00A145F8"/>
    <w:rPr>
      <w:rFonts w:ascii="Calibri" w:hAnsi="Calibri" w:cstheme="majorBidi" w:eastAsiaTheme="majorEastAsia"/>
      <w:b w:val="1"/>
      <w:bCs w:val="1"/>
      <w:sz w:val="44"/>
      <w:szCs w:val="44"/>
      <w:u w:val="double"/>
    </w:rPr>
  </w:style>
  <w:style w:type="character" w:styleId="Heading3Char" w:customStyle="1">
    <w:name w:val="Heading 3 Char"/>
    <w:aliases w:val="Block Char"/>
    <w:basedOn w:val="DefaultParagraphFont"/>
    <w:link w:val="Heading3"/>
    <w:uiPriority w:val="9"/>
    <w:rsid w:val="00A145F8"/>
    <w:rPr>
      <w:rFonts w:ascii="Calibri" w:hAnsi="Calibri" w:cstheme="majorBidi" w:eastAsiaTheme="majorEastAsia"/>
      <w:b w:val="1"/>
      <w:bCs w:val="1"/>
      <w:sz w:val="32"/>
      <w:szCs w:val="32"/>
      <w:u w:val="single"/>
    </w:rPr>
  </w:style>
  <w:style w:type="character" w:styleId="Heading4Char" w:customStyle="1">
    <w:name w:val="Heading 4 Char"/>
    <w:aliases w:val="Tag Char,Big card Char,body Char,small text Char,Normal Tag Char,heading 2 Char, Ch Char,no read Char,No Spacing1 Char,No Spacing1121 Char,Debate Text Char,No Spacing21 Char,CD - Cite Char,Heading 2 Char2 Char Char,TAG Char,Ch Char,t Char"/>
    <w:basedOn w:val="DefaultParagraphFont"/>
    <w:link w:val="Heading4"/>
    <w:uiPriority w:val="9"/>
    <w:rsid w:val="00A145F8"/>
    <w:rPr>
      <w:rFonts w:ascii="Calibri" w:hAnsi="Calibri" w:cstheme="majorBidi" w:eastAsiaTheme="majorEastAsia"/>
      <w:b w:val="1"/>
      <w:bCs w:val="1"/>
      <w:sz w:val="26"/>
      <w:szCs w:val="26"/>
    </w:rPr>
  </w:style>
  <w:style w:type="character" w:styleId="Style13ptBold" w:customStyle="1">
    <w:name w:val="Style 13 pt Bold"/>
    <w:aliases w:val="Cite"/>
    <w:basedOn w:val="DefaultParagraphFont"/>
    <w:uiPriority w:val="1"/>
    <w:qFormat w:val="1"/>
    <w:rsid w:val="00A145F8"/>
    <w:rPr>
      <w:b w:val="1"/>
      <w:sz w:val="26"/>
      <w:u w:val="none"/>
    </w:rPr>
  </w:style>
  <w:style w:type="character" w:styleId="StyleUnderline" w:customStyle="1">
    <w:name w:val="Style Underline"/>
    <w:aliases w:val="Intense Emphasis,Underline,Style Bold Underline,apple-style-span + 6 pt,Bold,Kern at 16 pt,Intense Emphasis11,Intense Emphasis111,Intense Emphasis1111,Cards + Font: 12 pt Char,c,Underline Char,Intense Emphasis1,Style,Intense Emphasis2,ci"/>
    <w:basedOn w:val="DefaultParagraphFont"/>
    <w:uiPriority w:val="1"/>
    <w:qFormat w:val="1"/>
    <w:rsid w:val="00A145F8"/>
    <w:rPr>
      <w:b w:val="0"/>
      <w:sz w:val="22"/>
      <w:u w:val="single"/>
    </w:rPr>
  </w:style>
  <w:style w:type="character" w:styleId="Emphasis">
    <w:name w:val="Emphasis"/>
    <w:aliases w:val="CD Card,Minimized,minimized,Evidence,Highlighted,tag2,Size 10,emphasis in card,ED - Tag,emphasis,Underlined,Bold Underline,Emphasis!!,small,Qualifications,bold underline,normal card text,Shrunk,qualifications in card,qualifications,Style1,Box,B"/>
    <w:basedOn w:val="DefaultParagraphFont"/>
    <w:link w:val="textbold"/>
    <w:uiPriority w:val="20"/>
    <w:qFormat w:val="1"/>
    <w:rsid w:val="00A145F8"/>
    <w:rPr>
      <w:rFonts w:ascii="Calibri" w:cs="Calibri" w:hAnsi="Calibri"/>
      <w:b w:val="1"/>
      <w:i w:val="0"/>
      <w:iCs w:val="1"/>
      <w:sz w:val="22"/>
      <w:u w:val="single"/>
      <w:bdr w:color="auto" w:space="0" w:sz="8"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A145F8"/>
    <w:rPr>
      <w:color w:val="auto"/>
      <w:u w:val="none"/>
    </w:rPr>
  </w:style>
  <w:style w:type="character" w:styleId="Hyperlink">
    <w:name w:val="Hyperlink"/>
    <w:aliases w:val="heading 1 (block title),Important,Read,Card Text,Internet Link,Analytic Text,Internet link,Char Char1,Underline Char Char Char Char1,Heading 3 Char Char Char Char Char Char Char Char Char Char1,F2 - Heading 1 Char1,AHeading 1 Char1,cite"/>
    <w:basedOn w:val="DefaultParagraphFont"/>
    <w:link w:val="Card"/>
    <w:uiPriority w:val="99"/>
    <w:unhideWhenUsed w:val="1"/>
    <w:rsid w:val="00A145F8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 w:val="1"/>
    <w:unhideWhenUsed w:val="1"/>
    <w:rsid w:val="00A145F8"/>
    <w:pPr>
      <w:spacing w:after="0" w:line="240" w:lineRule="auto"/>
    </w:pPr>
    <w:rPr>
      <w:rFonts w:ascii="Lucida Grande" w:cs="Lucida Grande" w:hAnsi="Lucida Grande"/>
      <w:sz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 w:val="1"/>
    <w:rsid w:val="00A145F8"/>
    <w:rPr>
      <w:rFonts w:ascii="Lucida Grande" w:cs="Lucida Grande" w:hAnsi="Lucida Grande"/>
    </w:rPr>
  </w:style>
  <w:style w:type="paragraph" w:styleId="ListParagraph">
    <w:name w:val="List Paragraph"/>
    <w:basedOn w:val="Normal"/>
    <w:uiPriority w:val="34"/>
    <w:qFormat w:val="1"/>
    <w:rsid w:val="00A145F8"/>
    <w:pPr>
      <w:ind w:left="720"/>
      <w:contextualSpacing w:val="1"/>
    </w:pPr>
  </w:style>
  <w:style w:type="paragraph" w:styleId="Card" w:customStyle="1">
    <w:name w:val="Card"/>
    <w:aliases w:val="card,No Spacing31,No Spacing22,No Spacing3,Dont use,No Spacing41,No Spacing111112,Note Level 2,No Spacing23,nonunderlined,Small Text,Tag and Ci,No Spacing11211,Tag and Cite,No Spacing2,Read stuff,No Spacing6,No Spacing111,Medium Grid 21,tags"/>
    <w:basedOn w:val="Heading1"/>
    <w:link w:val="Hyperlink"/>
    <w:autoRedefine w:val="1"/>
    <w:uiPriority w:val="99"/>
    <w:qFormat w:val="1"/>
    <w:rsid w:val="00043438"/>
    <w:pPr>
      <w:keepNext w:val="0"/>
      <w:keepLines w:val="0"/>
      <w:pageBreakBefore w:val="0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  <w:spacing w:after="160" w:line="256" w:lineRule="auto"/>
      <w:jc w:val="left"/>
      <w:outlineLvl w:val="9"/>
    </w:pPr>
    <w:rPr>
      <w:rFonts w:asciiTheme="minorHAnsi" w:cstheme="minorBidi" w:eastAsiaTheme="minorEastAsia" w:hAnsiTheme="minorHAnsi"/>
      <w:b w:val="0"/>
      <w:bCs w:val="0"/>
      <w:sz w:val="24"/>
      <w:szCs w:val="24"/>
    </w:rPr>
  </w:style>
  <w:style w:type="paragraph" w:styleId="textbold" w:customStyle="1">
    <w:name w:val="text bold"/>
    <w:basedOn w:val="Normal"/>
    <w:link w:val="Emphasis"/>
    <w:uiPriority w:val="20"/>
    <w:qFormat w:val="1"/>
    <w:rsid w:val="0004343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0" w:line="240" w:lineRule="auto"/>
      <w:ind w:left="720"/>
      <w:jc w:val="both"/>
    </w:pPr>
    <w:rPr>
      <w:b w:val="1"/>
      <w:iCs w:val="1"/>
      <w:u w:val="single"/>
      <w:bdr w:color="auto" w:space="0" w:sz="8"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Zy87Impt5bLL4clniJZX0+r5xg==">AMUW2mUCfuHmEGiYkKbh8h3KvEl3p+gg70b7AD9AAdhtKLri7uwEtIak+48wsHLQQWofJd1X36gpudkHho/Dn4SeJSi+kg6BZ2ywhrBIw2ivu7dGi42zXyDBDLfC8TQndTBqP4FY0UVM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2021-10-30T18:12:00Z</dcterms:created>
  <dc:creator>Arjun Verma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