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BBC20" w14:textId="3B832B9E" w:rsidR="00E735FB" w:rsidRDefault="00E735FB" w:rsidP="00E735FB">
      <w:pPr>
        <w:pStyle w:val="3"/>
      </w:pPr>
      <w:r>
        <w:t xml:space="preserve">Lay NEG </w:t>
      </w:r>
      <w:r>
        <w:t xml:space="preserve">from </w:t>
      </w:r>
      <w:r>
        <w:t>Princeton Bao</w:t>
      </w:r>
    </w:p>
    <w:p w14:paraId="482CDEE2" w14:textId="77777777" w:rsidR="00E735FB" w:rsidRDefault="00E735FB" w:rsidP="00E735FB">
      <w:pPr>
        <w:pStyle w:val="4"/>
      </w:pPr>
      <w:r>
        <w:t xml:space="preserve">First an observation: according to Merriam Webster, unconditional means </w:t>
      </w:r>
      <w:r w:rsidRPr="00FE07D8">
        <w:t>not conditional or limited</w:t>
      </w:r>
      <w:r>
        <w:t xml:space="preserve">, which means that the affirmative </w:t>
      </w:r>
      <w:proofErr w:type="gramStart"/>
      <w:r>
        <w:t>has to</w:t>
      </w:r>
      <w:proofErr w:type="gramEnd"/>
      <w:r>
        <w:t xml:space="preserve"> prove that any right to strike would be allowed. </w:t>
      </w:r>
      <w:r w:rsidRPr="00FE07D8">
        <w:t> </w:t>
      </w:r>
    </w:p>
    <w:p w14:paraId="1905375D" w14:textId="77777777" w:rsidR="00E735FB" w:rsidRDefault="00E735FB" w:rsidP="00E735FB"/>
    <w:p w14:paraId="55F5696C" w14:textId="7829A813" w:rsidR="00E735FB" w:rsidRDefault="00E735FB" w:rsidP="00E735FB">
      <w:r>
        <w:rPr>
          <w:rFonts w:hint="eastAsia"/>
        </w:rPr>
        <w:t>V</w:t>
      </w:r>
      <w:r>
        <w:t>alue Criterion: Maximizing expected wellbeing</w:t>
      </w:r>
    </w:p>
    <w:p w14:paraId="395E763B" w14:textId="34B41A1B" w:rsidR="00E735FB" w:rsidRPr="00D03B18" w:rsidRDefault="00E735FB" w:rsidP="00E735FB">
      <w:pPr>
        <w:pStyle w:val="4"/>
      </w:pPr>
      <w:r>
        <w:t xml:space="preserve">Extinction </w:t>
      </w:r>
      <w:proofErr w:type="gramStart"/>
      <w:r>
        <w:t>outweighs</w:t>
      </w:r>
      <w:r>
        <w:t>,  prerequisite</w:t>
      </w:r>
      <w:proofErr w:type="gramEnd"/>
      <w:r>
        <w:t xml:space="preserve"> to structural violence </w:t>
      </w:r>
    </w:p>
    <w:p w14:paraId="77EA956A" w14:textId="77777777" w:rsidR="00E735FB" w:rsidRPr="00F5022F" w:rsidRDefault="00E735FB" w:rsidP="00E735FB">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121D111" w14:textId="7D72F77E" w:rsidR="00E735FB" w:rsidRPr="00AA1883" w:rsidRDefault="00E735FB" w:rsidP="00E735FB">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a3"/>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a3"/>
        </w:rPr>
        <w:t>it is not the view that the latter don’t matter</w:t>
      </w:r>
      <w:r w:rsidRPr="00F5022F">
        <w:rPr>
          <w:rStyle w:val="StyleUnderline"/>
        </w:rPr>
        <w:t>.</w:t>
      </w:r>
      <w:r w:rsidRPr="00307CEF">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307CEF">
        <w:rPr>
          <w:sz w:val="16"/>
        </w:rPr>
        <w:t xml:space="preserve">” </w:t>
      </w:r>
      <w:r w:rsidRPr="00F5022F">
        <w:rPr>
          <w:rStyle w:val="a3"/>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w:t>
      </w:r>
      <w:proofErr w:type="gramStart"/>
      <w:r w:rsidRPr="00307CEF">
        <w:rPr>
          <w:sz w:val="16"/>
        </w:rPr>
        <w:t>consists</w:t>
      </w:r>
      <w:proofErr w:type="gramEnd"/>
      <w:r w:rsidRPr="00307CEF">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07CEF">
        <w:rPr>
          <w:sz w:val="16"/>
        </w:rPr>
        <w:t>actually desires</w:t>
      </w:r>
      <w:proofErr w:type="gramEnd"/>
      <w:r w:rsidRPr="00307CEF">
        <w:rPr>
          <w:sz w:val="16"/>
        </w:rPr>
        <w:t xml:space="preserve">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w:t>
      </w:r>
      <w:proofErr w:type="gramStart"/>
      <w:r w:rsidRPr="00307CEF">
        <w:rPr>
          <w:sz w:val="16"/>
        </w:rPr>
        <w:t>all of</w:t>
      </w:r>
      <w:proofErr w:type="gramEnd"/>
      <w:r w:rsidRPr="00307CE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a3"/>
          <w:highlight w:val="green"/>
        </w:rPr>
        <w:t xml:space="preserve">We should also </w:t>
      </w:r>
      <w:proofErr w:type="gramStart"/>
      <w:r w:rsidRPr="00F5022F">
        <w:rPr>
          <w:rStyle w:val="a3"/>
          <w:highlight w:val="green"/>
        </w:rPr>
        <w:t>take into account</w:t>
      </w:r>
      <w:proofErr w:type="gramEnd"/>
      <w:r w:rsidRPr="00F5022F">
        <w:rPr>
          <w:rStyle w:val="a3"/>
          <w:highlight w:val="green"/>
        </w:rPr>
        <w:t xml:space="preserve">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Again, this is largely </w:t>
      </w:r>
      <w:proofErr w:type="gramStart"/>
      <w:r w:rsidRPr="00307CEF">
        <w:rPr>
          <w:sz w:val="16"/>
        </w:rPr>
        <w:t>for the reason that</w:t>
      </w:r>
      <w:proofErr w:type="gramEnd"/>
      <w:r w:rsidRPr="00307CE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a3"/>
          <w:highlight w:val="green"/>
        </w:rPr>
        <w:t xml:space="preserve">all minimally plausible moral views would converge </w:t>
      </w:r>
      <w:r w:rsidRPr="00F5022F">
        <w:rPr>
          <w:rStyle w:val="a3"/>
        </w:rPr>
        <w:t xml:space="preserve">on the conclusion </w:t>
      </w:r>
      <w:r w:rsidRPr="00F5022F">
        <w:rPr>
          <w:rStyle w:val="a3"/>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307CEF">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307CEF">
        <w:rPr>
          <w:sz w:val="16"/>
        </w:rPr>
        <w:t>” (From</w:t>
      </w:r>
    </w:p>
    <w:p w14:paraId="42DA38B7" w14:textId="77777777" w:rsidR="00E735FB" w:rsidRDefault="00E735FB" w:rsidP="00E735FB">
      <w:pPr>
        <w:pStyle w:val="2"/>
      </w:pPr>
      <w:r>
        <w:t>Contention 1</w:t>
      </w:r>
    </w:p>
    <w:p w14:paraId="48BE8E36" w14:textId="77777777" w:rsidR="00E735FB" w:rsidRDefault="00E735FB" w:rsidP="00E735FB">
      <w:pPr>
        <w:pStyle w:val="4"/>
      </w:pPr>
      <w:r>
        <w:t xml:space="preserve">Nurse strikes </w:t>
      </w:r>
      <w:r>
        <w:rPr>
          <w:u w:val="single"/>
        </w:rPr>
        <w:t>devastate</w:t>
      </w:r>
      <w:r>
        <w:t xml:space="preserve"> hospitals</w:t>
      </w:r>
    </w:p>
    <w:p w14:paraId="51627D44" w14:textId="77777777" w:rsidR="00E735FB" w:rsidRPr="00EF0944" w:rsidRDefault="00E735FB" w:rsidP="00E735FB">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a5"/>
          </w:rPr>
          <w:t>https://www.nber.org/digest/jul10/evidence-effects-nurses-strikes</w:t>
        </w:r>
      </w:hyperlink>
      <w:r>
        <w:t xml:space="preserve"> (Researcher at National Bureau of Economic Research)</w:t>
      </w:r>
    </w:p>
    <w:p w14:paraId="4A6C76C4" w14:textId="77777777" w:rsidR="00E735FB" w:rsidRPr="00592349" w:rsidRDefault="00E735FB" w:rsidP="00E735FB">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3E15079B" w14:textId="77777777" w:rsidR="00E735FB" w:rsidRDefault="00E735FB" w:rsidP="00E735FB">
      <w:pPr>
        <w:pStyle w:val="4"/>
      </w:pPr>
      <w:r>
        <w:t xml:space="preserve">Hospitals are the critical </w:t>
      </w:r>
      <w:r>
        <w:rPr>
          <w:u w:val="single"/>
        </w:rPr>
        <w:t>internal link</w:t>
      </w:r>
      <w:r>
        <w:t xml:space="preserve"> for pandemic preparedness.</w:t>
      </w:r>
    </w:p>
    <w:p w14:paraId="47D1AD4F" w14:textId="77777777" w:rsidR="00E735FB" w:rsidRPr="00EF0944" w:rsidRDefault="00E735FB" w:rsidP="00E735FB">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51F28E08" w14:textId="77777777" w:rsidR="00E735FB" w:rsidRPr="00C01178" w:rsidRDefault="00E735FB" w:rsidP="00E735FB">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613FBD0B" w14:textId="77777777" w:rsidR="00E735FB" w:rsidRDefault="00E735FB" w:rsidP="00E735FB">
      <w:pPr>
        <w:pStyle w:val="4"/>
      </w:pPr>
      <w:r>
        <w:t>New Pandemics are deadlier and faster are coming – COVID is just the beginning</w:t>
      </w:r>
    </w:p>
    <w:p w14:paraId="65443DAA" w14:textId="77777777" w:rsidR="00E735FB" w:rsidRPr="006D3786" w:rsidRDefault="00E735FB" w:rsidP="00E735FB">
      <w:r w:rsidRPr="006D3786">
        <w:rPr>
          <w:rStyle w:val="Style13ptBold"/>
        </w:rPr>
        <w:t>Antonelli 20</w:t>
      </w:r>
      <w:r>
        <w:t xml:space="preserve"> </w:t>
      </w:r>
      <w:r w:rsidRPr="006D3786">
        <w:t>Ashley Fuoco Antonelli 5-15-2020</w:t>
      </w:r>
      <w:r>
        <w:t xml:space="preserve"> </w:t>
      </w:r>
      <w:hyperlink r:id="rId10" w:history="1">
        <w:r w:rsidRPr="00656867">
          <w:rPr>
            <w:rStyle w:val="a5"/>
          </w:rPr>
          <w:t>https://www.advisory.com/daily-bri</w:t>
        </w:r>
        <w:r w:rsidRPr="00656867">
          <w:rPr>
            <w:rStyle w:val="a5"/>
          </w:rPr>
          <w:t>e</w:t>
        </w:r>
        <w:r w:rsidRPr="00656867">
          <w:rPr>
            <w:rStyle w:val="a5"/>
          </w:rPr>
          <w:t>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05FE8777" w14:textId="77777777" w:rsidR="00E735FB" w:rsidRPr="00435BA1" w:rsidRDefault="00E735FB" w:rsidP="00E735FB">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242E8C45" w14:textId="06C95A83" w:rsidR="003F7168" w:rsidRDefault="003F7168" w:rsidP="00E735FB"/>
    <w:p w14:paraId="705C2C5E" w14:textId="2DA1568F" w:rsidR="003F7168" w:rsidRPr="00265A24" w:rsidRDefault="003F7168" w:rsidP="003F7168">
      <w:pPr>
        <w:pStyle w:val="3"/>
      </w:pPr>
      <w:r>
        <w:rPr>
          <w:rFonts w:hint="eastAsia"/>
        </w:rPr>
        <w:t>D</w:t>
      </w:r>
      <w:r>
        <w:t>isad</w:t>
      </w:r>
    </w:p>
    <w:p w14:paraId="528D91A5" w14:textId="77777777" w:rsidR="00E735FB" w:rsidRDefault="00E735FB" w:rsidP="00E735FB">
      <w:pPr>
        <w:pStyle w:val="4"/>
        <w:rPr>
          <w:rStyle w:val="StyleUnderline"/>
          <w:sz w:val="26"/>
        </w:rPr>
      </w:pPr>
      <w:r>
        <w:rPr>
          <w:rFonts w:hint="eastAsia"/>
        </w:rPr>
        <w:t>D</w:t>
      </w:r>
      <w:r>
        <w:t xml:space="preserve">efinition of </w:t>
      </w:r>
      <w:r w:rsidRPr="00001141">
        <w:rPr>
          <w:rStyle w:val="StyleUnderline"/>
          <w:sz w:val="26"/>
        </w:rPr>
        <w:t>unconditional</w:t>
      </w:r>
    </w:p>
    <w:p w14:paraId="1C1940B5" w14:textId="77777777" w:rsidR="00E735FB" w:rsidRDefault="00E735FB" w:rsidP="00E735FB">
      <w:pPr>
        <w:rPr>
          <w:rStyle w:val="StyleUnderline"/>
          <w:u w:val="none"/>
        </w:rPr>
      </w:pPr>
      <w:r>
        <w:rPr>
          <w:rStyle w:val="Style13ptBold"/>
        </w:rPr>
        <w:t xml:space="preserve">Webster </w:t>
      </w:r>
      <w:r w:rsidRPr="00001141">
        <w:rPr>
          <w:rStyle w:val="StyleUnderline"/>
          <w:u w:val="none"/>
        </w:rPr>
        <w:t xml:space="preserve">"Definition of UNCONDITIONAL," </w:t>
      </w:r>
      <w:r>
        <w:rPr>
          <w:rStyle w:val="StyleUnderline"/>
          <w:u w:val="none"/>
        </w:rPr>
        <w:t>Merriam Webster</w:t>
      </w:r>
      <w:r w:rsidRPr="00001141">
        <w:rPr>
          <w:rStyle w:val="StyleUnderline"/>
          <w:u w:val="none"/>
        </w:rPr>
        <w:t xml:space="preserve">, </w:t>
      </w:r>
      <w:hyperlink r:id="rId11" w:history="1">
        <w:r w:rsidRPr="00B251A0">
          <w:rPr>
            <w:rStyle w:val="a5"/>
          </w:rPr>
          <w:t>https://www.merriam-webster.com/dictionary/unconditional</w:t>
        </w:r>
      </w:hyperlink>
    </w:p>
    <w:p w14:paraId="0FD42A76" w14:textId="77777777" w:rsidR="00E735FB" w:rsidRDefault="00E735FB" w:rsidP="00E735FB">
      <w:pPr>
        <w:rPr>
          <w:rStyle w:val="StyleUnderline"/>
          <w:u w:val="none"/>
        </w:rPr>
      </w:pPr>
      <w:r w:rsidRPr="00001141">
        <w:rPr>
          <w:rStyle w:val="StyleUnderline"/>
          <w:highlight w:val="cyan"/>
        </w:rPr>
        <w:t xml:space="preserve">not conditional or </w:t>
      </w:r>
      <w:proofErr w:type="gramStart"/>
      <w:r w:rsidRPr="00001141">
        <w:rPr>
          <w:rStyle w:val="StyleUnderline"/>
          <w:highlight w:val="cyan"/>
        </w:rPr>
        <w:t>limited</w:t>
      </w:r>
      <w:r w:rsidRPr="00001141">
        <w:rPr>
          <w:rStyle w:val="StyleUnderline"/>
        </w:rPr>
        <w:t xml:space="preserve"> :</w:t>
      </w:r>
      <w:proofErr w:type="gramEnd"/>
      <w:r w:rsidRPr="00001141">
        <w:rPr>
          <w:rStyle w:val="StyleUnderline"/>
        </w:rPr>
        <w:t xml:space="preserve"> </w:t>
      </w:r>
      <w:r w:rsidRPr="00001141">
        <w:rPr>
          <w:rStyle w:val="StyleUnderline"/>
          <w:highlight w:val="cyan"/>
        </w:rPr>
        <w:t>ABSOLUTE</w:t>
      </w:r>
      <w:r w:rsidRPr="00001141">
        <w:rPr>
          <w:rStyle w:val="StyleUnderline"/>
          <w:u w:val="none"/>
        </w:rPr>
        <w:t>, UNQUALIFIED</w:t>
      </w:r>
    </w:p>
    <w:p w14:paraId="596DA803" w14:textId="77777777" w:rsidR="00E735FB" w:rsidRPr="00EB796D" w:rsidRDefault="00E735FB" w:rsidP="00E735FB">
      <w:pPr>
        <w:pStyle w:val="4"/>
        <w:rPr>
          <w:rStyle w:val="StyleUnderline"/>
          <w:sz w:val="26"/>
          <w:u w:val="none"/>
        </w:rPr>
      </w:pPr>
      <w:r w:rsidRPr="00EB796D">
        <w:rPr>
          <w:rStyle w:val="StyleUnderline"/>
          <w:rFonts w:hint="eastAsia"/>
          <w:sz w:val="26"/>
          <w:u w:val="none"/>
        </w:rPr>
        <w:t>L</w:t>
      </w:r>
      <w:r w:rsidRPr="00EB796D">
        <w:rPr>
          <w:rStyle w:val="StyleUnderline"/>
          <w:sz w:val="26"/>
          <w:u w:val="none"/>
        </w:rPr>
        <w:t>abor Unions in America has a legacy of discrimination, prejudice, and racism</w:t>
      </w:r>
    </w:p>
    <w:p w14:paraId="5ED36F4D" w14:textId="77777777" w:rsidR="00E735FB" w:rsidRPr="00EB796D" w:rsidRDefault="00E735FB" w:rsidP="00E735FB">
      <w:r w:rsidRPr="00EB796D">
        <w:t>Shamed</w:t>
      </w:r>
      <w:r w:rsidRPr="00EB796D">
        <w:rPr>
          <w:rStyle w:val="Style13ptBold"/>
        </w:rPr>
        <w:t xml:space="preserve"> Dogan</w:t>
      </w:r>
      <w:r w:rsidRPr="00EB796D">
        <w:t>, 11-13-20</w:t>
      </w:r>
      <w:r w:rsidRPr="00EB796D">
        <w:rPr>
          <w:rStyle w:val="Style13ptBold"/>
        </w:rPr>
        <w:t>17</w:t>
      </w:r>
      <w:r w:rsidRPr="00EB796D">
        <w:t xml:space="preserve">, "Unions ignore long history of excluding minorities from jobs," </w:t>
      </w:r>
      <w:proofErr w:type="spellStart"/>
      <w:r w:rsidRPr="00EB796D">
        <w:t>STLtoday</w:t>
      </w:r>
      <w:proofErr w:type="spellEnd"/>
      <w:r w:rsidRPr="00EB796D">
        <w:t>, https://www.stltoday.com/opinion/columnists/unions-ignore-long-history-of-excluding-minorities-from-jobs/article_ef58bccd-f04a-5172-8dbd-18b8ee5eb9e2.html</w:t>
      </w:r>
    </w:p>
    <w:p w14:paraId="7061D29C" w14:textId="77777777" w:rsidR="00E735FB" w:rsidRDefault="00E735FB" w:rsidP="00E735FB">
      <w:pPr>
        <w:rPr>
          <w:rStyle w:val="StyleUnderline"/>
          <w:u w:val="none"/>
        </w:rPr>
      </w:pPr>
      <w:r w:rsidRPr="00EB796D">
        <w:rPr>
          <w:rStyle w:val="StyleUnderline"/>
          <w:u w:val="none"/>
        </w:rPr>
        <w:t>Missouri has taken great strides forward in restoring free-market approaches to our economy. Thanks to the efforts of a Republican Legislature and governor, Missouri is open for business. We have passed right-to-work legislation and have begun to challenge the stranglehold that union bosses hold over the labor market.</w:t>
      </w:r>
      <w:r>
        <w:rPr>
          <w:rStyle w:val="StyleUnderline"/>
          <w:u w:val="none"/>
        </w:rPr>
        <w:t xml:space="preserve"> </w:t>
      </w:r>
      <w:r w:rsidRPr="00EB796D">
        <w:rPr>
          <w:rStyle w:val="StyleUnderline"/>
          <w:u w:val="none"/>
        </w:rPr>
        <w:t xml:space="preserve">However, this development has not come without a fight; union organizers and bosses are angry because these changes upset the established order. While these union bosses argue that they best represent Missouri workers, they ignore their long history of excluding minority Americans from jobs and opportunities. Although labor unions have made some positive contributions, we must not forget their legacy of discrimination, </w:t>
      </w:r>
      <w:proofErr w:type="gramStart"/>
      <w:r w:rsidRPr="00EB796D">
        <w:rPr>
          <w:rStyle w:val="StyleUnderline"/>
          <w:u w:val="none"/>
        </w:rPr>
        <w:t>prejudice</w:t>
      </w:r>
      <w:proofErr w:type="gramEnd"/>
      <w:r w:rsidRPr="00EB796D">
        <w:rPr>
          <w:rStyle w:val="StyleUnderline"/>
          <w:u w:val="none"/>
        </w:rPr>
        <w:t xml:space="preserve"> and racism.</w:t>
      </w:r>
      <w:r>
        <w:rPr>
          <w:rStyle w:val="StyleUnderline"/>
          <w:u w:val="none"/>
        </w:rPr>
        <w:t xml:space="preserve"> </w:t>
      </w:r>
      <w:r w:rsidRPr="00EB796D">
        <w:rPr>
          <w:rStyle w:val="StyleUnderline"/>
          <w:highlight w:val="cyan"/>
        </w:rPr>
        <w:t>For decades, unions worked to exclude black Americans from jobs</w:t>
      </w:r>
      <w:r w:rsidRPr="00EB796D">
        <w:rPr>
          <w:rStyle w:val="StyleUnderline"/>
        </w:rPr>
        <w:t xml:space="preserve">. </w:t>
      </w:r>
      <w:r w:rsidRPr="006A3244">
        <w:rPr>
          <w:rStyle w:val="StyleUnderline"/>
          <w:highlight w:val="cyan"/>
        </w:rPr>
        <w:t>White workers felt endangered by black Americans who were willing to work longer and harder</w:t>
      </w:r>
      <w:r w:rsidRPr="00EB796D">
        <w:rPr>
          <w:rStyle w:val="StyleUnderline"/>
        </w:rPr>
        <w:t xml:space="preserve">, </w:t>
      </w:r>
      <w:r w:rsidRPr="006A3244">
        <w:rPr>
          <w:rStyle w:val="StyleUnderline"/>
          <w:highlight w:val="cyan"/>
        </w:rPr>
        <w:t>so labor unions</w:t>
      </w:r>
      <w:r w:rsidRPr="00EB796D">
        <w:rPr>
          <w:rStyle w:val="StyleUnderline"/>
        </w:rPr>
        <w:t xml:space="preserve"> used legislation to </w:t>
      </w:r>
      <w:r w:rsidRPr="006A3244">
        <w:rPr>
          <w:rStyle w:val="StyleUnderline"/>
          <w:highlight w:val="cyan"/>
        </w:rPr>
        <w:t>force blacks out of unions, and out of the labor market.</w:t>
      </w:r>
      <w:r>
        <w:rPr>
          <w:rStyle w:val="StyleUnderline"/>
        </w:rPr>
        <w:t xml:space="preserve"> </w:t>
      </w:r>
      <w:r w:rsidRPr="00EB796D">
        <w:rPr>
          <w:rStyle w:val="StyleUnderline"/>
          <w:u w:val="none"/>
        </w:rPr>
        <w:t>Herbert Hill, the labor director of the NAACP, wrote about this fact in 1959. In his seminal article “Labor Unions and the Negro: The Record of Discrimination,” he noted, “</w:t>
      </w:r>
      <w:r w:rsidRPr="006A3244">
        <w:rPr>
          <w:rStyle w:val="StyleUnderline"/>
          <w:highlight w:val="cyan"/>
        </w:rPr>
        <w:t xml:space="preserve">the </w:t>
      </w:r>
      <w:proofErr w:type="gramStart"/>
      <w:r w:rsidRPr="006A3244">
        <w:rPr>
          <w:rStyle w:val="StyleUnderline"/>
        </w:rPr>
        <w:t>Negro(</w:t>
      </w:r>
      <w:proofErr w:type="gramEnd"/>
      <w:r>
        <w:rPr>
          <w:rStyle w:val="StyleUnderline"/>
          <w:highlight w:val="cyan"/>
        </w:rPr>
        <w:t>African American)</w:t>
      </w:r>
      <w:r w:rsidRPr="006A3244">
        <w:rPr>
          <w:rStyle w:val="StyleUnderline"/>
          <w:highlight w:val="cyan"/>
        </w:rPr>
        <w:t xml:space="preserve"> worker’s</w:t>
      </w:r>
      <w:r w:rsidRPr="006A3244">
        <w:rPr>
          <w:rStyle w:val="StyleUnderline"/>
        </w:rPr>
        <w:t xml:space="preserve"> historical </w:t>
      </w:r>
      <w:r w:rsidRPr="006A3244">
        <w:rPr>
          <w:rStyle w:val="StyleUnderline"/>
          <w:highlight w:val="cyan"/>
        </w:rPr>
        <w:t>experience with organized labor has not been a happy one</w:t>
      </w:r>
      <w:r w:rsidRPr="006A3244">
        <w:rPr>
          <w:rStyle w:val="StyleUnderline"/>
        </w:rPr>
        <w:t xml:space="preserve">. ... Trade </w:t>
      </w:r>
      <w:r w:rsidRPr="006A3244">
        <w:rPr>
          <w:rStyle w:val="StyleUnderline"/>
          <w:highlight w:val="cyan"/>
        </w:rPr>
        <w:t>unions practice either total exclusion</w:t>
      </w:r>
      <w:r w:rsidRPr="006A3244">
        <w:rPr>
          <w:rStyle w:val="StyleUnderline"/>
        </w:rPr>
        <w:t xml:space="preserve"> of the Negro, </w:t>
      </w:r>
      <w:r w:rsidRPr="006A3244">
        <w:rPr>
          <w:rStyle w:val="StyleUnderline"/>
          <w:highlight w:val="cyan"/>
        </w:rPr>
        <w:t>segregation</w:t>
      </w:r>
      <w:r w:rsidRPr="006A3244">
        <w:rPr>
          <w:rStyle w:val="StyleUnderline"/>
        </w:rPr>
        <w:t xml:space="preserve"> (in the form of ‘Jim Crow’ locals or ‘auxiliaries’), </w:t>
      </w:r>
      <w:r w:rsidRPr="006A3244">
        <w:rPr>
          <w:rStyle w:val="StyleUnderline"/>
          <w:highlight w:val="cyan"/>
        </w:rPr>
        <w:t>or enforce separate, racial seniority lines which limit</w:t>
      </w:r>
      <w:r w:rsidRPr="006A3244">
        <w:rPr>
          <w:rStyle w:val="StyleUnderline"/>
        </w:rPr>
        <w:t xml:space="preserve"> Negro </w:t>
      </w:r>
      <w:r w:rsidRPr="006A3244">
        <w:rPr>
          <w:rStyle w:val="StyleUnderline"/>
          <w:highlight w:val="cyan"/>
        </w:rPr>
        <w:t>employment to menial and unskilled classifications.”</w:t>
      </w:r>
      <w:r>
        <w:rPr>
          <w:rStyle w:val="StyleUnderline"/>
        </w:rPr>
        <w:t xml:space="preserve"> </w:t>
      </w:r>
      <w:r w:rsidRPr="00EB796D">
        <w:rPr>
          <w:rStyle w:val="StyleUnderline"/>
          <w:u w:val="none"/>
        </w:rPr>
        <w:t>One such tool wielded against minorities was prevailing wage laws. In the 1930s, New York Congressman Robert Bacon, angry that black Americans were competing with white workers for jobs, introduced the Davis-Bacon Act, which requires contractors on federally funded construction projects to pay the “local prevailing wage.” This policy has been implemented in many states as well, including Missouri, to force governments to only negotiate with white-dominated unions. This policy remains as a vestige of a racist past, and it harms American workers and taxpayers to this day.</w:t>
      </w:r>
      <w:r>
        <w:rPr>
          <w:rStyle w:val="StyleUnderline"/>
          <w:u w:val="none"/>
        </w:rPr>
        <w:t xml:space="preserve"> </w:t>
      </w:r>
      <w:r w:rsidRPr="00EB796D">
        <w:rPr>
          <w:rStyle w:val="StyleUnderline"/>
          <w:u w:val="none"/>
        </w:rPr>
        <w:t xml:space="preserve">In addition, minimum wage laws were instituted a century ago in large part to prevent white workers from having to compete with cheaper labor from immigrants and </w:t>
      </w:r>
      <w:proofErr w:type="gramStart"/>
      <w:r w:rsidRPr="00EB796D">
        <w:rPr>
          <w:rStyle w:val="StyleUnderline"/>
          <w:u w:val="none"/>
        </w:rPr>
        <w:t>African-Americans</w:t>
      </w:r>
      <w:proofErr w:type="gramEnd"/>
      <w:r w:rsidRPr="00EB796D">
        <w:rPr>
          <w:rStyle w:val="StyleUnderline"/>
          <w:u w:val="none"/>
        </w:rPr>
        <w:t>. Even though today’s “Fight for $15” effort to raise the minimum wage to $15/hour is supported by many minority groups with good intentions, it would likely have the unintended consequence of replacing young low-wage workers with older workers, disproportionately hurting minority youth.</w:t>
      </w:r>
      <w:r>
        <w:rPr>
          <w:rStyle w:val="StyleUnderline"/>
          <w:u w:val="none"/>
        </w:rPr>
        <w:t xml:space="preserve"> </w:t>
      </w:r>
      <w:r w:rsidRPr="00EB796D">
        <w:rPr>
          <w:rStyle w:val="StyleUnderline"/>
          <w:u w:val="none"/>
        </w:rPr>
        <w:t>Unfortunately, the days of union bosses fighting to protect their own interests over the interests of minority workers are not just in the past. According to a 2016 report prepared for the AFL-CIO, “Whole sectors of workers have been ignored or neglected by the labor movement for shortsighted or xenophobic reasons. ... Those workers also tend to be largely people of color and women, further enlarging the racial and gender divide that makes up the labor movement.”</w:t>
      </w:r>
      <w:r>
        <w:rPr>
          <w:rStyle w:val="StyleUnderline"/>
          <w:u w:val="none"/>
        </w:rPr>
        <w:t xml:space="preserve"> </w:t>
      </w:r>
      <w:r w:rsidRPr="00EB796D">
        <w:rPr>
          <w:rStyle w:val="StyleUnderline"/>
          <w:u w:val="none"/>
        </w:rPr>
        <w:t xml:space="preserve">And in Virginia’s recent election, unions made headlines for successfully demanding that the </w:t>
      </w:r>
      <w:proofErr w:type="gramStart"/>
      <w:r w:rsidRPr="00EB796D">
        <w:rPr>
          <w:rStyle w:val="StyleUnderline"/>
          <w:u w:val="none"/>
        </w:rPr>
        <w:t>African-American</w:t>
      </w:r>
      <w:proofErr w:type="gramEnd"/>
      <w:r w:rsidRPr="00EB796D">
        <w:rPr>
          <w:rStyle w:val="StyleUnderline"/>
          <w:u w:val="none"/>
        </w:rPr>
        <w:t xml:space="preserve"> candidate for lieutenant governor be deleted from the Democratic Party’s campaign mailers and then excluding him from the union’s sample ballot on Election Day. (The candidate, Justin Fairfax, won despite the union’s opposition.)</w:t>
      </w:r>
      <w:r>
        <w:rPr>
          <w:rStyle w:val="StyleUnderline"/>
          <w:u w:val="none"/>
        </w:rPr>
        <w:t xml:space="preserve"> </w:t>
      </w:r>
      <w:r w:rsidRPr="00EB796D">
        <w:rPr>
          <w:rStyle w:val="StyleUnderline"/>
          <w:u w:val="none"/>
        </w:rPr>
        <w:t xml:space="preserve">Here in Missouri, union leaders have long clashed with </w:t>
      </w:r>
      <w:proofErr w:type="gramStart"/>
      <w:r w:rsidRPr="00EB796D">
        <w:rPr>
          <w:rStyle w:val="StyleUnderline"/>
          <w:u w:val="none"/>
        </w:rPr>
        <w:t>African-American</w:t>
      </w:r>
      <w:proofErr w:type="gramEnd"/>
      <w:r w:rsidRPr="00EB796D">
        <w:rPr>
          <w:rStyle w:val="StyleUnderline"/>
          <w:u w:val="none"/>
        </w:rPr>
        <w:t xml:space="preserve"> leaders because of a lack of inclusion on big union projects and a disparity in contributions to African-American political candidates, even when those candidates have pro-union voting records. Before her comments hoping for President Donald Trump to be assassinated thrust her into the national spotlight, state Sen. Maria Chappelle-Nadal, D-University City, made headlines last year with a speech on the Senate floor that highlighted “the racism and inequality that exists in the labor movement” and in which she read numerous racist and sexist comments from union members directed to her on social media.</w:t>
      </w:r>
      <w:r>
        <w:rPr>
          <w:rStyle w:val="StyleUnderline"/>
          <w:u w:val="none"/>
        </w:rPr>
        <w:t xml:space="preserve"> </w:t>
      </w:r>
      <w:r w:rsidRPr="00EB796D">
        <w:rPr>
          <w:rStyle w:val="StyleUnderline"/>
          <w:u w:val="none"/>
        </w:rPr>
        <w:t>Though the unions have formed various diversity councils and hired staffers to work on making their ranks more diverse, they still have a long way to go to produce the hoped-for results.</w:t>
      </w:r>
      <w:r>
        <w:rPr>
          <w:rStyle w:val="StyleUnderline"/>
          <w:u w:val="none"/>
        </w:rPr>
        <w:t xml:space="preserve"> </w:t>
      </w:r>
      <w:r w:rsidRPr="00EB796D">
        <w:rPr>
          <w:rStyle w:val="StyleUnderline"/>
          <w:u w:val="none"/>
        </w:rPr>
        <w:t>Systems designed to be discriminatory and anti-competitive should not be the basis for our economy: Prevailing wage, arbitrary minimum wages and forced union membership are examples of policies that unfairly exclude Americans from the workplace. For Missouri to move forward, we should not allow such misguided policies to determine employer/employee relations. Bold reform is needed, and the Republican Legislature is paving the way for just that.</w:t>
      </w:r>
    </w:p>
    <w:p w14:paraId="73D98B40" w14:textId="77777777" w:rsidR="00E735FB" w:rsidRPr="00A01BC5" w:rsidRDefault="00E735FB" w:rsidP="00E735FB">
      <w:pPr>
        <w:pStyle w:val="4"/>
        <w:rPr>
          <w:rStyle w:val="StyleUnderline"/>
          <w:sz w:val="26"/>
          <w:u w:val="none"/>
        </w:rPr>
      </w:pPr>
      <w:r w:rsidRPr="00A01BC5">
        <w:rPr>
          <w:rStyle w:val="StyleUnderline"/>
          <w:rFonts w:hint="eastAsia"/>
          <w:sz w:val="26"/>
          <w:u w:val="none"/>
        </w:rPr>
        <w:t>S</w:t>
      </w:r>
      <w:r w:rsidRPr="00A01BC5">
        <w:rPr>
          <w:rStyle w:val="StyleUnderline"/>
          <w:sz w:val="26"/>
          <w:u w:val="none"/>
        </w:rPr>
        <w:t>trikes had been used by white men as a method of denying and restricting African Americans in the workplace</w:t>
      </w:r>
    </w:p>
    <w:p w14:paraId="7BC01BB2" w14:textId="77777777" w:rsidR="00E735FB" w:rsidRPr="00A01BC5" w:rsidRDefault="00E735FB" w:rsidP="00E735FB">
      <w:r w:rsidRPr="00A01BC5">
        <w:t xml:space="preserve">Dustin </w:t>
      </w:r>
      <w:r w:rsidRPr="00A01BC5">
        <w:rPr>
          <w:rStyle w:val="Style13ptBold"/>
        </w:rPr>
        <w:t>Waters</w:t>
      </w:r>
      <w:r w:rsidRPr="00A01BC5">
        <w:t>, 6-15-20</w:t>
      </w:r>
      <w:r w:rsidRPr="00A01BC5">
        <w:rPr>
          <w:rStyle w:val="Style13ptBold"/>
        </w:rPr>
        <w:t>20</w:t>
      </w:r>
      <w:r w:rsidRPr="00A01BC5">
        <w:t xml:space="preserve">, "Eight black transit workers got promoted. Thousands of white workers walked off the job.," Washington Post, </w:t>
      </w:r>
      <w:hyperlink r:id="rId12" w:history="1">
        <w:r w:rsidRPr="00B251A0">
          <w:rPr>
            <w:rStyle w:val="a5"/>
          </w:rPr>
          <w:t>https://www.washingtonpost.com/history/2020/06/13/liberty-bell-attack-philadelphia-transit-strike-black-workers/</w:t>
        </w:r>
      </w:hyperlink>
    </w:p>
    <w:p w14:paraId="13F368D6" w14:textId="77777777" w:rsidR="00E735FB" w:rsidRDefault="00E735FB" w:rsidP="00E735FB">
      <w:r>
        <w:t xml:space="preserve">World War II labor shortages had stretched the </w:t>
      </w:r>
      <w:r w:rsidRPr="00A01BC5">
        <w:rPr>
          <w:rStyle w:val="StyleUnderline"/>
          <w:highlight w:val="cyan"/>
        </w:rPr>
        <w:t>Philadelphia Transportation Co</w:t>
      </w:r>
      <w:r>
        <w:t xml:space="preserve">. to the limit by July 1944, and so the company decided it had no choice if the city’s buses, </w:t>
      </w:r>
      <w:proofErr w:type="gramStart"/>
      <w:r>
        <w:t>trolleys</w:t>
      </w:r>
      <w:proofErr w:type="gramEnd"/>
      <w:r>
        <w:t xml:space="preserve"> and subway were to keep running:</w:t>
      </w:r>
      <w:r w:rsidRPr="00A01BC5">
        <w:rPr>
          <w:rStyle w:val="StyleUnderline"/>
        </w:rPr>
        <w:t xml:space="preserve"> It </w:t>
      </w:r>
      <w:r w:rsidRPr="00A01BC5">
        <w:rPr>
          <w:rStyle w:val="StyleUnderline"/>
          <w:highlight w:val="cyan"/>
        </w:rPr>
        <w:t>promoted eight black men to positions</w:t>
      </w:r>
      <w:r w:rsidRPr="00A01BC5">
        <w:rPr>
          <w:rStyle w:val="StyleUnderline"/>
        </w:rPr>
        <w:t xml:space="preserve"> previously reserved </w:t>
      </w:r>
      <w:r w:rsidRPr="00A01BC5">
        <w:rPr>
          <w:rStyle w:val="StyleUnderline"/>
          <w:highlight w:val="cyan"/>
        </w:rPr>
        <w:t>for whites.</w:t>
      </w:r>
      <w:r>
        <w:rPr>
          <w:rStyle w:val="StyleUnderline"/>
        </w:rPr>
        <w:t xml:space="preserve"> </w:t>
      </w:r>
      <w:r w:rsidRPr="00A01BC5">
        <w:rPr>
          <w:rStyle w:val="StyleUnderline"/>
          <w:highlight w:val="cyan"/>
        </w:rPr>
        <w:t>The racial fallout brought the city to a tense halt.</w:t>
      </w:r>
      <w:r w:rsidRPr="00A01BC5">
        <w:rPr>
          <w:rStyle w:val="StyleUnderline"/>
        </w:rPr>
        <w:t xml:space="preserve"> </w:t>
      </w:r>
      <w:r>
        <w:t xml:space="preserve">A worker insurrection slowed production of critical supplies for troops overseas and prompted an Army employee to attack one of the nation’s most prominent symbols of freedom: the Liberty Bell. The events made for a “new and different Philadelphia Story,” two National Urban League officials wrote at the time — a story with </w:t>
      </w:r>
      <w:proofErr w:type="gramStart"/>
      <w:r>
        <w:t>particular resonance</w:t>
      </w:r>
      <w:proofErr w:type="gramEnd"/>
      <w:r>
        <w:t xml:space="preserve"> more than 75 years later as thousands protest systemic racism and police brutality in the wake of George Floyd’s death in police custody. </w:t>
      </w:r>
      <w:r w:rsidRPr="00A01BC5">
        <w:rPr>
          <w:rStyle w:val="StyleUnderline"/>
        </w:rPr>
        <w:t xml:space="preserve">The </w:t>
      </w:r>
      <w:r w:rsidRPr="00A01BC5">
        <w:rPr>
          <w:rStyle w:val="StyleUnderline"/>
          <w:highlight w:val="cyan"/>
        </w:rPr>
        <w:t>black</w:t>
      </w:r>
      <w:r w:rsidRPr="00A01BC5">
        <w:rPr>
          <w:rStyle w:val="StyleUnderline"/>
        </w:rPr>
        <w:t xml:space="preserve"> transit </w:t>
      </w:r>
      <w:r w:rsidRPr="00A01BC5">
        <w:rPr>
          <w:rStyle w:val="StyleUnderline"/>
          <w:highlight w:val="cyan"/>
        </w:rPr>
        <w:t>workers’ promotions</w:t>
      </w:r>
      <w:r w:rsidRPr="00A01BC5">
        <w:rPr>
          <w:rStyle w:val="StyleUnderline"/>
        </w:rPr>
        <w:t xml:space="preserve"> to motormen quickly </w:t>
      </w:r>
      <w:r w:rsidRPr="00A01BC5">
        <w:rPr>
          <w:rStyle w:val="StyleUnderline"/>
          <w:highlight w:val="cyan"/>
        </w:rPr>
        <w:t>triggered a mass walkout by</w:t>
      </w:r>
      <w:r w:rsidRPr="00A01BC5">
        <w:rPr>
          <w:rStyle w:val="StyleUnderline"/>
        </w:rPr>
        <w:t xml:space="preserve"> some </w:t>
      </w:r>
      <w:r w:rsidRPr="00A01BC5">
        <w:rPr>
          <w:rStyle w:val="StyleUnderline"/>
          <w:highlight w:val="cyan"/>
        </w:rPr>
        <w:t>4,500 of their white counterparts.</w:t>
      </w:r>
      <w:r w:rsidRPr="00A01BC5">
        <w:rPr>
          <w:rStyle w:val="StyleUnderline"/>
        </w:rPr>
        <w:t xml:space="preserve"> </w:t>
      </w:r>
      <w:r w:rsidRPr="00A01BC5">
        <w:rPr>
          <w:rStyle w:val="StyleUnderline"/>
          <w:highlight w:val="cyan"/>
        </w:rPr>
        <w:t>For six days</w:t>
      </w:r>
      <w:r w:rsidRPr="00A01BC5">
        <w:rPr>
          <w:rStyle w:val="StyleUnderline"/>
        </w:rPr>
        <w:t xml:space="preserve"> that August, </w:t>
      </w:r>
      <w:r w:rsidRPr="00A01BC5">
        <w:rPr>
          <w:rStyle w:val="StyleUnderline"/>
          <w:highlight w:val="cyan"/>
        </w:rPr>
        <w:t>trolleys and buses sat idle</w:t>
      </w:r>
      <w:r w:rsidRPr="00A01BC5">
        <w:rPr>
          <w:rStyle w:val="StyleUnderline"/>
        </w:rPr>
        <w:t xml:space="preserve">. </w:t>
      </w:r>
      <w:r w:rsidRPr="00A01BC5">
        <w:rPr>
          <w:rStyle w:val="StyleUnderline"/>
          <w:highlight w:val="cyan"/>
        </w:rPr>
        <w:t>The subway stopped.</w:t>
      </w:r>
      <w:r w:rsidRPr="00A01BC5">
        <w:rPr>
          <w:rStyle w:val="StyleUnderline"/>
        </w:rPr>
        <w:t xml:space="preserve"> So did </w:t>
      </w:r>
      <w:r w:rsidRPr="00A01BC5">
        <w:rPr>
          <w:rStyle w:val="StyleUnderline"/>
          <w:highlight w:val="cyan"/>
        </w:rPr>
        <w:t>one of the country’s leading</w:t>
      </w:r>
      <w:r w:rsidRPr="00A01BC5">
        <w:rPr>
          <w:rStyle w:val="StyleUnderline"/>
        </w:rPr>
        <w:t xml:space="preserve"> wartime </w:t>
      </w:r>
      <w:r w:rsidRPr="00A01BC5">
        <w:rPr>
          <w:rStyle w:val="StyleUnderline"/>
          <w:highlight w:val="cyan"/>
        </w:rPr>
        <w:t>manufacturing centers.</w:t>
      </w:r>
      <w:r>
        <w:rPr>
          <w:rStyle w:val="StyleUnderline"/>
        </w:rPr>
        <w:t xml:space="preserve"> </w:t>
      </w:r>
      <w:r>
        <w:t xml:space="preserve">Fearing an outbreak of violence, local officials summoned state police, forbade the sale of </w:t>
      </w:r>
      <w:proofErr w:type="gramStart"/>
      <w:r>
        <w:t>liquor</w:t>
      </w:r>
      <w:proofErr w:type="gramEnd"/>
      <w:r>
        <w:t xml:space="preserve"> and canceled a doubleheader between the Phillies and the Cubs. Even so, fights broke out across the city — resulting in 200 arrests and numerous injuries. Many of the men and women employed in the war effort couldn’t reach their jobs on the first full day of the walkout. The federal government’s War Department announced that the strike had “seriously affected the production of radar, heavy artillery, heavy ammunition, military trucks, bombs, and other supplies vitally needed.” Army troops seized control of Philadelphia’s transit system two days later. Hours later, a black armory worker went after the Liberty Bell in Independence Hall. “Liberty Bell? Liberty Bell? That’s a lot of bunk,” shouted Charles White as he hurled a one-pound stone paperweight at the national icon. “There is no justice.” Guards quickly arrested him, and the huge bronze bell had minor damage. But White made national headlines. His attack was both personal and patriotic, he explained after being taken into custody. “I have a brother who is in [Army] camp in Virginia. He has five children,” he told Common Pleas Court Judge Harry McDevitt. “And yet war workers are being kept from their jobs and stopped from turning out equipment necessary to win the war. … I want my brother and others in service to have a chance.” He was ordered to undergo a mental evaluation, but a former New York judge intervened and offered to provide a psychiatrist at his own expense to examine the defendant. “There is nothing unstable about publicly proclaiming the ideals and principles for which the nation is fighting,” Nathan Sweedler wrote in a telegram to McDevitt. White passed his psychiatric evaluation and was charged with inciting a riot, malicious mischief and “destroying a historical monument.” The next month, he was exonerated after testifying that an “uncontrollable emotional outbreak” had caused him to throw the stone at the Liberty Bell “to hear it ring again.” “In some countries you would have been shot right on the spot,” Judge Eugene </w:t>
      </w:r>
      <w:proofErr w:type="spellStart"/>
      <w:r>
        <w:t>Alessandroni</w:t>
      </w:r>
      <w:proofErr w:type="spellEnd"/>
      <w:r>
        <w:t xml:space="preserve"> told White. “This trial proves how far we go in our democratic process to assure everyone of equal rights under the laws.” Yet others drew a different conclusion from his protest over the transit strike, during which an estimated 4 million worker-hours of war production were lost. “Here we are cheering the liberation of the persecuted people of Europe,” newspaper columnist William Freund wrote. </w:t>
      </w:r>
      <w:r w:rsidRPr="00A01BC5">
        <w:rPr>
          <w:rStyle w:val="StyleUnderline"/>
        </w:rPr>
        <w:t xml:space="preserve">“Yet </w:t>
      </w:r>
      <w:r>
        <w:rPr>
          <w:rStyle w:val="StyleUnderline"/>
        </w:rPr>
        <w:t>(</w:t>
      </w:r>
      <w:r w:rsidRPr="00AF216F">
        <w:rPr>
          <w:rStyle w:val="StyleUnderline"/>
          <w:highlight w:val="cyan"/>
        </w:rPr>
        <w:t>White)A</w:t>
      </w:r>
      <w:r w:rsidRPr="00A01BC5">
        <w:rPr>
          <w:rStyle w:val="StyleUnderline"/>
          <w:highlight w:val="cyan"/>
        </w:rPr>
        <w:t>merican</w:t>
      </w:r>
      <w:r w:rsidRPr="00A01BC5">
        <w:rPr>
          <w:rStyle w:val="StyleUnderline"/>
        </w:rPr>
        <w:t xml:space="preserve"> transport </w:t>
      </w:r>
      <w:r w:rsidRPr="00A01BC5">
        <w:rPr>
          <w:rStyle w:val="StyleUnderline"/>
          <w:highlight w:val="cyan"/>
        </w:rPr>
        <w:t>workers</w:t>
      </w:r>
      <w:r w:rsidRPr="00A01BC5">
        <w:rPr>
          <w:rStyle w:val="StyleUnderline"/>
        </w:rPr>
        <w:t xml:space="preserve"> unauthorized by the union </w:t>
      </w:r>
      <w:r w:rsidRPr="00A01BC5">
        <w:rPr>
          <w:rStyle w:val="StyleUnderline"/>
          <w:highlight w:val="cyan"/>
        </w:rPr>
        <w:t>walked off their jobs</w:t>
      </w:r>
      <w:r w:rsidRPr="00A01BC5">
        <w:rPr>
          <w:rStyle w:val="StyleUnderline"/>
        </w:rPr>
        <w:t xml:space="preserve"> … </w:t>
      </w:r>
      <w:r w:rsidRPr="00A01BC5">
        <w:rPr>
          <w:rStyle w:val="StyleUnderline"/>
          <w:highlight w:val="cyan"/>
        </w:rPr>
        <w:t xml:space="preserve">because a few </w:t>
      </w:r>
      <w:r w:rsidRPr="006A3244">
        <w:rPr>
          <w:rStyle w:val="StyleUnderline"/>
        </w:rPr>
        <w:t xml:space="preserve">American </w:t>
      </w:r>
      <w:proofErr w:type="gramStart"/>
      <w:r w:rsidRPr="006A3244">
        <w:rPr>
          <w:rStyle w:val="StyleUnderline"/>
        </w:rPr>
        <w:t>Negroes</w:t>
      </w:r>
      <w:r w:rsidRPr="00EB796D">
        <w:rPr>
          <w:rStyle w:val="StyleUnderline"/>
          <w:highlight w:val="cyan"/>
        </w:rPr>
        <w:t>(</w:t>
      </w:r>
      <w:proofErr w:type="gramEnd"/>
      <w:r w:rsidRPr="00EB796D">
        <w:rPr>
          <w:rStyle w:val="StyleUnderline"/>
          <w:highlight w:val="cyan"/>
        </w:rPr>
        <w:t>African Americans)</w:t>
      </w:r>
      <w:r w:rsidRPr="00A01BC5">
        <w:rPr>
          <w:rStyle w:val="StyleUnderline"/>
        </w:rPr>
        <w:t xml:space="preserve"> were willing to </w:t>
      </w:r>
      <w:r w:rsidRPr="00EB796D">
        <w:rPr>
          <w:rStyle w:val="StyleUnderline"/>
          <w:highlight w:val="cyan"/>
        </w:rPr>
        <w:t>accept the position of streetcar motormen</w:t>
      </w:r>
      <w:r w:rsidRPr="00A01BC5">
        <w:rPr>
          <w:rStyle w:val="StyleUnderline"/>
        </w:rPr>
        <w:t xml:space="preserve"> </w:t>
      </w:r>
      <w:r w:rsidRPr="00EB796D">
        <w:rPr>
          <w:rStyle w:val="StyleUnderline"/>
          <w:highlight w:val="cyan"/>
        </w:rPr>
        <w:t>so they could live,</w:t>
      </w:r>
      <w:r w:rsidRPr="00A01BC5">
        <w:rPr>
          <w:rStyle w:val="StyleUnderline"/>
        </w:rPr>
        <w:t xml:space="preserve"> work and fight for democracy against bigotry and racial intolerance.”</w:t>
      </w:r>
      <w:r>
        <w:rPr>
          <w:rStyle w:val="StyleUnderline"/>
        </w:rPr>
        <w:t xml:space="preserve"> </w:t>
      </w:r>
      <w:r>
        <w:t xml:space="preserve">Federal grand jury investigators </w:t>
      </w:r>
      <w:proofErr w:type="gramStart"/>
      <w:r>
        <w:t>looked into</w:t>
      </w:r>
      <w:proofErr w:type="gramEnd"/>
      <w:r>
        <w:t xml:space="preserve"> the true cause of the walkout. Months before the action, Philadelphia’s transit employees had elected the Transport Workers Union, which did not publicly oppose the promotion of black drivers, as their official representative body. The runner-up labor group allegedly used race-baiting propaganda to incite its white members. “There is a distressing story back of this tragic occurrence. It is the story of smoldering race prejudice fanned to flaming hate, the story of little men whose determination to ‘keep the Negro in his place’ overshadowed the urgent need for guns, tanks, and planes that would rid a war-torn world of Nazi race hate,” Reginald Johnson and Julius Thomas of the National Urban League wrote in the fall 1944 issue of “Opportunity: A Journal of Negro Life.” “It is the story of consuming fear, fear of insecurity, the driving force behind much of what was casually referred to as American race problem,” they continued. “It is a new and different Philadelphia Story, another stirring episode in the struggle for genuine democracy and equality of opportunity in America.”</w:t>
      </w:r>
    </w:p>
    <w:p w14:paraId="7C09A63E" w14:textId="77777777" w:rsidR="00E735FB" w:rsidRPr="00F601E6" w:rsidRDefault="00E735FB" w:rsidP="00E735FB">
      <w:pPr>
        <w:pStyle w:val="4"/>
      </w:pPr>
      <w:proofErr w:type="gramStart"/>
      <w:r>
        <w:t>Thus</w:t>
      </w:r>
      <w:proofErr w:type="gramEnd"/>
      <w:r>
        <w:t xml:space="preserve"> strike laws ought to recognize the discriminatory intent of certain strikes and ban their existence</w:t>
      </w:r>
    </w:p>
    <w:p w14:paraId="29700A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35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168"/>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735F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F0B"/>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F1F20F"/>
  <w14:defaultImageDpi w14:val="300"/>
  <w15:docId w15:val="{00AF678B-A8CE-574F-817B-E552295C7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E735FB"/>
    <w:pPr>
      <w:spacing w:after="160" w:line="259" w:lineRule="auto"/>
    </w:pPr>
    <w:rPr>
      <w:rFonts w:ascii="Calibri" w:hAnsi="Calibri"/>
      <w:sz w:val="22"/>
    </w:rPr>
  </w:style>
  <w:style w:type="paragraph" w:styleId="1">
    <w:name w:val="heading 1"/>
    <w:aliases w:val="Pocket"/>
    <w:basedOn w:val="a"/>
    <w:next w:val="a"/>
    <w:link w:val="10"/>
    <w:uiPriority w:val="9"/>
    <w:qFormat/>
    <w:rsid w:val="00E735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E735FB"/>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E735FB"/>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Big card,Normal Tag,small text,body,heading 2,Heading 2 Char2 Char,Heading 2 Char1 Char Char, Ch,Ch,TAG,no read,No Spacing211,No Spacing12,No Spacing2111,No Spacing4,No Spacing11111,No Spacing5,No Spacing21,Card,Tags,tags,No Spacing1111,ta,Ta,t"/>
    <w:basedOn w:val="a"/>
    <w:next w:val="a"/>
    <w:link w:val="40"/>
    <w:uiPriority w:val="9"/>
    <w:unhideWhenUsed/>
    <w:qFormat/>
    <w:rsid w:val="00E735FB"/>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E735FB"/>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E735FB"/>
  </w:style>
  <w:style w:type="character" w:customStyle="1" w:styleId="10">
    <w:name w:val="标题 1 字符"/>
    <w:aliases w:val="Pocket 字符"/>
    <w:basedOn w:val="a0"/>
    <w:link w:val="1"/>
    <w:uiPriority w:val="9"/>
    <w:rsid w:val="00E735FB"/>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E735FB"/>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E735FB"/>
    <w:rPr>
      <w:rFonts w:ascii="Calibri" w:eastAsiaTheme="majorEastAsia" w:hAnsi="Calibri" w:cstheme="majorBidi"/>
      <w:b/>
      <w:bCs/>
      <w:sz w:val="32"/>
      <w:szCs w:val="32"/>
      <w:u w:val="single"/>
    </w:rPr>
  </w:style>
  <w:style w:type="character" w:customStyle="1" w:styleId="40">
    <w:name w:val="标题 4 字符"/>
    <w:aliases w:val="Tag 字符,Big card 字符,Normal Tag 字符,small text 字符,body 字符,heading 2 字符,Heading 2 Char2 Char 字符,Heading 2 Char1 Char Char 字符, Ch 字符,Ch 字符,TAG 字符,no read 字符,No Spacing211 字符,No Spacing12 字符,No Spacing2111 字符,No Spacing4 字符,No Spacing11111 字符,Card 字符"/>
    <w:basedOn w:val="a0"/>
    <w:link w:val="4"/>
    <w:uiPriority w:val="9"/>
    <w:rsid w:val="00E735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a0"/>
    <w:uiPriority w:val="1"/>
    <w:qFormat/>
    <w:rsid w:val="00E735F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a0"/>
    <w:link w:val="UnderlinePara"/>
    <w:uiPriority w:val="1"/>
    <w:qFormat/>
    <w:rsid w:val="00E735FB"/>
    <w:rPr>
      <w:b w:val="0"/>
      <w:sz w:val="22"/>
      <w:u w:val="single"/>
    </w:rPr>
  </w:style>
  <w:style w:type="character" w:styleId="a3">
    <w:name w:val="Emphasis"/>
    <w:aliases w:val="Evidence,Minimized,minimized,Highlighted,tag2,Size 10,emphasis in card,CD Card,ED - Tag,emphasis,Bold Underline,Emphasis!!,Underlined,small,Qualifications,bold underline,normal card text,Shrunk,qualifications in card,qualifications,Style1,Box,s"/>
    <w:basedOn w:val="a0"/>
    <w:link w:val="textbold"/>
    <w:uiPriority w:val="20"/>
    <w:qFormat/>
    <w:rsid w:val="00E735FB"/>
    <w:rPr>
      <w:rFonts w:ascii="Calibri" w:hAnsi="Calibri"/>
      <w:b/>
      <w:i w:val="0"/>
      <w:iCs/>
      <w:sz w:val="22"/>
      <w:u w:val="single"/>
      <w:bdr w:val="none" w:sz="0" w:space="0" w:color="auto"/>
    </w:rPr>
  </w:style>
  <w:style w:type="character" w:styleId="a4">
    <w:name w:val="FollowedHyperlink"/>
    <w:basedOn w:val="a0"/>
    <w:uiPriority w:val="99"/>
    <w:semiHidden/>
    <w:unhideWhenUsed/>
    <w:rsid w:val="00E735FB"/>
    <w:rPr>
      <w:color w:val="auto"/>
      <w:u w:val="none"/>
    </w:rPr>
  </w:style>
  <w:style w:type="character" w:styleId="a5">
    <w:name w:val="Hyperlink"/>
    <w:aliases w:val="无间隔 字符,Card Format 字符,ClearFormatting 字符,DDI Tag 字符,Tag Title 字符,No Spacing51 字符,Dont use 字符,Tag and Cite 字符,No Spacing31 字符,CD - Cite 字符,No Spacing22 字符,No Spacing41 字符,No Spacing6 字符,No Spacing7 字符,Very Small Text 字符,No Spacing8 字符,Dont u 字符,tag 字"/>
    <w:basedOn w:val="a0"/>
    <w:link w:val="a6"/>
    <w:uiPriority w:val="99"/>
    <w:unhideWhenUsed/>
    <w:rsid w:val="00E735FB"/>
    <w:rPr>
      <w:color w:val="auto"/>
      <w:u w:val="none"/>
    </w:rPr>
  </w:style>
  <w:style w:type="paragraph" w:styleId="a7">
    <w:name w:val="Document Map"/>
    <w:basedOn w:val="a"/>
    <w:link w:val="a8"/>
    <w:uiPriority w:val="99"/>
    <w:semiHidden/>
    <w:unhideWhenUsed/>
    <w:rsid w:val="00E735FB"/>
    <w:pPr>
      <w:spacing w:after="0" w:line="240" w:lineRule="auto"/>
    </w:pPr>
    <w:rPr>
      <w:rFonts w:ascii="Lucida Grande" w:hAnsi="Lucida Grande" w:cs="Lucida Grande"/>
      <w:sz w:val="24"/>
    </w:rPr>
  </w:style>
  <w:style w:type="character" w:customStyle="1" w:styleId="a8">
    <w:name w:val="文档结构图 字符"/>
    <w:basedOn w:val="a0"/>
    <w:link w:val="a7"/>
    <w:uiPriority w:val="99"/>
    <w:semiHidden/>
    <w:rsid w:val="00E735FB"/>
    <w:rPr>
      <w:rFonts w:ascii="Lucida Grande" w:hAnsi="Lucida Grande" w:cs="Lucida Grande"/>
    </w:rPr>
  </w:style>
  <w:style w:type="paragraph" w:styleId="a6">
    <w:name w:val="No Spacing"/>
    <w:aliases w:val="Card Format,ClearFormatting,DDI Tag,Tag Title,No Spacing51,Dont use,Tag and Cite,No Spacing31,CD - Cite,No Spacing22,No Spacing41,No Spacing6,No Spacing7,Very Small Text,No Spacing8,Dont u,No Spacing311,No Spacing2,Medium Grid 21,tag,Clear"/>
    <w:basedOn w:val="1"/>
    <w:link w:val="a5"/>
    <w:autoRedefine/>
    <w:uiPriority w:val="99"/>
    <w:qFormat/>
    <w:rsid w:val="00E735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a"/>
    <w:link w:val="a3"/>
    <w:uiPriority w:val="20"/>
    <w:qFormat/>
    <w:rsid w:val="00E735FB"/>
    <w:pPr>
      <w:spacing w:after="0" w:line="240" w:lineRule="auto"/>
      <w:ind w:left="720"/>
      <w:jc w:val="both"/>
    </w:pPr>
    <w:rPr>
      <w:b/>
      <w:iCs/>
      <w:u w:val="single"/>
    </w:rPr>
  </w:style>
  <w:style w:type="paragraph" w:customStyle="1" w:styleId="UnderlinePara">
    <w:name w:val="Underline Para"/>
    <w:basedOn w:val="a"/>
    <w:link w:val="StyleUnderline"/>
    <w:uiPriority w:val="1"/>
    <w:qFormat/>
    <w:rsid w:val="00E735FB"/>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history/2020/06/13/liberty-bell-attack-philadelphia-transit-strike-black-worke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conditional" TargetMode="External"/><Relationship Id="rId5" Type="http://schemas.openxmlformats.org/officeDocument/2006/relationships/numbering" Target="numbering.xml"/><Relationship Id="rId10"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4469</Words>
  <Characters>25477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1</cp:revision>
  <dcterms:created xsi:type="dcterms:W3CDTF">2021-12-10T21:27:00Z</dcterms:created>
  <dcterms:modified xsi:type="dcterms:W3CDTF">2021-12-10T21:45:00Z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