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A37CB" w14:textId="77777777" w:rsidR="00B847BA" w:rsidRPr="00CF7742" w:rsidRDefault="00B847BA" w:rsidP="00B847BA">
      <w:pPr>
        <w:pStyle w:val="4"/>
        <w:rPr>
          <w:rFonts w:cs="Calibri"/>
        </w:rPr>
      </w:pPr>
      <w:r w:rsidRPr="00CF7742">
        <w:rPr>
          <w:rFonts w:cs="Calibri"/>
        </w:rPr>
        <w:t xml:space="preserve">I affirm. Spikes are at the bottom. Brackets are for clarity. </w:t>
      </w:r>
    </w:p>
    <w:p w14:paraId="62CB436E" w14:textId="77777777" w:rsidR="00B847BA" w:rsidRDefault="00B847BA" w:rsidP="00B847BA">
      <w:pPr>
        <w:pStyle w:val="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2AE6C740" w14:textId="77777777" w:rsidR="00B847BA" w:rsidRDefault="00B847BA" w:rsidP="00B847BA">
      <w:pPr>
        <w:pStyle w:val="4"/>
      </w:pPr>
      <w:r>
        <w:t>Constitutivism solves – it allows for universal obligations among all agents but they are binding and cannot be opted out of.</w:t>
      </w:r>
    </w:p>
    <w:p w14:paraId="7276B87D" w14:textId="77777777" w:rsidR="00B847BA" w:rsidRDefault="00B847BA" w:rsidP="00B847BA">
      <w:pPr>
        <w:pStyle w:val="4"/>
      </w:pPr>
      <w:r>
        <w:t>Next, only practical reason is constitutive:</w:t>
      </w:r>
    </w:p>
    <w:p w14:paraId="4F90963C" w14:textId="77777777" w:rsidR="00B847BA" w:rsidRDefault="00B847BA" w:rsidP="00B847BA">
      <w:pPr>
        <w:pStyle w:val="4"/>
      </w:pPr>
      <w:r>
        <w:t>[1] Regress – to question why one should reason concedes its authority since it is an act of reasoning itself which proves it’s binding and inescapable</w:t>
      </w:r>
    </w:p>
    <w:p w14:paraId="78E05B54" w14:textId="77777777" w:rsidR="00B847BA" w:rsidRDefault="00B847BA" w:rsidP="00B847BA">
      <w:pPr>
        <w:pStyle w:val="4"/>
      </w:pPr>
      <w:r>
        <w:t>[2] Agents can shift between different identities but doing so requires reason - it unifies the subject and is the only enterprise agents cannot escape</w:t>
      </w:r>
    </w:p>
    <w:p w14:paraId="521C960F" w14:textId="77777777" w:rsidR="00B847BA" w:rsidRPr="00E63F3E" w:rsidRDefault="00B847BA" w:rsidP="00B847BA">
      <w:pPr>
        <w:pStyle w:val="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9" w:history="1">
        <w:r w:rsidRPr="00E92423">
          <w:rPr>
            <w:rStyle w:val="a5"/>
            <w:rFonts w:eastAsia="Arial" w:cs="Calibri"/>
            <w:b w:val="0"/>
            <w:sz w:val="18"/>
            <w:szCs w:val="18"/>
          </w:rPr>
          <w:t>https://philarchive.org/archive/FERCATv1</w:t>
        </w:r>
      </w:hyperlink>
      <w:r>
        <w:rPr>
          <w:rFonts w:eastAsia="Arial" w:cs="Calibri"/>
          <w:b w:val="0"/>
          <w:sz w:val="18"/>
          <w:szCs w:val="18"/>
        </w:rPr>
        <w:t xml:space="preserve"> BHHS AK recut</w:t>
      </w:r>
    </w:p>
    <w:p w14:paraId="2DB590B2" w14:textId="77777777" w:rsidR="00B847BA" w:rsidRDefault="00B847BA" w:rsidP="00B847BA">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297CCEF0" w14:textId="77777777" w:rsidR="00B847BA" w:rsidRPr="0051320E" w:rsidRDefault="00B847BA" w:rsidP="00B847BA"/>
    <w:p w14:paraId="341B9199" w14:textId="77777777" w:rsidR="00B847BA" w:rsidRDefault="00B847BA" w:rsidP="00B847BA">
      <w:pPr>
        <w:pStyle w:val="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20AD6E34" w14:textId="77777777" w:rsidR="00B847BA" w:rsidRDefault="00B847BA" w:rsidP="00B847BA">
      <w:pPr>
        <w:pStyle w:val="4"/>
      </w:pPr>
      <w:r w:rsidRPr="00CF7742">
        <w:rPr>
          <w:rFonts w:cs="Calibri"/>
        </w:rPr>
        <w:t xml:space="preserve">Thus, the standard is consistency with the </w:t>
      </w:r>
      <w:r>
        <w:rPr>
          <w:rFonts w:cs="Calibri"/>
        </w:rPr>
        <w:t>universal freedom</w:t>
      </w:r>
      <w:r w:rsidRPr="00CF7742">
        <w:rPr>
          <w:rFonts w:cs="Calibri"/>
        </w:rPr>
        <w:t>– actions that terminate in contradictions when universalized are bad, so only our restrictions can solve</w:t>
      </w:r>
      <w:r w:rsidRPr="00FE0D9E">
        <w:t xml:space="preserve"> </w:t>
      </w:r>
      <w:r>
        <w:t>Impact calc: Intentions first – only the intention in pursuing a certain end is relevant when considering whether or not it is universalizable.</w:t>
      </w:r>
    </w:p>
    <w:p w14:paraId="38698FA4" w14:textId="77777777" w:rsidR="00B847BA" w:rsidRDefault="00B847BA" w:rsidP="00B847BA">
      <w:pPr>
        <w:pStyle w:val="4"/>
      </w:pPr>
      <w:r>
        <w:t xml:space="preserve">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p>
    <w:p w14:paraId="44B85CBF" w14:textId="77777777" w:rsidR="00B847BA" w:rsidRDefault="00B847BA" w:rsidP="00B847BA">
      <w:pPr>
        <w:pStyle w:val="4"/>
      </w:pPr>
    </w:p>
    <w:p w14:paraId="6FCAE0E1" w14:textId="77777777" w:rsidR="00B847BA" w:rsidRPr="001B1B98" w:rsidRDefault="00B847BA" w:rsidP="00B847BA">
      <w:pPr>
        <w:pStyle w:val="4"/>
      </w:pPr>
      <w:r>
        <w:t xml:space="preserve">*Indexicals: </w:t>
      </w:r>
      <w:r w:rsidRPr="0014547F">
        <w:t xml:space="preserve">Also, </w:t>
      </w:r>
      <w:r w:rsidRPr="0014547F">
        <w:rPr>
          <w:rFonts w:eastAsia="Times New Roman"/>
          <w:color w:val="000000"/>
        </w:rPr>
        <w:t>proving an obligation under any index is sufficient to affirm because there isn’t a higher-up framework to weigh theories under which means that you can only disprove a framework from the perspective of another and an obligation under one framework isn’t incompatible with a possibly stronger obligation under another framework</w:t>
      </w:r>
      <w:r>
        <w:rPr>
          <w:rFonts w:eastAsia="Times New Roman"/>
          <w:color w:val="000000"/>
        </w:rPr>
        <w:t xml:space="preserve">. </w:t>
      </w:r>
    </w:p>
    <w:p w14:paraId="5521FB3E" w14:textId="77777777" w:rsidR="00B847BA" w:rsidRPr="00CF7742" w:rsidRDefault="00B847BA" w:rsidP="00B847BA">
      <w:pPr>
        <w:pStyle w:val="4"/>
      </w:pPr>
    </w:p>
    <w:p w14:paraId="13B05BC2" w14:textId="77777777" w:rsidR="00B847BA" w:rsidRPr="00CF7742" w:rsidRDefault="00B847BA" w:rsidP="00B847BA">
      <w:pPr>
        <w:pStyle w:val="4"/>
        <w:rPr>
          <w:rFonts w:cs="Calibri"/>
        </w:rPr>
      </w:pPr>
      <w:r w:rsidRPr="00CF7742">
        <w:rPr>
          <w:rFonts w:cs="Calibri"/>
        </w:rPr>
        <w:t>Also Prefer Additionally –</w:t>
      </w:r>
    </w:p>
    <w:p w14:paraId="6FBCD9F8" w14:textId="77777777" w:rsidR="00B847BA" w:rsidRPr="00CF7742" w:rsidRDefault="00B847BA" w:rsidP="00B847BA"/>
    <w:p w14:paraId="3B02FDA6" w14:textId="77777777" w:rsidR="00B847BA" w:rsidRPr="00D11569" w:rsidRDefault="00B847BA" w:rsidP="00B847BA">
      <w:pPr>
        <w:pStyle w:val="4"/>
      </w:pPr>
      <w:r>
        <w:t xml:space="preserve"> [1] We must value freedom insofar as we value our ends which justifies valuing the freedom of agents setting and pursuing ends since anything else would be contradictory. This means we can’t treat others as a mere means to an end</w:t>
      </w:r>
    </w:p>
    <w:p w14:paraId="7CC99B33" w14:textId="77777777" w:rsidR="00B847BA" w:rsidRPr="00D11569" w:rsidRDefault="00B847BA" w:rsidP="00B847BA">
      <w:r w:rsidRPr="00D11569">
        <w:rPr>
          <w:rStyle w:val="Style13ptBold"/>
        </w:rPr>
        <w:t>Gewirth ’84</w:t>
      </w:r>
      <w:r w:rsidRPr="00D11569">
        <w:t xml:space="preserve"> </w:t>
      </w:r>
      <w:r w:rsidRPr="002A6DA0">
        <w:rPr>
          <w:sz w:val="18"/>
          <w:szCs w:val="18"/>
        </w:rPr>
        <w:t>[Alan Gewirth, “The Ontological Basis of Natural Law: A Critique and an Alternative,” The American Journal of Jurisprudence, Vol. 29, No. 1 (1984), Pg. 95–121. Gewirth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5D53E1D2" w14:textId="77777777" w:rsidR="00B847BA" w:rsidRPr="002A4B9D" w:rsidRDefault="00B847BA" w:rsidP="00B847BA">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other[s]</w:t>
      </w:r>
      <w:r>
        <w:rPr>
          <w:rStyle w:val="StyleUnderline"/>
        </w:rPr>
        <w:t xml:space="preserve"> </w:t>
      </w:r>
      <w:r w:rsidRPr="00752FF8">
        <w:rPr>
          <w:rStyle w:val="StyleUnderline"/>
        </w:rPr>
        <w:t xml:space="preserve"> persons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and also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760B1D83" w14:textId="77777777" w:rsidR="00B847BA" w:rsidRPr="00CF7742" w:rsidRDefault="00B847BA" w:rsidP="00B847BA">
      <w:pPr>
        <w:pStyle w:val="4"/>
        <w:spacing w:line="240" w:lineRule="auto"/>
        <w:rPr>
          <w:rFonts w:cs="Calibri"/>
        </w:rPr>
      </w:pPr>
      <w:r w:rsidRPr="00CF7742">
        <w:rPr>
          <w:rFonts w:cs="Calibri"/>
        </w:rPr>
        <w:t xml:space="preserve"> </w:t>
      </w:r>
    </w:p>
    <w:p w14:paraId="23781DD5" w14:textId="77777777" w:rsidR="00B847BA" w:rsidRDefault="00B847BA" w:rsidP="00B847BA">
      <w:pPr>
        <w:pStyle w:val="4"/>
        <w:rPr>
          <w:color w:val="000000"/>
        </w:rPr>
      </w:pPr>
      <w:r w:rsidRPr="00CF7742">
        <w:rPr>
          <w:rFonts w:cs="Calibri"/>
        </w:rPr>
        <w:t>[</w:t>
      </w:r>
      <w:r>
        <w:rPr>
          <w:rFonts w:cs="Calibri"/>
        </w:rPr>
        <w:t>2</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p>
    <w:p w14:paraId="521D35F1" w14:textId="77777777" w:rsidR="00B847BA" w:rsidRDefault="00B847BA" w:rsidP="00B847BA">
      <w:pPr>
        <w:pStyle w:val="4"/>
        <w:rPr>
          <w:color w:val="000000"/>
        </w:rPr>
      </w:pPr>
    </w:p>
    <w:p w14:paraId="45AB35EB" w14:textId="77777777" w:rsidR="00B847BA" w:rsidRDefault="00B847BA" w:rsidP="00B847BA">
      <w:pPr>
        <w:pStyle w:val="4"/>
      </w:pPr>
      <w:r>
        <w:t>3] A posteriori ethics fail:</w:t>
      </w:r>
    </w:p>
    <w:p w14:paraId="54404A44" w14:textId="77777777" w:rsidR="00B847BA" w:rsidRPr="00DC394B" w:rsidRDefault="00B847BA" w:rsidP="00B847BA">
      <w:pPr>
        <w:pStyle w:val="4"/>
      </w:pPr>
      <w:r>
        <w:t xml:space="preserve">[a] </w:t>
      </w:r>
      <w:r w:rsidRPr="00DC394B">
        <w:t>Problem of induction</w:t>
      </w:r>
    </w:p>
    <w:p w14:paraId="416E00FF" w14:textId="77777777" w:rsidR="00B847BA" w:rsidRPr="00DC394B" w:rsidRDefault="00B847BA" w:rsidP="00B847BA">
      <w:r w:rsidRPr="00DC394B">
        <w:rPr>
          <w:rStyle w:val="40"/>
        </w:rPr>
        <w:t>Vickers 14</w:t>
      </w:r>
      <w:r w:rsidRPr="00DC394B">
        <w:t>, John Vickers, 2014, The Problem of Induction, https://plato.stanford.edu/entries/induction-problem/</w:t>
      </w:r>
    </w:p>
    <w:p w14:paraId="34291EDD" w14:textId="77777777" w:rsidR="00B847BA" w:rsidRDefault="00B847BA" w:rsidP="00B847BA">
      <w:pPr>
        <w:shd w:val="clear" w:color="auto" w:fill="FFFFFF"/>
        <w:spacing w:after="150"/>
        <w:rPr>
          <w:rStyle w:val="a3"/>
        </w:rPr>
      </w:pPr>
      <w:r w:rsidRPr="00DC394B">
        <w:rPr>
          <w:rStyle w:val="a3"/>
        </w:rPr>
        <w:t xml:space="preserve">The original </w:t>
      </w:r>
      <w:r w:rsidRPr="00D55C8F">
        <w:rPr>
          <w:rStyle w:val="a3"/>
          <w:highlight w:val="green"/>
        </w:rPr>
        <w:t>problem of induction</w:t>
      </w:r>
      <w:r w:rsidRPr="00DC394B">
        <w:rPr>
          <w:rStyle w:val="a3"/>
        </w:rPr>
        <w:t xml:space="preserve"> can be simply put. It </w:t>
      </w:r>
      <w:r w:rsidRPr="00D55C8F">
        <w:rPr>
          <w:rStyle w:val="a3"/>
          <w:highlight w:val="green"/>
        </w:rPr>
        <w:t>concerns</w:t>
      </w:r>
      <w:r w:rsidRPr="00DC394B">
        <w:rPr>
          <w:rStyle w:val="a3"/>
        </w:rPr>
        <w:t xml:space="preserve"> the support or justification of inductive methods; </w:t>
      </w:r>
      <w:r w:rsidRPr="00D55C8F">
        <w:rPr>
          <w:rStyle w:val="a3"/>
          <w:highlight w:val="green"/>
        </w:rPr>
        <w:t>methods that predict</w:t>
      </w:r>
      <w:r w:rsidRPr="00DC394B">
        <w:rPr>
          <w:rStyle w:val="a3"/>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a3"/>
        </w:rPr>
        <w:t xml:space="preserve"> </w:t>
      </w:r>
      <w:r w:rsidRPr="00D55C8F">
        <w:rPr>
          <w:rStyle w:val="a3"/>
          <w:highlight w:val="green"/>
        </w:rPr>
        <w:t>the principle cannot be proved deductively, for it is contingent</w:t>
      </w:r>
      <w:r w:rsidRPr="00DC394B">
        <w:rPr>
          <w:rStyle w:val="a3"/>
        </w:rPr>
        <w:t xml:space="preserve">, and only necessary truths can be proved deductively. </w:t>
      </w:r>
      <w:r w:rsidRPr="00D55C8F">
        <w:rPr>
          <w:rStyle w:val="a3"/>
          <w:highlight w:val="green"/>
        </w:rPr>
        <w:t>Nor can it be supported inductively</w:t>
      </w:r>
      <w:r w:rsidRPr="00DC394B">
        <w:rPr>
          <w:rStyle w:val="a3"/>
        </w:rPr>
        <w:t>—by</w:t>
      </w:r>
      <w:r w:rsidRPr="00D55C8F">
        <w:rPr>
          <w:rStyle w:val="a3"/>
          <w:highlight w:val="green"/>
        </w:rPr>
        <w:t xml:space="preserve"> arguing that it has</w:t>
      </w:r>
      <w:r w:rsidRPr="00DC394B">
        <w:rPr>
          <w:rStyle w:val="a3"/>
        </w:rPr>
        <w:t xml:space="preserve"> always or usually </w:t>
      </w:r>
      <w:r w:rsidRPr="00D55C8F">
        <w:rPr>
          <w:rStyle w:val="a3"/>
          <w:highlight w:val="green"/>
        </w:rPr>
        <w:t>been reliable in the past</w:t>
      </w:r>
      <w:r w:rsidRPr="00DC394B">
        <w:rPr>
          <w:rStyle w:val="a3"/>
        </w:rPr>
        <w:t xml:space="preserve">—for that </w:t>
      </w:r>
      <w:r w:rsidRPr="00D55C8F">
        <w:rPr>
          <w:rStyle w:val="a3"/>
          <w:highlight w:val="green"/>
        </w:rPr>
        <w:t>would beg the question by assuming</w:t>
      </w:r>
      <w:r w:rsidRPr="00DC394B">
        <w:rPr>
          <w:rStyle w:val="a3"/>
        </w:rPr>
        <w:t xml:space="preserve"> just </w:t>
      </w:r>
      <w:r w:rsidRPr="00D55C8F">
        <w:rPr>
          <w:rStyle w:val="a3"/>
          <w:highlight w:val="green"/>
        </w:rPr>
        <w:t>what is to be proved.</w:t>
      </w:r>
    </w:p>
    <w:p w14:paraId="2891D12A" w14:textId="77777777" w:rsidR="00B847BA" w:rsidRPr="00331D90" w:rsidRDefault="00B847BA" w:rsidP="00B847BA">
      <w:pPr>
        <w:spacing w:after="0" w:line="240" w:lineRule="auto"/>
        <w:rPr>
          <w:rFonts w:ascii="Times New Roman" w:eastAsia="Times New Roman" w:hAnsi="Times New Roman" w:cs="Times New Roman"/>
          <w:sz w:val="26"/>
          <w:szCs w:val="26"/>
        </w:rPr>
      </w:pPr>
      <w:r w:rsidRPr="00331D90">
        <w:rPr>
          <w:rStyle w:val="a3"/>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7D11F9AB" w14:textId="77777777" w:rsidR="00B847BA" w:rsidRDefault="00B847BA" w:rsidP="00B847BA">
      <w:pPr>
        <w:shd w:val="clear" w:color="auto" w:fill="FFFFFF"/>
        <w:spacing w:after="150"/>
        <w:rPr>
          <w:b/>
          <w:bCs/>
          <w:iCs/>
          <w:sz w:val="26"/>
          <w:szCs w:val="26"/>
        </w:rPr>
      </w:pPr>
      <w:r>
        <w:rPr>
          <w:rStyle w:val="a3"/>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35A404EA" w14:textId="77777777" w:rsidR="00B847BA" w:rsidRPr="001B1B98" w:rsidRDefault="00B847BA" w:rsidP="00B847BA">
      <w:pPr>
        <w:pStyle w:val="4"/>
      </w:pPr>
      <w:r>
        <w:t>4</w:t>
      </w:r>
      <w:r w:rsidRPr="00E63F3E">
        <w:t>]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w:t>
      </w:r>
    </w:p>
    <w:p w14:paraId="705D5F25" w14:textId="77777777" w:rsidR="00B847BA" w:rsidRPr="00CF7742" w:rsidRDefault="00B847BA" w:rsidP="00B847BA">
      <w:pPr>
        <w:rPr>
          <w:sz w:val="12"/>
        </w:rPr>
      </w:pPr>
    </w:p>
    <w:p w14:paraId="4917FBFD" w14:textId="77777777" w:rsidR="00B847BA" w:rsidRPr="00CF7742" w:rsidRDefault="00B847BA" w:rsidP="00B847BA">
      <w:pPr>
        <w:pStyle w:val="4"/>
        <w:rPr>
          <w:rFonts w:cs="Calibri"/>
        </w:rPr>
      </w:pPr>
      <w:r>
        <w:rPr>
          <w:rFonts w:cs="Calibri"/>
        </w:rPr>
        <w:t>5</w:t>
      </w:r>
      <w:r w:rsidRPr="00CF7742">
        <w:rPr>
          <w:rFonts w:cs="Calibri"/>
        </w:rPr>
        <w:t xml:space="preserve">] Parameters </w:t>
      </w:r>
    </w:p>
    <w:p w14:paraId="382AE1F7" w14:textId="77777777" w:rsidR="00B847BA" w:rsidRPr="00CF7742" w:rsidRDefault="00B847BA" w:rsidP="00B847BA">
      <w:pPr>
        <w:pStyle w:val="4"/>
        <w:rPr>
          <w:rFonts w:cs="Calibri"/>
        </w:rPr>
      </w:pPr>
      <w:r w:rsidRPr="00CF7742">
        <w:rPr>
          <w:rFonts w:cs="Calibri"/>
        </w:rPr>
        <w:t>[A] Accessibility – Other frameworks like Util require massive amounts of research that under resourced kids can’t access – encouraging research heavy debates always favors big schools. My framework solves - is super easy to understand and you only need to think of analytic arguments in round</w:t>
      </w:r>
    </w:p>
    <w:p w14:paraId="602B9E64" w14:textId="77777777" w:rsidR="00B847BA" w:rsidRPr="00CF7742" w:rsidRDefault="00B847BA" w:rsidP="00B847BA">
      <w:pPr>
        <w:pStyle w:val="4"/>
        <w:rPr>
          <w:rFonts w:cs="Calibri"/>
        </w:rPr>
      </w:pPr>
      <w:r w:rsidRPr="00CF7742">
        <w:rPr>
          <w:rFonts w:cs="Calibri"/>
        </w:rPr>
        <w:t>[B] Real World Education – an understanding of my fw is key to understanding the law in the real world because most states abide by inviolable side-constraints in their constitutions – Germany proves. Ripstein</w:t>
      </w:r>
    </w:p>
    <w:p w14:paraId="04683E1F" w14:textId="77777777" w:rsidR="00B847BA" w:rsidRPr="00CF7742" w:rsidRDefault="00B847BA" w:rsidP="00B847BA">
      <w:pPr>
        <w:rPr>
          <w:sz w:val="12"/>
          <w:szCs w:val="12"/>
        </w:rPr>
      </w:pPr>
      <w:r w:rsidRPr="00CF7742">
        <w:rPr>
          <w:sz w:val="12"/>
          <w:szCs w:val="12"/>
        </w:rPr>
        <w:t>Ripstein, Arthur.  Force and Freedom: Kant’s Legal and Political Philosophy. Harvard University Press, Cambridge, Massachusetts.  2009</w:t>
      </w:r>
    </w:p>
    <w:p w14:paraId="2E23CBEF" w14:textId="77777777" w:rsidR="00B847BA" w:rsidRPr="00CF7742" w:rsidRDefault="00B847BA" w:rsidP="00B847BA">
      <w:pPr>
        <w:spacing w:before="2" w:after="2"/>
        <w:rPr>
          <w:b/>
          <w:u w:val="single"/>
        </w:rPr>
      </w:pPr>
      <w:r w:rsidRPr="00CF7742">
        <w:rPr>
          <w:sz w:val="12"/>
        </w:rPr>
        <w:t>Strictly speaking, the right to dignity is not an enumerated right</w:t>
      </w:r>
      <w:r w:rsidRPr="00CF7742">
        <w:rPr>
          <w:b/>
          <w:u w:val="single"/>
        </w:rPr>
        <w:t xml:space="preserve"> </w:t>
      </w:r>
      <w:r w:rsidRPr="00CF7742">
        <w:rPr>
          <w:sz w:val="12"/>
        </w:rPr>
        <w:t>in</w:t>
      </w:r>
      <w:r w:rsidRPr="00CF7742">
        <w:rPr>
          <w:b/>
          <w:u w:val="single"/>
        </w:rPr>
        <w:t xml:space="preserve"> </w:t>
      </w:r>
      <w:r w:rsidRPr="00CF7742">
        <w:rPr>
          <w:b/>
          <w:highlight w:val="cyan"/>
          <w:u w:val="single"/>
        </w:rPr>
        <w:t>the German Basic Law [says]</w:t>
      </w:r>
      <w:r w:rsidRPr="00CF7742">
        <w:rPr>
          <w:sz w:val="12"/>
          <w:highlight w:val="cyan"/>
        </w:rPr>
        <w:t xml:space="preserve">, </w:t>
      </w:r>
      <w:r w:rsidRPr="00CF7742">
        <w:rPr>
          <w:sz w:val="12"/>
        </w:rPr>
        <w:t>but</w:t>
      </w:r>
      <w:r w:rsidRPr="00CF7742">
        <w:rPr>
          <w:b/>
          <w:u w:val="single"/>
        </w:rPr>
        <w:t xml:space="preserve"> </w:t>
      </w:r>
      <w:r w:rsidRPr="00CF7742">
        <w:rPr>
          <w:sz w:val="12"/>
        </w:rPr>
        <w:t>the organizing principle under which all enumerated rights—ranging from life and security of the person through freedom of expression, movement, association, and employment and the right to a fair trial to equality before the law—are organized. It appears as Art</w:t>
      </w:r>
      <w:r w:rsidRPr="00CF7742">
        <w:rPr>
          <w:b/>
          <w:u w:val="single"/>
        </w:rPr>
        <w:t xml:space="preserve">. </w:t>
      </w:r>
      <w:r w:rsidRPr="00CF7742">
        <w:rPr>
          <w:sz w:val="12"/>
        </w:rPr>
        <w:t>I.1:</w:t>
      </w:r>
      <w:r w:rsidRPr="00CF7742">
        <w:rPr>
          <w:b/>
          <w:u w:val="single"/>
        </w:rPr>
        <w:t xml:space="preserve"> “Human dignity shall be inviolable. To respect and protect it shall be the duty of all state authority.” </w:t>
      </w:r>
      <w:r w:rsidRPr="00CF7742">
        <w:rPr>
          <w:sz w:val="12"/>
        </w:rPr>
        <w:t>Art. I.3 explains that the enumerated rights follow: “</w:t>
      </w:r>
      <w:r w:rsidRPr="00CF7742">
        <w:rPr>
          <w:b/>
          <w:u w:val="single"/>
        </w:rPr>
        <w:t xml:space="preserve">The following basic rights shall bind the legislature, the executive, and the judiciary as directly applicable law.” </w:t>
      </w:r>
      <w:r w:rsidRPr="00CF7742">
        <w:rPr>
          <w:sz w:val="12"/>
        </w:rPr>
        <w:t>Other, enumerated rights are subject to proportionality analysis, through which they can be restricted in light of each other so as to give effect to a consistent system of rights.</w:t>
      </w:r>
      <w:r w:rsidRPr="00CF7742">
        <w:rPr>
          <w:b/>
          <w:u w:val="single"/>
        </w:rPr>
        <w:t xml:space="preserve"> </w:t>
      </w:r>
      <w:r w:rsidRPr="00CF7742">
        <w:rPr>
          <w:b/>
          <w:highlight w:val="cyan"/>
          <w:u w:val="single"/>
        </w:rPr>
        <w:t xml:space="preserve">The right to dignity is the basis of the state’s power to legislate </w:t>
      </w:r>
      <w:r w:rsidRPr="00CF7742">
        <w:rPr>
          <w:b/>
          <w:u w:val="single"/>
        </w:rPr>
        <w:t xml:space="preserve">and so is not subject to any limitation, </w:t>
      </w:r>
      <w:r w:rsidRPr="00CF7742">
        <w:rPr>
          <w:sz w:val="12"/>
        </w:rPr>
        <w:t>even in light of the enumerated rights falling under it, because—to put it in explicitly Kantian terms—</w:t>
      </w:r>
      <w:r w:rsidRPr="00CF7742">
        <w:rPr>
          <w:b/>
          <w:highlight w:val="cyan"/>
          <w:u w:val="single"/>
        </w:rPr>
        <w:t>citizens could not give themselves a law that turned them into mere objects.</w:t>
      </w:r>
    </w:p>
    <w:p w14:paraId="2E534ACB" w14:textId="77777777" w:rsidR="00B847BA" w:rsidRDefault="00B847BA" w:rsidP="00B847BA">
      <w:pPr>
        <w:pStyle w:val="4"/>
      </w:pPr>
    </w:p>
    <w:p w14:paraId="4C6925B6" w14:textId="77777777" w:rsidR="00B847BA" w:rsidRPr="0017442D" w:rsidRDefault="00B847BA" w:rsidP="00B847BA">
      <w:pPr>
        <w:pStyle w:val="4"/>
      </w:pPr>
      <w:r w:rsidRPr="0014547F">
        <w:t>Thus</w:t>
      </w:r>
      <w:r>
        <w:t>,</w:t>
      </w:r>
      <w:r w:rsidRPr="0014547F">
        <w:t xml:space="preserve"> I defend the resolution as a general principle:</w:t>
      </w:r>
      <w:r>
        <w:t xml:space="preserve"> </w:t>
      </w:r>
      <w:r w:rsidRPr="0017442D">
        <w:t>Resolved: The appropriation of outer space by private entities is unjust.</w:t>
      </w:r>
    </w:p>
    <w:p w14:paraId="78D89A65" w14:textId="77777777" w:rsidR="00B847BA" w:rsidRDefault="00B847BA" w:rsidP="00B847BA">
      <w:pPr>
        <w:pStyle w:val="4"/>
      </w:pPr>
    </w:p>
    <w:p w14:paraId="28A80862" w14:textId="77777777" w:rsidR="00B847BA" w:rsidRPr="00253232" w:rsidRDefault="00B847BA" w:rsidP="00B847BA">
      <w:pPr>
        <w:pStyle w:val="3"/>
      </w:pPr>
      <w:r>
        <w:t>Offense</w:t>
      </w:r>
    </w:p>
    <w:p w14:paraId="51565C76" w14:textId="77777777" w:rsidR="00B847BA" w:rsidRDefault="00B847BA" w:rsidP="00B847BA">
      <w:pPr>
        <w:pStyle w:val="4"/>
      </w:pPr>
      <w:r>
        <w:t>1] Humans have an obligation to respect potential ET life and their property. They may exist beyond recognition of a rationalist, meaning colonization entails using them as a mere means</w:t>
      </w:r>
    </w:p>
    <w:p w14:paraId="7925F1EE" w14:textId="77777777" w:rsidR="00B847BA" w:rsidRPr="005B0EF8" w:rsidRDefault="00B847BA" w:rsidP="00B847BA">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 xml:space="preserve">Aristotle," </w:t>
      </w:r>
      <w:hyperlink r:id="rId10" w:history="1">
        <w:r w:rsidRPr="00CB5224">
          <w:rPr>
            <w:rStyle w:val="a5"/>
          </w:rPr>
          <w:t>https://scholarcommons.scu.edu/markkula/5/</w:t>
        </w:r>
      </w:hyperlink>
      <w:r>
        <w:t xml:space="preserve"> // SHSOL </w:t>
      </w:r>
    </w:p>
    <w:p w14:paraId="3FBF3A36" w14:textId="77777777" w:rsidR="00B847BA" w:rsidRPr="00253232" w:rsidRDefault="00B847BA" w:rsidP="00B847BA">
      <w:pPr>
        <w:rPr>
          <w:sz w:val="16"/>
        </w:rPr>
      </w:pPr>
      <w:r w:rsidRPr="00253232">
        <w:rPr>
          <w:sz w:val="16"/>
        </w:rPr>
        <w:t xml:space="preserve">More than that, Kant </w:t>
      </w:r>
      <w:r w:rsidRPr="00253232">
        <w:rPr>
          <w:u w:val="single"/>
        </w:rPr>
        <w:t xml:space="preserve">not only allowed that </w:t>
      </w:r>
      <w:r w:rsidRPr="00253232">
        <w:rPr>
          <w:rStyle w:val="a3"/>
          <w:highlight w:val="green"/>
        </w:rPr>
        <w:t>extraterrestrial intelligences might exist</w:t>
      </w:r>
      <w:r w:rsidRPr="00253232">
        <w:rPr>
          <w:u w:val="single"/>
        </w:rPr>
        <w:t xml:space="preserve">, he believed that if they did not yet exist, that someday they would,5 and that </w:t>
      </w:r>
      <w:r w:rsidRPr="00253232">
        <w:rPr>
          <w:rStyle w:val="a3"/>
          <w:highlight w:val="green"/>
        </w:rPr>
        <w:t>some</w:t>
      </w:r>
      <w:r w:rsidRPr="00253232">
        <w:rPr>
          <w:u w:val="single"/>
        </w:rPr>
        <w:t xml:space="preserve"> of these ETIs would be </w:t>
      </w:r>
      <w:r w:rsidRPr="00253232">
        <w:rPr>
          <w:rStyle w:val="a3"/>
          <w:highlight w:val="green"/>
        </w:rPr>
        <w:t>inferior</w:t>
      </w:r>
      <w:r w:rsidRPr="00253232">
        <w:rPr>
          <w:u w:val="single"/>
        </w:rPr>
        <w:t xml:space="preserve"> and </w:t>
      </w:r>
      <w:r w:rsidRPr="00253232">
        <w:rPr>
          <w:rStyle w:val="a3"/>
          <w:highlight w:val="green"/>
        </w:rPr>
        <w:t xml:space="preserve">some superior to humans </w:t>
      </w:r>
      <w:r w:rsidRPr="00253232">
        <w:rPr>
          <w:rStyle w:val="a3"/>
        </w:rPr>
        <w:t xml:space="preserve">in </w:t>
      </w:r>
      <w:r w:rsidRPr="00253232">
        <w:rPr>
          <w:rStyle w:val="a3"/>
          <w:highlight w:val="green"/>
        </w:rPr>
        <w:t>intelligence</w:t>
      </w:r>
      <w:r w:rsidRPr="00253232">
        <w:rPr>
          <w:u w:val="single"/>
        </w:rPr>
        <w:t>.</w:t>
      </w:r>
      <w:r w:rsidRPr="00253232">
        <w:rPr>
          <w:sz w:val="16"/>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253232">
        <w:rPr>
          <w:u w:val="single"/>
        </w:rPr>
        <w:t>Kant is explicit – he is not just discussing humans, but “all rational beings</w:t>
      </w:r>
      <w:r w:rsidRPr="00253232">
        <w:rPr>
          <w:sz w:val="16"/>
        </w:rPr>
        <w:t xml:space="preserve">.” 7 So </w:t>
      </w:r>
      <w:r w:rsidRPr="00253232">
        <w:rPr>
          <w:u w:val="single"/>
        </w:rPr>
        <w:t xml:space="preserve">with respect </w:t>
      </w:r>
      <w:r w:rsidRPr="00253232">
        <w:rPr>
          <w:rStyle w:val="a3"/>
          <w:highlight w:val="green"/>
        </w:rPr>
        <w:t>deontology</w:t>
      </w:r>
      <w:r w:rsidRPr="00253232">
        <w:rPr>
          <w:u w:val="single"/>
        </w:rPr>
        <w:t xml:space="preserve"> and extraterrestrial intelligent life</w:t>
      </w:r>
      <w:r w:rsidRPr="00253232">
        <w:rPr>
          <w:sz w:val="16"/>
        </w:rPr>
        <w:t>, Case 1) on the chart</w:t>
      </w:r>
      <w:r w:rsidRPr="00253232">
        <w:rPr>
          <w:u w:val="single"/>
        </w:rPr>
        <w:t xml:space="preserve">, Kant </w:t>
      </w:r>
      <w:r w:rsidRPr="00253232">
        <w:rPr>
          <w:rStyle w:val="a3"/>
          <w:highlight w:val="green"/>
        </w:rPr>
        <w:t>would extend the same full dignity and respect to ETIs</w:t>
      </w:r>
      <w:r w:rsidRPr="00253232">
        <w:rPr>
          <w:u w:val="single"/>
        </w:rPr>
        <w:t xml:space="preserve"> which humans owe to each other, in accord with his categorical imperative, which requires the universalizability of moral norms8 </w:t>
      </w:r>
      <w:r w:rsidRPr="00253232">
        <w:rPr>
          <w:rStyle w:val="a3"/>
          <w:highlight w:val="green"/>
        </w:rPr>
        <w:t>and treating all rational beings as ends in themselves</w:t>
      </w:r>
      <w:r w:rsidRPr="00253232">
        <w:rPr>
          <w:u w:val="single"/>
        </w:rPr>
        <w:t>.</w:t>
      </w:r>
      <w:r w:rsidRPr="00253232">
        <w:rPr>
          <w:sz w:val="16"/>
        </w:rPr>
        <w:t xml:space="preserve">9 For deontology and non-intelligent life, Case 2), Kant argues that animals, as non-rational beings, are of only relative worth. They are not as ends in themselves, not persons, but things.10 </w:t>
      </w:r>
      <w:r w:rsidRPr="00253232">
        <w:rPr>
          <w:u w:val="single"/>
        </w:rPr>
        <w:t>If humans discovered non-intelligent life on other worlds</w:t>
      </w:r>
      <w:r w:rsidRPr="00253232">
        <w:rPr>
          <w:sz w:val="16"/>
        </w:rPr>
        <w:t xml:space="preserve">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w:t>
      </w:r>
      <w:r w:rsidRPr="00253232">
        <w:rPr>
          <w:u w:val="single"/>
        </w:rPr>
        <w:t>there is an odd exception to this conclusion</w:t>
      </w:r>
      <w:r w:rsidRPr="00253232">
        <w:rPr>
          <w:sz w:val="16"/>
        </w:rPr>
        <w:t xml:space="preserve"> which is worth mentioning (and which I note with a star in the table). </w:t>
      </w:r>
      <w:r w:rsidRPr="00253232">
        <w:rPr>
          <w:u w:val="single"/>
        </w:rPr>
        <w:t xml:space="preserve">Kant believed that </w:t>
      </w:r>
      <w:r w:rsidRPr="00253232">
        <w:rPr>
          <w:rStyle w:val="a3"/>
          <w:highlight w:val="green"/>
        </w:rPr>
        <w:t>if other planets</w:t>
      </w:r>
      <w:r w:rsidRPr="00253232">
        <w:rPr>
          <w:u w:val="single"/>
        </w:rPr>
        <w:t xml:space="preserve"> were not yet inhabited, they someday would be. If this is the case, then what of planets currently without intelligent life but which </w:t>
      </w:r>
      <w:r w:rsidRPr="00253232">
        <w:rPr>
          <w:rStyle w:val="a3"/>
          <w:highlight w:val="green"/>
        </w:rPr>
        <w:t xml:space="preserve">may someday have </w:t>
      </w:r>
      <w:r>
        <w:rPr>
          <w:rStyle w:val="a3"/>
          <w:highlight w:val="green"/>
        </w:rPr>
        <w:t>[ETIs]</w:t>
      </w:r>
      <w:r>
        <w:rPr>
          <w:rStyle w:val="a3"/>
        </w:rPr>
        <w:t xml:space="preserve"> </w:t>
      </w:r>
      <w:r w:rsidRPr="00253232">
        <w:t>it</w:t>
      </w:r>
      <w:r w:rsidRPr="00253232">
        <w:rPr>
          <w:u w:val="single"/>
        </w:rPr>
        <w:t xml:space="preserve">? </w:t>
      </w:r>
      <w:r w:rsidRPr="00253232">
        <w:t>Ought</w:t>
      </w:r>
      <w:r w:rsidRPr="00253232">
        <w:rPr>
          <w:u w:val="single"/>
        </w:rPr>
        <w:t xml:space="preserve"> </w:t>
      </w:r>
      <w:r w:rsidRPr="00253232">
        <w:rPr>
          <w:rStyle w:val="a3"/>
          <w:highlight w:val="green"/>
        </w:rPr>
        <w:t>we [ought] to anticipate these intelligent creatures and</w:t>
      </w:r>
      <w:r w:rsidRPr="00253232">
        <w:rPr>
          <w:u w:val="single"/>
        </w:rPr>
        <w:t xml:space="preserve"> therefore </w:t>
      </w:r>
      <w:r w:rsidRPr="00253232">
        <w:rPr>
          <w:rStyle w:val="a3"/>
          <w:highlight w:val="green"/>
        </w:rPr>
        <w:t>respect them proactively by respecting their prospective goods</w:t>
      </w:r>
      <w:r w:rsidRPr="00253232">
        <w:rPr>
          <w:sz w:val="16"/>
        </w:rPr>
        <w:t xml:space="preserve">? Kant does not say (perhaps because he was not interested in speculating or because humans were, in his time, far from being in a position to affect the futures of these planets). However, </w:t>
      </w:r>
      <w:r w:rsidRPr="00253232">
        <w:rPr>
          <w:u w:val="single"/>
        </w:rPr>
        <w:t>given the importance of rational beings in Kant’s system (rationality, teleology, and morality are the purpose of universe) the answer is possibly, or even probably, yes.</w:t>
      </w:r>
    </w:p>
    <w:p w14:paraId="2629021C" w14:textId="77777777" w:rsidR="00B847BA" w:rsidRDefault="00B847BA" w:rsidP="00B847BA"/>
    <w:p w14:paraId="0E42B382" w14:textId="77777777" w:rsidR="00B847BA" w:rsidRDefault="00B847BA" w:rsidP="00B847BA">
      <w:pPr>
        <w:pStyle w:val="4"/>
      </w:pPr>
      <w:r>
        <w:t>2] private appropriation is not justified</w:t>
      </w:r>
    </w:p>
    <w:p w14:paraId="2FED32B5" w14:textId="77777777" w:rsidR="00B847BA" w:rsidRDefault="00B847BA" w:rsidP="00B847BA">
      <w:pPr>
        <w:pStyle w:val="4"/>
      </w:pPr>
      <w:r>
        <w:t>a) Private entities are incapable of making omnilateral decisions as privatization entails that they withhold information which limits deliberation over making maxims.</w:t>
      </w:r>
    </w:p>
    <w:p w14:paraId="39BF113C" w14:textId="77777777" w:rsidR="00B847BA" w:rsidRPr="00D90DB7" w:rsidRDefault="00B847BA" w:rsidP="00B847BA">
      <w:r w:rsidRPr="00D90DB7">
        <w:t xml:space="preserve">Chiara </w:t>
      </w:r>
      <w:r w:rsidRPr="00D90DB7">
        <w:rPr>
          <w:rStyle w:val="Style13ptBold"/>
        </w:rPr>
        <w:t>Cordelli</w:t>
      </w:r>
      <w:r w:rsidRPr="00D90DB7">
        <w:t xml:space="preserve"> 20</w:t>
      </w:r>
      <w:r w:rsidRPr="00D90DB7">
        <w:rPr>
          <w:rStyle w:val="Style13ptBold"/>
        </w:rPr>
        <w:t>16</w:t>
      </w:r>
      <w:r w:rsidRPr="00D90DB7">
        <w:t xml:space="preserve">, University of Chicago, Political </w:t>
      </w:r>
      <w:r>
        <w:t>Science</w:t>
      </w:r>
      <w:r w:rsidRPr="00D90DB7">
        <w:t xml:space="preserve"> </w:t>
      </w:r>
      <w:hyperlink r:id="rId11" w:history="1">
        <w:r w:rsidRPr="00CB5224">
          <w:rPr>
            <w:rStyle w:val="a5"/>
          </w:rPr>
          <w:t>https://www.law.berkeley.edu/wp-content/uploads/2016/01/What-is-Wrong-With-Privatization_UCB.pdf</w:t>
        </w:r>
      </w:hyperlink>
      <w:r>
        <w:t xml:space="preserve"> //Dulles VN</w:t>
      </w:r>
    </w:p>
    <w:p w14:paraId="72050F93" w14:textId="77777777" w:rsidR="00B847BA" w:rsidRPr="007D5BFA" w:rsidRDefault="00B847BA" w:rsidP="00B847BA">
      <w:pPr>
        <w:rPr>
          <w:sz w:val="16"/>
        </w:rPr>
      </w:pPr>
      <w:r w:rsidRPr="007D5BFA">
        <w:rPr>
          <w:u w:val="single"/>
        </w:rPr>
        <w:t xml:space="preserve">The </w:t>
      </w:r>
      <w:r w:rsidRPr="007D5BFA">
        <w:rPr>
          <w:rStyle w:val="a3"/>
          <w:highlight w:val="green"/>
        </w:rPr>
        <w:t>intrinsic wrong of privatization</w:t>
      </w:r>
      <w:r w:rsidRPr="007D5BFA">
        <w:rPr>
          <w:sz w:val="16"/>
        </w:rPr>
        <w:t xml:space="preserve">, I will suggest, rather consists in the creation of an institutional arrangement that, </w:t>
      </w:r>
      <w:r w:rsidRPr="007D5BFA">
        <w:rPr>
          <w:u w:val="single"/>
        </w:rPr>
        <w:t xml:space="preserve">by its very constitution, </w:t>
      </w:r>
      <w:r w:rsidRPr="007D5BFA">
        <w:rPr>
          <w:rStyle w:val="a3"/>
          <w:highlight w:val="green"/>
        </w:rPr>
        <w:t>denies</w:t>
      </w:r>
      <w:r w:rsidRPr="007D5BFA">
        <w:rPr>
          <w:u w:val="single"/>
        </w:rPr>
        <w:t xml:space="preserve"> those who are subject to it </w:t>
      </w:r>
      <w:r w:rsidRPr="007D5BFA">
        <w:rPr>
          <w:rStyle w:val="a3"/>
          <w:highlight w:val="green"/>
        </w:rPr>
        <w:t>equal freedom</w:t>
      </w:r>
      <w:r w:rsidRPr="007D5BFA">
        <w:rPr>
          <w:sz w:val="16"/>
        </w:rPr>
        <w:t xml:space="preserve">. I </w:t>
      </w:r>
      <w:r w:rsidRPr="007D5BFA">
        <w:rPr>
          <w:u w:val="single"/>
        </w:rPr>
        <w:t>understand freedom as an interpersonal relationship of reciprocal independence</w:t>
      </w:r>
      <w:r w:rsidRPr="007D5BFA">
        <w:rPr>
          <w:sz w:val="16"/>
        </w:rPr>
        <w:t xml:space="preserve">. To be free is not to be subordinated to another person’s unilateral will. </w:t>
      </w:r>
      <w:r w:rsidRPr="007D5BFA">
        <w:rPr>
          <w:u w:val="single"/>
        </w:rPr>
        <w:t xml:space="preserve">By building on an analytical reconstruction of Kant’s Doctrine of Right, I will argue that current forms of </w:t>
      </w:r>
      <w:r w:rsidRPr="007D5BFA">
        <w:rPr>
          <w:rStyle w:val="a3"/>
          <w:highlight w:val="green"/>
        </w:rPr>
        <w:t xml:space="preserve">privatization </w:t>
      </w:r>
      <w:r w:rsidRPr="007D5BFA">
        <w:rPr>
          <w:rStyle w:val="a3"/>
        </w:rPr>
        <w:t>reproduce</w:t>
      </w:r>
      <w:r w:rsidRPr="007D5BFA">
        <w:rPr>
          <w:u w:val="single"/>
        </w:rPr>
        <w:t xml:space="preserve"> (to a different degree) within a civil condition the very same defects that Kant attributes to the state of nature, or to a pre-civil condition, thereby </w:t>
      </w:r>
      <w:r w:rsidRPr="007D5BFA">
        <w:rPr>
          <w:rStyle w:val="a3"/>
          <w:highlight w:val="green"/>
        </w:rPr>
        <w:t xml:space="preserve">making a </w:t>
      </w:r>
      <w:r w:rsidRPr="007D5BFA">
        <w:rPr>
          <w:rStyle w:val="a3"/>
        </w:rPr>
        <w:t xml:space="preserve">rightful </w:t>
      </w:r>
      <w:r w:rsidRPr="007D5BFA">
        <w:rPr>
          <w:rStyle w:val="a3"/>
          <w:highlight w:val="green"/>
        </w:rPr>
        <w:t>condition of reciprocal independence impossible</w:t>
      </w:r>
      <w:r w:rsidRPr="007D5BFA">
        <w:rPr>
          <w:sz w:val="16"/>
        </w:rPr>
        <w:t xml:space="preserve">. Importantly, </w:t>
      </w:r>
      <w:r w:rsidRPr="007D5BFA">
        <w:rPr>
          <w:u w:val="single"/>
        </w:rPr>
        <w:t>this is so even if private actors are publicly authorized through contract and subject to regulations, and even if they are committed to reason in accordance with the public good</w:t>
      </w:r>
      <w:r w:rsidRPr="007D5BFA">
        <w:rPr>
          <w:sz w:val="16"/>
        </w:rPr>
        <w:t xml:space="preserve">. The reason for this, as I will explain, derives from the fact </w:t>
      </w:r>
      <w:r w:rsidRPr="007D5BFA">
        <w:rPr>
          <w:u w:val="single"/>
        </w:rPr>
        <w:t xml:space="preserve">that </w:t>
      </w:r>
      <w:r w:rsidRPr="007D5BFA">
        <w:rPr>
          <w:rStyle w:val="a3"/>
          <w:highlight w:val="green"/>
        </w:rPr>
        <w:t xml:space="preserve">private agents are </w:t>
      </w:r>
      <w:r w:rsidRPr="007D5BFA">
        <w:rPr>
          <w:rStyle w:val="a3"/>
        </w:rPr>
        <w:t xml:space="preserve">constitutionally </w:t>
      </w:r>
      <w:r w:rsidRPr="007D5BFA">
        <w:rPr>
          <w:rStyle w:val="a3"/>
          <w:highlight w:val="green"/>
        </w:rPr>
        <w:t>incapable of acting omnilaterally</w:t>
      </w:r>
      <w:r w:rsidRPr="007D5BFA">
        <w:rPr>
          <w:u w:val="single"/>
        </w:rPr>
        <w:t>, even if their actions are omnilaterally authorized by government through some delegation mechanism</w:t>
      </w:r>
      <w:r w:rsidRPr="007D5BFA">
        <w:t>,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w:t>
      </w:r>
      <w:r w:rsidRPr="007D5BFA">
        <w:rPr>
          <w:sz w:val="16"/>
        </w:rPr>
        <w:t xml:space="preserve">. </w:t>
      </w:r>
      <w:r w:rsidRPr="00507433">
        <w:rPr>
          <w:rStyle w:val="a3"/>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a3"/>
          <w:highlight w:val="green"/>
        </w:rPr>
        <w:t>their decisions</w:t>
      </w:r>
      <w:r w:rsidRPr="00507433">
        <w:rPr>
          <w:rStyle w:val="a3"/>
        </w:rPr>
        <w:t xml:space="preserve">, even if well intentioned and authorized through contract, </w:t>
      </w:r>
      <w:r w:rsidRPr="007176D2">
        <w:rPr>
          <w:rStyle w:val="a3"/>
          <w:highlight w:val="green"/>
        </w:rPr>
        <w:t>cannot count as omnilateral</w:t>
      </w:r>
      <w:r w:rsidRPr="00507433">
        <w:rPr>
          <w:rStyle w:val="a3"/>
        </w:rPr>
        <w:t xml:space="preserve"> acts of the state.</w:t>
      </w:r>
      <w:r w:rsidRPr="007D5BFA">
        <w:rPr>
          <w:sz w:val="16"/>
        </w:rPr>
        <w:t xml:space="preserve"> They rather and necessarily remain unilateral acts of men. Hence, I will conclude, for the very same reasons that </w:t>
      </w:r>
      <w:r w:rsidRPr="007176D2">
        <w:rPr>
          <w:rStyle w:val="a3"/>
          <w:highlight w:val="green"/>
        </w:rPr>
        <w:t>we have</w:t>
      </w:r>
      <w:r w:rsidRPr="00507433">
        <w:rPr>
          <w:rStyle w:val="a3"/>
        </w:rPr>
        <w:t xml:space="preserve">, following Kant, </w:t>
      </w:r>
      <w:r w:rsidRPr="007176D2">
        <w:rPr>
          <w:rStyle w:val="a3"/>
          <w:highlight w:val="green"/>
        </w:rPr>
        <w:t>a duty to exit the state of nature</w:t>
      </w:r>
      <w:r w:rsidRPr="007D5BFA">
        <w:rPr>
          <w:sz w:val="16"/>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p w14:paraId="47336001" w14:textId="77777777" w:rsidR="00B847BA" w:rsidRPr="00A95F85" w:rsidRDefault="00B847BA" w:rsidP="00B847BA">
      <w:pPr>
        <w:pStyle w:val="4"/>
        <w:rPr>
          <w:rFonts w:cs="Calibri"/>
        </w:rPr>
      </w:pPr>
      <w:r>
        <w:t xml:space="preserve">b) </w:t>
      </w:r>
      <w:r w:rsidRPr="00A95F85">
        <w:rPr>
          <w:rFonts w:cs="Calibri"/>
        </w:rPr>
        <w:t>1] An exclusive and permanent right to property is not entailed by the categorical imperative. Only conditional use is universalizable</w:t>
      </w:r>
    </w:p>
    <w:p w14:paraId="18F6EBE5" w14:textId="77777777" w:rsidR="00B847BA" w:rsidRPr="00A95F85" w:rsidRDefault="00B847BA" w:rsidP="00B847BA">
      <w:r w:rsidRPr="00A95F85">
        <w:rPr>
          <w:rStyle w:val="StyleUnderline"/>
        </w:rPr>
        <w:t>Westphal 97</w:t>
      </w:r>
      <w:r w:rsidRPr="00A95F85">
        <w:t xml:space="preserve"> [(Kenneth R., Professor of Philosophy at Boðaziçi Üniversitesi, PhD in Philosophy from Wisco) “Do Kant’s Principles Justify Property or Usufruct?” Jahrbuch für Recht und Ethik/Annual Review of Law and Ethics 5 (1997):141–94.] RE</w:t>
      </w:r>
    </w:p>
    <w:p w14:paraId="53C46863" w14:textId="77777777" w:rsidR="00B847BA" w:rsidRPr="00A95F85" w:rsidRDefault="00B847BA" w:rsidP="00B847BA">
      <w:pPr>
        <w:rPr>
          <w:sz w:val="12"/>
        </w:rPr>
      </w:pPr>
      <w:r w:rsidRPr="00A95F85">
        <w:rPr>
          <w:rStyle w:val="StyleUnderline"/>
        </w:rPr>
        <w:t xml:space="preserve">The compatibility of possession with the freedom of everyone according to universal laws is not a trivial assumption even for the case of detention or “empirical” possession. </w:t>
      </w:r>
      <w:r w:rsidRPr="00A95F85">
        <w:rPr>
          <w:rStyle w:val="a3"/>
          <w:highlight w:val="green"/>
        </w:rPr>
        <w:t>Under conditions of extreme scarcity, anyone’s use of some vital thing precludes someone else’s equally vital use of that thing</w:t>
      </w:r>
      <w:r w:rsidRPr="00A95F85">
        <w:rPr>
          <w:rStyle w:val="StyleUnderline"/>
        </w:rPr>
        <w:t xml:space="preserve"> or of anything of its kind (given the condition of extreme relative scarcity).</w:t>
      </w:r>
      <w:r w:rsidRPr="00A95F85">
        <w:rPr>
          <w:sz w:val="12"/>
        </w:rPr>
        <w:t xml:space="preserve"> This is not quite to agree with Hume, that conditions of justice exclude both extreme scarcity and superabundance.32 But it is to recognize that he came close to an important insight: </w:t>
      </w:r>
      <w:r w:rsidRPr="00A95F85">
        <w:rPr>
          <w:rStyle w:val="StyleUnderline"/>
        </w:rPr>
        <w:t xml:space="preserve">legitimate action requires sufficient abundance so that one person’s use (benefit) is not (at least not directly) someone else’s vital injury (deprivation). </w:t>
      </w:r>
      <w:r w:rsidRPr="00A95F85">
        <w:rPr>
          <w:sz w:val="12"/>
        </w:rPr>
        <w:t xml:space="preserve">This is not merely to say that property is psychologically impossible in extreme scarcity because no one could respect it (per Hume); the point is that </w:t>
      </w:r>
      <w:r w:rsidRPr="00A95F85">
        <w:rPr>
          <w:rStyle w:val="a3"/>
          <w:highlight w:val="green"/>
        </w:rPr>
        <w:t xml:space="preserve">possession </w:t>
      </w:r>
      <w:r w:rsidRPr="00A95F85">
        <w:rPr>
          <w:rStyle w:val="a3"/>
        </w:rPr>
        <w:t xml:space="preserve">and perhaps even use </w:t>
      </w:r>
      <w:r w:rsidRPr="00A95F85">
        <w:rPr>
          <w:rStyle w:val="a3"/>
          <w:highlight w:val="green"/>
        </w:rPr>
        <w:t>are not</w:t>
      </w:r>
      <w:r w:rsidRPr="00A95F85">
        <w:rPr>
          <w:rStyle w:val="a3"/>
        </w:rPr>
        <w:t xml:space="preserve">, at least not obviously, </w:t>
      </w:r>
      <w:r w:rsidRPr="00A95F85">
        <w:rPr>
          <w:rStyle w:val="a3"/>
          <w:highlight w:val="green"/>
        </w:rPr>
        <w:t>legitimate under such conditions</w:t>
      </w:r>
      <w:r w:rsidRPr="00A95F85">
        <w:rPr>
          <w:rStyle w:val="StyleUnderline"/>
        </w:rPr>
        <w:t>.</w:t>
      </w:r>
      <w:r w:rsidRPr="00A95F85">
        <w:rPr>
          <w:sz w:val="12"/>
        </w:rPr>
        <w:t xml:space="preserve"> (How Kant would propose to resolve the conflicting grounds of obligation in such circumstances, the duty to self-preservation versus the duty not to harm others’ life or liberty, I do not understand.) </w:t>
      </w:r>
      <w:r w:rsidRPr="00A95F85">
        <w:rPr>
          <w:rStyle w:val="StyleUnderline"/>
        </w:rPr>
        <w:t xml:space="preserve">The </w:t>
      </w:r>
      <w:r w:rsidRPr="00A95F85">
        <w:rPr>
          <w:rStyle w:val="a3"/>
          <w:highlight w:val="green"/>
        </w:rPr>
        <w:t>assumption that possession is compatible with</w:t>
      </w:r>
      <w:r w:rsidRPr="00A95F85">
        <w:rPr>
          <w:rStyle w:val="StyleUnderline"/>
        </w:rPr>
        <w:t xml:space="preserve"> the freedom of everyone according to </w:t>
      </w:r>
      <w:r w:rsidRPr="00A95F85">
        <w:rPr>
          <w:rStyle w:val="a3"/>
          <w:highlight w:val="green"/>
        </w:rPr>
        <w:t>universal laws</w:t>
      </w:r>
      <w:r w:rsidRPr="00A95F85">
        <w:rPr>
          <w:rStyle w:val="StyleUnderline"/>
        </w:rPr>
        <w:t xml:space="preserve"> [5] is even </w:t>
      </w:r>
      <w:r w:rsidRPr="00A95F85">
        <w:rPr>
          <w:rStyle w:val="a3"/>
          <w:highlight w:val="green"/>
        </w:rPr>
        <w:t>less trivial for</w:t>
      </w:r>
      <w:r w:rsidRPr="00A95F85">
        <w:rPr>
          <w:rStyle w:val="StyleUnderline"/>
        </w:rPr>
        <w:t xml:space="preserve"> the case of “intelligible” or “noumenal” possession, that is, </w:t>
      </w:r>
      <w:r w:rsidRPr="00A95F85">
        <w:rPr>
          <w:rStyle w:val="a3"/>
          <w:highlight w:val="green"/>
        </w:rPr>
        <w:t>possession without physical detention</w:t>
      </w:r>
      <w:r w:rsidRPr="00A95F85">
        <w:rPr>
          <w:rStyle w:val="StyleUnderline"/>
        </w:rPr>
        <w:t>.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A95F85">
        <w:rPr>
          <w:sz w:val="12"/>
        </w:rPr>
        <w:t xml:space="preserve"> of overt (äußere) action. If physical possession did suffice to secure the innate right to overt action, Kant’s main ground of proof would entail no conclusion stronger than that rights of physical possession (detention)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 2.2.6 The previous section raises a very serious question about Kant’s justification of intelligible rights to possess and use (possessio). The questions about Kant’s supposed justification of property rights, the possibility of having things as one’s own (Eigentum, dominium), are even more acute. To derive such strong rights from Kant’s argument requires at least one of three assumptions. The first assumption would be that the sole relevant condition of use is proprietary ownership of things (cf. RL §1 ¶1); this assumption requires interpreting “Besitz”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(beliebigen) use, that is, the right to do whatever one pleases with something ([10]; cf. RL §7, 253.25–27), where this can include any of the rights involved in the further incidents of proprietary ownership. Reading Kant’s text in this way assimilates possessio to dominium by stressing Kant’s term “beliebigen”. So far as Kant’s literal statement is concerned, it is equally plausible to stress Kant’s term “Gebrauch” (use), which would restrict Kant’s argument to justifying possessio. Kant’s reductio ad absurdum argument assumes the contrapositive thesis that [it is not] altogether ... rightly in my power, i.e. it [is] not ... compatible with the freedom of everyone according to a universal law ([it is] wrong), to make use of [something which is physically within my power to use]. ([2], [1]) His argument then purports to derive a contradiction from this assumption. From this contradiction follows the negation of this assumption by disjunctive syllogism. Strictly speaking, </w:t>
      </w:r>
      <w:r w:rsidRPr="00A95F85">
        <w:rPr>
          <w:rStyle w:val="StyleUnderline"/>
        </w:rPr>
        <w:t>what Kant’s argument (at best) proves is that it is indeed rightful to make use of things which in principle are within one’s power, provided</w:t>
      </w:r>
      <w:r w:rsidRPr="00A95F85">
        <w:rPr>
          <w:sz w:val="12"/>
        </w:rPr>
        <w:t xml:space="preserve"> (“obgleich ...”) </w:t>
      </w:r>
      <w:r w:rsidRPr="00A95F85">
        <w:rPr>
          <w:rStyle w:val="StyleUnderline"/>
        </w:rPr>
        <w:t>that one ’s use is compatible with the freedom of everyone in accord with a universal law</w:t>
      </w:r>
      <w:r w:rsidRPr="00A95F85">
        <w:rPr>
          <w:sz w:val="12"/>
        </w:rPr>
        <w:t xml:space="preserve"> [5]. As mentioned, </w:t>
      </w:r>
      <w:r w:rsidRPr="00A95F85">
        <w:rPr>
          <w:rStyle w:val="StyleUnderline"/>
        </w:rPr>
        <w:t xml:space="preserve">Kant’s argument assumes rather than proves that this assumption is correct. </w:t>
      </w:r>
      <w:r w:rsidRPr="00A95F85">
        <w:rPr>
          <w:sz w:val="12"/>
        </w:rPr>
        <w:t xml:space="preserve">Kant must prove that this assumption is correct in order to prove his conclusion. This requires showing that possession and use of things (in their narrow, strict senses) is consistent with the freedom of everyone in accord with universal laws. That would justify rights to possessio. </w:t>
      </w:r>
      <w:r w:rsidRPr="00A95F85">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A95F85">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A95F85">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A95F85">
        <w:rPr>
          <w:sz w:val="12"/>
        </w:rPr>
        <w:t xml:space="preserve"> Consequently, </w:t>
      </w:r>
      <w:r w:rsidRPr="00A95F85">
        <w:rPr>
          <w:rStyle w:val="StyleUnderline"/>
        </w:rPr>
        <w:t xml:space="preserve">merely demonstrating the consistency </w:t>
      </w:r>
      <w:r w:rsidRPr="00A95F85">
        <w:rPr>
          <w:sz w:val="12"/>
        </w:rPr>
        <w:t xml:space="preserve">of one or another of these sets of rights with the freedom of everyone according to universal laws </w:t>
      </w:r>
      <w:r w:rsidRPr="00A95F85">
        <w:rPr>
          <w:rStyle w:val="StyleUnderline"/>
        </w:rPr>
        <w:t>suffices only to justify the permissibility of that set of rights.</w:t>
      </w:r>
      <w:r w:rsidRPr="00A95F85">
        <w:rPr>
          <w:rStyle w:val="StyleUnderline"/>
          <w:sz w:val="12"/>
          <w:u w:val="none"/>
        </w:rPr>
        <w:t xml:space="preserve"> </w:t>
      </w:r>
      <w:r w:rsidRPr="00A95F85">
        <w:rPr>
          <w:sz w:val="12"/>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particular set of rights among the range of possible, permissible alternatives. Consequently, interpreting Kant’s statement [10] by stressing “beliebigen”, using it to specify the scope of “Gebrauch”, can only lead to fallacious, question-begging interpretations of Kant’s argument. Consequently, it is strongly preferable to interpret Kant’s statement by stressing “Gebrauch”, and using it in its strict, narrow sense to specify the scope of “beliebigen”. (This parallels the case for interpreting “Besitz” narrowly instead of broadly.) </w:t>
      </w:r>
      <w:r w:rsidRPr="00A95F85">
        <w:rPr>
          <w:rStyle w:val="StyleUnderline"/>
        </w:rPr>
        <w:t>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reduction argument, no stronger condition follows from Kant’s argument.</w:t>
      </w:r>
      <w:r w:rsidRPr="00A95F85">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A95F85">
        <w:rPr>
          <w:rStyle w:val="a3"/>
          <w:highlight w:val="green"/>
        </w:rPr>
        <w:t>Insofar as possession persists despite subsequent and continuing disuse, Kant’s proof does not demonstrate even a narrow right to possession</w:t>
      </w:r>
      <w:r w:rsidRPr="00A95F85">
        <w:rPr>
          <w:rStyle w:val="StyleUnderline"/>
        </w:rPr>
        <w:t>.</w:t>
      </w:r>
      <w:r w:rsidRPr="00A95F85">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A95F85">
        <w:rPr>
          <w:rStyle w:val="StyleUnderline"/>
        </w:rPr>
        <w:t xml:space="preserve">However, because </w:t>
      </w:r>
      <w:r w:rsidRPr="00A95F85">
        <w:rPr>
          <w:rStyle w:val="a3"/>
          <w:highlight w:val="green"/>
        </w:rPr>
        <w:t>it does not prove the indefinite duration of possession</w:t>
      </w:r>
      <w:r w:rsidRPr="00A95F85">
        <w:rPr>
          <w:rStyle w:val="StyleUnderline"/>
        </w:rPr>
        <w:t xml:space="preserve">, </w:t>
      </w:r>
      <w:r w:rsidRPr="00A95F85">
        <w:rPr>
          <w:rStyle w:val="StyleUnderline"/>
          <w:sz w:val="12"/>
          <w:u w:val="none"/>
        </w:rPr>
        <w:t>in the narrow sense, Kant’s proof of the (first version of the) Postulate of Practical Reason regarding Right is unsound.</w:t>
      </w:r>
      <w:r w:rsidRPr="00A95F85">
        <w:rPr>
          <w:sz w:val="12"/>
        </w:rPr>
        <w:t xml:space="preserve"> Kant’s further considerations in RL §6 suffer analogous weaknesses (see §§2.4f.).</w:t>
      </w:r>
    </w:p>
    <w:p w14:paraId="30E580A6" w14:textId="77777777" w:rsidR="00B847BA" w:rsidRPr="00A95F85" w:rsidRDefault="00B847BA" w:rsidP="00B847BA">
      <w:pPr>
        <w:pStyle w:val="4"/>
        <w:rPr>
          <w:rFonts w:cs="Calibri"/>
        </w:rPr>
      </w:pPr>
      <w:r w:rsidRPr="00A95F85">
        <w:rPr>
          <w:rFonts w:cs="Calibri"/>
        </w:rPr>
        <w:t>That implies that private appropriation is unjust.</w:t>
      </w:r>
    </w:p>
    <w:p w14:paraId="6F851C3F" w14:textId="77777777" w:rsidR="00B847BA" w:rsidRPr="00A95F85" w:rsidRDefault="00B847BA" w:rsidP="00B847BA">
      <w:r w:rsidRPr="00A95F85">
        <w:rPr>
          <w:rStyle w:val="StyleUnderline"/>
        </w:rPr>
        <w:t>Westphal 97</w:t>
      </w:r>
      <w:r w:rsidRPr="00A95F85">
        <w:t xml:space="preserve"> [(Kenneth R., Professor of Philosophy at Boðaziçi Üniversitesi, PhD in Philosophy from Wisco) “Do Kant’s Principles Justify Property or Usufruct?” Jahrbuch für Recht und Ethik/Annual Review of Law and Ethics 5 (1997):141–94.] RE</w:t>
      </w:r>
    </w:p>
    <w:p w14:paraId="609982B6" w14:textId="77777777" w:rsidR="00B847BA" w:rsidRPr="00A95F85" w:rsidRDefault="00B847BA" w:rsidP="00B847BA">
      <w:pPr>
        <w:rPr>
          <w:sz w:val="16"/>
        </w:rPr>
      </w:pPr>
      <w:r w:rsidRPr="00A95F85">
        <w:rPr>
          <w:sz w:val="16"/>
        </w:rPr>
        <w:t xml:space="preserve">6.2 </w:t>
      </w:r>
      <w:r w:rsidRPr="00A95F85">
        <w:rPr>
          <w:rStyle w:val="a3"/>
          <w:highlight w:val="green"/>
        </w:rPr>
        <w:t>One right that is not justified by the Kantian defense of rights to use developed above is the exclusion of others from the use of something to which one has a right on those occasions when one does not need and is not likely to need to use the item in question. Property rights involve such an exclusion</w:t>
      </w:r>
      <w:r w:rsidRPr="00A95F85">
        <w:rPr>
          <w:rStyle w:val="StyleUnderline"/>
        </w:rPr>
        <w:t xml:space="preserve">. </w:t>
      </w:r>
      <w:r w:rsidRPr="00A95F85">
        <w:rPr>
          <w:sz w:val="16"/>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A95F85">
        <w:rPr>
          <w:rStyle w:val="StyleUnderline"/>
        </w:rPr>
        <w:t>there are alternative sets of rights to things which meet both Kant’s sine qua non of being consistent with the freedom of all in accord with universal laws</w:t>
      </w:r>
      <w:r w:rsidRPr="00A95F85">
        <w:rPr>
          <w:sz w:val="16"/>
        </w:rPr>
        <w:t xml:space="preserve"> [5] and Kant’s metaphysical grounds of proof concerning freedom of overt action. Neither Kant’s own argument nor my reconstruction of it address most of the incidents of property ownership. (Though I have suggested that </w:t>
      </w:r>
      <w:r w:rsidRPr="00A95F85">
        <w:rPr>
          <w:rStyle w:val="StyleUnderline"/>
        </w:rPr>
        <w:t>Kant’s principles can justify the prohibition on harmful use</w:t>
      </w:r>
      <w:r w:rsidRPr="00A95F85">
        <w:rPr>
          <w:sz w:val="16"/>
        </w:rPr>
        <w:t xml:space="preserve"> and very likely some version of the liability to execution.) Indeed, </w:t>
      </w:r>
      <w:r w:rsidRPr="00A95F85">
        <w:rPr>
          <w:rStyle w:val="StyleUnderline"/>
        </w:rPr>
        <w:t xml:space="preserve">Kant’s sole Innate Right to Freedom, </w:t>
      </w:r>
      <w:r w:rsidRPr="00A95F85">
        <w:rPr>
          <w:rStyle w:val="a3"/>
          <w:highlight w:val="green"/>
        </w:rPr>
        <w:t>Universal Law</w:t>
      </w:r>
      <w:r w:rsidRPr="00A95F85">
        <w:rPr>
          <w:rStyle w:val="StyleUnderline"/>
        </w:rPr>
        <w:t xml:space="preserve"> of Right, and Permissive Law of Practical Reason appear to </w:t>
      </w:r>
      <w:r w:rsidRPr="00A95F85">
        <w:rPr>
          <w:rStyle w:val="a3"/>
          <w:highlight w:val="green"/>
        </w:rPr>
        <w:t>entail that it is illegitimate to exclude others’ use of something to which one has a qualified chose in possession</w:t>
      </w:r>
      <w:r w:rsidRPr="00A95F85">
        <w:rPr>
          <w:sz w:val="16"/>
        </w:rPr>
        <w:t xml:space="preserve"> provided that their use does not interfere with one’s own regular and reliable use of the item in question. </w:t>
      </w:r>
      <w:r w:rsidRPr="00A95F85">
        <w:rPr>
          <w:rStyle w:val="StyleUnderline"/>
        </w:rPr>
        <w:t>Moreover, K</w:t>
      </w:r>
      <w:r w:rsidRPr="00A95F85">
        <w:rPr>
          <w:rStyle w:val="a3"/>
          <w:highlight w:val="green"/>
        </w:rPr>
        <w:t>ant’s principles give priority to use over first acquisition</w:t>
      </w:r>
      <w:r w:rsidRPr="00A95F85">
        <w:rPr>
          <w:sz w:val="16"/>
        </w:rPr>
        <w:t xml:space="preserve">, and indeed they justify first acquisition only in view of legitimate and needful use. </w:t>
      </w:r>
      <w:r w:rsidRPr="00A95F85">
        <w:rPr>
          <w:rStyle w:val="StyleUnderline"/>
        </w:rPr>
        <w:t xml:space="preserve">To this extent, </w:t>
      </w:r>
      <w:r w:rsidRPr="00A95F85">
        <w:rPr>
          <w:rStyle w:val="a3"/>
          <w:highlight w:val="green"/>
        </w:rPr>
        <w:t>Kant’ s principles undermine</w:t>
      </w:r>
      <w:r w:rsidRPr="00A95F85">
        <w:rPr>
          <w:rStyle w:val="a3"/>
        </w:rPr>
        <w:t xml:space="preserve"> </w:t>
      </w:r>
      <w:r w:rsidRPr="00A95F85">
        <w:rPr>
          <w:rStyle w:val="StyleUnderline"/>
        </w:rPr>
        <w:t xml:space="preserve">and repudiate one of the cherished hallmarks of the liberal conception of private property, namely, that </w:t>
      </w:r>
      <w:r w:rsidRPr="00A95F85">
        <w:rPr>
          <w:rStyle w:val="a3"/>
          <w:highlight w:val="green"/>
        </w:rPr>
        <w:t>first acquisition as such secures a right over the disposition of a thing</w:t>
      </w:r>
      <w:r w:rsidRPr="00A95F85">
        <w:rPr>
          <w:rStyle w:val="StyleUnderline"/>
        </w:rPr>
        <w:t>, regardless of subsequent disuse</w:t>
      </w:r>
      <w:r w:rsidRPr="00A95F85">
        <w:rPr>
          <w:sz w:val="16"/>
        </w:rPr>
        <w:t xml:space="preserve"> (cf. §3.10).</w:t>
      </w:r>
    </w:p>
    <w:p w14:paraId="7C387A9F" w14:textId="77777777" w:rsidR="00B847BA" w:rsidRDefault="00B847BA" w:rsidP="00B847BA"/>
    <w:p w14:paraId="1DC5254B" w14:textId="77777777" w:rsidR="00B847BA" w:rsidRDefault="00B847BA" w:rsidP="00B847BA">
      <w:pPr>
        <w:pStyle w:val="4"/>
      </w:pPr>
      <w:r>
        <w:t xml:space="preserve">3] Space Exploration is non universalizable -  </w:t>
      </w:r>
    </w:p>
    <w:p w14:paraId="2F3467B8" w14:textId="77777777" w:rsidR="00B847BA" w:rsidRDefault="00B847BA" w:rsidP="00B847BA">
      <w:pPr>
        <w:pStyle w:val="4"/>
      </w:pPr>
      <w:r>
        <w:t xml:space="preserve">a).  Entails that everyone leaves Earth which means that no one would be around to create the means to leave earth </w:t>
      </w:r>
    </w:p>
    <w:p w14:paraId="087BBD89" w14:textId="77777777" w:rsidR="00B847BA" w:rsidRDefault="00B847BA" w:rsidP="00B847BA">
      <w:pPr>
        <w:pStyle w:val="4"/>
      </w:pPr>
      <w:r>
        <w:t>b). Assumes all agents have access to the resources to fund a space trip, and is thus exclusionary.</w:t>
      </w:r>
    </w:p>
    <w:p w14:paraId="0E22F362" w14:textId="77777777" w:rsidR="00B847BA" w:rsidRDefault="00B847BA" w:rsidP="00B847BA">
      <w:r w:rsidRPr="00EE3F26">
        <w:t xml:space="preserve">Benjamin </w:t>
      </w:r>
      <w:r w:rsidRPr="00EE3F26">
        <w:rPr>
          <w:rStyle w:val="Style13ptBold"/>
        </w:rPr>
        <w:t>Segobaetso</w:t>
      </w:r>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t>https://ruor.uottawa.ca/bitstream/10393/38318/1/Benjamin_Segobaetso_2018.pdf?fbclid=IwAR2yROoOf_np9HL97WmBB-xDUGSZnQrRPbvs2Gmo6V5NlyEFBoSLWxQFuV0</w:t>
      </w:r>
      <w:r>
        <w:t xml:space="preserve"> //Dulles VN</w:t>
      </w:r>
    </w:p>
    <w:p w14:paraId="6DDFBC6F" w14:textId="77777777" w:rsidR="00B847BA" w:rsidRDefault="00B847BA" w:rsidP="00B847BA">
      <w:pPr>
        <w:rPr>
          <w:sz w:val="12"/>
        </w:rPr>
      </w:pPr>
      <w:r w:rsidRPr="00F905F0">
        <w:rPr>
          <w:sz w:val="12"/>
        </w:rPr>
        <w:t xml:space="preserve">It can be argued through Kantian ethics that our record here on Earth paints a picture of neoliberal and capitalist policies with tendencies to favour the highest bidder at the exclusion of the under privileged and puts profit first at the expense of the environment. For Kantians, there are two questions that we must ask ourselves whenever we decide to act: (i) Can I rationally will that everyone act as I propose to act? If the answer is no, then we must not perform the action. (ii) Does my action respect the goals of human beings? Again, if the answer is no, then we must not perform the action. </w:t>
      </w:r>
      <w:r w:rsidRPr="00F905F0">
        <w:rPr>
          <w:rStyle w:val="a3"/>
          <w:highlight w:val="green"/>
        </w:rPr>
        <w:t>Kantian ethicists</w:t>
      </w:r>
      <w:r w:rsidRPr="00F905F0">
        <w:rPr>
          <w:rStyle w:val="a3"/>
        </w:rPr>
        <w:t xml:space="preserve"> would </w:t>
      </w:r>
      <w:r w:rsidRPr="00F905F0">
        <w:rPr>
          <w:rStyle w:val="a3"/>
          <w:highlight w:val="green"/>
        </w:rPr>
        <w:t>argue that extending</w:t>
      </w:r>
      <w:r w:rsidRPr="00F905F0">
        <w:rPr>
          <w:rStyle w:val="a3"/>
        </w:rPr>
        <w:t xml:space="preserve"> to </w:t>
      </w:r>
      <w:r w:rsidRPr="00F905F0">
        <w:rPr>
          <w:rStyle w:val="a3"/>
          <w:highlight w:val="green"/>
        </w:rPr>
        <w:t>space neoliberal and capitalist policies is immoral because these systems create economic disparities and life threatening environmental injustices</w:t>
      </w:r>
      <w:r w:rsidRPr="00F905F0">
        <w:rPr>
          <w:rStyle w:val="a3"/>
        </w:rPr>
        <w:t xml:space="preserve">; therefore, they are set up in a way that </w:t>
      </w:r>
      <w:r w:rsidRPr="00F905F0">
        <w:rPr>
          <w:rStyle w:val="a3"/>
          <w:highlight w:val="green"/>
        </w:rPr>
        <w:t>we could</w:t>
      </w:r>
      <w:r w:rsidRPr="00F905F0">
        <w:rPr>
          <w:rStyle w:val="a3"/>
        </w:rPr>
        <w:t xml:space="preserve"> 16 </w:t>
      </w:r>
      <w:r w:rsidRPr="00F905F0">
        <w:rPr>
          <w:rStyle w:val="a3"/>
          <w:highlight w:val="green"/>
        </w:rPr>
        <w:t xml:space="preserve">not rationally will everyone to act </w:t>
      </w:r>
      <w:r w:rsidRPr="00F905F0">
        <w:rPr>
          <w:rStyle w:val="a3"/>
        </w:rPr>
        <w:t xml:space="preserve">the way they act either here on Earth or </w:t>
      </w:r>
      <w:r w:rsidRPr="00F905F0">
        <w:rPr>
          <w:rStyle w:val="a3"/>
          <w:highlight w:val="green"/>
        </w:rPr>
        <w:t>in space</w:t>
      </w:r>
      <w:r w:rsidRPr="00F905F0">
        <w:rPr>
          <w:rStyle w:val="a3"/>
        </w:rPr>
        <w:t>.</w:t>
      </w:r>
      <w:r w:rsidRPr="00F905F0">
        <w:rPr>
          <w:sz w:val="12"/>
        </w:rPr>
        <w:t xml:space="preserve"> Also, Kantian ethicists would </w:t>
      </w:r>
      <w:r w:rsidRPr="00F905F0">
        <w:rPr>
          <w:rStyle w:val="a3"/>
          <w:highlight w:val="green"/>
        </w:rPr>
        <w:t>ask whether</w:t>
      </w:r>
      <w:r w:rsidRPr="00F905F0">
        <w:rPr>
          <w:rStyle w:val="a3"/>
        </w:rPr>
        <w:t xml:space="preserve"> the action of </w:t>
      </w:r>
      <w:r w:rsidRPr="00F905F0">
        <w:rPr>
          <w:rStyle w:val="a3"/>
          <w:highlight w:val="green"/>
        </w:rPr>
        <w:t>extending</w:t>
      </w:r>
      <w:r w:rsidRPr="00F905F0">
        <w:rPr>
          <w:rStyle w:val="a3"/>
        </w:rPr>
        <w:t xml:space="preserve"> neoliberal and capitalist policies </w:t>
      </w:r>
      <w:r w:rsidRPr="00F905F0">
        <w:rPr>
          <w:rStyle w:val="a3"/>
          <w:highlight w:val="green"/>
        </w:rPr>
        <w:t>to space would respect</w:t>
      </w:r>
      <w:r w:rsidRPr="00F905F0">
        <w:rPr>
          <w:rStyle w:val="a3"/>
        </w:rPr>
        <w:t xml:space="preserve"> the goals of </w:t>
      </w:r>
      <w:r w:rsidRPr="00F905F0">
        <w:rPr>
          <w:rStyle w:val="a3"/>
          <w:highlight w:val="green"/>
        </w:rPr>
        <w:t>e</w:t>
      </w:r>
      <w:r w:rsidRPr="00F905F0">
        <w:rPr>
          <w:rStyle w:val="a3"/>
        </w:rPr>
        <w:t>xtra-</w:t>
      </w:r>
      <w:r w:rsidRPr="00F905F0">
        <w:rPr>
          <w:rStyle w:val="a3"/>
          <w:highlight w:val="green"/>
        </w:rPr>
        <w:t>t</w:t>
      </w:r>
      <w:r w:rsidRPr="00F905F0">
        <w:rPr>
          <w:rStyle w:val="a3"/>
        </w:rPr>
        <w:t xml:space="preserve">errestrial </w:t>
      </w:r>
      <w:r w:rsidRPr="00F905F0">
        <w:rPr>
          <w:rStyle w:val="a3"/>
          <w:highlight w:val="green"/>
        </w:rPr>
        <w:t>i</w:t>
      </w:r>
      <w:r w:rsidRPr="00F905F0">
        <w:rPr>
          <w:rStyle w:val="a3"/>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pragmatischer Hinsicht] (1978). In this publication, Kant hinted that the highest concept of the Alien species may be that of a terrestrial rational being [eines irdischen vernünftigen ]; however, he argued that it will be difficult to describe its characteristics because there is no knowledge available of a non-terrestrial rational being [nicht irdischen Wesen] which could be used as a reference in regards to its properties and ultimately classify that terrestrial being as rational. </w:t>
      </w:r>
      <w:r w:rsidRPr="00F905F0">
        <w:rPr>
          <w:rStyle w:val="a3"/>
          <w:highlight w:val="green"/>
        </w:rPr>
        <w:t>This dilemma will continue</w:t>
      </w:r>
      <w:r w:rsidRPr="00F905F0">
        <w:rPr>
          <w:rStyle w:val="a3"/>
        </w:rPr>
        <w:t xml:space="preserve"> until extraterrestrial intelligent life is discovered because comparing two species of rational beings has to be on the basis of experience, but that experience has not been possible yet</w:t>
      </w:r>
      <w:r w:rsidRPr="00F905F0">
        <w:rPr>
          <w:sz w:val="12"/>
        </w:rPr>
        <w:t xml:space="preserve"> (Kant, 237-238).</w:t>
      </w:r>
    </w:p>
    <w:p w14:paraId="3B4CD341" w14:textId="77777777" w:rsidR="00B847BA" w:rsidRDefault="00B847BA" w:rsidP="00B847BA">
      <w:pPr>
        <w:pStyle w:val="4"/>
      </w:pPr>
      <w:r>
        <w:t>4] Space is not subject to property rights – a). It has no physical manifestation as space is by definition the absence of matter which means it cannot be measured, bordered, or divided, thus it cannot be owned b). Owning unexplored planets/space is incoherent – there could be other agents there, and it can’t be deemed an agents property lest agents have a rational conception of it. C) The International Institute of Space Law proves</w:t>
      </w:r>
    </w:p>
    <w:p w14:paraId="0D5131DE" w14:textId="77777777" w:rsidR="00B847BA" w:rsidRPr="005662C9" w:rsidRDefault="00B847BA" w:rsidP="00B847BA">
      <w:r w:rsidRPr="005662C9">
        <w:t xml:space="preserve">Sean </w:t>
      </w:r>
      <w:r w:rsidRPr="005662C9">
        <w:rPr>
          <w:rStyle w:val="Style13ptBold"/>
        </w:rPr>
        <w:t>Blair</w:t>
      </w:r>
      <w:r>
        <w:t xml:space="preserve"> 20</w:t>
      </w:r>
      <w:r w:rsidRPr="005662C9">
        <w:rPr>
          <w:rStyle w:val="Style13ptBold"/>
        </w:rPr>
        <w:t>11</w:t>
      </w:r>
      <w:r w:rsidRPr="005662C9">
        <w:t xml:space="preserve"> is a space journalist and is currently working for the European Space Agency</w:t>
      </w:r>
      <w:r>
        <w:t>,</w:t>
      </w:r>
      <w:r w:rsidRPr="005662C9">
        <w:t xml:space="preserve"> </w:t>
      </w:r>
      <w:r>
        <w:t>08-01-2011</w:t>
      </w:r>
      <w:r w:rsidRPr="005662C9">
        <w:t>, "Space property: who owns it?," BBC Science Focus Magazine, &lt;span class="skimlinks-unlinked"&gt;</w:t>
      </w:r>
      <w:hyperlink r:id="rId12" w:history="1">
        <w:r w:rsidRPr="00CB5224">
          <w:rPr>
            <w:rStyle w:val="a5"/>
          </w:rPr>
          <w:t>https://www.sciencefocus.com/space/space-property-who-owns-it&lt;/span&gt;/</w:t>
        </w:r>
      </w:hyperlink>
      <w:r>
        <w:t xml:space="preserve"> // Dulles VN</w:t>
      </w:r>
    </w:p>
    <w:p w14:paraId="7EF2CF89" w14:textId="77777777" w:rsidR="00B847BA" w:rsidRPr="005662C9" w:rsidRDefault="00B847BA" w:rsidP="00B847BA">
      <w:pPr>
        <w:rPr>
          <w:sz w:val="14"/>
        </w:rPr>
      </w:pPr>
      <w:r w:rsidRPr="005662C9">
        <w:rPr>
          <w:sz w:val="14"/>
        </w:rPr>
        <w:t xml:space="preserve">While the deep-sea salvage claim here on Earth appears to show that possession will be sufficient, we’re still to discover exactly what will happen when someone lands a craft on a celestial body with the intention of claiming it, or at least part of it. There are some who believe that </w:t>
      </w:r>
      <w:r w:rsidRPr="005662C9">
        <w:rPr>
          <w:rStyle w:val="a3"/>
          <w:highlight w:val="green"/>
        </w:rPr>
        <w:t>regardless of</w:t>
      </w:r>
      <w:r w:rsidRPr="0076669D">
        <w:rPr>
          <w:rStyle w:val="a3"/>
        </w:rPr>
        <w:t xml:space="preserve"> what’s happened on </w:t>
      </w:r>
      <w:r w:rsidRPr="005662C9">
        <w:rPr>
          <w:rStyle w:val="a3"/>
          <w:highlight w:val="green"/>
        </w:rPr>
        <w:t>Earth, you</w:t>
      </w:r>
      <w:r w:rsidRPr="0076669D">
        <w:rPr>
          <w:rStyle w:val="a3"/>
        </w:rPr>
        <w:t xml:space="preserve"> simply </w:t>
      </w:r>
      <w:r w:rsidRPr="005662C9">
        <w:rPr>
          <w:rStyle w:val="a3"/>
          <w:highlight w:val="green"/>
        </w:rPr>
        <w:t>can’t own something in space</w:t>
      </w:r>
      <w:r w:rsidRPr="0076669D">
        <w:rPr>
          <w:rStyle w:val="a3"/>
        </w:rPr>
        <w:t>.</w:t>
      </w:r>
      <w:r w:rsidRPr="005662C9">
        <w:rPr>
          <w:sz w:val="14"/>
        </w:rPr>
        <w:t xml:space="preserve"> “For us </w:t>
      </w:r>
      <w:r w:rsidRPr="0076669D">
        <w:rPr>
          <w:rStyle w:val="a3"/>
        </w:rPr>
        <w:t xml:space="preserve">it is clear that </w:t>
      </w:r>
      <w:r w:rsidRPr="005662C9">
        <w:rPr>
          <w:rStyle w:val="a3"/>
          <w:highlight w:val="green"/>
        </w:rPr>
        <w:t>private property rights over parts of outer space are not permitted,” says Tanja Masson-Zwaan, President of the International Institute of Space Law.</w:t>
      </w:r>
      <w:r w:rsidRPr="005662C9">
        <w:rPr>
          <w:sz w:val="14"/>
        </w:rPr>
        <w:t xml:space="preserve"> “There is no consensus on property rights in space, as there will always be people who continue to challenge what the law says.”</w:t>
      </w:r>
    </w:p>
    <w:p w14:paraId="4410BC52" w14:textId="77777777" w:rsidR="00B847BA" w:rsidRDefault="00B847BA" w:rsidP="00B847BA">
      <w:pPr>
        <w:rPr>
          <w:sz w:val="12"/>
        </w:rPr>
      </w:pPr>
    </w:p>
    <w:p w14:paraId="511571E0" w14:textId="77777777" w:rsidR="00B847BA" w:rsidRPr="008F5337" w:rsidRDefault="00B847BA" w:rsidP="00B847BA">
      <w:pPr>
        <w:pStyle w:val="4"/>
      </w:pPr>
      <w:r>
        <w:t xml:space="preserve">5] </w:t>
      </w:r>
      <w:r w:rsidRPr="008F5337">
        <w:t>Libertarianism turns don’t apply:</w:t>
      </w:r>
    </w:p>
    <w:p w14:paraId="3EBE8148" w14:textId="77777777" w:rsidR="00B847BA" w:rsidRPr="008F5337" w:rsidRDefault="00B847BA" w:rsidP="00B847BA">
      <w:pPr>
        <w:pStyle w:val="4"/>
      </w:pPr>
      <w:r w:rsidRPr="008F5337">
        <w:t>A] Privatization of space inherently relies on an anti-libertarian state-based model</w:t>
      </w:r>
    </w:p>
    <w:p w14:paraId="2D727801" w14:textId="77777777" w:rsidR="00B847BA" w:rsidRPr="008F5337" w:rsidRDefault="00B847BA" w:rsidP="00B847BA">
      <w:r w:rsidRPr="008F5337">
        <w:rPr>
          <w:rStyle w:val="StyleUnderline"/>
          <w:bCs/>
        </w:rPr>
        <w:t>Shammas and Holen 19</w:t>
      </w:r>
      <w:r w:rsidRPr="008F5337">
        <w:t xml:space="preserve"> [(Victor L. Oslo Metropolitan University, Tomas B. Independent scholar) “One giant leap for capitalistkind: private enterprise in outer space,” Palgrave Communications, 1-29-19, https://www.nature.com/articles/s41599-019-0218-9] TDI</w:t>
      </w:r>
      <w:r>
        <w:t xml:space="preserve"> //recut Dulles VN</w:t>
      </w:r>
    </w:p>
    <w:p w14:paraId="1B7297D5" w14:textId="77777777" w:rsidR="00B847BA" w:rsidRPr="002A4607" w:rsidRDefault="00B847BA" w:rsidP="00B847BA">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capitalistkind is </w:t>
      </w:r>
      <w:r w:rsidRPr="002A4607">
        <w:rPr>
          <w:rStyle w:val="StyleUnderline"/>
          <w:highlight w:val="green"/>
        </w:rPr>
        <w:t xml:space="preserve">undermined by the reliance of </w:t>
      </w:r>
      <w:r w:rsidRPr="002A4607">
        <w:rPr>
          <w:rStyle w:val="StyleUnderline"/>
        </w:rPr>
        <w:t xml:space="preserve">the entire </w:t>
      </w:r>
      <w:r w:rsidRPr="002A4607">
        <w:rPr>
          <w:rStyle w:val="StyleUnderline"/>
          <w:highlight w:val="green"/>
        </w:rPr>
        <w:t xml:space="preserve">NewSpace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The business model of NewSpace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New</w:t>
      </w:r>
      <w:r w:rsidRPr="002A4607">
        <w:rPr>
          <w:rStyle w:val="StyleUnderline"/>
          <w:highlight w:val="green"/>
        </w:rPr>
        <w:t>Space</w:t>
      </w:r>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16377536" w14:textId="77777777" w:rsidR="00B847BA" w:rsidRPr="00CF7742" w:rsidRDefault="00B847BA" w:rsidP="00B847BA">
      <w:pPr>
        <w:pStyle w:val="2"/>
        <w:rPr>
          <w:rFonts w:cs="Calibri"/>
          <w:sz w:val="40"/>
          <w:szCs w:val="40"/>
          <w:u w:val="single"/>
        </w:rPr>
      </w:pPr>
      <w:r w:rsidRPr="00CF7742">
        <w:rPr>
          <w:rFonts w:cs="Calibri"/>
          <w:sz w:val="40"/>
          <w:szCs w:val="40"/>
          <w:u w:val="single"/>
        </w:rPr>
        <w:t>UV</w:t>
      </w:r>
    </w:p>
    <w:p w14:paraId="6898603F" w14:textId="77777777" w:rsidR="00B847BA" w:rsidRPr="00CF7742" w:rsidRDefault="00B847BA" w:rsidP="00B847BA"/>
    <w:p w14:paraId="38B1439A" w14:textId="77777777" w:rsidR="00B847BA" w:rsidRPr="00CF7742" w:rsidRDefault="00B847BA" w:rsidP="00B847BA">
      <w:pPr>
        <w:spacing w:after="0" w:line="240" w:lineRule="auto"/>
        <w:rPr>
          <w:rFonts w:eastAsia="Times New Roman"/>
          <w:b/>
          <w:bCs/>
          <w:sz w:val="26"/>
          <w:szCs w:val="26"/>
        </w:rPr>
      </w:pPr>
      <w:bookmarkStart w:id="0" w:name="_heading=h.gjdgxs" w:colFirst="0" w:colLast="0"/>
      <w:bookmarkEnd w:id="0"/>
      <w:r w:rsidRPr="00CF7742">
        <w:rPr>
          <w:b/>
          <w:bCs/>
          <w:sz w:val="26"/>
          <w:szCs w:val="26"/>
        </w:rPr>
        <w:t xml:space="preserve">1] 1AR Theory – a] the aff gets it because otherwise the 1NC could engage in unchecked, infinite abuse which outweighs anything else, b] it’s drop the debater because the 2AR is too short to win a shell AND substance so theory can only check abuse for the aff if it’s a win condition, c] no neg RVI because otherwise they could dump on the shell for 6 minutes and get away with anything by sheer brute force,  </w:t>
      </w:r>
      <w:r w:rsidRPr="00CF7742">
        <w:rPr>
          <w:rFonts w:eastAsia="Times New Roman"/>
          <w:b/>
          <w:bCs/>
          <w:color w:val="000000"/>
          <w:sz w:val="26"/>
          <w:szCs w:val="26"/>
        </w:rPr>
        <w:t xml:space="preserve">d) competing interps – 1AR interps aren’t bidirectional and the neg should have to defend their norm since they have more time. </w:t>
      </w:r>
      <w:r w:rsidRPr="00CF7742">
        <w:rPr>
          <w:b/>
          <w:bCs/>
          <w:sz w:val="26"/>
          <w:szCs w:val="26"/>
        </w:rPr>
        <w:t>e) Aff theory first – it’s a much larger strategic loss because 1min is ¼ of the 1AR vs 1/7 of the 1NC - Prefer structural weighing args about aff vs. neg since they apply to each round so are most likely to establish communal norms</w:t>
      </w:r>
    </w:p>
    <w:p w14:paraId="037B484F" w14:textId="77777777" w:rsidR="00B847BA" w:rsidRPr="00CF7742" w:rsidRDefault="00B847BA" w:rsidP="00B847BA"/>
    <w:p w14:paraId="2B91BE9D" w14:textId="77777777" w:rsidR="00B847BA" w:rsidRPr="00CF7742" w:rsidRDefault="00B847BA" w:rsidP="00B847BA">
      <w:pPr>
        <w:pStyle w:val="4"/>
        <w:rPr>
          <w:rFonts w:cs="Calibri"/>
        </w:rPr>
      </w:pPr>
      <w:r w:rsidRPr="00CF7742">
        <w:rPr>
          <w:rFonts w:cs="Calibri"/>
        </w:rPr>
        <w:t>2] Fairness is a voter – it’s an intrinsic aspect of a competitive activity like debate. Education is a voter – it’s the only portable skill from debate.</w:t>
      </w:r>
    </w:p>
    <w:p w14:paraId="114A648E" w14:textId="77777777" w:rsidR="00B847BA" w:rsidRPr="00CF7742" w:rsidRDefault="00B847BA" w:rsidP="00B847BA"/>
    <w:p w14:paraId="6E00550E" w14:textId="77777777" w:rsidR="00B847BA" w:rsidRPr="00CF7742" w:rsidRDefault="00B847BA" w:rsidP="00B847BA">
      <w:pPr>
        <w:rPr>
          <w:b/>
          <w:sz w:val="26"/>
          <w:szCs w:val="26"/>
        </w:rPr>
      </w:pPr>
      <w:r w:rsidRPr="00CF7742">
        <w:rPr>
          <w:b/>
          <w:sz w:val="26"/>
          <w:szCs w:val="26"/>
        </w:rPr>
        <w:t xml:space="preserve">3] Permissibility affirms: </w:t>
      </w:r>
    </w:p>
    <w:p w14:paraId="1DCBE024" w14:textId="77777777" w:rsidR="00B847BA" w:rsidRPr="005A524B" w:rsidRDefault="00B847BA" w:rsidP="00B847BA">
      <w:pPr>
        <w:rPr>
          <w:b/>
          <w:bCs/>
          <w:sz w:val="26"/>
          <w:szCs w:val="26"/>
        </w:rPr>
      </w:pPr>
      <w:r w:rsidRPr="00CF7742">
        <w:rPr>
          <w:b/>
          <w:sz w:val="26"/>
          <w:szCs w:val="26"/>
        </w:rPr>
        <w:t xml:space="preserve">A] Dictionary.com defines “ought”: as a verb “used to express </w:t>
      </w:r>
      <w:r w:rsidRPr="00CF7742">
        <w:t>justice</w:t>
      </w:r>
      <w:r w:rsidRPr="00CF7742">
        <w:rPr>
          <w:b/>
          <w:sz w:val="26"/>
          <w:szCs w:val="26"/>
        </w:rPr>
        <w:t>, moral rightness</w:t>
      </w:r>
      <w:r w:rsidRPr="00CF7742">
        <w:t>, or the like</w:t>
      </w:r>
      <w:r w:rsidRPr="00CF7742">
        <w:rPr>
          <w:b/>
          <w:sz w:val="26"/>
          <w:szCs w:val="26"/>
        </w:rPr>
        <w:t xml:space="preserve">” and </w:t>
      </w:r>
      <w:r w:rsidRPr="005A524B">
        <w:rPr>
          <w:b/>
          <w:bCs/>
          <w:sz w:val="26"/>
          <w:szCs w:val="26"/>
        </w:rPr>
        <w:t>To negate is defined as “to deny the existence, evidence, or truth of”, therefore minus offense denying the truth of the resolution, we must affirm.</w:t>
      </w:r>
    </w:p>
    <w:p w14:paraId="316287D7" w14:textId="77777777" w:rsidR="00B847BA" w:rsidRPr="00CF7742" w:rsidRDefault="00B847BA" w:rsidP="00B847BA">
      <w:pPr>
        <w:rPr>
          <w:b/>
          <w:sz w:val="26"/>
          <w:szCs w:val="26"/>
        </w:rPr>
      </w:pPr>
      <w:r w:rsidRPr="00CF7742">
        <w:rPr>
          <w:b/>
          <w:sz w:val="26"/>
          <w:szCs w:val="26"/>
        </w:rPr>
        <w:t xml:space="preserve">B] We don’t have to justify doing morally neutral things like drinking water </w:t>
      </w:r>
    </w:p>
    <w:p w14:paraId="2C0216E0" w14:textId="77777777" w:rsidR="00B847BA" w:rsidRPr="00CF7742" w:rsidRDefault="00B847BA" w:rsidP="00B847BA">
      <w:pPr>
        <w:rPr>
          <w:b/>
          <w:sz w:val="26"/>
          <w:szCs w:val="26"/>
        </w:rPr>
      </w:pPr>
      <w:r w:rsidRPr="00CF7742">
        <w:rPr>
          <w:b/>
          <w:sz w:val="26"/>
          <w:szCs w:val="26"/>
        </w:rPr>
        <w:t xml:space="preserve">C] there’s nothing </w:t>
      </w:r>
      <w:r>
        <w:rPr>
          <w:b/>
          <w:sz w:val="26"/>
          <w:szCs w:val="26"/>
        </w:rPr>
        <w:t xml:space="preserve">proactively </w:t>
      </w:r>
      <w:r w:rsidRPr="00CF7742">
        <w:rPr>
          <w:b/>
          <w:sz w:val="26"/>
          <w:szCs w:val="26"/>
        </w:rPr>
        <w:t>stopping the aff so just do it</w:t>
      </w:r>
    </w:p>
    <w:p w14:paraId="67346C0F" w14:textId="77777777" w:rsidR="00B847BA" w:rsidRPr="00CF7742" w:rsidRDefault="00B847BA" w:rsidP="00B847BA">
      <w:pPr>
        <w:rPr>
          <w:b/>
          <w:sz w:val="26"/>
          <w:szCs w:val="26"/>
        </w:rPr>
      </w:pPr>
    </w:p>
    <w:p w14:paraId="61226FBC" w14:textId="77777777" w:rsidR="00B847BA" w:rsidRPr="00CF7742" w:rsidRDefault="00B847BA" w:rsidP="00B847BA">
      <w:pPr>
        <w:rPr>
          <w:b/>
          <w:sz w:val="26"/>
          <w:szCs w:val="26"/>
        </w:rPr>
      </w:pPr>
      <w:r w:rsidRPr="00CF7742">
        <w:rPr>
          <w:b/>
          <w:sz w:val="26"/>
          <w:szCs w:val="26"/>
        </w:rPr>
        <w:t>4] Presumption affirms:</w:t>
      </w:r>
    </w:p>
    <w:p w14:paraId="01257BE8" w14:textId="77777777" w:rsidR="00B847BA" w:rsidRPr="00CF7742" w:rsidRDefault="00B847BA" w:rsidP="00B847BA">
      <w:pPr>
        <w:rPr>
          <w:b/>
          <w:sz w:val="26"/>
          <w:szCs w:val="26"/>
        </w:rPr>
      </w:pPr>
      <w:r w:rsidRPr="00CF7742">
        <w:rPr>
          <w:b/>
          <w:sz w:val="26"/>
          <w:szCs w:val="26"/>
        </w:rPr>
        <w:t xml:space="preserve">A] We always default to assuming something true until proven false – if I told you my name , you would believe me. </w:t>
      </w:r>
    </w:p>
    <w:p w14:paraId="160F2962" w14:textId="77777777" w:rsidR="00B847BA" w:rsidRPr="00CF7742" w:rsidRDefault="00B847BA" w:rsidP="00B847BA">
      <w:pPr>
        <w:keepNext/>
        <w:keepLines/>
        <w:spacing w:before="40" w:after="0"/>
        <w:outlineLvl w:val="3"/>
        <w:rPr>
          <w:rFonts w:eastAsiaTheme="majorEastAsia"/>
          <w:b/>
          <w:bCs/>
          <w:sz w:val="26"/>
          <w:szCs w:val="26"/>
        </w:rPr>
      </w:pPr>
      <w:r w:rsidRPr="00CF7742">
        <w:rPr>
          <w:rFonts w:eastAsiaTheme="majorEastAsia"/>
          <w:b/>
          <w:bCs/>
          <w:sz w:val="26"/>
          <w:szCs w:val="26"/>
        </w:rPr>
        <w:t>B] Presuming obligations is logically safer since it’s better to be supererogatory than fail to meet an obligation.</w:t>
      </w:r>
    </w:p>
    <w:p w14:paraId="5EB34D9F" w14:textId="77777777" w:rsidR="00B847BA" w:rsidRPr="00CF7742" w:rsidRDefault="00B847BA" w:rsidP="00B847BA">
      <w:pPr>
        <w:pStyle w:val="4"/>
        <w:rPr>
          <w:rFonts w:cs="Calibri"/>
        </w:rPr>
      </w:pPr>
      <w:r w:rsidRPr="00CF7742">
        <w:rPr>
          <w:rFonts w:cs="Calibri"/>
        </w:rPr>
        <w:t>C] Affirming is harder. Prefer an empirical analysis – it accounts for all possible factors</w:t>
      </w:r>
    </w:p>
    <w:p w14:paraId="1FB5BADF" w14:textId="77777777" w:rsidR="00B847BA" w:rsidRPr="00CF7742" w:rsidRDefault="00B847BA" w:rsidP="00B847BA">
      <w:pPr>
        <w:rPr>
          <w:b/>
          <w:sz w:val="26"/>
          <w:szCs w:val="26"/>
        </w:rPr>
      </w:pPr>
      <w:r w:rsidRPr="00CF7742">
        <w:rPr>
          <w:b/>
          <w:sz w:val="26"/>
          <w:szCs w:val="26"/>
        </w:rPr>
        <w:t xml:space="preserve">Shah 20 </w:t>
      </w:r>
      <w:r w:rsidRPr="00CF7742">
        <w:t xml:space="preserve">Sachin Shah [debater who analyzes topic stats] February 13, 2020, “A Statistical Analysis of Side-Bias on the 2020 January-February Lincoln Douglas Debate Topic by Sachin Shah” </w:t>
      </w:r>
      <w:hyperlink r:id="rId13">
        <w:r w:rsidRPr="00CF7742">
          <w:rPr>
            <w:color w:val="000000"/>
          </w:rPr>
          <w:t>http://nsdupdate.com/2020/a-statistical-analysis-of-side-bias-on-the-2020-january-february-lincoln-douglas-debate-topic-by-sachin-shah/?fbclid=IwAR2P0AZqQtSiwMZlCpia-Fy1zFOdHn6JrGtcYgGulqeimd-V0a1xbaIMYYs</w:t>
        </w:r>
      </w:hyperlink>
    </w:p>
    <w:p w14:paraId="19CEC09A" w14:textId="77777777" w:rsidR="00B847BA" w:rsidRPr="005A524B" w:rsidRDefault="00B847BA" w:rsidP="00B847BA">
      <w:pPr>
        <w:rPr>
          <w:sz w:val="14"/>
        </w:rPr>
      </w:pPr>
      <w:r w:rsidRPr="00CF7742">
        <w:rPr>
          <w:u w:val="single"/>
        </w:rPr>
        <w:t>This analysis is statistically rigorous and relevant in several aspects</w:t>
      </w:r>
      <w:r w:rsidRPr="00CF7742">
        <w:rPr>
          <w:sz w:val="14"/>
        </w:rPr>
        <w:t xml:space="preserve">: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w:t>
      </w:r>
      <w:r w:rsidRPr="00CF7742">
        <w:rPr>
          <w:highlight w:val="green"/>
          <w:u w:val="single"/>
        </w:rPr>
        <w:t>In</w:t>
      </w:r>
      <w:r w:rsidRPr="00CF7742">
        <w:rPr>
          <w:u w:val="single"/>
        </w:rPr>
        <w:t xml:space="preserve"> the rounds from </w:t>
      </w:r>
      <w:r w:rsidRPr="00CF7742">
        <w:rPr>
          <w:highlight w:val="green"/>
          <w:u w:val="single"/>
        </w:rPr>
        <w:t>142</w:t>
      </w:r>
      <w:r w:rsidRPr="00CF7742">
        <w:rPr>
          <w:u w:val="single"/>
        </w:rPr>
        <w:t xml:space="preserve"> TOC </w:t>
      </w:r>
      <w:r w:rsidRPr="00CF7742">
        <w:rPr>
          <w:highlight w:val="green"/>
          <w:u w:val="single"/>
        </w:rPr>
        <w:t>bid</w:t>
      </w:r>
      <w:r w:rsidRPr="00CF7742">
        <w:rPr>
          <w:u w:val="single"/>
        </w:rPr>
        <w:t xml:space="preserve">-distributing </w:t>
      </w:r>
      <w:r w:rsidRPr="00CF7742">
        <w:rPr>
          <w:highlight w:val="green"/>
          <w:u w:val="single"/>
        </w:rPr>
        <w:t>tournaments</w:t>
      </w:r>
      <w:r w:rsidRPr="00CF7742">
        <w:rPr>
          <w:u w:val="single"/>
        </w:rPr>
        <w:t xml:space="preserve"> (September </w:t>
      </w:r>
      <w:r w:rsidRPr="00CF7742">
        <w:rPr>
          <w:highlight w:val="green"/>
          <w:u w:val="single"/>
        </w:rPr>
        <w:t>2017 – 2020</w:t>
      </w:r>
      <w:r w:rsidRPr="00CF7742">
        <w:rPr>
          <w:u w:val="single"/>
        </w:rPr>
        <w:t xml:space="preserve"> YTD), the </w:t>
      </w:r>
      <w:r w:rsidRPr="00CF7742">
        <w:rPr>
          <w:highlight w:val="green"/>
          <w:u w:val="single"/>
        </w:rPr>
        <w:t>neg</w:t>
      </w:r>
      <w:r w:rsidRPr="00CF7742">
        <w:rPr>
          <w:u w:val="single"/>
        </w:rPr>
        <w:t xml:space="preserve">ative </w:t>
      </w:r>
      <w:r w:rsidRPr="00CF7742">
        <w:rPr>
          <w:highlight w:val="green"/>
          <w:u w:val="single"/>
        </w:rPr>
        <w:t>won 52</w:t>
      </w:r>
      <w:r w:rsidRPr="00CF7742">
        <w:rPr>
          <w:u w:val="single"/>
        </w:rPr>
        <w:t>.75</w:t>
      </w:r>
      <w:r w:rsidRPr="00CF7742">
        <w:rPr>
          <w:highlight w:val="green"/>
          <w:u w:val="single"/>
        </w:rPr>
        <w:t>%</w:t>
      </w:r>
      <w:r w:rsidRPr="00CF7742">
        <w:rPr>
          <w:u w:val="single"/>
        </w:rPr>
        <w:t xml:space="preserve"> of ballots (p-value &lt; 0.0001, 95% confidence interval [52.3%, 53.2%]). This suggests the </w:t>
      </w:r>
      <w:r w:rsidRPr="00CF7742">
        <w:rPr>
          <w:highlight w:val="green"/>
          <w:u w:val="single"/>
        </w:rPr>
        <w:t>bias might be structural</w:t>
      </w:r>
      <w:r w:rsidRPr="00CF7742">
        <w:rPr>
          <w:u w:val="single"/>
        </w:rPr>
        <w:t>, and not topic specific, as this data spans nine different topics</w:t>
      </w:r>
      <w:r w:rsidRPr="00CF7742">
        <w:rPr>
          <w:sz w:val="14"/>
        </w:rPr>
        <w:t xml:space="preserve"> [3]. </w:t>
      </w:r>
      <w:r w:rsidRPr="00CF7742">
        <w:rPr>
          <w:u w:val="single"/>
        </w:rPr>
        <w:t xml:space="preserve">Given a structural advantage for the negative, </w:t>
      </w:r>
      <w:r w:rsidRPr="00CF7742">
        <w:rPr>
          <w:highlight w:val="green"/>
          <w:u w:val="single"/>
        </w:rPr>
        <w:t xml:space="preserve">the affirmative </w:t>
      </w:r>
      <w:r w:rsidRPr="00CF7742">
        <w:rPr>
          <w:u w:val="single"/>
        </w:rPr>
        <w:t xml:space="preserve">may be </w:t>
      </w:r>
      <w:r w:rsidRPr="00CF7742">
        <w:rPr>
          <w:highlight w:val="green"/>
          <w:u w:val="single"/>
        </w:rPr>
        <w:t>justified in being granted a substantive advantage</w:t>
      </w:r>
      <w:r w:rsidRPr="00CF7742">
        <w:rPr>
          <w:u w:val="single"/>
        </w:rPr>
        <w:t xml:space="preserve"> to compensate for the structural skew. This could take various forms such as granting the affirmative presumption ground, tiny plans, or framework choice. </w:t>
      </w:r>
      <w:r w:rsidRPr="00CF7742">
        <w:rPr>
          <w:sz w:val="14"/>
        </w:rPr>
        <w:t>Whatever form chosen should be tested to ensure the skew is not unintentionally reversed.</w:t>
      </w:r>
    </w:p>
    <w:p w14:paraId="2BBF8147" w14:textId="77777777" w:rsidR="00B847BA" w:rsidRPr="005A524B" w:rsidRDefault="00B847BA" w:rsidP="00B847BA">
      <w:pPr>
        <w:rPr>
          <w:b/>
          <w:bCs/>
          <w:sz w:val="26"/>
          <w:szCs w:val="26"/>
        </w:rPr>
      </w:pPr>
    </w:p>
    <w:p w14:paraId="6CCF5682" w14:textId="77777777" w:rsidR="00B847BA" w:rsidRPr="005A524B" w:rsidRDefault="00B847BA" w:rsidP="00B847BA">
      <w:pPr>
        <w:rPr>
          <w:b/>
          <w:bCs/>
          <w:sz w:val="26"/>
          <w:szCs w:val="26"/>
        </w:rPr>
      </w:pPr>
      <w:r>
        <w:rPr>
          <w:b/>
          <w:bCs/>
          <w:sz w:val="26"/>
          <w:szCs w:val="26"/>
        </w:rPr>
        <w:t>D</w:t>
      </w:r>
      <w:r w:rsidRPr="005A524B">
        <w:rPr>
          <w:b/>
          <w:bCs/>
          <w:sz w:val="26"/>
          <w:szCs w:val="26"/>
        </w:rPr>
        <w:t>) To negate is defined as “to deny the existence, evidence, or truth of”, therefore minus offense denying the truth of the resolution, we must affirm.</w:t>
      </w:r>
    </w:p>
    <w:p w14:paraId="6936B1A2" w14:textId="77777777" w:rsidR="00B847BA" w:rsidRPr="005A524B" w:rsidRDefault="00B847BA" w:rsidP="00B847BA">
      <w:pPr>
        <w:rPr>
          <w:b/>
          <w:bCs/>
          <w:sz w:val="26"/>
          <w:szCs w:val="26"/>
        </w:rPr>
      </w:pPr>
      <w:r w:rsidRPr="005A524B">
        <w:rPr>
          <w:b/>
          <w:bCs/>
          <w:sz w:val="26"/>
          <w:szCs w:val="26"/>
        </w:rPr>
        <w:t>7) The aff advocacy is limited to the text of the resolution, while the neg has multiple ways to prove the resolution false, meaning that absent offense, the aff has done a better job.</w:t>
      </w:r>
    </w:p>
    <w:p w14:paraId="72499028" w14:textId="77777777" w:rsidR="00B847BA" w:rsidRPr="005A524B" w:rsidRDefault="00B847BA" w:rsidP="00B847BA">
      <w:pPr>
        <w:rPr>
          <w:b/>
          <w:bCs/>
          <w:sz w:val="26"/>
          <w:szCs w:val="26"/>
        </w:rPr>
      </w:pPr>
      <w:r w:rsidRPr="005A524B">
        <w:rPr>
          <w:b/>
          <w:bCs/>
          <w:sz w:val="26"/>
          <w:szCs w:val="26"/>
        </w:rPr>
        <w:t>8) Presuming neg is faulty to the argument from personal incredulity fallacy – absent offense, it is fallacious to assume a statement is false because you are unable to believe it.</w:t>
      </w:r>
    </w:p>
    <w:p w14:paraId="0B2C357C" w14:textId="77777777" w:rsidR="00B847BA" w:rsidRPr="005A524B" w:rsidRDefault="00B847BA" w:rsidP="00B847BA">
      <w:pPr>
        <w:rPr>
          <w:b/>
          <w:bCs/>
          <w:sz w:val="26"/>
          <w:szCs w:val="26"/>
        </w:rPr>
      </w:pPr>
      <w:r w:rsidRPr="005A524B">
        <w:rPr>
          <w:b/>
          <w:bCs/>
          <w:sz w:val="26"/>
          <w:szCs w:val="26"/>
        </w:rPr>
        <w:t> </w:t>
      </w:r>
    </w:p>
    <w:p w14:paraId="3A0C9FB4" w14:textId="77777777" w:rsidR="00B847BA" w:rsidRPr="005A524B" w:rsidRDefault="00B847BA" w:rsidP="00B847BA">
      <w:pPr>
        <w:rPr>
          <w:b/>
          <w:bCs/>
          <w:sz w:val="26"/>
          <w:szCs w:val="26"/>
        </w:rPr>
      </w:pPr>
      <w:r w:rsidRPr="005A524B">
        <w:rPr>
          <w:b/>
          <w:bCs/>
          <w:sz w:val="26"/>
          <w:szCs w:val="26"/>
        </w:rPr>
        <w:t>9) Presuming statements true is key to education since it promotes more open mindedness and encourages learning new things and exploring new fields of knowledge.  </w:t>
      </w:r>
    </w:p>
    <w:p w14:paraId="11578513" w14:textId="77777777" w:rsidR="00B847BA" w:rsidRPr="005A524B" w:rsidRDefault="00B847BA" w:rsidP="00B847BA">
      <w:pPr>
        <w:rPr>
          <w:b/>
          <w:bCs/>
          <w:sz w:val="26"/>
          <w:szCs w:val="26"/>
        </w:rPr>
      </w:pPr>
      <w:r w:rsidRPr="005A524B">
        <w:rPr>
          <w:b/>
          <w:bCs/>
          <w:sz w:val="26"/>
          <w:szCs w:val="26"/>
        </w:rPr>
        <w:t> </w:t>
      </w:r>
    </w:p>
    <w:p w14:paraId="6598E4B8" w14:textId="77777777" w:rsidR="00B847BA" w:rsidRPr="005A524B" w:rsidRDefault="00B847BA" w:rsidP="00B847BA">
      <w:pPr>
        <w:rPr>
          <w:b/>
          <w:bCs/>
          <w:sz w:val="26"/>
          <w:szCs w:val="26"/>
        </w:rPr>
      </w:pPr>
      <w:r w:rsidRPr="005A524B">
        <w:rPr>
          <w:b/>
          <w:bCs/>
          <w:sz w:val="26"/>
          <w:szCs w:val="26"/>
        </w:rPr>
        <w:t>10) All statements of truth rest upon other assumptions, so if we presume everything false, then we can never prove anything true</w:t>
      </w:r>
    </w:p>
    <w:p w14:paraId="358B573D" w14:textId="77777777" w:rsidR="00B847BA" w:rsidRPr="005A524B" w:rsidRDefault="00B847BA" w:rsidP="00B847BA">
      <w:pPr>
        <w:rPr>
          <w:b/>
          <w:bCs/>
          <w:sz w:val="26"/>
          <w:szCs w:val="26"/>
        </w:rPr>
      </w:pPr>
      <w:r w:rsidRPr="005A524B">
        <w:rPr>
          <w:b/>
          <w:bCs/>
          <w:sz w:val="26"/>
          <w:szCs w:val="26"/>
        </w:rPr>
        <w:t> </w:t>
      </w:r>
    </w:p>
    <w:p w14:paraId="3D9E8452" w14:textId="77777777" w:rsidR="00B847BA" w:rsidRPr="005A524B" w:rsidRDefault="00B847BA" w:rsidP="00B847BA">
      <w:pPr>
        <w:rPr>
          <w:b/>
          <w:bCs/>
          <w:sz w:val="26"/>
          <w:szCs w:val="26"/>
        </w:rPr>
      </w:pPr>
      <w:r w:rsidRPr="005A524B">
        <w:rPr>
          <w:b/>
          <w:bCs/>
          <w:sz w:val="26"/>
          <w:szCs w:val="26"/>
        </w:rPr>
        <w:t>12) To affirm is defined by Dictionary.com as “to express agreement with or commitment to uphold; support” meaning that we affirm if there is no negative offense because it can still be upheld.</w:t>
      </w:r>
    </w:p>
    <w:p w14:paraId="05470A5F" w14:textId="77777777" w:rsidR="00B847BA" w:rsidRPr="005A524B" w:rsidRDefault="00B847BA" w:rsidP="00B847BA">
      <w:pPr>
        <w:rPr>
          <w:b/>
          <w:bCs/>
          <w:sz w:val="26"/>
          <w:szCs w:val="26"/>
        </w:rPr>
      </w:pPr>
      <w:r w:rsidRPr="005A524B">
        <w:rPr>
          <w:b/>
          <w:bCs/>
          <w:sz w:val="26"/>
          <w:szCs w:val="26"/>
        </w:rPr>
        <w:t> </w:t>
      </w:r>
    </w:p>
    <w:p w14:paraId="1165840E" w14:textId="77777777" w:rsidR="00B847BA" w:rsidRPr="005A524B" w:rsidRDefault="00B847BA" w:rsidP="00B847BA">
      <w:pPr>
        <w:rPr>
          <w:b/>
          <w:bCs/>
          <w:sz w:val="26"/>
          <w:szCs w:val="26"/>
        </w:rPr>
      </w:pPr>
      <w:r w:rsidRPr="005A524B">
        <w:rPr>
          <w:b/>
          <w:bCs/>
          <w:sz w:val="26"/>
          <w:szCs w:val="26"/>
        </w:rPr>
        <w:t>13) Presuming neg commits the fallacy of ignorance; assuming the resolution is false because we don’t have evidence to prove it true.</w:t>
      </w:r>
    </w:p>
    <w:p w14:paraId="7E87C0A2" w14:textId="77777777" w:rsidR="00B847BA" w:rsidRPr="00CF7742" w:rsidRDefault="00B847BA" w:rsidP="00B847BA">
      <w:pPr>
        <w:rPr>
          <w:b/>
          <w:bCs/>
          <w:sz w:val="26"/>
          <w:szCs w:val="26"/>
        </w:rPr>
      </w:pPr>
      <w:r w:rsidRPr="00CF7742">
        <w:rPr>
          <w:b/>
          <w:bCs/>
          <w:sz w:val="26"/>
          <w:szCs w:val="26"/>
        </w:rPr>
        <w:t xml:space="preserve">5] Reject spec shells – a) infinitely regressive – you can ask me to spec infinite different things which means I will always violate and will never spec enough b) CX checks – I told you in the doc I am willing to spec in CX which means you can still prep how you want and it prevents friv theory which kills topic ed c) pre-round checks – you can contact me before the round for spec which solves all your offense </w:t>
      </w:r>
    </w:p>
    <w:p w14:paraId="38F605DB" w14:textId="77777777" w:rsidR="00B847BA" w:rsidRDefault="00B847BA" w:rsidP="00B847BA"/>
    <w:p w14:paraId="514B77E7" w14:textId="77777777" w:rsidR="00B847BA" w:rsidRDefault="00B847BA" w:rsidP="00B847BA"/>
    <w:p w14:paraId="5743AE7C" w14:textId="77777777" w:rsidR="00B847BA" w:rsidRDefault="00B847BA" w:rsidP="00B847BA">
      <w:pPr>
        <w:pStyle w:val="4"/>
        <w:rPr>
          <w:rFonts w:asciiTheme="minorHAnsi" w:hAnsiTheme="minorHAnsi" w:cstheme="minorHAnsi"/>
        </w:rPr>
      </w:pPr>
      <w:r w:rsidRPr="00690BD9">
        <w:rPr>
          <w:rFonts w:asciiTheme="minorHAnsi" w:hAnsiTheme="minorHAnsi" w:cstheme="minorHAnsi"/>
        </w:rPr>
        <w:t>1] AFF theory is no RVI, Drop the debater, competing interps, and the highest layer of the round under an interp that aff theory is legit regardless of voters a) infinite abuse since otherwise it would be impossible to check NC abuse b) it would justify the aff never getting to read theory which is a reciprocity issue c) Time crunched 1ar means it becomes impossible to justify paradigm issues and win the shell. d) the 2n can dump on a script to a CI and go for RVI’s making it impossible to check abuse e) The 1ar is too short to win theory and substance f) The 2n can always create infinite reasonability arguments the 2ar can’t get through</w:t>
      </w:r>
    </w:p>
    <w:p w14:paraId="5A89B585" w14:textId="77777777" w:rsidR="00B847BA" w:rsidRPr="00690BD9" w:rsidRDefault="00B847BA" w:rsidP="00B847BA">
      <w:pPr>
        <w:pStyle w:val="4"/>
        <w:rPr>
          <w:rFonts w:asciiTheme="minorHAnsi" w:hAnsiTheme="minorHAnsi" w:cstheme="minorHAnsi"/>
        </w:rPr>
      </w:pPr>
      <w:r w:rsidRPr="00690BD9">
        <w:rPr>
          <w:rFonts w:asciiTheme="minorHAnsi" w:hAnsiTheme="minorHAnsi" w:cstheme="minorHAnsi"/>
        </w:rPr>
        <w:t xml:space="preserve">2] AFF fairness issues come prior to NC arguments a) The 1ar can’t engage on multiple layers if there is a skew since the speech is already time-crunched b) Sets up an invincible 2n since there are a million of unfair things you can collapse to to win every round. </w:t>
      </w:r>
    </w:p>
    <w:p w14:paraId="70058D6C" w14:textId="77777777" w:rsidR="00B847BA" w:rsidRDefault="00B847BA" w:rsidP="00B847BA">
      <w:pPr>
        <w:pStyle w:val="4"/>
      </w:pPr>
      <w:r w:rsidRPr="00690BD9">
        <w:t>3] No 2n theory arguments and paradigm issues. a) overloads the 2AR with a massive clarification burden b) it becomes impossible to check NC abuse if you can dump on reasons the shell doesn't matter in the 2n.</w:t>
      </w:r>
    </w:p>
    <w:p w14:paraId="200F6DD5" w14:textId="77777777" w:rsidR="00B847BA" w:rsidRPr="00690BD9" w:rsidRDefault="00B847BA" w:rsidP="00B847BA">
      <w:pPr>
        <w:pStyle w:val="4"/>
        <w:rPr>
          <w:rFonts w:asciiTheme="minorHAnsi" w:hAnsiTheme="minorHAnsi" w:cstheme="minorHAnsi"/>
        </w:rPr>
      </w:pPr>
      <w:r>
        <w:rPr>
          <w:rFonts w:asciiTheme="minorHAnsi" w:hAnsiTheme="minorHAnsi" w:cstheme="minorHAnsi"/>
        </w:rPr>
        <w:t>4</w:t>
      </w:r>
      <w:r w:rsidRPr="00690BD9">
        <w:rPr>
          <w:rFonts w:asciiTheme="minorHAnsi" w:hAnsiTheme="minorHAnsi" w:cstheme="minorHAnsi"/>
        </w:rPr>
        <w:t>] Presumption and Permissibility affirm- [a] – Freezes action: requiring pro-active justification for all our actions would make it impossible to make morally neutral claims like ‘I ought to drink water’ which means we always assume we can take an action absent a proactive reason not to. [b] – Epistemics: We could never start a strand of reasoning if we had to question that reasoning. [c] – If I told you my name was Vishnu you’d believe me</w:t>
      </w:r>
      <w:r>
        <w:rPr>
          <w:rFonts w:asciiTheme="minorHAnsi" w:hAnsiTheme="minorHAnsi" w:cstheme="minorHAnsi"/>
        </w:rPr>
        <w:t xml:space="preserve"> </w:t>
      </w:r>
    </w:p>
    <w:p w14:paraId="0AF55920" w14:textId="77777777" w:rsidR="00B847BA" w:rsidRDefault="00B847BA" w:rsidP="00B847BA"/>
    <w:p w14:paraId="0168E4D0" w14:textId="77777777" w:rsidR="00B847BA" w:rsidRDefault="00B847BA" w:rsidP="00B847BA"/>
    <w:p w14:paraId="04CEC8D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847B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47BA"/>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8B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C76A86"/>
  <w14:defaultImageDpi w14:val="300"/>
  <w15:docId w15:val="{249EC806-F677-7A4F-9EA9-9E84557F3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Normal/Card"/>
    <w:qFormat/>
    <w:rsid w:val="00B847BA"/>
    <w:pPr>
      <w:spacing w:after="160" w:line="259" w:lineRule="auto"/>
    </w:pPr>
    <w:rPr>
      <w:rFonts w:ascii="Calibri" w:hAnsi="Calibri"/>
      <w:sz w:val="22"/>
    </w:rPr>
  </w:style>
  <w:style w:type="paragraph" w:styleId="1">
    <w:name w:val="heading 1"/>
    <w:aliases w:val="Pocket"/>
    <w:basedOn w:val="a"/>
    <w:next w:val="a"/>
    <w:link w:val="10"/>
    <w:uiPriority w:val="9"/>
    <w:qFormat/>
    <w:rsid w:val="00B847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2">
    <w:name w:val="heading 2"/>
    <w:aliases w:val="Hat"/>
    <w:basedOn w:val="a"/>
    <w:next w:val="a"/>
    <w:link w:val="20"/>
    <w:uiPriority w:val="9"/>
    <w:unhideWhenUsed/>
    <w:qFormat/>
    <w:rsid w:val="00B847BA"/>
    <w:pPr>
      <w:keepNext/>
      <w:keepLines/>
      <w:pageBreakBefore/>
      <w:spacing w:before="40" w:after="0"/>
      <w:jc w:val="center"/>
      <w:outlineLvl w:val="1"/>
    </w:pPr>
    <w:rPr>
      <w:rFonts w:eastAsiaTheme="majorEastAsia" w:cstheme="majorBidi"/>
      <w:b/>
      <w:bCs/>
      <w:sz w:val="44"/>
      <w:szCs w:val="44"/>
      <w:u w:val="double"/>
    </w:rPr>
  </w:style>
  <w:style w:type="paragraph" w:styleId="3">
    <w:name w:val="heading 3"/>
    <w:aliases w:val="Block"/>
    <w:basedOn w:val="a"/>
    <w:next w:val="a"/>
    <w:link w:val="30"/>
    <w:uiPriority w:val="9"/>
    <w:unhideWhenUsed/>
    <w:qFormat/>
    <w:rsid w:val="00B847BA"/>
    <w:pPr>
      <w:keepNext/>
      <w:keepLines/>
      <w:pageBreakBefore/>
      <w:spacing w:before="40" w:after="0"/>
      <w:jc w:val="center"/>
      <w:outlineLvl w:val="2"/>
    </w:pPr>
    <w:rPr>
      <w:rFonts w:eastAsiaTheme="majorEastAsia" w:cstheme="majorBidi"/>
      <w:b/>
      <w:bCs/>
      <w:sz w:val="32"/>
      <w:szCs w:val="32"/>
      <w:u w:val="single"/>
    </w:rPr>
  </w:style>
  <w:style w:type="paragraph" w:styleId="4">
    <w:name w:val="heading 4"/>
    <w:aliases w:val="Tag,small text,Big card,body,Normal Tag,no read,heading 2,Heading 2 Char2 Char,Heading 2 Char1 Char Char,Ch,No Spacing12,No Spacing2111,No Spacing5,No Spacing211,No Spacing4,No Spacing11111,No Spacing21,No Spacing1111,TAG,t,No Spacing1,T, Ch"/>
    <w:basedOn w:val="a"/>
    <w:next w:val="a"/>
    <w:link w:val="40"/>
    <w:uiPriority w:val="9"/>
    <w:unhideWhenUsed/>
    <w:qFormat/>
    <w:rsid w:val="00B847BA"/>
    <w:pPr>
      <w:keepNext/>
      <w:keepLines/>
      <w:spacing w:before="40" w:after="0"/>
      <w:outlineLvl w:val="3"/>
    </w:pPr>
    <w:rPr>
      <w:rFonts w:eastAsiaTheme="majorEastAsia" w:cstheme="majorBidi"/>
      <w:b/>
      <w:bCs/>
      <w:sz w:val="26"/>
      <w:szCs w:val="26"/>
    </w:rPr>
  </w:style>
  <w:style w:type="character" w:default="1" w:styleId="a0">
    <w:name w:val="Default Paragraph Font"/>
    <w:uiPriority w:val="1"/>
    <w:semiHidden/>
    <w:unhideWhenUsed/>
    <w:rsid w:val="00B847BA"/>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B847BA"/>
  </w:style>
  <w:style w:type="character" w:customStyle="1" w:styleId="10">
    <w:name w:val="标题 1 字符"/>
    <w:aliases w:val="Pocket 字符"/>
    <w:basedOn w:val="a0"/>
    <w:link w:val="1"/>
    <w:uiPriority w:val="9"/>
    <w:rsid w:val="00B847BA"/>
    <w:rPr>
      <w:rFonts w:ascii="Calibri" w:eastAsiaTheme="majorEastAsia" w:hAnsi="Calibri" w:cstheme="majorBidi"/>
      <w:b/>
      <w:bCs/>
      <w:sz w:val="52"/>
      <w:szCs w:val="32"/>
    </w:rPr>
  </w:style>
  <w:style w:type="character" w:customStyle="1" w:styleId="20">
    <w:name w:val="标题 2 字符"/>
    <w:aliases w:val="Hat 字符"/>
    <w:basedOn w:val="a0"/>
    <w:link w:val="2"/>
    <w:uiPriority w:val="9"/>
    <w:rsid w:val="00B847BA"/>
    <w:rPr>
      <w:rFonts w:ascii="Calibri" w:eastAsiaTheme="majorEastAsia" w:hAnsi="Calibri" w:cstheme="majorBidi"/>
      <w:b/>
      <w:bCs/>
      <w:sz w:val="44"/>
      <w:szCs w:val="44"/>
      <w:u w:val="double"/>
    </w:rPr>
  </w:style>
  <w:style w:type="character" w:customStyle="1" w:styleId="30">
    <w:name w:val="标题 3 字符"/>
    <w:aliases w:val="Block 字符"/>
    <w:basedOn w:val="a0"/>
    <w:link w:val="3"/>
    <w:uiPriority w:val="9"/>
    <w:rsid w:val="00B847BA"/>
    <w:rPr>
      <w:rFonts w:ascii="Calibri" w:eastAsiaTheme="majorEastAsia" w:hAnsi="Calibri" w:cstheme="majorBidi"/>
      <w:b/>
      <w:bCs/>
      <w:sz w:val="32"/>
      <w:szCs w:val="32"/>
      <w:u w:val="single"/>
    </w:rPr>
  </w:style>
  <w:style w:type="character" w:customStyle="1" w:styleId="40">
    <w:name w:val="标题 4 字符"/>
    <w:aliases w:val="Tag 字符,small text 字符,Big card 字符,body 字符,Normal Tag 字符,no read 字符,heading 2 字符,Heading 2 Char2 Char 字符,Heading 2 Char1 Char Char 字符,Ch 字符,No Spacing12 字符,No Spacing2111 字符,No Spacing5 字符,No Spacing211 字符,No Spacing4 字符,No Spacing11111 字符,TAG 字符"/>
    <w:basedOn w:val="a0"/>
    <w:link w:val="4"/>
    <w:uiPriority w:val="9"/>
    <w:rsid w:val="00B847B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a0"/>
    <w:uiPriority w:val="1"/>
    <w:qFormat/>
    <w:rsid w:val="00B847BA"/>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a0"/>
    <w:uiPriority w:val="1"/>
    <w:qFormat/>
    <w:rsid w:val="00B847BA"/>
    <w:rPr>
      <w:b w:val="0"/>
      <w:sz w:val="22"/>
      <w:u w:val="single"/>
    </w:rPr>
  </w:style>
  <w:style w:type="character" w:styleId="a3">
    <w:name w:val="Emphasis"/>
    <w:aliases w:val="Evidence,Minimized,minimized,Highlighted,tag2,Size 10,emphasis in card,Underlined,CD Card,ED - Tag,emphasis,Emphasis!!,Bold Underline,small,Qualifications,bold underline,normal card text,Shrunk,qualifications in card,qualifications,Text 8,Box,B"/>
    <w:basedOn w:val="a0"/>
    <w:link w:val="textbold"/>
    <w:uiPriority w:val="20"/>
    <w:qFormat/>
    <w:rsid w:val="00B847BA"/>
    <w:rPr>
      <w:rFonts w:ascii="Calibri" w:hAnsi="Calibri"/>
      <w:b/>
      <w:i w:val="0"/>
      <w:iCs/>
      <w:sz w:val="22"/>
      <w:u w:val="single"/>
      <w:bdr w:val="none" w:sz="0" w:space="0" w:color="auto"/>
    </w:rPr>
  </w:style>
  <w:style w:type="character" w:styleId="a4">
    <w:name w:val="FollowedHyperlink"/>
    <w:basedOn w:val="a0"/>
    <w:uiPriority w:val="99"/>
    <w:semiHidden/>
    <w:unhideWhenUsed/>
    <w:rsid w:val="00B847BA"/>
    <w:rPr>
      <w:color w:val="auto"/>
      <w:u w:val="none"/>
    </w:rPr>
  </w:style>
  <w:style w:type="character" w:styleId="a5">
    <w:name w:val="Hyperlink"/>
    <w:aliases w:val="heading 1 (block title),Important,Read,Internet Link,Analytic Text,Internet link,Heading 3 Char1,Block Char1,No Underline Char1,Char Char Char Char Char Char Char Char1,Text 7 Char1,Tags v 2 Char1,Card Text,Heading 1 Char1,Hat Char1,Char Char1"/>
    <w:basedOn w:val="a0"/>
    <w:link w:val="Card"/>
    <w:uiPriority w:val="99"/>
    <w:unhideWhenUsed/>
    <w:rsid w:val="00B847BA"/>
    <w:rPr>
      <w:color w:val="auto"/>
      <w:u w:val="none"/>
    </w:rPr>
  </w:style>
  <w:style w:type="paragraph" w:styleId="a6">
    <w:name w:val="Document Map"/>
    <w:basedOn w:val="a"/>
    <w:link w:val="a7"/>
    <w:uiPriority w:val="99"/>
    <w:semiHidden/>
    <w:unhideWhenUsed/>
    <w:rsid w:val="00B847BA"/>
    <w:pPr>
      <w:spacing w:after="0" w:line="240" w:lineRule="auto"/>
    </w:pPr>
    <w:rPr>
      <w:rFonts w:ascii="Lucida Grande" w:hAnsi="Lucida Grande" w:cs="Lucida Grande"/>
      <w:sz w:val="24"/>
    </w:rPr>
  </w:style>
  <w:style w:type="character" w:customStyle="1" w:styleId="a7">
    <w:name w:val="文档结构图 字符"/>
    <w:basedOn w:val="a0"/>
    <w:link w:val="a6"/>
    <w:uiPriority w:val="99"/>
    <w:semiHidden/>
    <w:rsid w:val="00B847BA"/>
    <w:rPr>
      <w:rFonts w:ascii="Lucida Grande" w:hAnsi="Lucida Grande" w:cs="Lucida Grande"/>
    </w:rPr>
  </w:style>
  <w:style w:type="paragraph" w:customStyle="1" w:styleId="textbold">
    <w:name w:val="text bold"/>
    <w:basedOn w:val="a"/>
    <w:link w:val="a3"/>
    <w:uiPriority w:val="20"/>
    <w:qFormat/>
    <w:rsid w:val="00B847BA"/>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1"/>
    <w:link w:val="a5"/>
    <w:autoRedefine/>
    <w:uiPriority w:val="99"/>
    <w:qFormat/>
    <w:rsid w:val="00B847BA"/>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focus.com/space/space-property-who-owns-it%3c/span%3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berkeley.edu/wp-content/uploads/2016/01/What-is-Wrong-With-Privatization_UCB.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scholarcommons.scu.edu/markkula/5/" TargetMode="Externa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6476</Words>
  <Characters>36917</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Z. Wang</cp:lastModifiedBy>
  <cp:revision>1</cp:revision>
  <dcterms:created xsi:type="dcterms:W3CDTF">2022-01-08T14:07:00Z</dcterms:created>
  <dcterms:modified xsi:type="dcterms:W3CDTF">2022-01-08T14:07:00Z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