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4E35" w14:textId="77777777" w:rsidR="002C175A" w:rsidRPr="00CF7742" w:rsidRDefault="002C175A" w:rsidP="002C175A">
      <w:pPr>
        <w:pStyle w:val="Heading4"/>
        <w:rPr>
          <w:rFonts w:cs="Calibri"/>
        </w:rPr>
      </w:pPr>
      <w:r w:rsidRPr="00CF7742">
        <w:rPr>
          <w:rFonts w:cs="Calibri"/>
        </w:rPr>
        <w:t xml:space="preserve">I affirm. Spikes are at the bottom. Brackets are for clarity. </w:t>
      </w:r>
    </w:p>
    <w:p w14:paraId="32EF3EB1" w14:textId="77777777" w:rsidR="002C175A" w:rsidRDefault="002C175A" w:rsidP="002C175A">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w:t>
      </w:r>
      <w:proofErr w:type="gramStart"/>
      <w:r>
        <w:t>have no motivation</w:t>
      </w:r>
      <w:proofErr w:type="gramEnd"/>
      <w:r>
        <w:t xml:space="preserve"> to follow them which means they fail to guide action. </w:t>
      </w:r>
    </w:p>
    <w:p w14:paraId="1F44D44F" w14:textId="77777777" w:rsidR="002C175A" w:rsidRDefault="002C175A" w:rsidP="002C175A">
      <w:pPr>
        <w:pStyle w:val="Heading4"/>
      </w:pPr>
      <w:proofErr w:type="spellStart"/>
      <w:r>
        <w:t>Constitutivism</w:t>
      </w:r>
      <w:proofErr w:type="spellEnd"/>
      <w:r>
        <w:t xml:space="preserve"> solves – it allows for universal obligations among all </w:t>
      </w:r>
      <w:proofErr w:type="gramStart"/>
      <w:r>
        <w:t>agents</w:t>
      </w:r>
      <w:proofErr w:type="gramEnd"/>
      <w:r>
        <w:t xml:space="preserve"> but they are binding and cannot be opted out of.</w:t>
      </w:r>
    </w:p>
    <w:p w14:paraId="2E91A388" w14:textId="77777777" w:rsidR="002C175A" w:rsidRDefault="002C175A" w:rsidP="002C175A">
      <w:pPr>
        <w:pStyle w:val="Heading4"/>
      </w:pPr>
      <w:r>
        <w:t>Next, only practical reason is constitutive:</w:t>
      </w:r>
    </w:p>
    <w:p w14:paraId="243B612A" w14:textId="77777777" w:rsidR="002C175A" w:rsidRDefault="002C175A" w:rsidP="002C175A">
      <w:pPr>
        <w:pStyle w:val="Heading4"/>
      </w:pPr>
      <w:r>
        <w:t>[1] Regress – to question why one should reason concedes its authority since it is an act of reasoning itself which proves it’s binding and inescapable</w:t>
      </w:r>
    </w:p>
    <w:p w14:paraId="150B4A0C" w14:textId="77777777" w:rsidR="002C175A" w:rsidRDefault="002C175A" w:rsidP="002C175A">
      <w:pPr>
        <w:pStyle w:val="Heading4"/>
      </w:pPr>
      <w:r>
        <w:t>[2] Agents can shift between different identities but doing so requires reason - it unifies the subject and is the only enterprise agents cannot escape</w:t>
      </w:r>
    </w:p>
    <w:p w14:paraId="6D247444" w14:textId="77777777" w:rsidR="002C175A" w:rsidRPr="00E63F3E" w:rsidRDefault="002C175A" w:rsidP="002C175A">
      <w:pPr>
        <w:pStyle w:val="Heading4"/>
        <w:rPr>
          <w:rFonts w:eastAsia="Arial" w:cs="Calibri"/>
          <w:b w:val="0"/>
          <w:sz w:val="18"/>
          <w:szCs w:val="18"/>
        </w:rPr>
      </w:pPr>
      <w:r w:rsidRPr="001B1B98">
        <w:t xml:space="preserve">Ferrero 09 </w:t>
      </w:r>
      <w:r w:rsidRPr="00E63F3E">
        <w:rPr>
          <w:rFonts w:eastAsia="Arial" w:cs="Calibri"/>
          <w:b w:val="0"/>
          <w:sz w:val="18"/>
          <w:szCs w:val="18"/>
        </w:rPr>
        <w:t>(Luca Ferrero, [Luca Ferrero is a Philosophy professor at University of California, Riverside. His areas of interest are Agency Theory, including Intentionality and Personal identity; Practical Reasoning; and Meta-Ethics], “</w:t>
      </w:r>
      <w:proofErr w:type="spellStart"/>
      <w:r w:rsidRPr="00E63F3E">
        <w:rPr>
          <w:rFonts w:eastAsia="Arial" w:cs="Calibri"/>
          <w:b w:val="0"/>
          <w:sz w:val="18"/>
          <w:szCs w:val="18"/>
        </w:rPr>
        <w:t>Constitutivism</w:t>
      </w:r>
      <w:proofErr w:type="spellEnd"/>
      <w:r w:rsidRPr="00E63F3E">
        <w:rPr>
          <w:rFonts w:eastAsia="Arial" w:cs="Calibri"/>
          <w:b w:val="0"/>
          <w:sz w:val="18"/>
          <w:szCs w:val="18"/>
        </w:rPr>
        <w:t xml:space="preserve"> and the Inescapability of Agency”. Oxford Studies in Metaethics, vol. IV, Jan 12, 2009. </w:t>
      </w:r>
      <w:hyperlink r:id="rId6"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2A8D409A" w14:textId="77777777" w:rsidR="002C175A" w:rsidRDefault="002C175A" w:rsidP="002C175A">
      <w:pPr>
        <w:rPr>
          <w:u w:val="single"/>
        </w:rPr>
      </w:pPr>
      <w:r w:rsidRPr="001B1B98">
        <w:rPr>
          <w:sz w:val="16"/>
        </w:rPr>
        <w:t xml:space="preserve">Agency is special in two respects. </w:t>
      </w:r>
      <w:r w:rsidRPr="001B1B98">
        <w:rPr>
          <w:u w:val="single"/>
        </w:rPr>
        <w:t xml:space="preserve">First, </w:t>
      </w:r>
      <w:r w:rsidRPr="00540E30">
        <w:rPr>
          <w:u w:val="single"/>
        </w:rPr>
        <w:t xml:space="preserve">agency is the enterprise with the largest </w:t>
      </w:r>
      <w:proofErr w:type="gramStart"/>
      <w:r w:rsidRPr="00540E30">
        <w:rPr>
          <w:u w:val="single"/>
        </w:rPr>
        <w:t>jurisdiction</w:t>
      </w:r>
      <w:r w:rsidRPr="001B1B98">
        <w:rPr>
          <w:u w:val="single"/>
        </w:rPr>
        <w:t>.¹</w:t>
      </w:r>
      <w:proofErr w:type="gramEnd"/>
      <w:r w:rsidRPr="001B1B98">
        <w:rPr>
          <w:u w:val="single"/>
        </w:rPr>
        <w:t xml:space="preserve">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w:t>
      </w:r>
      <w:proofErr w:type="gramStart"/>
      <w:r w:rsidRPr="001B1B98">
        <w:rPr>
          <w:u w:val="single"/>
        </w:rPr>
        <w:t xml:space="preserve">particular </w:t>
      </w:r>
      <w:r w:rsidRPr="001B1B98">
        <w:rPr>
          <w:highlight w:val="green"/>
          <w:u w:val="single"/>
        </w:rPr>
        <w:t>enterprises</w:t>
      </w:r>
      <w:proofErr w:type="gramEnd"/>
      <w:r w:rsidRPr="001B1B98">
        <w:rPr>
          <w:highlight w:val="green"/>
          <w:u w:val="single"/>
        </w:rPr>
        <w:t xml:space="preserve">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w:t>
      </w:r>
      <w:proofErr w:type="gramStart"/>
      <w:r w:rsidRPr="001B1B98">
        <w:rPr>
          <w:sz w:val="16"/>
        </w:rPr>
        <w:t>agency</w:t>
      </w:r>
      <w:proofErr w:type="gramEnd"/>
      <w:r w:rsidRPr="001B1B98">
        <w:rPr>
          <w:sz w:val="16"/>
        </w:rPr>
        <w:t xml:space="preserve">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 xml:space="preserve">agency is the only enterprise that would </w:t>
      </w:r>
      <w:proofErr w:type="gramStart"/>
      <w:r w:rsidRPr="00540E30">
        <w:rPr>
          <w:vertAlign w:val="subscript"/>
        </w:rPr>
        <w:t>still keep</w:t>
      </w:r>
      <w:proofErr w:type="gramEnd"/>
      <w:r w:rsidRPr="00540E30">
        <w:rPr>
          <w:vertAlign w:val="subscript"/>
        </w:rPr>
        <w:t xml:space="preserve"> a subject busy if she were to attempt a ‘radical re-evaluation’ of all of her engagements and at least temporarily suspend her participation in all ordinary enterprises.</w:t>
      </w:r>
    </w:p>
    <w:p w14:paraId="07F41D01" w14:textId="77777777" w:rsidR="002C175A" w:rsidRPr="0051320E" w:rsidRDefault="002C175A" w:rsidP="002C175A"/>
    <w:p w14:paraId="3B0966A9" w14:textId="77777777" w:rsidR="002C175A" w:rsidRDefault="002C175A" w:rsidP="002C175A">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44494822" w14:textId="77777777" w:rsidR="002C175A" w:rsidRPr="001B1B98" w:rsidRDefault="002C175A" w:rsidP="002C175A">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 xml:space="preserve">Impact calc: Intentions first – only the intention in pursuing a certain end is relevant when considering </w:t>
      </w:r>
      <w:proofErr w:type="gramStart"/>
      <w:r>
        <w:t>whether or not</w:t>
      </w:r>
      <w:proofErr w:type="gramEnd"/>
      <w:r>
        <w:t xml:space="preserve"> it is universalizable. 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w:t>
      </w:r>
      <w:r w:rsidRPr="0014547F">
        <w:t xml:space="preserve">Also, </w:t>
      </w:r>
      <w:r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Pr>
          <w:rFonts w:eastAsia="Times New Roman"/>
          <w:color w:val="000000"/>
        </w:rPr>
        <w:t xml:space="preserve">. </w:t>
      </w:r>
    </w:p>
    <w:p w14:paraId="72B43D2E" w14:textId="4A6108E2" w:rsidR="002C175A" w:rsidRPr="001B1B98" w:rsidRDefault="002C175A" w:rsidP="002C175A">
      <w:pPr>
        <w:pStyle w:val="Heading4"/>
      </w:pPr>
    </w:p>
    <w:p w14:paraId="079BFB1C" w14:textId="77777777" w:rsidR="002C175A" w:rsidRPr="00CF7742" w:rsidRDefault="002C175A" w:rsidP="002C175A">
      <w:pPr>
        <w:pStyle w:val="Heading4"/>
      </w:pPr>
    </w:p>
    <w:p w14:paraId="05FD1C25" w14:textId="77777777" w:rsidR="002C175A" w:rsidRPr="00CF7742" w:rsidRDefault="002C175A" w:rsidP="002C175A">
      <w:pPr>
        <w:pStyle w:val="Heading4"/>
        <w:rPr>
          <w:rFonts w:cs="Calibri"/>
        </w:rPr>
      </w:pPr>
      <w:r w:rsidRPr="00CF7742">
        <w:rPr>
          <w:rFonts w:cs="Calibri"/>
        </w:rPr>
        <w:t>Also Prefer Additionally –</w:t>
      </w:r>
    </w:p>
    <w:p w14:paraId="5A2D690B" w14:textId="77777777" w:rsidR="002C175A" w:rsidRPr="00CF7742" w:rsidRDefault="002C175A" w:rsidP="002C175A"/>
    <w:p w14:paraId="1B23AE47" w14:textId="77777777" w:rsidR="002C175A" w:rsidRPr="00D11569" w:rsidRDefault="002C175A" w:rsidP="002C175A">
      <w:pPr>
        <w:pStyle w:val="Heading4"/>
      </w:pPr>
      <w:r>
        <w:t xml:space="preserve"> [1] We must value freedom insofar as we value our ends which justifies valuing the freedom of agents setting and pursuing ends since anything else would be contradictory. This means we can’t treat others as a mere means to an end</w:t>
      </w:r>
    </w:p>
    <w:p w14:paraId="42E1A71E" w14:textId="77777777" w:rsidR="002C175A" w:rsidRPr="00D11569" w:rsidRDefault="002C175A" w:rsidP="002C175A">
      <w:proofErr w:type="spellStart"/>
      <w:r w:rsidRPr="00D11569">
        <w:rPr>
          <w:rStyle w:val="Style13ptBold"/>
        </w:rPr>
        <w:t>Gewirth</w:t>
      </w:r>
      <w:proofErr w:type="spellEnd"/>
      <w:r w:rsidRPr="00D11569">
        <w:rPr>
          <w:rStyle w:val="Style13ptBold"/>
        </w:rPr>
        <w:t xml:space="preserve"> ’84</w:t>
      </w:r>
      <w:r w:rsidRPr="00D11569">
        <w:t xml:space="preserve"> </w:t>
      </w:r>
      <w:r w:rsidRPr="002A6DA0">
        <w:rPr>
          <w:sz w:val="18"/>
          <w:szCs w:val="18"/>
        </w:rPr>
        <w:t xml:space="preserve">[Alan </w:t>
      </w:r>
      <w:proofErr w:type="spellStart"/>
      <w:r w:rsidRPr="002A6DA0">
        <w:rPr>
          <w:sz w:val="18"/>
          <w:szCs w:val="18"/>
        </w:rPr>
        <w:t>Gewirth</w:t>
      </w:r>
      <w:proofErr w:type="spellEnd"/>
      <w:r w:rsidRPr="002A6DA0">
        <w:rPr>
          <w:sz w:val="18"/>
          <w:szCs w:val="18"/>
        </w:rPr>
        <w:t xml:space="preserve">, “The Ontological Basis of Natural Law: A Critique and an Alternative,” The American Journal of Jurisprudence, Vol. 29, No. 1 (1984), Pg. 95–121. </w:t>
      </w:r>
      <w:proofErr w:type="spellStart"/>
      <w:r w:rsidRPr="002A6DA0">
        <w:rPr>
          <w:sz w:val="18"/>
          <w:szCs w:val="18"/>
        </w:rPr>
        <w:t>Gewirth</w:t>
      </w:r>
      <w:proofErr w:type="spellEnd"/>
      <w:r w:rsidRPr="002A6DA0">
        <w:rPr>
          <w:sz w:val="18"/>
          <w:szCs w:val="18"/>
        </w:rPr>
        <w:t xml:space="preserve">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65D5151E" w14:textId="77777777" w:rsidR="002C175A" w:rsidRPr="002A4B9D" w:rsidRDefault="002C175A" w:rsidP="002C175A">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w:t>
      </w:r>
      <w:proofErr w:type="gramStart"/>
      <w:r w:rsidRPr="00752FF8">
        <w:rPr>
          <w:rStyle w:val="StyleUnderline"/>
          <w:highlight w:val="green"/>
        </w:rPr>
        <w:t>s]</w:t>
      </w:r>
      <w:r>
        <w:rPr>
          <w:rStyle w:val="StyleUnderline"/>
        </w:rPr>
        <w:t xml:space="preserve"> </w:t>
      </w:r>
      <w:r w:rsidRPr="00752FF8">
        <w:rPr>
          <w:rStyle w:val="StyleUnderline"/>
        </w:rPr>
        <w:t xml:space="preserve"> persons</w:t>
      </w:r>
      <w:proofErr w:type="gramEnd"/>
      <w:r w:rsidRPr="00752FF8">
        <w:rPr>
          <w:rStyle w:val="StyleUnderline"/>
        </w:rPr>
        <w:t xml:space="preserve">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w:t>
      </w:r>
      <w:proofErr w:type="gramStart"/>
      <w:r w:rsidRPr="00752FF8">
        <w:rPr>
          <w:rStyle w:val="StyleUnderline"/>
        </w:rPr>
        <w:t>and also</w:t>
      </w:r>
      <w:proofErr w:type="gramEnd"/>
      <w:r w:rsidRPr="00752FF8">
        <w:rPr>
          <w:rStyle w:val="StyleUnderline"/>
        </w:rPr>
        <w:t xml:space="preserve">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xml:space="preserve">.¶ What I am saying, then, is that every agent, simply by virtue of being an agent, must regard his freedom and </w:t>
      </w:r>
      <w:proofErr w:type="spellStart"/>
      <w:r w:rsidRPr="002A4B9D">
        <w:rPr>
          <w:sz w:val="16"/>
        </w:rPr>
        <w:t>well being</w:t>
      </w:r>
      <w:proofErr w:type="spellEnd"/>
      <w:r w:rsidRPr="002A4B9D">
        <w:rPr>
          <w:sz w:val="16"/>
        </w:rPr>
        <w:t xml:space="preserve">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3A981D54" w14:textId="0D96A2E1" w:rsidR="002C175A" w:rsidRPr="002C175A" w:rsidRDefault="002C175A" w:rsidP="002C175A">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r w:rsidRPr="00CF7742">
        <w:rPr>
          <w:rFonts w:cs="Calibri"/>
        </w:rPr>
        <w:t xml:space="preserve"> </w:t>
      </w:r>
    </w:p>
    <w:p w14:paraId="68114C86" w14:textId="77777777" w:rsidR="002C175A" w:rsidRPr="002C175A" w:rsidRDefault="002C175A" w:rsidP="002C175A"/>
    <w:p w14:paraId="78A9FBE6" w14:textId="77777777" w:rsidR="002C175A" w:rsidRDefault="002C175A" w:rsidP="002C175A">
      <w:pPr>
        <w:pStyle w:val="Heading4"/>
      </w:pPr>
      <w:r>
        <w:t>2] A posteriori ethics fail:</w:t>
      </w:r>
    </w:p>
    <w:p w14:paraId="2C31A556" w14:textId="77777777" w:rsidR="002C175A" w:rsidRPr="00DC394B" w:rsidRDefault="002C175A" w:rsidP="002C175A">
      <w:pPr>
        <w:pStyle w:val="Heading4"/>
      </w:pPr>
      <w:r>
        <w:t xml:space="preserve">[a] </w:t>
      </w:r>
      <w:r w:rsidRPr="00DC394B">
        <w:t>Problem of induction</w:t>
      </w:r>
    </w:p>
    <w:p w14:paraId="07A0949C" w14:textId="77777777" w:rsidR="002C175A" w:rsidRPr="00DC394B" w:rsidRDefault="002C175A" w:rsidP="002C175A">
      <w:r w:rsidRPr="00DC394B">
        <w:rPr>
          <w:rStyle w:val="Heading4Char"/>
        </w:rPr>
        <w:t>Vickers 14</w:t>
      </w:r>
      <w:r w:rsidRPr="00DC394B">
        <w:t>, John Vickers, 2014, The Problem of Induction, https://plato.stanford.edu/entries/induction-problem/</w:t>
      </w:r>
    </w:p>
    <w:p w14:paraId="3671D946" w14:textId="77777777" w:rsidR="002C175A" w:rsidRDefault="002C175A" w:rsidP="002C175A">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48A91989" w14:textId="77777777" w:rsidR="002C175A" w:rsidRPr="00331D90" w:rsidRDefault="002C175A" w:rsidP="002C175A">
      <w:pPr>
        <w:spacing w:after="0" w:line="240" w:lineRule="auto"/>
        <w:rPr>
          <w:rFonts w:ascii="Times New Roman" w:eastAsia="Times New Roman" w:hAnsi="Times New Roman" w:cs="Times New Roman"/>
          <w:sz w:val="26"/>
          <w:szCs w:val="26"/>
        </w:rPr>
      </w:pPr>
      <w:r w:rsidRPr="00331D90">
        <w:rPr>
          <w:rStyle w:val="Emphasis"/>
          <w:szCs w:val="26"/>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1A458513" w14:textId="77777777" w:rsidR="002C175A" w:rsidRDefault="002C175A" w:rsidP="002C175A">
      <w:pPr>
        <w:shd w:val="clear" w:color="auto" w:fill="FFFFFF"/>
        <w:spacing w:after="150"/>
        <w:rPr>
          <w:b/>
          <w:bCs/>
          <w:iCs/>
          <w:sz w:val="26"/>
          <w:szCs w:val="26"/>
        </w:rPr>
      </w:pPr>
      <w:r>
        <w:rPr>
          <w:rStyle w:val="Emphasis"/>
          <w:szCs w:val="26"/>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780ED761" w14:textId="77777777" w:rsidR="002C175A" w:rsidRPr="001B1B98" w:rsidRDefault="002C175A" w:rsidP="002C175A">
      <w:pPr>
        <w:pStyle w:val="Heading4"/>
      </w:pPr>
      <w:r>
        <w:t>3</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6C69AE41" w14:textId="77777777" w:rsidR="002C175A" w:rsidRPr="00CF7742" w:rsidRDefault="002C175A" w:rsidP="002C175A">
      <w:pPr>
        <w:rPr>
          <w:sz w:val="12"/>
        </w:rPr>
      </w:pPr>
    </w:p>
    <w:p w14:paraId="2D4EE3EF" w14:textId="77777777" w:rsidR="002C175A" w:rsidRPr="00CF7742" w:rsidRDefault="002C175A" w:rsidP="002C175A">
      <w:pPr>
        <w:pStyle w:val="Heading4"/>
        <w:rPr>
          <w:rFonts w:cs="Calibri"/>
        </w:rPr>
      </w:pPr>
      <w:r>
        <w:rPr>
          <w:rFonts w:cs="Calibri"/>
        </w:rPr>
        <w:t>4</w:t>
      </w:r>
      <w:r w:rsidRPr="00CF7742">
        <w:rPr>
          <w:rFonts w:cs="Calibri"/>
        </w:rPr>
        <w:t xml:space="preserve">] Parameters </w:t>
      </w:r>
    </w:p>
    <w:p w14:paraId="468B0617" w14:textId="77777777" w:rsidR="002C175A" w:rsidRPr="00CF7742" w:rsidRDefault="002C175A" w:rsidP="002C175A">
      <w:pPr>
        <w:pStyle w:val="Heading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5E757805" w14:textId="77777777" w:rsidR="002C175A" w:rsidRPr="00CF7742" w:rsidRDefault="002C175A" w:rsidP="002C175A">
      <w:pPr>
        <w:pStyle w:val="Heading4"/>
        <w:rPr>
          <w:rFonts w:cs="Calibri"/>
        </w:rPr>
      </w:pPr>
      <w:r w:rsidRPr="00CF7742">
        <w:rPr>
          <w:rFonts w:cs="Calibri"/>
        </w:rPr>
        <w:t xml:space="preserve">[B] Real World Education – an understanding of my </w:t>
      </w:r>
      <w:proofErr w:type="spellStart"/>
      <w:r w:rsidRPr="00CF7742">
        <w:rPr>
          <w:rFonts w:cs="Calibri"/>
        </w:rPr>
        <w:t>fw</w:t>
      </w:r>
      <w:proofErr w:type="spellEnd"/>
      <w:r w:rsidRPr="00CF7742">
        <w:rPr>
          <w:rFonts w:cs="Calibri"/>
        </w:rPr>
        <w:t xml:space="preserve"> is key to understanding the law in the real world because most states abide by inviolable side-constraints in their constitutions – Germany proves. Ripstein</w:t>
      </w:r>
    </w:p>
    <w:p w14:paraId="5B8A4596" w14:textId="77777777" w:rsidR="002C175A" w:rsidRPr="00CF7742" w:rsidRDefault="002C175A" w:rsidP="002C175A">
      <w:pPr>
        <w:rPr>
          <w:sz w:val="12"/>
          <w:szCs w:val="12"/>
        </w:rPr>
      </w:pPr>
      <w:r w:rsidRPr="00CF7742">
        <w:rPr>
          <w:sz w:val="12"/>
          <w:szCs w:val="12"/>
        </w:rPr>
        <w:t>Ripstein, Arthur.  Force and Freedom: Kant’s Legal and Political Philosophy. Harvard University Press, Cambridge, Massachusetts.  2009</w:t>
      </w:r>
    </w:p>
    <w:p w14:paraId="629C694D" w14:textId="77777777" w:rsidR="002C175A" w:rsidRPr="00CF7742" w:rsidRDefault="002C175A" w:rsidP="002C175A">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 xml:space="preserve">Other, enumerated rights are subject to proportionality analysis, through which they can be restricted </w:t>
      </w:r>
      <w:proofErr w:type="gramStart"/>
      <w:r w:rsidRPr="00CF7742">
        <w:rPr>
          <w:sz w:val="12"/>
        </w:rPr>
        <w:t>in light of</w:t>
      </w:r>
      <w:proofErr w:type="gramEnd"/>
      <w:r w:rsidRPr="00CF7742">
        <w:rPr>
          <w:sz w:val="12"/>
        </w:rPr>
        <w:t xml:space="preserve">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 xml:space="preserve">even </w:t>
      </w:r>
      <w:proofErr w:type="gramStart"/>
      <w:r w:rsidRPr="00CF7742">
        <w:rPr>
          <w:sz w:val="12"/>
        </w:rPr>
        <w:t>in light of</w:t>
      </w:r>
      <w:proofErr w:type="gramEnd"/>
      <w:r w:rsidRPr="00CF7742">
        <w:rPr>
          <w:sz w:val="12"/>
        </w:rPr>
        <w:t xml:space="preserve"> the enumerated rights falling under it, because—to put it in explicitly Kantian terms—</w:t>
      </w:r>
      <w:r w:rsidRPr="00CF7742">
        <w:rPr>
          <w:b/>
          <w:highlight w:val="cyan"/>
          <w:u w:val="single"/>
        </w:rPr>
        <w:t>citizens could not give themselves a law that turned them into mere objects.</w:t>
      </w:r>
    </w:p>
    <w:p w14:paraId="258098B3" w14:textId="77777777" w:rsidR="002C175A" w:rsidRDefault="002C175A" w:rsidP="002C175A">
      <w:pPr>
        <w:pStyle w:val="Heading4"/>
      </w:pPr>
    </w:p>
    <w:p w14:paraId="516EC9D1" w14:textId="77777777" w:rsidR="002C175A" w:rsidRPr="0017442D" w:rsidRDefault="002C175A" w:rsidP="002C175A">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22413902" w14:textId="77777777" w:rsidR="002C175A" w:rsidRDefault="002C175A" w:rsidP="002C175A">
      <w:pPr>
        <w:pStyle w:val="Heading4"/>
      </w:pPr>
    </w:p>
    <w:p w14:paraId="3B34D2A6" w14:textId="77777777" w:rsidR="002C175A" w:rsidRPr="00253232" w:rsidRDefault="002C175A" w:rsidP="002C175A">
      <w:pPr>
        <w:pStyle w:val="Heading3"/>
      </w:pPr>
      <w:r>
        <w:t>Offense</w:t>
      </w:r>
    </w:p>
    <w:p w14:paraId="74820ABC" w14:textId="77777777" w:rsidR="002C175A" w:rsidRDefault="002C175A" w:rsidP="002C175A">
      <w:pPr>
        <w:pStyle w:val="Heading4"/>
      </w:pPr>
      <w:r>
        <w:t>1] Humans have an obligation to respect potential ET life and their property. They may exist beyond recognition of a rationalist, meaning colonization entails using them as a mere means</w:t>
      </w:r>
    </w:p>
    <w:p w14:paraId="3BE2C5BC" w14:textId="77777777" w:rsidR="002C175A" w:rsidRPr="005B0EF8" w:rsidRDefault="002C175A" w:rsidP="002C175A">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7" w:history="1">
        <w:r w:rsidRPr="00CB5224">
          <w:rPr>
            <w:rStyle w:val="Hyperlink"/>
          </w:rPr>
          <w:t>https://scholarcommons.scu.edu/markkula/5/</w:t>
        </w:r>
      </w:hyperlink>
      <w:r>
        <w:t xml:space="preserve"> // SHSOL </w:t>
      </w:r>
    </w:p>
    <w:p w14:paraId="05C88575" w14:textId="77777777" w:rsidR="002C175A" w:rsidRPr="00253232" w:rsidRDefault="002C175A" w:rsidP="002C175A">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w:t>
      </w:r>
      <w:proofErr w:type="gramStart"/>
      <w:r w:rsidRPr="00253232">
        <w:rPr>
          <w:u w:val="single"/>
        </w:rPr>
        <w:t>he</w:t>
      </w:r>
      <w:proofErr w:type="gramEnd"/>
      <w:r w:rsidRPr="00253232">
        <w:rPr>
          <w:u w:val="single"/>
        </w:rPr>
        <w:t xml:space="preserv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w:t>
      </w:r>
      <w:proofErr w:type="spellStart"/>
      <w:r w:rsidRPr="00253232">
        <w:rPr>
          <w:sz w:val="16"/>
        </w:rPr>
        <w:t>then</w:t>
      </w:r>
      <w:proofErr w:type="spellEnd"/>
      <w:r w:rsidRPr="00253232">
        <w:rPr>
          <w:sz w:val="16"/>
        </w:rPr>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w:t>
      </w:r>
      <w:proofErr w:type="gramStart"/>
      <w:r w:rsidRPr="00253232">
        <w:rPr>
          <w:sz w:val="16"/>
        </w:rPr>
        <w:t>in a position</w:t>
      </w:r>
      <w:proofErr w:type="gramEnd"/>
      <w:r w:rsidRPr="00253232">
        <w:rPr>
          <w:sz w:val="16"/>
        </w:rPr>
        <w:t xml:space="preserve">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78B489E8" w14:textId="77777777" w:rsidR="002C175A" w:rsidRDefault="002C175A" w:rsidP="002C175A"/>
    <w:p w14:paraId="411B7028" w14:textId="77777777" w:rsidR="002C175A" w:rsidRDefault="002C175A" w:rsidP="002C175A">
      <w:pPr>
        <w:pStyle w:val="Heading4"/>
      </w:pPr>
      <w:r>
        <w:t>2] private appropriation is not justified</w:t>
      </w:r>
    </w:p>
    <w:p w14:paraId="54AA9781" w14:textId="77777777" w:rsidR="002C175A" w:rsidRDefault="002C175A" w:rsidP="002C175A">
      <w:pPr>
        <w:pStyle w:val="Heading4"/>
      </w:pPr>
      <w:r>
        <w:t xml:space="preserve">a) Private entities are incapable of making </w:t>
      </w:r>
      <w:proofErr w:type="spellStart"/>
      <w:r>
        <w:t>omnilateral</w:t>
      </w:r>
      <w:proofErr w:type="spellEnd"/>
      <w:r>
        <w:t xml:space="preserve"> decisions as privatization entails that they withhold information which limits deliberation over making maxims.</w:t>
      </w:r>
    </w:p>
    <w:p w14:paraId="2F831C10" w14:textId="77777777" w:rsidR="002C175A" w:rsidRPr="00D90DB7" w:rsidRDefault="002C175A" w:rsidP="002C175A">
      <w:r w:rsidRPr="00D90DB7">
        <w:t xml:space="preserve">Chiara </w:t>
      </w:r>
      <w:proofErr w:type="spellStart"/>
      <w:r w:rsidRPr="00D90DB7">
        <w:rPr>
          <w:rStyle w:val="Style13ptBold"/>
        </w:rPr>
        <w:t>Cordelli</w:t>
      </w:r>
      <w:proofErr w:type="spellEnd"/>
      <w:r w:rsidRPr="00D90DB7">
        <w:t xml:space="preserve"> 20</w:t>
      </w:r>
      <w:r w:rsidRPr="00D90DB7">
        <w:rPr>
          <w:rStyle w:val="Style13ptBold"/>
        </w:rPr>
        <w:t>16</w:t>
      </w:r>
      <w:r w:rsidRPr="00D90DB7">
        <w:t xml:space="preserve">, University of Chicago, Political </w:t>
      </w:r>
      <w:r>
        <w:t>Science</w:t>
      </w:r>
      <w:r w:rsidRPr="00D90DB7">
        <w:t xml:space="preserve"> </w:t>
      </w:r>
      <w:hyperlink r:id="rId8" w:history="1">
        <w:r w:rsidRPr="00CB5224">
          <w:rPr>
            <w:rStyle w:val="Hyperlink"/>
          </w:rPr>
          <w:t>https://www.law.berkeley.edu/wp-content/uploads/2016/01/What-is-Wrong-With-Privatization_UCB.pdf</w:t>
        </w:r>
      </w:hyperlink>
      <w:r>
        <w:t xml:space="preserve"> //Dulles VN</w:t>
      </w:r>
    </w:p>
    <w:p w14:paraId="53D85060" w14:textId="77777777" w:rsidR="002C175A" w:rsidRPr="007D5BFA" w:rsidRDefault="002C175A" w:rsidP="002C175A">
      <w:pPr>
        <w:rPr>
          <w:sz w:val="16"/>
        </w:rPr>
      </w:pPr>
      <w:r w:rsidRPr="007D5BFA">
        <w:rPr>
          <w:u w:val="single"/>
        </w:rPr>
        <w:t xml:space="preserve">The </w:t>
      </w:r>
      <w:r w:rsidRPr="007D5BFA">
        <w:rPr>
          <w:rStyle w:val="Emphasis"/>
          <w:highlight w:val="green"/>
        </w:rPr>
        <w:t>intrinsic wrong of privatization</w:t>
      </w:r>
      <w:r w:rsidRPr="007D5BFA">
        <w:rPr>
          <w:sz w:val="16"/>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7D5BFA">
        <w:rPr>
          <w:sz w:val="16"/>
        </w:rPr>
        <w:t xml:space="preserve">. I </w:t>
      </w:r>
      <w:r w:rsidRPr="007D5BFA">
        <w:rPr>
          <w:u w:val="single"/>
        </w:rPr>
        <w:t>understand freedom as an interpersonal relationship of reciprocal independence</w:t>
      </w:r>
      <w:r w:rsidRPr="007D5BFA">
        <w:rPr>
          <w:sz w:val="16"/>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7D5BFA">
        <w:rPr>
          <w:sz w:val="16"/>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7D5BFA">
        <w:rPr>
          <w:sz w:val="16"/>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 xml:space="preserve">incapable of acting </w:t>
      </w:r>
      <w:proofErr w:type="spellStart"/>
      <w:r w:rsidRPr="007D5BFA">
        <w:rPr>
          <w:rStyle w:val="Emphasis"/>
          <w:highlight w:val="green"/>
        </w:rPr>
        <w:t>omnilaterally</w:t>
      </w:r>
      <w:proofErr w:type="spellEnd"/>
      <w:r w:rsidRPr="007D5BFA">
        <w:rPr>
          <w:u w:val="single"/>
        </w:rPr>
        <w:t xml:space="preserve">, even if their actions are </w:t>
      </w:r>
      <w:proofErr w:type="spellStart"/>
      <w:r w:rsidRPr="007D5BFA">
        <w:rPr>
          <w:u w:val="single"/>
        </w:rPr>
        <w:t>omnilaterally</w:t>
      </w:r>
      <w:proofErr w:type="spellEnd"/>
      <w:r w:rsidRPr="007D5BFA">
        <w:rPr>
          <w:u w:val="single"/>
        </w:rPr>
        <w:t xml:space="preserve"> authorized by government through some delegation mechanism</w:t>
      </w:r>
      <w:r w:rsidRPr="007D5BFA">
        <w:t xml:space="preserve">, </w:t>
      </w:r>
      <w:proofErr w:type="gramStart"/>
      <w:r w:rsidRPr="007D5BFA">
        <w:t>e.g.</w:t>
      </w:r>
      <w:proofErr w:type="gramEnd"/>
      <w:r w:rsidRPr="007D5BFA">
        <w:t xml:space="preserve"> a voluntary contract. </w:t>
      </w:r>
      <w:proofErr w:type="spellStart"/>
      <w:r w:rsidRPr="007D5BFA">
        <w:t>Omnilateralness</w:t>
      </w:r>
      <w:proofErr w:type="spellEnd"/>
      <w:r w:rsidRPr="007D5BFA">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7D5BFA">
        <w:t>omnilateral</w:t>
      </w:r>
      <w:proofErr w:type="spellEnd"/>
      <w:r w:rsidRPr="007D5BFA">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7D5BFA">
        <w:t>omnilateral</w:t>
      </w:r>
      <w:proofErr w:type="spellEnd"/>
      <w:r w:rsidRPr="007D5BFA">
        <w:t xml:space="preserve"> will, as far as the execution of rules and the concrete definition of entitlements are concerned. Together, these two requirements are necessary, (whether they are also sufficient is a different question), to make an action the </w:t>
      </w:r>
      <w:proofErr w:type="spellStart"/>
      <w:r w:rsidRPr="007D5BFA">
        <w:t>omnilateral</w:t>
      </w:r>
      <w:proofErr w:type="spellEnd"/>
      <w:r w:rsidRPr="007D5BF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w:t>
      </w:r>
      <w:r w:rsidRPr="007D5BFA">
        <w:rPr>
          <w:sz w:val="16"/>
        </w:rPr>
        <w:t xml:space="preserv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 xml:space="preserve">cannot count as </w:t>
      </w:r>
      <w:proofErr w:type="spellStart"/>
      <w:r w:rsidRPr="007176D2">
        <w:rPr>
          <w:rStyle w:val="Emphasis"/>
          <w:highlight w:val="green"/>
        </w:rPr>
        <w:t>omnilateral</w:t>
      </w:r>
      <w:proofErr w:type="spellEnd"/>
      <w:r w:rsidRPr="00507433">
        <w:rPr>
          <w:rStyle w:val="Emphasis"/>
        </w:rPr>
        <w:t xml:space="preserve"> acts of the state.</w:t>
      </w:r>
      <w:r w:rsidRPr="007D5BFA">
        <w:rPr>
          <w:sz w:val="16"/>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D5BFA">
        <w:rPr>
          <w:sz w:val="16"/>
        </w:rPr>
        <w:t xml:space="preserve"> </w:t>
      </w:r>
      <w:proofErr w:type="gramStart"/>
      <w:r w:rsidRPr="007D5BFA">
        <w:rPr>
          <w:sz w:val="16"/>
        </w:rPr>
        <w:t>so as to</w:t>
      </w:r>
      <w:proofErr w:type="gramEnd"/>
      <w:r w:rsidRPr="007D5BFA">
        <w:rPr>
          <w:sz w:val="16"/>
        </w:rPr>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7D5BFA">
        <w:rPr>
          <w:sz w:val="16"/>
        </w:rPr>
        <w:t>Rorty’s</w:t>
      </w:r>
      <w:proofErr w:type="spellEnd"/>
      <w:r w:rsidRPr="007D5BFA">
        <w:rPr>
          <w:sz w:val="16"/>
        </w:rPr>
        <w:t xml:space="preserve"> nonfoundational defense of bureaucracy as stated in the opening epigraph, since only agents who are appropriately embedded within a bureaucratic structure, properly understood, are, in many cases, capable of acting </w:t>
      </w:r>
      <w:proofErr w:type="spellStart"/>
      <w:r w:rsidRPr="007D5BFA">
        <w:rPr>
          <w:sz w:val="16"/>
        </w:rPr>
        <w:t>omnilaterally</w:t>
      </w:r>
      <w:proofErr w:type="spellEnd"/>
      <w:r w:rsidRPr="007D5BFA">
        <w:rPr>
          <w:sz w:val="16"/>
        </w:rPr>
        <w:t>. The “bosses” I am here concerned with are not primarily those who 5 can unilaterally impose their will on us in their capacity as private employers, but rather any private actor who acts unilaterally while in the garb of the state.</w:t>
      </w:r>
    </w:p>
    <w:p w14:paraId="2C90666A" w14:textId="77777777" w:rsidR="002C175A" w:rsidRPr="00A95F85" w:rsidRDefault="002C175A" w:rsidP="002C175A">
      <w:pPr>
        <w:pStyle w:val="Heading4"/>
        <w:rPr>
          <w:rFonts w:cs="Calibri"/>
        </w:rPr>
      </w:pPr>
      <w:r>
        <w:t xml:space="preserve">b) </w:t>
      </w:r>
      <w:r w:rsidRPr="00A95F85">
        <w:rPr>
          <w:rFonts w:cs="Calibri"/>
        </w:rPr>
        <w:t>1] An exclusive and permanent right to property is not entailed by the categorical imperative. Only conditional use is universalizable</w:t>
      </w:r>
    </w:p>
    <w:p w14:paraId="3AB5CDCB" w14:textId="77777777" w:rsidR="002C175A" w:rsidRPr="00A95F85" w:rsidRDefault="002C175A" w:rsidP="002C175A">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6BA4C40D" w14:textId="77777777" w:rsidR="002C175A" w:rsidRPr="00A95F85" w:rsidRDefault="002C175A" w:rsidP="002C175A">
      <w:pPr>
        <w:rPr>
          <w:sz w:val="12"/>
        </w:rPr>
      </w:pPr>
      <w:r w:rsidRPr="00A95F85">
        <w:rPr>
          <w:rStyle w:val="StyleUnderline"/>
        </w:rPr>
        <w:t xml:space="preserve">The compatibility of possession with the freedom of everyone according to universal laws is not a trivial assumption even for the case of detention or “empirical” possession. </w:t>
      </w:r>
      <w:r w:rsidRPr="00A95F85">
        <w:rPr>
          <w:rStyle w:val="Emphasis"/>
          <w:highlight w:val="green"/>
        </w:rPr>
        <w:t>Under conditions of extreme scarcity, anyone’s use of some vital thing precludes someone else’s equally vital use of that thing</w:t>
      </w:r>
      <w:r w:rsidRPr="00A95F85">
        <w:rPr>
          <w:rStyle w:val="StyleUnderline"/>
        </w:rPr>
        <w:t xml:space="preserve"> or of anything of its kind (given the condition of extreme relative scarcity).</w:t>
      </w:r>
      <w:r w:rsidRPr="00A95F85">
        <w:rPr>
          <w:sz w:val="12"/>
        </w:rPr>
        <w:t xml:space="preserve"> This is not quite to agree with Hume, that conditions of justice exclude both extreme scarcity and superabundance.32 But it is to recognize that he came close to an important insight: </w:t>
      </w:r>
      <w:r w:rsidRPr="00A95F85">
        <w:rPr>
          <w:rStyle w:val="StyleUnderline"/>
        </w:rPr>
        <w:t xml:space="preserve">legitimate action requires sufficient abundance so that one person’s use (benefit) is not (at least not directly) someone else’s vital injury (deprivation). </w:t>
      </w:r>
      <w:r w:rsidRPr="00A95F85">
        <w:rPr>
          <w:sz w:val="12"/>
        </w:rPr>
        <w:t xml:space="preserve">This is not merely to say that property is psychologically impossible in extreme scarcity because no one could respect it (per Hume); the point is that </w:t>
      </w:r>
      <w:r w:rsidRPr="00A95F85">
        <w:rPr>
          <w:rStyle w:val="Emphasis"/>
          <w:highlight w:val="green"/>
        </w:rPr>
        <w:t xml:space="preserve">possession </w:t>
      </w:r>
      <w:r w:rsidRPr="00A95F85">
        <w:rPr>
          <w:rStyle w:val="Emphasis"/>
        </w:rPr>
        <w:t xml:space="preserve">and perhaps even use </w:t>
      </w:r>
      <w:r w:rsidRPr="00A95F85">
        <w:rPr>
          <w:rStyle w:val="Emphasis"/>
          <w:highlight w:val="green"/>
        </w:rPr>
        <w:t>are not</w:t>
      </w:r>
      <w:r w:rsidRPr="00A95F85">
        <w:rPr>
          <w:rStyle w:val="Emphasis"/>
        </w:rPr>
        <w:t xml:space="preserve">, at least not obviously, </w:t>
      </w:r>
      <w:r w:rsidRPr="00A95F85">
        <w:rPr>
          <w:rStyle w:val="Emphasis"/>
          <w:highlight w:val="green"/>
        </w:rPr>
        <w:t>legitimate under such conditions</w:t>
      </w:r>
      <w:r w:rsidRPr="00A95F85">
        <w:rPr>
          <w:rStyle w:val="StyleUnderline"/>
        </w:rPr>
        <w:t>.</w:t>
      </w:r>
      <w:r w:rsidRPr="00A95F85">
        <w:rPr>
          <w:sz w:val="12"/>
        </w:rPr>
        <w:t xml:space="preserve"> (How Kant would propose to resolve the conflicting grounds of obligation in such circumstances, the duty to self-preservation versus the duty not to harm others’ life or liberty, I do not understand.) </w:t>
      </w:r>
      <w:r w:rsidRPr="00A95F85">
        <w:rPr>
          <w:rStyle w:val="StyleUnderline"/>
        </w:rPr>
        <w:t xml:space="preserve">The </w:t>
      </w:r>
      <w:r w:rsidRPr="00A95F85">
        <w:rPr>
          <w:rStyle w:val="Emphasis"/>
          <w:highlight w:val="green"/>
        </w:rPr>
        <w:t>assumption that possession is compatible with</w:t>
      </w:r>
      <w:r w:rsidRPr="00A95F85">
        <w:rPr>
          <w:rStyle w:val="StyleUnderline"/>
        </w:rPr>
        <w:t xml:space="preserve"> the freedom of everyone according to </w:t>
      </w:r>
      <w:r w:rsidRPr="00A95F85">
        <w:rPr>
          <w:rStyle w:val="Emphasis"/>
          <w:highlight w:val="green"/>
        </w:rPr>
        <w:t>universal laws</w:t>
      </w:r>
      <w:r w:rsidRPr="00A95F85">
        <w:rPr>
          <w:rStyle w:val="StyleUnderline"/>
        </w:rPr>
        <w:t xml:space="preserve"> [5] is even </w:t>
      </w:r>
      <w:r w:rsidRPr="00A95F85">
        <w:rPr>
          <w:rStyle w:val="Emphasis"/>
          <w:highlight w:val="green"/>
        </w:rPr>
        <w:t>less trivial for</w:t>
      </w:r>
      <w:r w:rsidRPr="00A95F85">
        <w:rPr>
          <w:rStyle w:val="StyleUnderline"/>
        </w:rPr>
        <w:t xml:space="preserve"> the case of “intelligible” or “noumenal” possession, that is, </w:t>
      </w:r>
      <w:r w:rsidRPr="00A95F85">
        <w:rPr>
          <w:rStyle w:val="Emphasis"/>
          <w:highlight w:val="green"/>
        </w:rPr>
        <w:t>possession without physical detention</w:t>
      </w:r>
      <w:r w:rsidRPr="00A95F85">
        <w:rPr>
          <w:rStyle w:val="StyleUnderline"/>
        </w:rPr>
        <w:t>.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A95F85">
        <w:rPr>
          <w:sz w:val="12"/>
        </w:rPr>
        <w:t xml:space="preserve"> of overt (</w:t>
      </w:r>
      <w:proofErr w:type="spellStart"/>
      <w:r w:rsidRPr="00A95F85">
        <w:rPr>
          <w:sz w:val="12"/>
        </w:rPr>
        <w:t>äußere</w:t>
      </w:r>
      <w:proofErr w:type="spellEnd"/>
      <w:r w:rsidRPr="00A95F85">
        <w:rPr>
          <w:sz w:val="12"/>
        </w:rPr>
        <w:t xml:space="preserve">) action. If physical possession did suffice to secure the innate right to overt action, Kant’s main ground of proof would entail no conclusion stronger than </w:t>
      </w:r>
      <w:proofErr w:type="gramStart"/>
      <w:r w:rsidRPr="00A95F85">
        <w:rPr>
          <w:sz w:val="12"/>
        </w:rPr>
        <w:t>that rights of physical possession (detention)</w:t>
      </w:r>
      <w:proofErr w:type="gramEnd"/>
      <w:r w:rsidRPr="00A95F85">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A95F85">
        <w:rPr>
          <w:sz w:val="12"/>
        </w:rPr>
        <w:t>possessio</w:t>
      </w:r>
      <w:proofErr w:type="spellEnd"/>
      <w:r w:rsidRPr="00A95F85">
        <w:rPr>
          <w:sz w:val="12"/>
        </w:rPr>
        <w:t>). The questions about Kant’s supposed justification of property rights, the possibility of having things as one’s own (</w:t>
      </w:r>
      <w:proofErr w:type="spellStart"/>
      <w:r w:rsidRPr="00A95F85">
        <w:rPr>
          <w:sz w:val="12"/>
        </w:rPr>
        <w:t>Eigentum</w:t>
      </w:r>
      <w:proofErr w:type="spellEnd"/>
      <w:r w:rsidRPr="00A95F85">
        <w:rPr>
          <w:sz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A95F85">
        <w:rPr>
          <w:sz w:val="12"/>
        </w:rPr>
        <w:t>Besitz</w:t>
      </w:r>
      <w:proofErr w:type="spellEnd"/>
      <w:r w:rsidRPr="00A95F85">
        <w:rPr>
          <w:sz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A95F85">
        <w:rPr>
          <w:sz w:val="12"/>
        </w:rPr>
        <w:t>beliebigen</w:t>
      </w:r>
      <w:proofErr w:type="spellEnd"/>
      <w:r w:rsidRPr="00A95F85">
        <w:rPr>
          <w:sz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A95F85">
        <w:rPr>
          <w:sz w:val="12"/>
        </w:rPr>
        <w:t>possessio</w:t>
      </w:r>
      <w:proofErr w:type="spellEnd"/>
      <w:r w:rsidRPr="00A95F85">
        <w:rPr>
          <w:sz w:val="12"/>
        </w:rPr>
        <w:t xml:space="preserve"> to dominium by stressing Kant’s term “</w:t>
      </w:r>
      <w:proofErr w:type="spellStart"/>
      <w:r w:rsidRPr="00A95F85">
        <w:rPr>
          <w:sz w:val="12"/>
        </w:rPr>
        <w:t>beliebigen</w:t>
      </w:r>
      <w:proofErr w:type="spellEnd"/>
      <w:r w:rsidRPr="00A95F85">
        <w:rPr>
          <w:sz w:val="12"/>
        </w:rPr>
        <w:t>”. So far as Kant’s literal statement is concerned, it is equally plausible to stress Kant’s term “</w:t>
      </w:r>
      <w:proofErr w:type="spellStart"/>
      <w:r w:rsidRPr="00A95F85">
        <w:rPr>
          <w:sz w:val="12"/>
        </w:rPr>
        <w:t>Gebrauch</w:t>
      </w:r>
      <w:proofErr w:type="spellEnd"/>
      <w:r w:rsidRPr="00A95F85">
        <w:rPr>
          <w:sz w:val="12"/>
        </w:rPr>
        <w:t xml:space="preserve">” (use), which would restrict Kant’s argument to justifying </w:t>
      </w:r>
      <w:proofErr w:type="spellStart"/>
      <w:r w:rsidRPr="00A95F85">
        <w:rPr>
          <w:sz w:val="12"/>
        </w:rPr>
        <w:t>possessio</w:t>
      </w:r>
      <w:proofErr w:type="spellEnd"/>
      <w:r w:rsidRPr="00A95F85">
        <w:rPr>
          <w:sz w:val="12"/>
        </w:rPr>
        <w:t xml:space="preserve">. Kant’s reductio ad absurdum argument assumes the contrapositive thesis that [it is not] altogether ... rightly in my power, </w:t>
      </w:r>
      <w:proofErr w:type="gramStart"/>
      <w:r w:rsidRPr="00A95F85">
        <w:rPr>
          <w:sz w:val="12"/>
        </w:rPr>
        <w:t>i.e.</w:t>
      </w:r>
      <w:proofErr w:type="gramEnd"/>
      <w:r w:rsidRPr="00A95F85">
        <w:rPr>
          <w:sz w:val="12"/>
        </w:rPr>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t>
      </w:r>
      <w:r w:rsidRPr="00A95F85">
        <w:rPr>
          <w:rStyle w:val="StyleUnderline"/>
        </w:rPr>
        <w:t>what Kant’s argument (at best) proves is that it is indeed rightful to make use of things which in principle are within one’s power, provided</w:t>
      </w:r>
      <w:r w:rsidRPr="00A95F85">
        <w:rPr>
          <w:sz w:val="12"/>
        </w:rPr>
        <w:t xml:space="preserve"> (“</w:t>
      </w:r>
      <w:proofErr w:type="spellStart"/>
      <w:r w:rsidRPr="00A95F85">
        <w:rPr>
          <w:sz w:val="12"/>
        </w:rPr>
        <w:t>obgleich</w:t>
      </w:r>
      <w:proofErr w:type="spellEnd"/>
      <w:r w:rsidRPr="00A95F85">
        <w:rPr>
          <w:sz w:val="12"/>
        </w:rPr>
        <w:t xml:space="preserve"> ...”) </w:t>
      </w:r>
      <w:r w:rsidRPr="00A95F85">
        <w:rPr>
          <w:rStyle w:val="StyleUnderline"/>
        </w:rPr>
        <w:t>that one ’s use is compatible with the freedom of everyone in accord with a universal law</w:t>
      </w:r>
      <w:r w:rsidRPr="00A95F85">
        <w:rPr>
          <w:sz w:val="12"/>
        </w:rPr>
        <w:t xml:space="preserve"> [5]. As mentioned, </w:t>
      </w:r>
      <w:r w:rsidRPr="00A95F85">
        <w:rPr>
          <w:rStyle w:val="StyleUnderline"/>
        </w:rPr>
        <w:t xml:space="preserve">Kant’s argument assumes rather than proves that this assumption is correct. </w:t>
      </w:r>
      <w:r w:rsidRPr="00A95F85">
        <w:rPr>
          <w:sz w:val="12"/>
        </w:rPr>
        <w:t xml:space="preserve">Kant must prove that this assumption is correct </w:t>
      </w:r>
      <w:proofErr w:type="gramStart"/>
      <w:r w:rsidRPr="00A95F85">
        <w:rPr>
          <w:sz w:val="12"/>
        </w:rPr>
        <w:t>in order to</w:t>
      </w:r>
      <w:proofErr w:type="gramEnd"/>
      <w:r w:rsidRPr="00A95F85">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A95F85">
        <w:rPr>
          <w:sz w:val="12"/>
        </w:rPr>
        <w:t>possessio</w:t>
      </w:r>
      <w:proofErr w:type="spellEnd"/>
      <w:r w:rsidRPr="00A95F85">
        <w:rPr>
          <w:sz w:val="12"/>
        </w:rPr>
        <w:t xml:space="preserve">. </w:t>
      </w:r>
      <w:r w:rsidRPr="00A95F85">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A95F85">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A95F85">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A95F85">
        <w:rPr>
          <w:sz w:val="12"/>
        </w:rPr>
        <w:t xml:space="preserve"> Consequently, </w:t>
      </w:r>
      <w:r w:rsidRPr="00A95F85">
        <w:rPr>
          <w:rStyle w:val="StyleUnderline"/>
        </w:rPr>
        <w:t xml:space="preserve">merely demonstrating the consistency </w:t>
      </w:r>
      <w:r w:rsidRPr="00A95F85">
        <w:rPr>
          <w:sz w:val="12"/>
        </w:rPr>
        <w:t xml:space="preserve">of one or another of these sets of rights with the freedom of everyone according to universal laws </w:t>
      </w:r>
      <w:r w:rsidRPr="00A95F85">
        <w:rPr>
          <w:rStyle w:val="StyleUnderline"/>
        </w:rPr>
        <w:t>suffices only to justify the permissibility of that set of rights.</w:t>
      </w:r>
      <w:r w:rsidRPr="00A95F85">
        <w:rPr>
          <w:rStyle w:val="StyleUnderline"/>
          <w:sz w:val="12"/>
          <w:u w:val="none"/>
        </w:rPr>
        <w:t xml:space="preserve"> </w:t>
      </w:r>
      <w:r w:rsidRPr="00A95F85">
        <w:rPr>
          <w:sz w:val="12"/>
        </w:rPr>
        <w:t xml:space="preserve">It does not suffice to justify the obligation to respect that set of rights instead of any other such set of rights. This is to say, once alternative sets of rights are possible or permissible because they meet the sine qua non of consistency with the like freedom of everyone according to universal laws [5], Kant’s natural law grounds of proof do not suffice to justify an obligation to respect one </w:t>
      </w:r>
      <w:proofErr w:type="gramStart"/>
      <w:r w:rsidRPr="00A95F85">
        <w:rPr>
          <w:sz w:val="12"/>
        </w:rPr>
        <w:t>particular set</w:t>
      </w:r>
      <w:proofErr w:type="gramEnd"/>
      <w:r w:rsidRPr="00A95F85">
        <w:rPr>
          <w:sz w:val="12"/>
        </w:rPr>
        <w:t xml:space="preserve"> of rights among the range of possible, permissible alternatives. Consequently, interpreting Kant’s statement [10] by stressing “</w:t>
      </w:r>
      <w:proofErr w:type="spellStart"/>
      <w:r w:rsidRPr="00A95F85">
        <w:rPr>
          <w:sz w:val="12"/>
        </w:rPr>
        <w:t>beliebigen</w:t>
      </w:r>
      <w:proofErr w:type="spellEnd"/>
      <w:r w:rsidRPr="00A95F85">
        <w:rPr>
          <w:sz w:val="12"/>
        </w:rPr>
        <w:t>”, using it to specify the scope of “</w:t>
      </w:r>
      <w:proofErr w:type="spellStart"/>
      <w:r w:rsidRPr="00A95F85">
        <w:rPr>
          <w:sz w:val="12"/>
        </w:rPr>
        <w:t>Gebrauch</w:t>
      </w:r>
      <w:proofErr w:type="spellEnd"/>
      <w:r w:rsidRPr="00A95F85">
        <w:rPr>
          <w:sz w:val="12"/>
        </w:rPr>
        <w:t>”, can only lead to fallacious, question-begging interpretations of Kant’s argument. Consequently, it is strongly preferable to interpret Kant’s statement by stressing “</w:t>
      </w:r>
      <w:proofErr w:type="spellStart"/>
      <w:r w:rsidRPr="00A95F85">
        <w:rPr>
          <w:sz w:val="12"/>
        </w:rPr>
        <w:t>Gebrauch</w:t>
      </w:r>
      <w:proofErr w:type="spellEnd"/>
      <w:r w:rsidRPr="00A95F85">
        <w:rPr>
          <w:sz w:val="12"/>
        </w:rPr>
        <w:t>”, and using it in its strict, narrow sense to specify the scope of “</w:t>
      </w:r>
      <w:proofErr w:type="spellStart"/>
      <w:r w:rsidRPr="00A95F85">
        <w:rPr>
          <w:sz w:val="12"/>
        </w:rPr>
        <w:t>beliebigen</w:t>
      </w:r>
      <w:proofErr w:type="spellEnd"/>
      <w:r w:rsidRPr="00A95F85">
        <w:rPr>
          <w:sz w:val="12"/>
        </w:rPr>
        <w:t>”. (This parallels the case for interpreting “</w:t>
      </w:r>
      <w:proofErr w:type="spellStart"/>
      <w:r w:rsidRPr="00A95F85">
        <w:rPr>
          <w:sz w:val="12"/>
        </w:rPr>
        <w:t>Besitz</w:t>
      </w:r>
      <w:proofErr w:type="spellEnd"/>
      <w:r w:rsidRPr="00A95F85">
        <w:rPr>
          <w:sz w:val="12"/>
        </w:rPr>
        <w:t xml:space="preserve">” narrowly instead of broadly.) </w:t>
      </w:r>
      <w:r w:rsidRPr="00A95F85">
        <w:rPr>
          <w:rStyle w:val="StyleUnderline"/>
        </w:rPr>
        <w:t>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reduction argument, no stronger condition follows from Kant’s argument.</w:t>
      </w:r>
      <w:r w:rsidRPr="00A95F85">
        <w:rPr>
          <w:sz w:val="12"/>
        </w:rPr>
        <w:t xml:space="preserve"> One can have or “own” a right to use something without, of course, having property in that thing. Recall Honoré’s point that possession involves two claims: being in exclusive control and remaining in control by being free of unpermitted interference of others. </w:t>
      </w:r>
      <w:r w:rsidRPr="00A95F85">
        <w:rPr>
          <w:rStyle w:val="Emphasis"/>
          <w:highlight w:val="green"/>
        </w:rPr>
        <w:t>Insofar as possession persists despite subsequent and continuing disuse, Kant’s proof does not demonstrate even a narrow right to possession</w:t>
      </w:r>
      <w:r w:rsidRPr="00A95F85">
        <w:rPr>
          <w:rStyle w:val="StyleUnderline"/>
        </w:rPr>
        <w:t>.</w:t>
      </w:r>
      <w:r w:rsidRPr="00A95F85">
        <w:rPr>
          <w:sz w:val="12"/>
        </w:rPr>
        <w:t xml:space="preserve"> (This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w:t>
      </w:r>
      <w:r w:rsidRPr="00A95F85">
        <w:rPr>
          <w:rStyle w:val="StyleUnderline"/>
        </w:rPr>
        <w:t xml:space="preserve">However, because </w:t>
      </w:r>
      <w:r w:rsidRPr="00A95F85">
        <w:rPr>
          <w:rStyle w:val="Emphasis"/>
          <w:highlight w:val="green"/>
        </w:rPr>
        <w:t>it does not prove the indefinite duration of possession</w:t>
      </w:r>
      <w:r w:rsidRPr="00A95F85">
        <w:rPr>
          <w:rStyle w:val="StyleUnderline"/>
        </w:rPr>
        <w:t xml:space="preserve">, </w:t>
      </w:r>
      <w:r w:rsidRPr="00A95F85">
        <w:rPr>
          <w:rStyle w:val="StyleUnderline"/>
          <w:sz w:val="12"/>
          <w:u w:val="none"/>
        </w:rPr>
        <w:t>in the narrow sense, Kant’s proof of the (first version of the) Postulate of Practical Reason regarding Right is unsound.</w:t>
      </w:r>
      <w:r w:rsidRPr="00A95F85">
        <w:rPr>
          <w:sz w:val="12"/>
        </w:rPr>
        <w:t xml:space="preserve"> Kant’s further considerations in RL §6 suffer analogous weaknesses (see §§2.4f.).</w:t>
      </w:r>
    </w:p>
    <w:p w14:paraId="2B0228BA" w14:textId="77777777" w:rsidR="002C175A" w:rsidRPr="00A95F85" w:rsidRDefault="002C175A" w:rsidP="002C175A">
      <w:pPr>
        <w:pStyle w:val="Heading4"/>
        <w:rPr>
          <w:rFonts w:cs="Calibri"/>
        </w:rPr>
      </w:pPr>
      <w:r w:rsidRPr="00A95F85">
        <w:rPr>
          <w:rFonts w:cs="Calibri"/>
        </w:rPr>
        <w:t>That implies that private appropriation is unjust.</w:t>
      </w:r>
    </w:p>
    <w:p w14:paraId="0CE120BE" w14:textId="77777777" w:rsidR="002C175A" w:rsidRPr="00A95F85" w:rsidRDefault="002C175A" w:rsidP="002C175A">
      <w:r w:rsidRPr="00A95F85">
        <w:rPr>
          <w:rStyle w:val="StyleUnderline"/>
        </w:rPr>
        <w:t>Westphal 97</w:t>
      </w:r>
      <w:r w:rsidRPr="00A95F85">
        <w:t xml:space="preserve"> [(Kenneth R., Professor of Philosophy at </w:t>
      </w:r>
      <w:proofErr w:type="spellStart"/>
      <w:r w:rsidRPr="00A95F85">
        <w:t>Boðaziçi</w:t>
      </w:r>
      <w:proofErr w:type="spellEnd"/>
      <w:r w:rsidRPr="00A95F85">
        <w:t xml:space="preserve"> </w:t>
      </w:r>
      <w:proofErr w:type="spellStart"/>
      <w:r w:rsidRPr="00A95F85">
        <w:t>Üniversitesi</w:t>
      </w:r>
      <w:proofErr w:type="spellEnd"/>
      <w:r w:rsidRPr="00A95F85">
        <w:t xml:space="preserve">, PhD in Philosophy from </w:t>
      </w:r>
      <w:proofErr w:type="spellStart"/>
      <w:r w:rsidRPr="00A95F85">
        <w:t>Wisco</w:t>
      </w:r>
      <w:proofErr w:type="spellEnd"/>
      <w:r w:rsidRPr="00A95F85">
        <w:t xml:space="preserve">) “Do Kant’s Principles Justify Property or Usufruct?” </w:t>
      </w:r>
      <w:proofErr w:type="spellStart"/>
      <w:r w:rsidRPr="00A95F85">
        <w:t>Jahrbuch</w:t>
      </w:r>
      <w:proofErr w:type="spellEnd"/>
      <w:r w:rsidRPr="00A95F85">
        <w:t xml:space="preserve"> für </w:t>
      </w:r>
      <w:proofErr w:type="spellStart"/>
      <w:r w:rsidRPr="00A95F85">
        <w:t>Recht</w:t>
      </w:r>
      <w:proofErr w:type="spellEnd"/>
      <w:r w:rsidRPr="00A95F85">
        <w:t xml:space="preserve"> und </w:t>
      </w:r>
      <w:proofErr w:type="spellStart"/>
      <w:r w:rsidRPr="00A95F85">
        <w:t>Ethik</w:t>
      </w:r>
      <w:proofErr w:type="spellEnd"/>
      <w:r w:rsidRPr="00A95F85">
        <w:t>/Annual Review of Law and Ethics 5 (1997):141–94.] RE</w:t>
      </w:r>
    </w:p>
    <w:p w14:paraId="33B1E334" w14:textId="77777777" w:rsidR="002C175A" w:rsidRPr="0025034D" w:rsidRDefault="002C175A" w:rsidP="002C175A">
      <w:pPr>
        <w:rPr>
          <w:sz w:val="16"/>
        </w:rPr>
      </w:pPr>
      <w:r w:rsidRPr="00A95F85">
        <w:rPr>
          <w:sz w:val="16"/>
        </w:rPr>
        <w:t xml:space="preserve">6.2 </w:t>
      </w:r>
      <w:r w:rsidRPr="00A95F85">
        <w:rPr>
          <w:rStyle w:val="Emphasis"/>
          <w:highlight w:val="green"/>
        </w:rPr>
        <w:t>One right that is not justified by the Kantian defense of rights to use developed above is the exclusion of others from the use of something to which one has a right on those occasions when one does not need and is not likely to need to use the item in question. Property rights involve such an exclusion</w:t>
      </w:r>
      <w:r w:rsidRPr="00A95F85">
        <w:rPr>
          <w:rStyle w:val="StyleUnderline"/>
        </w:rPr>
        <w:t xml:space="preserve">. </w:t>
      </w:r>
      <w:r w:rsidRPr="00A95F85">
        <w:rPr>
          <w:sz w:val="16"/>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A95F85">
        <w:rPr>
          <w:rStyle w:val="StyleUnderline"/>
        </w:rPr>
        <w:t>there are alternative sets of rights to things which meet both Kant’s sine qua non of being consistent with the freedom of all in accord with universal laws</w:t>
      </w:r>
      <w:r w:rsidRPr="00A95F85">
        <w:rPr>
          <w:sz w:val="16"/>
        </w:rPr>
        <w:t xml:space="preserve"> [5] and Kant’s metaphysical grounds of proof concerning freedom of overt action. Neither Kant’s own argument nor my reconstruction of it address most of the incidents of property ownership. (Though I have suggested that </w:t>
      </w:r>
      <w:r w:rsidRPr="00A95F85">
        <w:rPr>
          <w:rStyle w:val="StyleUnderline"/>
        </w:rPr>
        <w:t>Kant’s principles can justify the prohibition on harmful use</w:t>
      </w:r>
      <w:r w:rsidRPr="00A95F85">
        <w:rPr>
          <w:sz w:val="16"/>
        </w:rPr>
        <w:t xml:space="preserve"> and very likely some version of the liability to execution.) Indeed, </w:t>
      </w:r>
      <w:r w:rsidRPr="00A95F85">
        <w:rPr>
          <w:rStyle w:val="StyleUnderline"/>
        </w:rPr>
        <w:t xml:space="preserve">Kant’s sole Innate Right to Freedom, </w:t>
      </w:r>
      <w:r w:rsidRPr="00A95F85">
        <w:rPr>
          <w:rStyle w:val="Emphasis"/>
          <w:highlight w:val="green"/>
        </w:rPr>
        <w:t>Universal Law</w:t>
      </w:r>
      <w:r w:rsidRPr="00A95F85">
        <w:rPr>
          <w:rStyle w:val="StyleUnderline"/>
        </w:rPr>
        <w:t xml:space="preserve"> of Right, and Permissive Law of Practical Reason appear to </w:t>
      </w:r>
      <w:r w:rsidRPr="00A95F85">
        <w:rPr>
          <w:rStyle w:val="Emphasis"/>
          <w:highlight w:val="green"/>
        </w:rPr>
        <w:t>entail that it is illegitimate to exclude others’ use of something to which one has a qualified chose in possession</w:t>
      </w:r>
      <w:r w:rsidRPr="00A95F85">
        <w:rPr>
          <w:sz w:val="16"/>
        </w:rPr>
        <w:t xml:space="preserve"> provided that their use does not interfere with one’s own regular and reliable use of the item in question. </w:t>
      </w:r>
      <w:r w:rsidRPr="00A95F85">
        <w:rPr>
          <w:rStyle w:val="StyleUnderline"/>
        </w:rPr>
        <w:t>Moreover, K</w:t>
      </w:r>
      <w:r w:rsidRPr="00A95F85">
        <w:rPr>
          <w:rStyle w:val="Emphasis"/>
          <w:highlight w:val="green"/>
        </w:rPr>
        <w:t>ant’s principles give priority to use over first acquisition</w:t>
      </w:r>
      <w:r w:rsidRPr="00A95F85">
        <w:rPr>
          <w:sz w:val="16"/>
        </w:rPr>
        <w:t xml:space="preserve">, and indeed they justify first acquisition only in view of legitimate and needful use. </w:t>
      </w:r>
      <w:r w:rsidRPr="00A95F85">
        <w:rPr>
          <w:rStyle w:val="StyleUnderline"/>
        </w:rPr>
        <w:t xml:space="preserve">To this extent, </w:t>
      </w:r>
      <w:r w:rsidRPr="00A95F85">
        <w:rPr>
          <w:rStyle w:val="Emphasis"/>
          <w:highlight w:val="green"/>
        </w:rPr>
        <w:t>Kant’ s principles undermine</w:t>
      </w:r>
      <w:r w:rsidRPr="00A95F85">
        <w:rPr>
          <w:rStyle w:val="Emphasis"/>
        </w:rPr>
        <w:t xml:space="preserve"> </w:t>
      </w:r>
      <w:r w:rsidRPr="00A95F85">
        <w:rPr>
          <w:rStyle w:val="StyleUnderline"/>
        </w:rPr>
        <w:t xml:space="preserve">and repudiate one of the cherished hallmarks of the liberal conception of private property, namely, that </w:t>
      </w:r>
      <w:r w:rsidRPr="00A95F85">
        <w:rPr>
          <w:rStyle w:val="Emphasis"/>
          <w:highlight w:val="green"/>
        </w:rPr>
        <w:t>first acquisition as such secures a right over the disposition of a thing</w:t>
      </w:r>
      <w:r w:rsidRPr="00A95F85">
        <w:rPr>
          <w:rStyle w:val="StyleUnderline"/>
        </w:rPr>
        <w:t>, regardless of subsequent disuse</w:t>
      </w:r>
      <w:r w:rsidRPr="00A95F85">
        <w:rPr>
          <w:sz w:val="16"/>
        </w:rPr>
        <w:t xml:space="preserve"> (cf. §3.10).</w:t>
      </w:r>
    </w:p>
    <w:p w14:paraId="4A6614FC" w14:textId="77777777" w:rsidR="002C175A" w:rsidRDefault="002C175A" w:rsidP="002C175A">
      <w:pPr>
        <w:pStyle w:val="Heading4"/>
      </w:pPr>
      <w:r>
        <w:t xml:space="preserve">3] Space Exploration is non universalizable -  </w:t>
      </w:r>
    </w:p>
    <w:p w14:paraId="493FF23F" w14:textId="77777777" w:rsidR="002C175A" w:rsidRDefault="002C175A" w:rsidP="002C175A">
      <w:pPr>
        <w:pStyle w:val="Heading4"/>
      </w:pPr>
      <w:r>
        <w:t xml:space="preserve">a).  Entails that everyone leaves Earth which means that no one would be around to create the means to leave earth </w:t>
      </w:r>
    </w:p>
    <w:p w14:paraId="353D278A" w14:textId="77777777" w:rsidR="002C175A" w:rsidRDefault="002C175A" w:rsidP="002C175A">
      <w:pPr>
        <w:pStyle w:val="Heading4"/>
      </w:pPr>
      <w:r>
        <w:t xml:space="preserve">b). Assumes all agents have access to the resources to fund a space </w:t>
      </w:r>
      <w:proofErr w:type="gramStart"/>
      <w:r>
        <w:t>trip, and</w:t>
      </w:r>
      <w:proofErr w:type="gramEnd"/>
      <w:r>
        <w:t xml:space="preserve"> is thus exclusionary.</w:t>
      </w:r>
    </w:p>
    <w:p w14:paraId="0622AC02" w14:textId="77777777" w:rsidR="002C175A" w:rsidRDefault="002C175A" w:rsidP="002C175A">
      <w:r w:rsidRPr="00EE3F26">
        <w:t xml:space="preserve">Benjamin </w:t>
      </w:r>
      <w:proofErr w:type="spellStart"/>
      <w:r w:rsidRPr="00EE3F26">
        <w:rPr>
          <w:rStyle w:val="Style13ptBold"/>
        </w:rPr>
        <w:t>Segobaetso</w:t>
      </w:r>
      <w:proofErr w:type="spellEnd"/>
      <w:r w:rsidRPr="00EE3F26">
        <w:t xml:space="preserve"> 20</w:t>
      </w:r>
      <w:r w:rsidRPr="00EE3F26">
        <w:rPr>
          <w:rStyle w:val="Style13ptBold"/>
        </w:rPr>
        <w:t>18</w:t>
      </w:r>
      <w:r w:rsidRPr="00EE3F26">
        <w:t>, Project Officer at United Nations Association in Canada</w:t>
      </w:r>
      <w:r>
        <w:t xml:space="preserve"> “Ethical Implications of the Colonization, Privatization and Commercialization of Outer Space.” </w:t>
      </w:r>
      <w:r w:rsidRPr="00EE3F26">
        <w:t>https://ruor.uottawa.ca/bitstream/10393/38318/1/Benjamin_Segobaetso_2018.pdf?fbclid=IwAR2yROoOf_np9HL97WmBB-xDUGSZnQrRPbvs2Gmo6V5NlyEFBoSLWxQFuV0</w:t>
      </w:r>
      <w:r>
        <w:t xml:space="preserve"> //Dulles VN</w:t>
      </w:r>
    </w:p>
    <w:p w14:paraId="7B2D7827" w14:textId="77777777" w:rsidR="002C175A" w:rsidRDefault="002C175A" w:rsidP="002C175A">
      <w:pPr>
        <w:rPr>
          <w:sz w:val="12"/>
        </w:rPr>
      </w:pPr>
      <w:r w:rsidRPr="00F905F0">
        <w:rPr>
          <w:sz w:val="12"/>
        </w:rPr>
        <w:t xml:space="preserve">It can be argued through Kantian ethics that our record here on Earth paints a picture of neoliberal and capitalist policies with tendencies to </w:t>
      </w:r>
      <w:proofErr w:type="spellStart"/>
      <w:r w:rsidRPr="00F905F0">
        <w:rPr>
          <w:sz w:val="12"/>
        </w:rPr>
        <w:t>favour</w:t>
      </w:r>
      <w:proofErr w:type="spellEnd"/>
      <w:r w:rsidRPr="00F905F0">
        <w:rPr>
          <w:sz w:val="12"/>
        </w:rPr>
        <w:t xml:space="preserve"> the highest bidder at the exclusion of the under privileged and puts profit first at the expense of the environment. For Kantians, there are two questions that we must ask ourselves whenever we decide to act: (</w:t>
      </w:r>
      <w:proofErr w:type="spellStart"/>
      <w:r w:rsidRPr="00F905F0">
        <w:rPr>
          <w:sz w:val="12"/>
        </w:rPr>
        <w:t>i</w:t>
      </w:r>
      <w:proofErr w:type="spellEnd"/>
      <w:r w:rsidRPr="00F905F0">
        <w:rPr>
          <w:sz w:val="12"/>
        </w:rPr>
        <w:t xml:space="preserve">) Can I rationally will that everyone act as I propose to act? If the answer is no, then we must not perform the action. (ii) Does my action respect the goals of human beings? Again, if the answer is no, then we must not perform the action. </w:t>
      </w:r>
      <w:r w:rsidRPr="00F905F0">
        <w:rPr>
          <w:rStyle w:val="Emphasis"/>
          <w:highlight w:val="green"/>
        </w:rPr>
        <w:t>Kantian ethicists</w:t>
      </w:r>
      <w:r w:rsidRPr="00F905F0">
        <w:rPr>
          <w:rStyle w:val="Emphasis"/>
        </w:rPr>
        <w:t xml:space="preserve"> would </w:t>
      </w:r>
      <w:r w:rsidRPr="00F905F0">
        <w:rPr>
          <w:rStyle w:val="Emphasis"/>
          <w:highlight w:val="green"/>
        </w:rPr>
        <w:t>argue that extending</w:t>
      </w:r>
      <w:r w:rsidRPr="00F905F0">
        <w:rPr>
          <w:rStyle w:val="Emphasis"/>
        </w:rPr>
        <w:t xml:space="preserve"> to </w:t>
      </w:r>
      <w:r w:rsidRPr="00F905F0">
        <w:rPr>
          <w:rStyle w:val="Emphasis"/>
          <w:highlight w:val="green"/>
        </w:rPr>
        <w:t xml:space="preserve">space neoliberal and capitalist policies is immoral because these systems create economic disparities and </w:t>
      </w:r>
      <w:proofErr w:type="gramStart"/>
      <w:r w:rsidRPr="00F905F0">
        <w:rPr>
          <w:rStyle w:val="Emphasis"/>
          <w:highlight w:val="green"/>
        </w:rPr>
        <w:t>life threatening</w:t>
      </w:r>
      <w:proofErr w:type="gramEnd"/>
      <w:r w:rsidRPr="00F905F0">
        <w:rPr>
          <w:rStyle w:val="Emphasis"/>
          <w:highlight w:val="green"/>
        </w:rPr>
        <w:t xml:space="preserve"> environmental injustices</w:t>
      </w:r>
      <w:r w:rsidRPr="00F905F0">
        <w:rPr>
          <w:rStyle w:val="Emphasis"/>
        </w:rPr>
        <w:t xml:space="preserve">; therefore, they are set up in a way that </w:t>
      </w:r>
      <w:r w:rsidRPr="00F905F0">
        <w:rPr>
          <w:rStyle w:val="Emphasis"/>
          <w:highlight w:val="green"/>
        </w:rPr>
        <w:t>we could</w:t>
      </w:r>
      <w:r w:rsidRPr="00F905F0">
        <w:rPr>
          <w:rStyle w:val="Emphasis"/>
        </w:rPr>
        <w:t xml:space="preserve"> 16 </w:t>
      </w:r>
      <w:r w:rsidRPr="00F905F0">
        <w:rPr>
          <w:rStyle w:val="Emphasis"/>
          <w:highlight w:val="green"/>
        </w:rPr>
        <w:t xml:space="preserve">not rationally will everyone to act </w:t>
      </w:r>
      <w:r w:rsidRPr="00F905F0">
        <w:rPr>
          <w:rStyle w:val="Emphasis"/>
        </w:rPr>
        <w:t xml:space="preserve">the way they act either here on Earth or </w:t>
      </w:r>
      <w:r w:rsidRPr="00F905F0">
        <w:rPr>
          <w:rStyle w:val="Emphasis"/>
          <w:highlight w:val="green"/>
        </w:rPr>
        <w:t>in space</w:t>
      </w:r>
      <w:r w:rsidRPr="00F905F0">
        <w:rPr>
          <w:rStyle w:val="Emphasis"/>
        </w:rPr>
        <w:t>.</w:t>
      </w:r>
      <w:r w:rsidRPr="00F905F0">
        <w:rPr>
          <w:sz w:val="12"/>
        </w:rPr>
        <w:t xml:space="preserve"> Also, Kantian ethicists would </w:t>
      </w:r>
      <w:r w:rsidRPr="00F905F0">
        <w:rPr>
          <w:rStyle w:val="Emphasis"/>
          <w:highlight w:val="green"/>
        </w:rPr>
        <w:t>ask whether</w:t>
      </w:r>
      <w:r w:rsidRPr="00F905F0">
        <w:rPr>
          <w:rStyle w:val="Emphasis"/>
        </w:rPr>
        <w:t xml:space="preserve"> the action of </w:t>
      </w:r>
      <w:r w:rsidRPr="00F905F0">
        <w:rPr>
          <w:rStyle w:val="Emphasis"/>
          <w:highlight w:val="green"/>
        </w:rPr>
        <w:t>extending</w:t>
      </w:r>
      <w:r w:rsidRPr="00F905F0">
        <w:rPr>
          <w:rStyle w:val="Emphasis"/>
        </w:rPr>
        <w:t xml:space="preserve"> neoliberal and capitalist policies </w:t>
      </w:r>
      <w:r w:rsidRPr="00F905F0">
        <w:rPr>
          <w:rStyle w:val="Emphasis"/>
          <w:highlight w:val="green"/>
        </w:rPr>
        <w:t>to space would respect</w:t>
      </w:r>
      <w:r w:rsidRPr="00F905F0">
        <w:rPr>
          <w:rStyle w:val="Emphasis"/>
        </w:rPr>
        <w:t xml:space="preserve"> the goals of </w:t>
      </w:r>
      <w:r w:rsidRPr="00F905F0">
        <w:rPr>
          <w:rStyle w:val="Emphasis"/>
          <w:highlight w:val="green"/>
        </w:rPr>
        <w:t>e</w:t>
      </w:r>
      <w:r w:rsidRPr="00F905F0">
        <w:rPr>
          <w:rStyle w:val="Emphasis"/>
        </w:rPr>
        <w:t>xtra-</w:t>
      </w:r>
      <w:r w:rsidRPr="00F905F0">
        <w:rPr>
          <w:rStyle w:val="Emphasis"/>
          <w:highlight w:val="green"/>
        </w:rPr>
        <w:t>t</w:t>
      </w:r>
      <w:r w:rsidRPr="00F905F0">
        <w:rPr>
          <w:rStyle w:val="Emphasis"/>
        </w:rPr>
        <w:t xml:space="preserve">errestrial </w:t>
      </w:r>
      <w:r w:rsidRPr="00F905F0">
        <w:rPr>
          <w:rStyle w:val="Emphasis"/>
          <w:highlight w:val="green"/>
        </w:rPr>
        <w:t>i</w:t>
      </w:r>
      <w:r w:rsidRPr="00F905F0">
        <w:rPr>
          <w:rStyle w:val="Emphasis"/>
        </w:rPr>
        <w:t>ntelligent life if any rather than merely using them for humans’ own purposes</w:t>
      </w:r>
      <w:r w:rsidRPr="00F905F0">
        <w:rPr>
          <w:sz w:val="12"/>
        </w:rPr>
        <w:t xml:space="preserve">? If the answer is no, then the participating agent must not perform the action. Kant wrote on the possible existence of extra-terrestrial intelligent species in the final pages of the last book that he published, Anthropology from a Pragmatic Point of View [Anthropologie in </w:t>
      </w:r>
      <w:proofErr w:type="spellStart"/>
      <w:r w:rsidRPr="00F905F0">
        <w:rPr>
          <w:sz w:val="12"/>
        </w:rPr>
        <w:t>pragmatischer</w:t>
      </w:r>
      <w:proofErr w:type="spellEnd"/>
      <w:r w:rsidRPr="00F905F0">
        <w:rPr>
          <w:sz w:val="12"/>
        </w:rPr>
        <w:t xml:space="preserve"> </w:t>
      </w:r>
      <w:proofErr w:type="spellStart"/>
      <w:r w:rsidRPr="00F905F0">
        <w:rPr>
          <w:sz w:val="12"/>
        </w:rPr>
        <w:t>Hinsicht</w:t>
      </w:r>
      <w:proofErr w:type="spellEnd"/>
      <w:r w:rsidRPr="00F905F0">
        <w:rPr>
          <w:sz w:val="12"/>
        </w:rPr>
        <w:t>] (1978). In this publication, Kant hinted that the highest concept of the Alien species may be that of a terrestrial rational being [</w:t>
      </w:r>
      <w:proofErr w:type="spellStart"/>
      <w:r w:rsidRPr="00F905F0">
        <w:rPr>
          <w:sz w:val="12"/>
        </w:rPr>
        <w:t>eines</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proofErr w:type="gramStart"/>
      <w:r w:rsidRPr="00F905F0">
        <w:rPr>
          <w:sz w:val="12"/>
        </w:rPr>
        <w:t>vernünftigen</w:t>
      </w:r>
      <w:proofErr w:type="spellEnd"/>
      <w:r w:rsidRPr="00F905F0">
        <w:rPr>
          <w:sz w:val="12"/>
        </w:rPr>
        <w:t xml:space="preserve"> ]</w:t>
      </w:r>
      <w:proofErr w:type="gramEnd"/>
      <w:r w:rsidRPr="00F905F0">
        <w:rPr>
          <w:sz w:val="12"/>
        </w:rPr>
        <w:t>; however, he argued that it will be difficult to describe its characteristics because there is no knowledge available of a non-terrestrial rational being [</w:t>
      </w:r>
      <w:proofErr w:type="spellStart"/>
      <w:r w:rsidRPr="00F905F0">
        <w:rPr>
          <w:sz w:val="12"/>
        </w:rPr>
        <w:t>nicht</w:t>
      </w:r>
      <w:proofErr w:type="spellEnd"/>
      <w:r w:rsidRPr="00F905F0">
        <w:rPr>
          <w:sz w:val="12"/>
        </w:rPr>
        <w:t xml:space="preserve"> </w:t>
      </w:r>
      <w:proofErr w:type="spellStart"/>
      <w:r w:rsidRPr="00F905F0">
        <w:rPr>
          <w:sz w:val="12"/>
        </w:rPr>
        <w:t>irdischen</w:t>
      </w:r>
      <w:proofErr w:type="spellEnd"/>
      <w:r w:rsidRPr="00F905F0">
        <w:rPr>
          <w:sz w:val="12"/>
        </w:rPr>
        <w:t xml:space="preserve"> </w:t>
      </w:r>
      <w:proofErr w:type="spellStart"/>
      <w:r w:rsidRPr="00F905F0">
        <w:rPr>
          <w:sz w:val="12"/>
        </w:rPr>
        <w:t>Wesen</w:t>
      </w:r>
      <w:proofErr w:type="spellEnd"/>
      <w:r w:rsidRPr="00F905F0">
        <w:rPr>
          <w:sz w:val="12"/>
        </w:rPr>
        <w:t xml:space="preserve">] which could be used as a reference in regards to its properties and ultimately classify that terrestrial being as rational. </w:t>
      </w:r>
      <w:r w:rsidRPr="00F905F0">
        <w:rPr>
          <w:rStyle w:val="Emphasis"/>
          <w:highlight w:val="green"/>
        </w:rPr>
        <w:t>This dilemma will continue</w:t>
      </w:r>
      <w:r w:rsidRPr="00F905F0">
        <w:rPr>
          <w:rStyle w:val="Emphasis"/>
        </w:rPr>
        <w:t xml:space="preserve"> until extraterrestrial intelligent life is discovered because comparing two species of rational beings </w:t>
      </w:r>
      <w:proofErr w:type="gramStart"/>
      <w:r w:rsidRPr="00F905F0">
        <w:rPr>
          <w:rStyle w:val="Emphasis"/>
        </w:rPr>
        <w:t>has to</w:t>
      </w:r>
      <w:proofErr w:type="gramEnd"/>
      <w:r w:rsidRPr="00F905F0">
        <w:rPr>
          <w:rStyle w:val="Emphasis"/>
        </w:rPr>
        <w:t xml:space="preserve"> be on the basis of experience, but that experience has not been possible yet</w:t>
      </w:r>
      <w:r w:rsidRPr="00F905F0">
        <w:rPr>
          <w:sz w:val="12"/>
        </w:rPr>
        <w:t xml:space="preserve"> (Kant, 237-238).</w:t>
      </w:r>
    </w:p>
    <w:p w14:paraId="1A676F8C" w14:textId="77777777" w:rsidR="002C175A" w:rsidRDefault="002C175A" w:rsidP="002C175A">
      <w:pPr>
        <w:pStyle w:val="Heading4"/>
      </w:pPr>
      <w:r>
        <w:t xml:space="preserve">4] Space is not subject to property rights – a). It has no physical manifestation as space is </w:t>
      </w:r>
      <w:proofErr w:type="gramStart"/>
      <w:r>
        <w:t>by definition the</w:t>
      </w:r>
      <w:proofErr w:type="gramEnd"/>
      <w:r>
        <w:t xml:space="preserve"> absence of matter which means it cannot be measured, bordered, or divided, thus it cannot be owned b). Owning unexplored planets/space is incoherent – there could be other agents there, and it can’t be deemed an </w:t>
      </w:r>
      <w:proofErr w:type="gramStart"/>
      <w:r>
        <w:t>agents</w:t>
      </w:r>
      <w:proofErr w:type="gramEnd"/>
      <w:r>
        <w:t xml:space="preserve"> property lest agents have a rational conception of it. C) The International Institute of Space Law proves</w:t>
      </w:r>
    </w:p>
    <w:p w14:paraId="0D2F1F9C" w14:textId="77777777" w:rsidR="002C175A" w:rsidRPr="005662C9" w:rsidRDefault="002C175A" w:rsidP="002C175A">
      <w:r w:rsidRPr="005662C9">
        <w:t xml:space="preserve">Sean </w:t>
      </w:r>
      <w:r w:rsidRPr="005662C9">
        <w:rPr>
          <w:rStyle w:val="Style13ptBold"/>
        </w:rPr>
        <w:t>Blair</w:t>
      </w:r>
      <w:r>
        <w:t xml:space="preserve"> 20</w:t>
      </w:r>
      <w:r w:rsidRPr="005662C9">
        <w:rPr>
          <w:rStyle w:val="Style13ptBold"/>
        </w:rPr>
        <w:t>11</w:t>
      </w:r>
      <w:r w:rsidRPr="005662C9">
        <w:t xml:space="preserve"> is a space journalist and is currently working for the European Space Agency</w:t>
      </w:r>
      <w:r>
        <w:t>,</w:t>
      </w:r>
      <w:r w:rsidRPr="005662C9">
        <w:t xml:space="preserve"> </w:t>
      </w:r>
      <w:r>
        <w:t>08-01-2011</w:t>
      </w:r>
      <w:r w:rsidRPr="005662C9">
        <w:t>, "Space property: who owns it?," BBC Science Focus Magazine, &lt;span class="skimlinks-unlinked"&gt;</w:t>
      </w:r>
      <w:hyperlink r:id="rId9" w:history="1">
        <w:r w:rsidRPr="00CB5224">
          <w:rPr>
            <w:rStyle w:val="Hyperlink"/>
          </w:rPr>
          <w:t>https://www.sciencefocus.com/space/space-property-who-owns-it&lt;/span&gt;/</w:t>
        </w:r>
      </w:hyperlink>
      <w:r>
        <w:t xml:space="preserve"> // Dulles VN</w:t>
      </w:r>
    </w:p>
    <w:p w14:paraId="63DC5DAA" w14:textId="77777777" w:rsidR="002C175A" w:rsidRPr="0025034D" w:rsidRDefault="002C175A" w:rsidP="002C175A">
      <w:pPr>
        <w:rPr>
          <w:sz w:val="14"/>
        </w:rPr>
      </w:pPr>
      <w:r w:rsidRPr="005662C9">
        <w:rPr>
          <w:sz w:val="14"/>
        </w:rPr>
        <w:t xml:space="preserve">While the deep-sea salvage claim here on Earth appears to show that possession will be sufficient, we’re still to discover exactly what will happen when someone lands a craft on a celestial body with the intention of claiming it, or at least part of it. There are some who believe that </w:t>
      </w:r>
      <w:r w:rsidRPr="005662C9">
        <w:rPr>
          <w:rStyle w:val="Emphasis"/>
          <w:highlight w:val="green"/>
        </w:rPr>
        <w:t>regardless of</w:t>
      </w:r>
      <w:r w:rsidRPr="0076669D">
        <w:rPr>
          <w:rStyle w:val="Emphasis"/>
        </w:rPr>
        <w:t xml:space="preserve"> what’s happened on </w:t>
      </w:r>
      <w:r w:rsidRPr="005662C9">
        <w:rPr>
          <w:rStyle w:val="Emphasis"/>
          <w:highlight w:val="green"/>
        </w:rPr>
        <w:t>Earth, you</w:t>
      </w:r>
      <w:r w:rsidRPr="0076669D">
        <w:rPr>
          <w:rStyle w:val="Emphasis"/>
        </w:rPr>
        <w:t xml:space="preserve"> simply </w:t>
      </w:r>
      <w:r w:rsidRPr="005662C9">
        <w:rPr>
          <w:rStyle w:val="Emphasis"/>
          <w:highlight w:val="green"/>
        </w:rPr>
        <w:t>can’t own something in space</w:t>
      </w:r>
      <w:r w:rsidRPr="0076669D">
        <w:rPr>
          <w:rStyle w:val="Emphasis"/>
        </w:rPr>
        <w:t>.</w:t>
      </w:r>
      <w:r w:rsidRPr="005662C9">
        <w:rPr>
          <w:sz w:val="14"/>
        </w:rPr>
        <w:t xml:space="preserve"> “For us </w:t>
      </w:r>
      <w:r w:rsidRPr="0076669D">
        <w:rPr>
          <w:rStyle w:val="Emphasis"/>
        </w:rPr>
        <w:t xml:space="preserve">it is clear that </w:t>
      </w:r>
      <w:r w:rsidRPr="005662C9">
        <w:rPr>
          <w:rStyle w:val="Emphasis"/>
          <w:highlight w:val="green"/>
        </w:rPr>
        <w:t>private property rights over parts of outer space are not permitted,” says Tanja Masson-Zwaan, President of the International Institute of Space Law.</w:t>
      </w:r>
      <w:r w:rsidRPr="005662C9">
        <w:rPr>
          <w:sz w:val="14"/>
        </w:rPr>
        <w:t xml:space="preserve"> “There is no consensus on property rights in space, as there will always be people who continue to challenge what the law says.”</w:t>
      </w:r>
    </w:p>
    <w:p w14:paraId="1802333A" w14:textId="77777777" w:rsidR="002C175A" w:rsidRPr="008F5337" w:rsidRDefault="002C175A" w:rsidP="002C175A">
      <w:pPr>
        <w:pStyle w:val="Heading4"/>
      </w:pPr>
      <w:r>
        <w:t xml:space="preserve">5] </w:t>
      </w:r>
      <w:r w:rsidRPr="008F5337">
        <w:t>Libertarianism turns don’t apply:</w:t>
      </w:r>
    </w:p>
    <w:p w14:paraId="27740433" w14:textId="77777777" w:rsidR="002C175A" w:rsidRPr="008F5337" w:rsidRDefault="002C175A" w:rsidP="002C175A">
      <w:pPr>
        <w:pStyle w:val="Heading4"/>
      </w:pPr>
      <w:r w:rsidRPr="008F5337">
        <w:t>A] Privatization of space inherently relies on an anti-libertarian state-based model</w:t>
      </w:r>
    </w:p>
    <w:p w14:paraId="28D1E0FC" w14:textId="77777777" w:rsidR="002C175A" w:rsidRPr="008F5337" w:rsidRDefault="002C175A" w:rsidP="002C175A">
      <w:r w:rsidRPr="008F5337">
        <w:rPr>
          <w:rStyle w:val="StyleUnderline"/>
          <w:bCs/>
        </w:rPr>
        <w:t xml:space="preserve">Shammas and </w:t>
      </w:r>
      <w:proofErr w:type="spellStart"/>
      <w:r w:rsidRPr="008F5337">
        <w:rPr>
          <w:rStyle w:val="StyleUnderline"/>
          <w:bCs/>
        </w:rPr>
        <w:t>Holen</w:t>
      </w:r>
      <w:proofErr w:type="spellEnd"/>
      <w:r w:rsidRPr="008F5337">
        <w:rPr>
          <w:rStyle w:val="StyleUnderline"/>
          <w:bCs/>
        </w:rPr>
        <w:t xml:space="preserve"> 19</w:t>
      </w:r>
      <w:r w:rsidRPr="008F5337">
        <w:t xml:space="preserve"> [(Victor L. Oslo Metropolitan University, Tomas B. Independent scholar) “One giant leap for </w:t>
      </w:r>
      <w:proofErr w:type="spellStart"/>
      <w:r w:rsidRPr="008F5337">
        <w:t>capitalistkind</w:t>
      </w:r>
      <w:proofErr w:type="spellEnd"/>
      <w:r w:rsidRPr="008F5337">
        <w:t>: private enterprise in outer space,” Palgrave Communications, 1-29-19, https://www.nature.com/articles/s41599-019-0218-9] TDI</w:t>
      </w:r>
      <w:r>
        <w:t xml:space="preserve"> //recut Dulles VN</w:t>
      </w:r>
    </w:p>
    <w:p w14:paraId="16B0EFD4" w14:textId="77777777" w:rsidR="002C175A" w:rsidRPr="002A4607" w:rsidRDefault="002C175A" w:rsidP="002C175A">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w:t>
      </w:r>
      <w:proofErr w:type="spellStart"/>
      <w:r w:rsidRPr="008F5337">
        <w:rPr>
          <w:rStyle w:val="StyleUnderline"/>
        </w:rPr>
        <w:t>capitalistkind</w:t>
      </w:r>
      <w:proofErr w:type="spellEnd"/>
      <w:r w:rsidRPr="008F5337">
        <w:rPr>
          <w:rStyle w:val="StyleUnderline"/>
        </w:rPr>
        <w:t xml:space="preserve"> is </w:t>
      </w:r>
      <w:r w:rsidRPr="002A4607">
        <w:rPr>
          <w:rStyle w:val="StyleUnderline"/>
          <w:highlight w:val="green"/>
        </w:rPr>
        <w:t xml:space="preserve">undermined by the reliance of </w:t>
      </w:r>
      <w:r w:rsidRPr="002A4607">
        <w:rPr>
          <w:rStyle w:val="StyleUnderline"/>
        </w:rPr>
        <w:t xml:space="preserve">the entire </w:t>
      </w:r>
      <w:proofErr w:type="spellStart"/>
      <w:r w:rsidRPr="002A4607">
        <w:rPr>
          <w:rStyle w:val="StyleUnderline"/>
          <w:highlight w:val="green"/>
        </w:rPr>
        <w:t>NewSpace</w:t>
      </w:r>
      <w:proofErr w:type="spellEnd"/>
      <w:r w:rsidRPr="002A4607">
        <w:rPr>
          <w:rStyle w:val="StyleUnderline"/>
          <w:highlight w:val="green"/>
        </w:rPr>
        <w:t xml:space="preserv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government 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 xml:space="preserve">The business model of </w:t>
      </w:r>
      <w:proofErr w:type="spellStart"/>
      <w:r w:rsidRPr="008F5337">
        <w:rPr>
          <w:rStyle w:val="StyleUnderline"/>
        </w:rPr>
        <w:t>NewSpace</w:t>
      </w:r>
      <w:proofErr w:type="spellEnd"/>
      <w:r w:rsidRPr="008F5337">
        <w:rPr>
          <w:rStyle w:val="StyleUnderline"/>
        </w:rPr>
        <w:t xml:space="preserve"> depends on the taxpayer’s dollar while making pretensions to individual self-reliance.</w:t>
      </w:r>
      <w:r w:rsidRPr="002A4607">
        <w:rPr>
          <w:sz w:val="10"/>
        </w:rPr>
        <w:t xml:space="preserve"> </w:t>
      </w:r>
      <w:proofErr w:type="gramStart"/>
      <w:r w:rsidRPr="002A4607">
        <w:rPr>
          <w:sz w:val="10"/>
        </w:rPr>
        <w:t>The vast majority of</w:t>
      </w:r>
      <w:proofErr w:type="gramEnd"/>
      <w:r w:rsidRPr="002A4607">
        <w:rPr>
          <w:sz w:val="10"/>
        </w:rPr>
        <w:t xml:space="preserve">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w:t>
      </w:r>
      <w:proofErr w:type="spellStart"/>
      <w:r w:rsidRPr="008F5337">
        <w:rPr>
          <w:rStyle w:val="StyleUnderline"/>
        </w:rPr>
        <w:t>New</w:t>
      </w:r>
      <w:r w:rsidRPr="002A4607">
        <w:rPr>
          <w:rStyle w:val="StyleUnderline"/>
          <w:highlight w:val="green"/>
        </w:rPr>
        <w:t>Space</w:t>
      </w:r>
      <w:proofErr w:type="spellEnd"/>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1CED480C" w14:textId="77777777" w:rsidR="002C175A" w:rsidRPr="0025034D" w:rsidRDefault="002C175A" w:rsidP="002C175A">
      <w:pPr>
        <w:pStyle w:val="Heading2"/>
        <w:rPr>
          <w:rFonts w:cs="Calibri"/>
          <w:sz w:val="40"/>
          <w:szCs w:val="40"/>
          <w:u w:val="single"/>
        </w:rPr>
      </w:pPr>
      <w:r w:rsidRPr="00CF7742">
        <w:rPr>
          <w:rFonts w:cs="Calibri"/>
          <w:sz w:val="40"/>
          <w:szCs w:val="40"/>
          <w:u w:val="single"/>
        </w:rPr>
        <w:t>UV</w:t>
      </w:r>
    </w:p>
    <w:p w14:paraId="55F1B865" w14:textId="77777777" w:rsidR="002C175A" w:rsidRPr="0025034D" w:rsidRDefault="002C175A" w:rsidP="002C175A">
      <w:pPr>
        <w:spacing w:after="0" w:line="240" w:lineRule="auto"/>
        <w:rPr>
          <w:rFonts w:eastAsia="Times New Roman"/>
          <w:b/>
          <w:bCs/>
          <w:sz w:val="26"/>
          <w:szCs w:val="26"/>
        </w:rPr>
      </w:pPr>
      <w:bookmarkStart w:id="0" w:name="_heading=h.gjdgxs" w:colFirst="0" w:colLast="0"/>
      <w:bookmarkEnd w:id="0"/>
      <w:r w:rsidRPr="00CF7742">
        <w:rPr>
          <w:b/>
          <w:bCs/>
          <w:sz w:val="26"/>
          <w:szCs w:val="26"/>
        </w:rPr>
        <w:t xml:space="preserve">1] 1AR Theory – a] the </w:t>
      </w:r>
      <w:proofErr w:type="spellStart"/>
      <w:r w:rsidRPr="00CF7742">
        <w:rPr>
          <w:b/>
          <w:bCs/>
          <w:sz w:val="26"/>
          <w:szCs w:val="26"/>
        </w:rPr>
        <w:t>aff</w:t>
      </w:r>
      <w:proofErr w:type="spellEnd"/>
      <w:r w:rsidRPr="00CF7742">
        <w:rPr>
          <w:b/>
          <w:bCs/>
          <w:sz w:val="26"/>
          <w:szCs w:val="26"/>
        </w:rPr>
        <w:t xml:space="preserve"> gets it because otherwise the 1NC could engage in unchecked, infinite abuse which outweighs anything else, b] it’s drop the debater because the 2AR is too short to win a shell AND substance so theory can only check abuse for the </w:t>
      </w:r>
      <w:proofErr w:type="spellStart"/>
      <w:r w:rsidRPr="00CF7742">
        <w:rPr>
          <w:b/>
          <w:bCs/>
          <w:sz w:val="26"/>
          <w:szCs w:val="26"/>
        </w:rPr>
        <w:t>aff</w:t>
      </w:r>
      <w:proofErr w:type="spellEnd"/>
      <w:r w:rsidRPr="00CF7742">
        <w:rPr>
          <w:b/>
          <w:bCs/>
          <w:sz w:val="26"/>
          <w:szCs w:val="26"/>
        </w:rPr>
        <w:t xml:space="preserve"> if it’s a win condition, c] no neg RVI because otherwise they could dump on the shell for 6 minutes and get away with anything by sheer brute force,  </w:t>
      </w:r>
      <w:r w:rsidRPr="00CF7742">
        <w:rPr>
          <w:rFonts w:eastAsia="Times New Roman"/>
          <w:b/>
          <w:bCs/>
          <w:color w:val="000000"/>
          <w:sz w:val="26"/>
          <w:szCs w:val="26"/>
        </w:rPr>
        <w:t>d) competing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 1AR </w:t>
      </w:r>
      <w:proofErr w:type="spellStart"/>
      <w:r w:rsidRPr="00CF7742">
        <w:rPr>
          <w:rFonts w:eastAsia="Times New Roman"/>
          <w:b/>
          <w:bCs/>
          <w:color w:val="000000"/>
          <w:sz w:val="26"/>
          <w:szCs w:val="26"/>
        </w:rPr>
        <w:t>interps</w:t>
      </w:r>
      <w:proofErr w:type="spellEnd"/>
      <w:r w:rsidRPr="00CF7742">
        <w:rPr>
          <w:rFonts w:eastAsia="Times New Roman"/>
          <w:b/>
          <w:bCs/>
          <w:color w:val="000000"/>
          <w:sz w:val="26"/>
          <w:szCs w:val="26"/>
        </w:rPr>
        <w:t xml:space="preserve"> aren’t bidirectional and the neg should have to defend their norm since they have more time. </w:t>
      </w:r>
      <w:r w:rsidRPr="00CF7742">
        <w:rPr>
          <w:b/>
          <w:bCs/>
          <w:sz w:val="26"/>
          <w:szCs w:val="26"/>
        </w:rPr>
        <w:t xml:space="preserve">e) </w:t>
      </w:r>
      <w:proofErr w:type="spellStart"/>
      <w:r w:rsidRPr="00CF7742">
        <w:rPr>
          <w:b/>
          <w:bCs/>
          <w:sz w:val="26"/>
          <w:szCs w:val="26"/>
        </w:rPr>
        <w:t>Aff</w:t>
      </w:r>
      <w:proofErr w:type="spellEnd"/>
      <w:r w:rsidRPr="00CF7742">
        <w:rPr>
          <w:b/>
          <w:bCs/>
          <w:sz w:val="26"/>
          <w:szCs w:val="26"/>
        </w:rPr>
        <w:t xml:space="preserve"> theory first – it’s a much larger strategic loss because 1min is ¼ of the 1AR vs 1/7 of the 1NC - Prefer structural weighing </w:t>
      </w:r>
      <w:proofErr w:type="spellStart"/>
      <w:r w:rsidRPr="00CF7742">
        <w:rPr>
          <w:b/>
          <w:bCs/>
          <w:sz w:val="26"/>
          <w:szCs w:val="26"/>
        </w:rPr>
        <w:t>args</w:t>
      </w:r>
      <w:proofErr w:type="spellEnd"/>
      <w:r w:rsidRPr="00CF7742">
        <w:rPr>
          <w:b/>
          <w:bCs/>
          <w:sz w:val="26"/>
          <w:szCs w:val="26"/>
        </w:rPr>
        <w:t xml:space="preserve"> about </w:t>
      </w:r>
      <w:proofErr w:type="spellStart"/>
      <w:r w:rsidRPr="00CF7742">
        <w:rPr>
          <w:b/>
          <w:bCs/>
          <w:sz w:val="26"/>
          <w:szCs w:val="26"/>
        </w:rPr>
        <w:t>aff</w:t>
      </w:r>
      <w:proofErr w:type="spellEnd"/>
      <w:r w:rsidRPr="00CF7742">
        <w:rPr>
          <w:b/>
          <w:bCs/>
          <w:sz w:val="26"/>
          <w:szCs w:val="26"/>
        </w:rPr>
        <w:t xml:space="preserve"> vs. neg since they apply to each round so are most likely to establish communal norms</w:t>
      </w:r>
    </w:p>
    <w:p w14:paraId="353BD1D6" w14:textId="77777777" w:rsidR="002C175A" w:rsidRPr="0025034D" w:rsidRDefault="002C175A" w:rsidP="002C175A">
      <w:pPr>
        <w:pStyle w:val="Heading4"/>
        <w:rPr>
          <w:rFonts w:cs="Calibri"/>
        </w:rPr>
      </w:pPr>
      <w:r w:rsidRPr="00CF7742">
        <w:rPr>
          <w:rFonts w:cs="Calibri"/>
        </w:rPr>
        <w:t>2] Fairness is a voter – it’s an intrinsic aspect of a competitive activity like debate. Education is a voter – it’s the only portable skill from debate.</w:t>
      </w:r>
    </w:p>
    <w:p w14:paraId="52EDBBBC" w14:textId="77777777" w:rsidR="002C175A" w:rsidRPr="00CF7742" w:rsidRDefault="002C175A" w:rsidP="002C175A">
      <w:pPr>
        <w:rPr>
          <w:b/>
          <w:sz w:val="26"/>
          <w:szCs w:val="26"/>
        </w:rPr>
      </w:pPr>
      <w:r w:rsidRPr="00CF7742">
        <w:rPr>
          <w:b/>
          <w:sz w:val="26"/>
          <w:szCs w:val="26"/>
        </w:rPr>
        <w:t xml:space="preserve">3] Permissibility affirms: </w:t>
      </w:r>
    </w:p>
    <w:p w14:paraId="0547EF98" w14:textId="77777777" w:rsidR="002C175A" w:rsidRPr="005A524B" w:rsidRDefault="002C175A" w:rsidP="002C175A">
      <w:pPr>
        <w:rPr>
          <w:b/>
          <w:bCs/>
          <w:sz w:val="26"/>
          <w:szCs w:val="26"/>
        </w:rPr>
      </w:pPr>
      <w:r w:rsidRPr="00CF7742">
        <w:rPr>
          <w:b/>
          <w:sz w:val="26"/>
          <w:szCs w:val="26"/>
        </w:rPr>
        <w:t xml:space="preserve">A] Dictionary.com defines “ought”: as a verb “used to express </w:t>
      </w:r>
      <w:r w:rsidRPr="00CF7742">
        <w:t>justice</w:t>
      </w:r>
      <w:r w:rsidRPr="00CF7742">
        <w:rPr>
          <w:b/>
          <w:sz w:val="26"/>
          <w:szCs w:val="26"/>
        </w:rPr>
        <w:t>, moral rightness</w:t>
      </w:r>
      <w:r w:rsidRPr="00CF7742">
        <w:t>, or the like</w:t>
      </w:r>
      <w:r w:rsidRPr="00CF7742">
        <w:rPr>
          <w:b/>
          <w:sz w:val="26"/>
          <w:szCs w:val="26"/>
        </w:rPr>
        <w:t xml:space="preserve">” and </w:t>
      </w:r>
      <w:proofErr w:type="gramStart"/>
      <w:r w:rsidRPr="005A524B">
        <w:rPr>
          <w:b/>
          <w:bCs/>
          <w:sz w:val="26"/>
          <w:szCs w:val="26"/>
        </w:rPr>
        <w:t>To</w:t>
      </w:r>
      <w:proofErr w:type="gramEnd"/>
      <w:r w:rsidRPr="005A524B">
        <w:rPr>
          <w:b/>
          <w:bCs/>
          <w:sz w:val="26"/>
          <w:szCs w:val="26"/>
        </w:rPr>
        <w:t xml:space="preserve"> negate is defined as “to deny the existence, evidence, or truth of”, therefore minus offense denying the truth of the resolution, we must affirm.</w:t>
      </w:r>
    </w:p>
    <w:p w14:paraId="33BF5AF5" w14:textId="77777777" w:rsidR="002C175A" w:rsidRPr="00CF7742" w:rsidRDefault="002C175A" w:rsidP="002C175A">
      <w:pPr>
        <w:rPr>
          <w:b/>
          <w:sz w:val="26"/>
          <w:szCs w:val="26"/>
        </w:rPr>
      </w:pPr>
      <w:r w:rsidRPr="00CF7742">
        <w:rPr>
          <w:b/>
          <w:sz w:val="26"/>
          <w:szCs w:val="26"/>
        </w:rPr>
        <w:t xml:space="preserve">B] We don’t have to justify doing morally neutral things like drinking water </w:t>
      </w:r>
    </w:p>
    <w:p w14:paraId="4F114072" w14:textId="77777777" w:rsidR="002C175A" w:rsidRPr="00CF7742" w:rsidRDefault="002C175A" w:rsidP="002C175A">
      <w:pPr>
        <w:rPr>
          <w:b/>
          <w:sz w:val="26"/>
          <w:szCs w:val="26"/>
        </w:rPr>
      </w:pPr>
      <w:r w:rsidRPr="00CF7742">
        <w:rPr>
          <w:b/>
          <w:sz w:val="26"/>
          <w:szCs w:val="26"/>
        </w:rPr>
        <w:t xml:space="preserve">C] there’s nothing </w:t>
      </w:r>
      <w:r>
        <w:rPr>
          <w:b/>
          <w:sz w:val="26"/>
          <w:szCs w:val="26"/>
        </w:rPr>
        <w:t xml:space="preserve">proactively </w:t>
      </w:r>
      <w:r w:rsidRPr="00CF7742">
        <w:rPr>
          <w:b/>
          <w:sz w:val="26"/>
          <w:szCs w:val="26"/>
        </w:rPr>
        <w:t xml:space="preserve">stopping the </w:t>
      </w:r>
      <w:proofErr w:type="spellStart"/>
      <w:r w:rsidRPr="00CF7742">
        <w:rPr>
          <w:b/>
          <w:sz w:val="26"/>
          <w:szCs w:val="26"/>
        </w:rPr>
        <w:t>aff</w:t>
      </w:r>
      <w:proofErr w:type="spellEnd"/>
      <w:r w:rsidRPr="00CF7742">
        <w:rPr>
          <w:b/>
          <w:sz w:val="26"/>
          <w:szCs w:val="26"/>
        </w:rPr>
        <w:t xml:space="preserve"> so just do it</w:t>
      </w:r>
    </w:p>
    <w:p w14:paraId="63E22E47" w14:textId="77777777" w:rsidR="002C175A" w:rsidRPr="00CF7742" w:rsidRDefault="002C175A" w:rsidP="002C175A">
      <w:pPr>
        <w:rPr>
          <w:b/>
          <w:sz w:val="26"/>
          <w:szCs w:val="26"/>
        </w:rPr>
      </w:pPr>
      <w:r w:rsidRPr="00CF7742">
        <w:rPr>
          <w:b/>
          <w:sz w:val="26"/>
          <w:szCs w:val="26"/>
        </w:rPr>
        <w:t>4] Presumption affirms:</w:t>
      </w:r>
    </w:p>
    <w:p w14:paraId="771643F7" w14:textId="77777777" w:rsidR="002C175A" w:rsidRPr="00CF7742" w:rsidRDefault="002C175A" w:rsidP="002C175A">
      <w:pPr>
        <w:rPr>
          <w:b/>
          <w:sz w:val="26"/>
          <w:szCs w:val="26"/>
        </w:rPr>
      </w:pPr>
      <w:r w:rsidRPr="00CF7742">
        <w:rPr>
          <w:b/>
          <w:sz w:val="26"/>
          <w:szCs w:val="26"/>
        </w:rPr>
        <w:t xml:space="preserve">A] We always default to assuming something true until proven false – if I told you my </w:t>
      </w:r>
      <w:proofErr w:type="gramStart"/>
      <w:r w:rsidRPr="00CF7742">
        <w:rPr>
          <w:b/>
          <w:sz w:val="26"/>
          <w:szCs w:val="26"/>
        </w:rPr>
        <w:t>name ,</w:t>
      </w:r>
      <w:proofErr w:type="gramEnd"/>
      <w:r w:rsidRPr="00CF7742">
        <w:rPr>
          <w:b/>
          <w:sz w:val="26"/>
          <w:szCs w:val="26"/>
        </w:rPr>
        <w:t xml:space="preserve"> you would believe me. </w:t>
      </w:r>
    </w:p>
    <w:p w14:paraId="2C3A4355" w14:textId="77777777" w:rsidR="002C175A" w:rsidRPr="00CF7742" w:rsidRDefault="002C175A" w:rsidP="002C175A">
      <w:pPr>
        <w:keepNext/>
        <w:keepLines/>
        <w:spacing w:before="40" w:after="0"/>
        <w:outlineLvl w:val="3"/>
        <w:rPr>
          <w:rFonts w:eastAsiaTheme="majorEastAsia"/>
          <w:b/>
          <w:bCs/>
          <w:sz w:val="26"/>
          <w:szCs w:val="26"/>
        </w:rPr>
      </w:pPr>
      <w:r w:rsidRPr="00CF7742">
        <w:rPr>
          <w:rFonts w:eastAsiaTheme="majorEastAsia"/>
          <w:b/>
          <w:bCs/>
          <w:sz w:val="26"/>
          <w:szCs w:val="26"/>
        </w:rPr>
        <w:t>B] Presuming obligations is logically safer since it’s better to be supererogatory than fail to meet an obligation.</w:t>
      </w:r>
    </w:p>
    <w:p w14:paraId="5235DD3C" w14:textId="77777777" w:rsidR="002C175A" w:rsidRPr="00CF7742" w:rsidRDefault="002C175A" w:rsidP="002C175A">
      <w:pPr>
        <w:pStyle w:val="Heading4"/>
        <w:rPr>
          <w:rFonts w:cs="Calibri"/>
        </w:rPr>
      </w:pPr>
      <w:r w:rsidRPr="00CF7742">
        <w:rPr>
          <w:rFonts w:cs="Calibri"/>
        </w:rPr>
        <w:t>C] Affirming is harder. Prefer an empirical analysis – it accounts for all possible factors</w:t>
      </w:r>
    </w:p>
    <w:p w14:paraId="777519F7" w14:textId="77777777" w:rsidR="002C175A" w:rsidRPr="00CF7742" w:rsidRDefault="002C175A" w:rsidP="002C175A">
      <w:pPr>
        <w:rPr>
          <w:b/>
          <w:sz w:val="26"/>
          <w:szCs w:val="26"/>
        </w:rPr>
      </w:pPr>
      <w:r w:rsidRPr="00CF7742">
        <w:rPr>
          <w:b/>
          <w:sz w:val="26"/>
          <w:szCs w:val="26"/>
        </w:rPr>
        <w:t xml:space="preserve">Shah 20 </w:t>
      </w:r>
      <w:proofErr w:type="spellStart"/>
      <w:r w:rsidRPr="00CF7742">
        <w:t>Sachin</w:t>
      </w:r>
      <w:proofErr w:type="spellEnd"/>
      <w:r w:rsidRPr="00CF7742">
        <w:t xml:space="preserve"> Shah [debater who analyzes topic stats] February 13, 2020, “A Statistical Analysis of Side-Bias on the 2020 January-February Lincoln Douglas Debate Topic by </w:t>
      </w:r>
      <w:proofErr w:type="spellStart"/>
      <w:r w:rsidRPr="00CF7742">
        <w:t>Sachin</w:t>
      </w:r>
      <w:proofErr w:type="spellEnd"/>
      <w:r w:rsidRPr="00CF7742">
        <w:t xml:space="preserve"> Shah” </w:t>
      </w:r>
      <w:hyperlink r:id="rId10">
        <w:r w:rsidRPr="00CF7742">
          <w:rPr>
            <w:color w:val="000000"/>
          </w:rPr>
          <w:t>http://nsdupdate.com/2020/a-statistical-analysis-of-side-bias-on-the-2020-january-february-lincoln-douglas-debate-topic-by-sachin-shah/?fbclid=IwAR2P0AZqQtSiwMZlCpia-Fy1zFOdHn6JrGtcYgGulqeimd-V0a1xbaIMYYs</w:t>
        </w:r>
      </w:hyperlink>
    </w:p>
    <w:p w14:paraId="62720A65" w14:textId="77777777" w:rsidR="002C175A" w:rsidRPr="0025034D" w:rsidRDefault="002C175A" w:rsidP="002C175A">
      <w:pPr>
        <w:rPr>
          <w:sz w:val="14"/>
        </w:rPr>
      </w:pPr>
      <w:r w:rsidRPr="00CF7742">
        <w:rPr>
          <w:u w:val="single"/>
        </w:rPr>
        <w:t>This analysis is statistically rigorous and relevant in several aspects</w:t>
      </w:r>
      <w:r w:rsidRPr="00CF7742">
        <w:rPr>
          <w:sz w:val="14"/>
        </w:rPr>
        <w:t xml:space="preserve">: (A) The p-value is less than the alpha. (B) The data is on the current January-February topic, meaning it’s relevant to rounds these months [2]. (C) The data represents a diversity of debating and judging styles across the country. (D) This analysis accounts for disparities in debating skill level. (E) Multiple tests validate the results. It is also interesting to look at the trend over multiple topics. </w:t>
      </w:r>
      <w:r w:rsidRPr="00CF7742">
        <w:rPr>
          <w:highlight w:val="green"/>
          <w:u w:val="single"/>
        </w:rPr>
        <w:t>In</w:t>
      </w:r>
      <w:r w:rsidRPr="00CF7742">
        <w:rPr>
          <w:u w:val="single"/>
        </w:rPr>
        <w:t xml:space="preserve"> the rounds from </w:t>
      </w:r>
      <w:r w:rsidRPr="00CF7742">
        <w:rPr>
          <w:highlight w:val="green"/>
          <w:u w:val="single"/>
        </w:rPr>
        <w:t>142</w:t>
      </w:r>
      <w:r w:rsidRPr="00CF7742">
        <w:rPr>
          <w:u w:val="single"/>
        </w:rPr>
        <w:t xml:space="preserve"> TOC </w:t>
      </w:r>
      <w:r w:rsidRPr="00CF7742">
        <w:rPr>
          <w:highlight w:val="green"/>
          <w:u w:val="single"/>
        </w:rPr>
        <w:t>bid</w:t>
      </w:r>
      <w:r w:rsidRPr="00CF7742">
        <w:rPr>
          <w:u w:val="single"/>
        </w:rPr>
        <w:t xml:space="preserve">-distributing </w:t>
      </w:r>
      <w:r w:rsidRPr="00CF7742">
        <w:rPr>
          <w:highlight w:val="green"/>
          <w:u w:val="single"/>
        </w:rPr>
        <w:t>tournaments</w:t>
      </w:r>
      <w:r w:rsidRPr="00CF7742">
        <w:rPr>
          <w:u w:val="single"/>
        </w:rPr>
        <w:t xml:space="preserve"> (September </w:t>
      </w:r>
      <w:r w:rsidRPr="00CF7742">
        <w:rPr>
          <w:highlight w:val="green"/>
          <w:u w:val="single"/>
        </w:rPr>
        <w:t>2017 – 2020</w:t>
      </w:r>
      <w:r w:rsidRPr="00CF7742">
        <w:rPr>
          <w:u w:val="single"/>
        </w:rPr>
        <w:t xml:space="preserve"> YTD), the </w:t>
      </w:r>
      <w:r w:rsidRPr="00CF7742">
        <w:rPr>
          <w:highlight w:val="green"/>
          <w:u w:val="single"/>
        </w:rPr>
        <w:t>neg</w:t>
      </w:r>
      <w:r w:rsidRPr="00CF7742">
        <w:rPr>
          <w:u w:val="single"/>
        </w:rPr>
        <w:t xml:space="preserve">ative </w:t>
      </w:r>
      <w:r w:rsidRPr="00CF7742">
        <w:rPr>
          <w:highlight w:val="green"/>
          <w:u w:val="single"/>
        </w:rPr>
        <w:t>won 52</w:t>
      </w:r>
      <w:r w:rsidRPr="00CF7742">
        <w:rPr>
          <w:u w:val="single"/>
        </w:rPr>
        <w:t>.75</w:t>
      </w:r>
      <w:r w:rsidRPr="00CF7742">
        <w:rPr>
          <w:highlight w:val="green"/>
          <w:u w:val="single"/>
        </w:rPr>
        <w:t>%</w:t>
      </w:r>
      <w:r w:rsidRPr="00CF7742">
        <w:rPr>
          <w:u w:val="single"/>
        </w:rPr>
        <w:t xml:space="preserve"> of ballots (p-value &lt; 0.0001, 95% confidence interval [52.3%, 53.2%]). This suggests the </w:t>
      </w:r>
      <w:r w:rsidRPr="00CF7742">
        <w:rPr>
          <w:highlight w:val="green"/>
          <w:u w:val="single"/>
        </w:rPr>
        <w:t>bias might be structural</w:t>
      </w:r>
      <w:r w:rsidRPr="00CF7742">
        <w:rPr>
          <w:u w:val="single"/>
        </w:rPr>
        <w:t>, and not topic specific, as this data spans nine different topics</w:t>
      </w:r>
      <w:r w:rsidRPr="00CF7742">
        <w:rPr>
          <w:sz w:val="14"/>
        </w:rPr>
        <w:t xml:space="preserve"> [3]. </w:t>
      </w:r>
      <w:r w:rsidRPr="00CF7742">
        <w:rPr>
          <w:u w:val="single"/>
        </w:rPr>
        <w:t xml:space="preserve">Given a structural advantage for the negative, </w:t>
      </w:r>
      <w:r w:rsidRPr="00CF7742">
        <w:rPr>
          <w:highlight w:val="green"/>
          <w:u w:val="single"/>
        </w:rPr>
        <w:t xml:space="preserve">the affirmative </w:t>
      </w:r>
      <w:r w:rsidRPr="00CF7742">
        <w:rPr>
          <w:u w:val="single"/>
        </w:rPr>
        <w:t xml:space="preserve">may be </w:t>
      </w:r>
      <w:r w:rsidRPr="00CF7742">
        <w:rPr>
          <w:highlight w:val="green"/>
          <w:u w:val="single"/>
        </w:rPr>
        <w:t>justified in being granted a substantive advantage</w:t>
      </w:r>
      <w:r w:rsidRPr="00CF7742">
        <w:rPr>
          <w:u w:val="single"/>
        </w:rPr>
        <w:t xml:space="preserve"> to compensate for the structural skew. This could take various forms such as granting the affirmative presumption ground, tiny plans, or framework choice. </w:t>
      </w:r>
      <w:r w:rsidRPr="00CF7742">
        <w:rPr>
          <w:sz w:val="14"/>
        </w:rPr>
        <w:t>Whatever form chosen should be tested to ensure the skew is not unintentionally reversed.</w:t>
      </w:r>
    </w:p>
    <w:p w14:paraId="4C05B3A9" w14:textId="77777777" w:rsidR="002C175A" w:rsidRPr="005A524B" w:rsidRDefault="002C175A" w:rsidP="002C175A">
      <w:pPr>
        <w:rPr>
          <w:b/>
          <w:bCs/>
          <w:sz w:val="26"/>
          <w:szCs w:val="26"/>
        </w:rPr>
      </w:pPr>
      <w:r>
        <w:rPr>
          <w:b/>
          <w:bCs/>
          <w:sz w:val="26"/>
          <w:szCs w:val="26"/>
        </w:rPr>
        <w:t>D</w:t>
      </w:r>
      <w:r w:rsidRPr="005A524B">
        <w:rPr>
          <w:b/>
          <w:bCs/>
          <w:sz w:val="26"/>
          <w:szCs w:val="26"/>
        </w:rPr>
        <w:t>) To negate is defined as “to deny the existence, evidence, or truth of”, therefore minus offense denying the truth of the resolution, we must affirm.</w:t>
      </w:r>
    </w:p>
    <w:p w14:paraId="11CA349D" w14:textId="77777777" w:rsidR="002C175A" w:rsidRDefault="002C175A" w:rsidP="002C175A"/>
    <w:p w14:paraId="121DAF48"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C175A"/>
    <w:rsid w:val="000139A3"/>
    <w:rsid w:val="00100833"/>
    <w:rsid w:val="00104529"/>
    <w:rsid w:val="00105942"/>
    <w:rsid w:val="00107396"/>
    <w:rsid w:val="00132097"/>
    <w:rsid w:val="00144A4C"/>
    <w:rsid w:val="00176AB0"/>
    <w:rsid w:val="00177B7D"/>
    <w:rsid w:val="0018322D"/>
    <w:rsid w:val="001B5776"/>
    <w:rsid w:val="001E527A"/>
    <w:rsid w:val="001F78CE"/>
    <w:rsid w:val="00251FC7"/>
    <w:rsid w:val="002855A7"/>
    <w:rsid w:val="002B146A"/>
    <w:rsid w:val="002B5E17"/>
    <w:rsid w:val="002C175A"/>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026D9"/>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35028"/>
  <w15:chartTrackingRefBased/>
  <w15:docId w15:val="{6A282AE4-DD8F-4F1A-8A27-71220CDF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C175A"/>
    <w:rPr>
      <w:rFonts w:ascii="Calibri" w:hAnsi="Calibri" w:cs="Calibri"/>
    </w:rPr>
  </w:style>
  <w:style w:type="paragraph" w:styleId="Heading1">
    <w:name w:val="heading 1"/>
    <w:aliases w:val="Pocket"/>
    <w:basedOn w:val="Normal"/>
    <w:next w:val="Normal"/>
    <w:link w:val="Heading1Char"/>
    <w:qFormat/>
    <w:rsid w:val="002C17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C17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C17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3"/>
    <w:unhideWhenUsed/>
    <w:qFormat/>
    <w:rsid w:val="002C17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17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75A"/>
  </w:style>
  <w:style w:type="character" w:customStyle="1" w:styleId="Heading1Char">
    <w:name w:val="Heading 1 Char"/>
    <w:aliases w:val="Pocket Char"/>
    <w:basedOn w:val="DefaultParagraphFont"/>
    <w:link w:val="Heading1"/>
    <w:rsid w:val="002C17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17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175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3"/>
    <w:rsid w:val="002C175A"/>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2C175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C175A"/>
    <w:rPr>
      <w:b/>
      <w:bCs/>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6"/>
    <w:qFormat/>
    <w:rsid w:val="002C175A"/>
    <w:rPr>
      <w:b w:val="0"/>
      <w:sz w:val="22"/>
      <w:u w:val="singl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2C175A"/>
    <w:rPr>
      <w:color w:val="auto"/>
      <w:u w:val="none"/>
    </w:rPr>
  </w:style>
  <w:style w:type="character" w:styleId="FollowedHyperlink">
    <w:name w:val="FollowedHyperlink"/>
    <w:basedOn w:val="DefaultParagraphFont"/>
    <w:uiPriority w:val="99"/>
    <w:semiHidden/>
    <w:unhideWhenUsed/>
    <w:rsid w:val="002C175A"/>
    <w:rPr>
      <w:color w:val="auto"/>
      <w:u w:val="none"/>
    </w:rPr>
  </w:style>
  <w:style w:type="paragraph" w:customStyle="1" w:styleId="textbold">
    <w:name w:val="text bold"/>
    <w:basedOn w:val="Normal"/>
    <w:link w:val="Emphasis"/>
    <w:uiPriority w:val="7"/>
    <w:qFormat/>
    <w:rsid w:val="002C175A"/>
    <w:pPr>
      <w:spacing w:after="0" w:line="240" w:lineRule="auto"/>
      <w:ind w:left="720"/>
      <w:contextualSpacing/>
      <w:jc w:val="both"/>
    </w:pPr>
    <w:rPr>
      <w:b/>
      <w:iCs/>
      <w:u w:val="single"/>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2C175A"/>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berkeley.edu/wp-content/uploads/2016/01/What-is-Wrong-With-Privatization_UCB.pdf" TargetMode="External"/><Relationship Id="rId3" Type="http://schemas.openxmlformats.org/officeDocument/2006/relationships/styles" Target="styles.xml"/><Relationship Id="rId7" Type="http://schemas.openxmlformats.org/officeDocument/2006/relationships/hyperlink" Target="https://scholarcommons.scu.edu/markkula/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hilarchive.org/archive/FERCATv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sdupdate.com/2020/a-statistical-analysis-of-side-bias-on-the-2020-january-february-lincoln-douglas-debate-topic-by-sachin-shah/?fbclid=IwAR2P0AZqQtSiwMZlCpia-Fy1zFOdHn6JrGtcYgGulqeimd-V0a1xbaIMYYs" TargetMode="External"/><Relationship Id="rId4" Type="http://schemas.openxmlformats.org/officeDocument/2006/relationships/settings" Target="settings.xml"/><Relationship Id="rId9" Type="http://schemas.openxmlformats.org/officeDocument/2006/relationships/hyperlink" Target="https://www.sciencefocus.com/space/space-property-who-owns-it%3c/span%3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v1\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6011</Words>
  <Characters>34268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Verrelli</dc:creator>
  <cp:keywords>5.1.1</cp:keywords>
  <dc:description/>
  <cp:lastModifiedBy>Sebastian Verrelli</cp:lastModifiedBy>
  <cp:revision>1</cp:revision>
  <dcterms:created xsi:type="dcterms:W3CDTF">2022-02-12T13:58:00Z</dcterms:created>
  <dcterms:modified xsi:type="dcterms:W3CDTF">2022-02-12T14:00:00Z</dcterms:modified>
</cp:coreProperties>
</file>