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9E795" w14:textId="77777777" w:rsidR="00EE26DF" w:rsidRPr="00CF7742" w:rsidRDefault="00EE26DF" w:rsidP="00EE26DF">
      <w:pPr>
        <w:pStyle w:val="Heading4"/>
        <w:rPr>
          <w:rFonts w:cs="Calibri"/>
        </w:rPr>
      </w:pPr>
      <w:r w:rsidRPr="00CF7742">
        <w:rPr>
          <w:rFonts w:cs="Calibri"/>
        </w:rPr>
        <w:t xml:space="preserve">I affirm. Spikes are at the bottom. Brackets are for clarity. </w:t>
      </w:r>
    </w:p>
    <w:p w14:paraId="0B161AD8" w14:textId="77777777" w:rsidR="00EE26DF" w:rsidRDefault="00EE26DF" w:rsidP="00EE26DF">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6A109088" w14:textId="77777777" w:rsidR="00EE26DF" w:rsidRDefault="00EE26DF" w:rsidP="00EE26DF">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188596DD" w14:textId="77777777" w:rsidR="00EE26DF" w:rsidRDefault="00EE26DF" w:rsidP="00EE26DF">
      <w:pPr>
        <w:pStyle w:val="Heading4"/>
      </w:pPr>
      <w:r>
        <w:t>Next, only practical reason is constitutive:</w:t>
      </w:r>
    </w:p>
    <w:p w14:paraId="57F94D83" w14:textId="77777777" w:rsidR="00EE26DF" w:rsidRDefault="00EE26DF" w:rsidP="00EE26DF">
      <w:pPr>
        <w:pStyle w:val="Heading4"/>
      </w:pPr>
      <w:r>
        <w:t>[1] Regress – to question why one should reason concedes its authority since it is an act of reasoning itself which proves it’s binding and inescapable</w:t>
      </w:r>
    </w:p>
    <w:p w14:paraId="121F8165" w14:textId="77777777" w:rsidR="00EE26DF" w:rsidRDefault="00EE26DF" w:rsidP="00EE26DF">
      <w:pPr>
        <w:pStyle w:val="Heading4"/>
      </w:pPr>
      <w:r>
        <w:t>[2] Agents can shift between different identities but doing so requires reason - it unifies the subject and is the only enterprise agents cannot escape</w:t>
      </w:r>
    </w:p>
    <w:p w14:paraId="5DB3BB42" w14:textId="77777777" w:rsidR="00EE26DF" w:rsidRPr="00E63F3E" w:rsidRDefault="00EE26DF" w:rsidP="00EE26DF">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323BC53" w14:textId="77777777" w:rsidR="00EE26DF" w:rsidRDefault="00EE26DF" w:rsidP="00EE26DF">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1CFCA4D4" w14:textId="77777777" w:rsidR="00EE26DF" w:rsidRPr="0051320E" w:rsidRDefault="00EE26DF" w:rsidP="00EE26DF"/>
    <w:p w14:paraId="234C2957" w14:textId="77777777" w:rsidR="00EE26DF" w:rsidRDefault="00EE26DF" w:rsidP="00EE26DF">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BDABDA8" w14:textId="77777777" w:rsidR="00EE26DF" w:rsidRDefault="00EE26DF" w:rsidP="00EE26DF">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211518A1" w14:textId="3000C466" w:rsidR="00EE26DF" w:rsidRPr="001B1B98" w:rsidRDefault="00EE26DF" w:rsidP="00EE26DF">
      <w:pPr>
        <w:pStyle w:val="Heading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415EACA2" w14:textId="77777777" w:rsidR="00EE26DF" w:rsidRPr="00CF7742" w:rsidRDefault="00EE26DF" w:rsidP="00EE26DF">
      <w:pPr>
        <w:pStyle w:val="Heading4"/>
      </w:pPr>
    </w:p>
    <w:p w14:paraId="68119C04" w14:textId="77777777" w:rsidR="00EE26DF" w:rsidRPr="00CF7742" w:rsidRDefault="00EE26DF" w:rsidP="00EE26DF">
      <w:pPr>
        <w:pStyle w:val="Heading4"/>
        <w:rPr>
          <w:rFonts w:cs="Calibri"/>
        </w:rPr>
      </w:pPr>
      <w:r w:rsidRPr="00CF7742">
        <w:rPr>
          <w:rFonts w:cs="Calibri"/>
        </w:rPr>
        <w:t>Also Prefer Additionally –</w:t>
      </w:r>
    </w:p>
    <w:p w14:paraId="069B2524" w14:textId="77777777" w:rsidR="00EE26DF" w:rsidRPr="00CF7742" w:rsidRDefault="00EE26DF" w:rsidP="00EE26DF"/>
    <w:p w14:paraId="08EC87D6" w14:textId="77777777" w:rsidR="00EE26DF" w:rsidRPr="00D11569" w:rsidRDefault="00EE26DF" w:rsidP="00EE26DF">
      <w:pPr>
        <w:pStyle w:val="Heading4"/>
      </w:pPr>
      <w:r>
        <w:t xml:space="preserve"> [1] We must value freedom insofar as we value our ends which justifies valuing the freedom of agents setting and pursuing ends since anything else would be contradictory. This means we can’t treat others as a mere means to an end</w:t>
      </w:r>
    </w:p>
    <w:p w14:paraId="7523C13B" w14:textId="77777777" w:rsidR="00EE26DF" w:rsidRPr="00D11569" w:rsidRDefault="00EE26DF" w:rsidP="00EE26DF">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7B8DFE1" w14:textId="77777777" w:rsidR="00EE26DF" w:rsidRPr="002A4B9D" w:rsidRDefault="00EE26DF" w:rsidP="00EE26DF">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0A71A6DD" w14:textId="77777777" w:rsidR="00EE26DF" w:rsidRPr="00CF7742" w:rsidRDefault="00EE26DF" w:rsidP="00EE26DF">
      <w:pPr>
        <w:pStyle w:val="Heading4"/>
        <w:spacing w:line="240" w:lineRule="auto"/>
        <w:rPr>
          <w:rFonts w:cs="Calibri"/>
        </w:rPr>
      </w:pPr>
      <w:r w:rsidRPr="00CF7742">
        <w:rPr>
          <w:rFonts w:cs="Calibri"/>
        </w:rPr>
        <w:t xml:space="preserve"> </w:t>
      </w:r>
    </w:p>
    <w:p w14:paraId="451B23F5" w14:textId="77777777" w:rsidR="00EE26DF" w:rsidRDefault="00EE26DF" w:rsidP="00EE26DF">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3D3F4645" w14:textId="77777777" w:rsidR="00EE26DF" w:rsidRDefault="00EE26DF" w:rsidP="00EE26DF">
      <w:pPr>
        <w:pStyle w:val="Heading4"/>
        <w:rPr>
          <w:color w:val="000000"/>
        </w:rPr>
      </w:pPr>
    </w:p>
    <w:p w14:paraId="3F779DDB" w14:textId="77777777" w:rsidR="00EE26DF" w:rsidRDefault="00EE26DF" w:rsidP="00EE26DF">
      <w:pPr>
        <w:pStyle w:val="Heading4"/>
      </w:pPr>
      <w:r>
        <w:t>3] A posteriori ethics fail:</w:t>
      </w:r>
    </w:p>
    <w:p w14:paraId="6AEFBDC3" w14:textId="77777777" w:rsidR="00EE26DF" w:rsidRPr="00DC394B" w:rsidRDefault="00EE26DF" w:rsidP="00EE26DF">
      <w:pPr>
        <w:pStyle w:val="Heading4"/>
      </w:pPr>
      <w:r>
        <w:t xml:space="preserve">[a] </w:t>
      </w:r>
      <w:r w:rsidRPr="00DC394B">
        <w:t>Problem of induction</w:t>
      </w:r>
    </w:p>
    <w:p w14:paraId="0A4FCE90" w14:textId="77777777" w:rsidR="00EE26DF" w:rsidRPr="00DC394B" w:rsidRDefault="00EE26DF" w:rsidP="00EE26DF">
      <w:r w:rsidRPr="00DC394B">
        <w:rPr>
          <w:rStyle w:val="Heading4Char"/>
        </w:rPr>
        <w:t>Vickers 14</w:t>
      </w:r>
      <w:r w:rsidRPr="00DC394B">
        <w:t>, John Vickers, 2014, The Problem of Induction, https://plato.stanford.edu/entries/induction-problem/</w:t>
      </w:r>
    </w:p>
    <w:p w14:paraId="32B4335E" w14:textId="77777777" w:rsidR="00EE26DF" w:rsidRDefault="00EE26DF" w:rsidP="00EE26DF">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6237ACF" w14:textId="77777777" w:rsidR="00EE26DF" w:rsidRPr="00331D90" w:rsidRDefault="00EE26DF" w:rsidP="00EE26DF">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A2B32FC" w14:textId="77777777" w:rsidR="00EE26DF" w:rsidRDefault="00EE26DF" w:rsidP="00EE26DF">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64FDAF1" w14:textId="77777777" w:rsidR="00EE26DF" w:rsidRPr="001B1B98" w:rsidRDefault="00EE26DF" w:rsidP="00EE26DF">
      <w:pPr>
        <w:pStyle w:val="Heading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539D44A3" w14:textId="77777777" w:rsidR="00EE26DF" w:rsidRDefault="00EE26DF" w:rsidP="00EE26DF">
      <w:pPr>
        <w:pStyle w:val="Heading4"/>
      </w:pPr>
    </w:p>
    <w:p w14:paraId="535EF5F5" w14:textId="2019F5A1" w:rsidR="00EE26DF" w:rsidRPr="0017442D" w:rsidRDefault="00EE26DF" w:rsidP="00EE26DF">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r>
        <w:t xml:space="preserve"> CX checks and pics don’t negate since the exception does disprove a premise.</w:t>
      </w:r>
    </w:p>
    <w:p w14:paraId="7D0EA28C" w14:textId="77777777" w:rsidR="00EE26DF" w:rsidRDefault="00EE26DF" w:rsidP="00EE26DF">
      <w:pPr>
        <w:pStyle w:val="Heading4"/>
      </w:pPr>
    </w:p>
    <w:p w14:paraId="357EE04D" w14:textId="77777777" w:rsidR="00EE26DF" w:rsidRPr="00253232" w:rsidRDefault="00EE26DF" w:rsidP="00EE26DF">
      <w:pPr>
        <w:pStyle w:val="Heading3"/>
      </w:pPr>
      <w:r>
        <w:t>Offense</w:t>
      </w:r>
    </w:p>
    <w:p w14:paraId="5F6FC529" w14:textId="77777777" w:rsidR="00EE26DF" w:rsidRDefault="00EE26DF" w:rsidP="00EE26DF">
      <w:pPr>
        <w:pStyle w:val="Heading4"/>
      </w:pPr>
      <w:r>
        <w:t>1] Humans have an obligation to respect potential ET life and their property. They may exist beyond recognition of a rationalist, meaning colonization entails using them as a mere means</w:t>
      </w:r>
    </w:p>
    <w:p w14:paraId="5DEB91E8" w14:textId="77777777" w:rsidR="00EE26DF" w:rsidRPr="005B0EF8" w:rsidRDefault="00EE26DF" w:rsidP="00EE26DF">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7" w:history="1">
        <w:r w:rsidRPr="00CB5224">
          <w:rPr>
            <w:rStyle w:val="Hyperlink"/>
          </w:rPr>
          <w:t>https://scholarcommons.scu.edu/markkula/5/</w:t>
        </w:r>
      </w:hyperlink>
      <w:r>
        <w:t xml:space="preserve"> // SHSOL </w:t>
      </w:r>
    </w:p>
    <w:p w14:paraId="31494D38" w14:textId="77777777" w:rsidR="00EE26DF" w:rsidRPr="00253232" w:rsidRDefault="00EE26DF" w:rsidP="00EE26DF">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64243250" w14:textId="77777777" w:rsidR="00EE26DF" w:rsidRDefault="00EE26DF" w:rsidP="00EE26DF"/>
    <w:p w14:paraId="5BAB0027" w14:textId="77777777" w:rsidR="00EE26DF" w:rsidRDefault="00EE26DF" w:rsidP="00EE26DF">
      <w:pPr>
        <w:pStyle w:val="Heading4"/>
      </w:pPr>
      <w:r>
        <w:t>2] private appropriation is not justified</w:t>
      </w:r>
    </w:p>
    <w:p w14:paraId="4A31B0E2" w14:textId="77777777" w:rsidR="00EE26DF" w:rsidRDefault="00EE26DF" w:rsidP="00EE26DF">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6F5BAA56" w14:textId="77777777" w:rsidR="00EE26DF" w:rsidRPr="00D90DB7" w:rsidRDefault="00EE26DF" w:rsidP="00EE26DF">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8" w:history="1">
        <w:r w:rsidRPr="00CB5224">
          <w:rPr>
            <w:rStyle w:val="Hyperlink"/>
          </w:rPr>
          <w:t>https://www.law.berkeley.edu/wp-content/uploads/2016/01/What-is-Wrong-With-Privatization_UCB.pdf</w:t>
        </w:r>
      </w:hyperlink>
      <w:r>
        <w:t xml:space="preserve"> //Dulles VN</w:t>
      </w:r>
    </w:p>
    <w:p w14:paraId="5FF1F4D4" w14:textId="0D10E521" w:rsidR="00EE26DF" w:rsidRPr="00EE26DF" w:rsidRDefault="00EE26DF" w:rsidP="00EE26DF">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604A5669" w14:textId="77777777" w:rsidR="00EE26DF" w:rsidRDefault="00EE26DF" w:rsidP="00EE26DF">
      <w:pPr>
        <w:pStyle w:val="Heading4"/>
      </w:pPr>
      <w:r>
        <w:t xml:space="preserve">3] Space Exploration is non universalizable -  </w:t>
      </w:r>
    </w:p>
    <w:p w14:paraId="1EE1DB7B" w14:textId="77777777" w:rsidR="00EE26DF" w:rsidRDefault="00EE26DF" w:rsidP="00EE26DF">
      <w:pPr>
        <w:pStyle w:val="Heading4"/>
      </w:pPr>
      <w:r>
        <w:t xml:space="preserve">a).  Entails that everyone leaves Earth which means that no one would be around to create the means to leave earth </w:t>
      </w:r>
    </w:p>
    <w:p w14:paraId="59ADAF49" w14:textId="77777777" w:rsidR="00EE26DF" w:rsidRDefault="00EE26DF" w:rsidP="00EE26DF">
      <w:pPr>
        <w:pStyle w:val="Heading4"/>
      </w:pPr>
      <w:r>
        <w:t xml:space="preserve">b). Assumes all agents have access to the resources to fund a space </w:t>
      </w:r>
      <w:proofErr w:type="gramStart"/>
      <w:r>
        <w:t>trip, and</w:t>
      </w:r>
      <w:proofErr w:type="gramEnd"/>
      <w:r>
        <w:t xml:space="preserve"> is thus exclusionary.</w:t>
      </w:r>
    </w:p>
    <w:p w14:paraId="772A66CC" w14:textId="77777777" w:rsidR="00EE26DF" w:rsidRDefault="00EE26DF" w:rsidP="00EE26DF">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30B693CD" w14:textId="77777777" w:rsidR="00EE26DF" w:rsidRDefault="00EE26DF" w:rsidP="00EE26DF">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w:t>
      </w:r>
      <w:proofErr w:type="gramStart"/>
      <w:r w:rsidRPr="00F905F0">
        <w:rPr>
          <w:rStyle w:val="Emphasis"/>
        </w:rPr>
        <w:t>has to</w:t>
      </w:r>
      <w:proofErr w:type="gramEnd"/>
      <w:r w:rsidRPr="00F905F0">
        <w:rPr>
          <w:rStyle w:val="Emphasis"/>
        </w:rPr>
        <w:t xml:space="preserve"> be on the basis of experience, but that experience has not been possible yet</w:t>
      </w:r>
      <w:r w:rsidRPr="00F905F0">
        <w:rPr>
          <w:sz w:val="12"/>
        </w:rPr>
        <w:t xml:space="preserve"> (Kant, 237-238).</w:t>
      </w:r>
    </w:p>
    <w:p w14:paraId="6750E454" w14:textId="77777777" w:rsidR="00EE26DF" w:rsidRDefault="00EE26DF" w:rsidP="00EE26DF">
      <w:pPr>
        <w:pStyle w:val="Heading4"/>
      </w:pPr>
      <w:r>
        <w:t xml:space="preserve">5] </w:t>
      </w:r>
      <w:r w:rsidRPr="008F5337">
        <w:t>Libertarianism turns don’t apply:</w:t>
      </w:r>
      <w:r w:rsidRPr="00B97BF7">
        <w:t xml:space="preserve"> </w:t>
      </w: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255467F3" w14:textId="77777777" w:rsidR="00EE26DF" w:rsidRPr="005662C9" w:rsidRDefault="00EE26DF" w:rsidP="00EE26DF">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32248B4D" w14:textId="77777777" w:rsidR="00EE26DF" w:rsidRPr="005662C9" w:rsidRDefault="00EE26DF" w:rsidP="00EE26DF">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3F00E163" w14:textId="77777777" w:rsidR="00EE26DF" w:rsidRDefault="00EE26DF" w:rsidP="00EE26DF">
      <w:pPr>
        <w:rPr>
          <w:sz w:val="12"/>
        </w:rPr>
      </w:pPr>
    </w:p>
    <w:p w14:paraId="1FD379B2" w14:textId="77777777" w:rsidR="00EE26DF" w:rsidRPr="008F5337" w:rsidRDefault="00EE26DF" w:rsidP="00EE26DF">
      <w:pPr>
        <w:pStyle w:val="Heading4"/>
      </w:pPr>
    </w:p>
    <w:p w14:paraId="0EF05644" w14:textId="77777777" w:rsidR="00EE26DF" w:rsidRPr="008F5337" w:rsidRDefault="00EE26DF" w:rsidP="00EE26DF">
      <w:pPr>
        <w:pStyle w:val="Heading4"/>
      </w:pPr>
      <w:r w:rsidRPr="008F5337">
        <w:t>A] Privatization of space inherently relies on an anti-libertarian state-based model</w:t>
      </w:r>
    </w:p>
    <w:p w14:paraId="352A35D0" w14:textId="77777777" w:rsidR="00EE26DF" w:rsidRPr="008F5337" w:rsidRDefault="00EE26DF" w:rsidP="00EE26DF">
      <w:r w:rsidRPr="008F5337">
        <w:rPr>
          <w:rStyle w:val="StyleUnderline"/>
        </w:rPr>
        <w:t xml:space="preserve">Shammas and </w:t>
      </w:r>
      <w:proofErr w:type="spellStart"/>
      <w:r w:rsidRPr="008F5337">
        <w:rPr>
          <w:rStyle w:val="StyleUnderline"/>
        </w:rPr>
        <w:t>Holen</w:t>
      </w:r>
      <w:proofErr w:type="spellEnd"/>
      <w:r w:rsidRPr="008F5337">
        <w:rPr>
          <w:rStyle w:val="StyleUnderline"/>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2F5F2E80" w14:textId="77777777" w:rsidR="00EE26DF" w:rsidRPr="002A4607" w:rsidRDefault="00EE26DF" w:rsidP="00EE26DF">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75024D2A" w14:textId="6AD014C6" w:rsidR="00EE26DF" w:rsidRDefault="00EE26DF" w:rsidP="00EE26DF">
      <w:pPr>
        <w:rPr>
          <w:b/>
          <w:bCs/>
          <w:sz w:val="26"/>
          <w:szCs w:val="26"/>
        </w:rPr>
      </w:pPr>
    </w:p>
    <w:p w14:paraId="596C431C" w14:textId="77777777" w:rsidR="00EE26DF" w:rsidRPr="005A524B" w:rsidRDefault="00EE26DF" w:rsidP="00EE26DF">
      <w:pPr>
        <w:rPr>
          <w:b/>
          <w:bCs/>
          <w:sz w:val="26"/>
          <w:szCs w:val="26"/>
        </w:rPr>
      </w:pPr>
    </w:p>
    <w:p w14:paraId="5A1089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416B9"/>
    <w:multiLevelType w:val="hybridMultilevel"/>
    <w:tmpl w:val="0C0C9AAA"/>
    <w:lvl w:ilvl="0" w:tplc="1346B0E6">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60033942704"/>
    <w:docVar w:name="VerbatimVersion" w:val="5.1"/>
  </w:docVars>
  <w:rsids>
    <w:rsidRoot w:val="00EE26DF"/>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57CD"/>
    <w:rsid w:val="008B3ECB"/>
    <w:rsid w:val="008B4E85"/>
    <w:rsid w:val="008C1B2E"/>
    <w:rsid w:val="0091627E"/>
    <w:rsid w:val="0097032B"/>
    <w:rsid w:val="009D2EAD"/>
    <w:rsid w:val="009D54B2"/>
    <w:rsid w:val="009E1922"/>
    <w:rsid w:val="009F7ED2"/>
    <w:rsid w:val="00A026D9"/>
    <w:rsid w:val="00A93661"/>
    <w:rsid w:val="00A95652"/>
    <w:rsid w:val="00AC0AB8"/>
    <w:rsid w:val="00B15F5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26D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E405E"/>
  <w15:chartTrackingRefBased/>
  <w15:docId w15:val="{FE7D1C5A-28EB-4273-A8F8-19E292830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57CD"/>
    <w:rPr>
      <w:rFonts w:ascii="Calibri" w:hAnsi="Calibri" w:cs="Calibri"/>
    </w:rPr>
  </w:style>
  <w:style w:type="paragraph" w:styleId="Heading1">
    <w:name w:val="heading 1"/>
    <w:aliases w:val="Pocket"/>
    <w:basedOn w:val="Normal"/>
    <w:next w:val="Normal"/>
    <w:link w:val="Heading1Char"/>
    <w:qFormat/>
    <w:rsid w:val="00875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7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57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8757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5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7CD"/>
  </w:style>
  <w:style w:type="character" w:customStyle="1" w:styleId="Heading1Char">
    <w:name w:val="Heading 1 Char"/>
    <w:aliases w:val="Pocket Char"/>
    <w:basedOn w:val="DefaultParagraphFont"/>
    <w:link w:val="Heading1"/>
    <w:rsid w:val="008757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57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57C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8757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8757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57C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8757CD"/>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8757CD"/>
    <w:rPr>
      <w:color w:val="auto"/>
      <w:u w:val="none"/>
    </w:rPr>
  </w:style>
  <w:style w:type="character" w:styleId="FollowedHyperlink">
    <w:name w:val="FollowedHyperlink"/>
    <w:basedOn w:val="DefaultParagraphFont"/>
    <w:uiPriority w:val="99"/>
    <w:semiHidden/>
    <w:unhideWhenUsed/>
    <w:rsid w:val="008757CD"/>
    <w:rPr>
      <w:color w:val="auto"/>
      <w:u w:val="none"/>
    </w:rPr>
  </w:style>
  <w:style w:type="paragraph" w:customStyle="1" w:styleId="textbold">
    <w:name w:val="text bold"/>
    <w:basedOn w:val="Normal"/>
    <w:link w:val="Emphasis"/>
    <w:uiPriority w:val="7"/>
    <w:qFormat/>
    <w:rsid w:val="00EE26DF"/>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EE26DF"/>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E26DF"/>
    <w:pPr>
      <w:spacing w:after="0" w:line="240" w:lineRule="auto"/>
    </w:pPr>
    <w:rPr>
      <w:rFonts w:eastAsiaTheme="minorEastAsia"/>
      <w:szCs w:val="24"/>
      <w:u w:val="single"/>
    </w:rPr>
  </w:style>
  <w:style w:type="paragraph" w:styleId="ListParagraph">
    <w:name w:val="List Paragraph"/>
    <w:aliases w:val="6 font"/>
    <w:basedOn w:val="Normal"/>
    <w:uiPriority w:val="34"/>
    <w:qFormat/>
    <w:rsid w:val="00EE2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hyperlink" Target="https://scholarcommons.scu.edu/markkula/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3480</Words>
  <Characters>19837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2022-02-18T23:49:00Z</dcterms:created>
  <dcterms:modified xsi:type="dcterms:W3CDTF">2022-02-19T15:18:00Z</dcterms:modified>
</cp:coreProperties>
</file>