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68ADEF" w14:textId="77777777" w:rsidR="006A01FA" w:rsidRPr="00B33640" w:rsidRDefault="006A01FA" w:rsidP="006A01FA">
      <w:pPr>
        <w:pStyle w:val="Heading1"/>
        <w:rPr>
          <w:rFonts w:asciiTheme="majorHAnsi" w:hAnsiTheme="majorHAnsi"/>
        </w:rPr>
      </w:pPr>
      <w:r w:rsidRPr="00B33640">
        <w:rPr>
          <w:rFonts w:asciiTheme="majorHAnsi" w:hAnsiTheme="majorHAnsi"/>
        </w:rPr>
        <w:t>1NC</w:t>
      </w:r>
    </w:p>
    <w:p w14:paraId="5DE56697" w14:textId="77777777" w:rsidR="006A01FA" w:rsidRPr="00B33640" w:rsidRDefault="006A01FA" w:rsidP="006A01FA">
      <w:pPr>
        <w:pStyle w:val="Heading2"/>
        <w:rPr>
          <w:rFonts w:asciiTheme="majorHAnsi" w:hAnsiTheme="majorHAnsi"/>
        </w:rPr>
      </w:pPr>
      <w:r w:rsidRPr="00B33640">
        <w:rPr>
          <w:rFonts w:asciiTheme="majorHAnsi" w:hAnsiTheme="majorHAnsi"/>
        </w:rPr>
        <w:t>1</w:t>
      </w:r>
    </w:p>
    <w:p w14:paraId="449D949C" w14:textId="77777777" w:rsidR="006A01FA" w:rsidRPr="00B33640" w:rsidRDefault="006A01FA" w:rsidP="006A01FA">
      <w:pPr>
        <w:pStyle w:val="Heading3"/>
        <w:rPr>
          <w:rFonts w:asciiTheme="majorHAnsi" w:hAnsiTheme="majorHAnsi"/>
        </w:rPr>
      </w:pPr>
      <w:r w:rsidRPr="00B33640">
        <w:rPr>
          <w:rFonts w:asciiTheme="majorHAnsi" w:hAnsiTheme="majorHAnsi"/>
        </w:rPr>
        <w:t>Shell</w:t>
      </w:r>
    </w:p>
    <w:p w14:paraId="6C5AF1C5" w14:textId="77777777" w:rsidR="006A01FA" w:rsidRPr="00B33640" w:rsidRDefault="006A01FA" w:rsidP="006A01FA">
      <w:pPr>
        <w:pStyle w:val="Heading4"/>
        <w:rPr>
          <w:rFonts w:asciiTheme="majorHAnsi" w:hAnsiTheme="majorHAnsi" w:cstheme="minorHAnsi"/>
        </w:rPr>
      </w:pPr>
      <w:r w:rsidRPr="00B33640">
        <w:rPr>
          <w:rFonts w:asciiTheme="majorHAnsi" w:hAnsiTheme="majorHAnsi" w:cstheme="minorHAnsi"/>
        </w:rPr>
        <w:t xml:space="preserve">Interp: At all TOC bid distributing tournaments, debaters must disclose round reports on the 2021-22 NDCA LD wiki for every round they have debated this season. Round reports disclose which positions were read/gone for in every speech –  i.e. ac, da, k, theory, t, etc. </w:t>
      </w:r>
    </w:p>
    <w:p w14:paraId="77FA0F3E" w14:textId="77777777" w:rsidR="006A01FA" w:rsidRPr="00B33640" w:rsidRDefault="006A01FA" w:rsidP="006A01FA">
      <w:pPr>
        <w:pStyle w:val="Heading4"/>
        <w:rPr>
          <w:rFonts w:asciiTheme="majorHAnsi" w:hAnsiTheme="majorHAnsi" w:cstheme="minorHAnsi"/>
        </w:rPr>
      </w:pPr>
      <w:r w:rsidRPr="00B33640">
        <w:rPr>
          <w:rFonts w:asciiTheme="majorHAnsi" w:hAnsiTheme="majorHAnsi" w:cstheme="minorHAnsi"/>
        </w:rPr>
        <w:t>Violation</w:t>
      </w:r>
      <w:r>
        <w:rPr>
          <w:rFonts w:asciiTheme="majorHAnsi" w:hAnsiTheme="majorHAnsi" w:cstheme="minorHAnsi"/>
        </w:rPr>
        <w:t>: they’re missing round reports for minneapple and valley and harvard</w:t>
      </w:r>
    </w:p>
    <w:p w14:paraId="4F27C751" w14:textId="77777777" w:rsidR="006A01FA" w:rsidRPr="00B33640" w:rsidRDefault="006A01FA" w:rsidP="006A01FA">
      <w:pPr>
        <w:rPr>
          <w:rFonts w:asciiTheme="majorHAnsi" w:hAnsiTheme="majorHAnsi"/>
        </w:rPr>
      </w:pPr>
      <w:r>
        <w:rPr>
          <w:rFonts w:asciiTheme="majorHAnsi" w:hAnsiTheme="majorHAnsi"/>
          <w:noProof/>
          <w:lang w:eastAsia="zh-CN"/>
        </w:rPr>
        <w:drawing>
          <wp:inline distT="0" distB="0" distL="0" distR="0" wp14:anchorId="7BDAE173" wp14:editId="1707E820">
            <wp:extent cx="12995275" cy="8603615"/>
            <wp:effectExtent l="0" t="0" r="9525" b="6985"/>
            <wp:docPr id="3" name="Picture 3" descr="/var/folders/f7/ydgd2cm512q6535w5kd8sd0h0000gp/T/TemporaryItems/NSIRD_screencaptureui_p5Sb1J/Screen Shot 2022-02-20 at 10.04.49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ar/folders/f7/ydgd2cm512q6535w5kd8sd0h0000gp/T/TemporaryItems/NSIRD_screencaptureui_p5Sb1J/Screen Shot 2022-02-20 at 10.04.49 AM.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995275" cy="8603615"/>
                    </a:xfrm>
                    <a:prstGeom prst="rect">
                      <a:avLst/>
                    </a:prstGeom>
                    <a:noFill/>
                    <a:ln>
                      <a:noFill/>
                    </a:ln>
                  </pic:spPr>
                </pic:pic>
              </a:graphicData>
            </a:graphic>
          </wp:inline>
        </w:drawing>
      </w:r>
    </w:p>
    <w:p w14:paraId="441649C3" w14:textId="77777777" w:rsidR="006A01FA" w:rsidRPr="00B33640" w:rsidRDefault="006A01FA" w:rsidP="006A01FA">
      <w:pPr>
        <w:pStyle w:val="Heading4"/>
        <w:rPr>
          <w:rFonts w:asciiTheme="majorHAnsi" w:hAnsiTheme="majorHAnsi" w:cstheme="minorHAnsi"/>
        </w:rPr>
      </w:pPr>
      <w:r w:rsidRPr="00B33640">
        <w:rPr>
          <w:rFonts w:asciiTheme="majorHAnsi" w:hAnsiTheme="majorHAnsi" w:cstheme="minorHAnsi"/>
        </w:rPr>
        <w:t xml:space="preserve">Prefer – </w:t>
      </w:r>
    </w:p>
    <w:p w14:paraId="2618A7CA" w14:textId="77777777" w:rsidR="006A01FA" w:rsidRPr="00B33640" w:rsidRDefault="006A01FA" w:rsidP="006A01FA">
      <w:pPr>
        <w:pStyle w:val="Heading4"/>
        <w:rPr>
          <w:rFonts w:asciiTheme="majorHAnsi" w:hAnsiTheme="majorHAnsi" w:cstheme="minorHAnsi"/>
        </w:rPr>
      </w:pPr>
      <w:r w:rsidRPr="00B33640">
        <w:rPr>
          <w:rFonts w:asciiTheme="majorHAnsi" w:hAnsiTheme="majorHAnsi" w:cstheme="minorHAnsi"/>
        </w:rPr>
        <w:t>1] Pre-round prep – A] enables me to see what arguments people have been reading against you, means I know what arguments would be interacting well with the aff and can cut these case positions for more in-depth debates. B] enables small schools to see what strategies engage best with cases that use extremely dense literature, especially when they don’t have access to large files of generics – outweighs: 1] it alleviates a structural skew and resource disparities that exist before round 2] means that the round comes down to who is part of a larger program and my skill level doesn’t matter.</w:t>
      </w:r>
    </w:p>
    <w:p w14:paraId="1AE9C415" w14:textId="77777777" w:rsidR="006A01FA" w:rsidRPr="00B33640" w:rsidRDefault="006A01FA" w:rsidP="006A01FA">
      <w:pPr>
        <w:pStyle w:val="Heading4"/>
        <w:rPr>
          <w:rFonts w:asciiTheme="majorHAnsi" w:hAnsiTheme="majorHAnsi" w:cstheme="minorHAnsi"/>
        </w:rPr>
      </w:pPr>
      <w:r w:rsidRPr="00B33640">
        <w:rPr>
          <w:rFonts w:asciiTheme="majorHAnsi" w:hAnsiTheme="majorHAnsi" w:cstheme="minorHAnsi"/>
        </w:rPr>
        <w:t>2] Disclosure verification – absent the interp, it’s extremely difficult to determine what positions have been broken and wh</w:t>
      </w:r>
      <w:bookmarkStart w:id="0" w:name="_GoBack"/>
      <w:bookmarkEnd w:id="0"/>
      <w:r w:rsidRPr="00B33640">
        <w:rPr>
          <w:rFonts w:asciiTheme="majorHAnsi" w:hAnsiTheme="majorHAnsi" w:cstheme="minorHAnsi"/>
        </w:rPr>
        <w:t>ether you are disclosing responsibly since there needs to be a metric other than yourself that keeps track of broken positions – it’s a question of normsetting. Outweighs: A] calls into question the entirety of my pre-round prep since you’re incentivized to do things like read the same aff and call it new every time since its hard to verify it B] takes out contact info solving since its something that needs to be done every round, not just upon request</w:t>
      </w:r>
    </w:p>
    <w:p w14:paraId="151408FD" w14:textId="77777777" w:rsidR="006A01FA" w:rsidRPr="00B33640" w:rsidRDefault="006A01FA" w:rsidP="006A01FA">
      <w:pPr>
        <w:pStyle w:val="Heading4"/>
        <w:rPr>
          <w:rFonts w:asciiTheme="majorHAnsi" w:hAnsiTheme="majorHAnsi" w:cstheme="minorHAnsi"/>
        </w:rPr>
      </w:pPr>
      <w:r w:rsidRPr="00B33640">
        <w:rPr>
          <w:rFonts w:asciiTheme="majorHAnsi" w:hAnsiTheme="majorHAnsi" w:cstheme="minorHAnsi"/>
        </w:rPr>
        <w:t>Voters:</w:t>
      </w:r>
    </w:p>
    <w:p w14:paraId="3CA97D98" w14:textId="77777777" w:rsidR="006A01FA" w:rsidRPr="00B33640" w:rsidRDefault="006A01FA" w:rsidP="006A01FA">
      <w:pPr>
        <w:pStyle w:val="Heading4"/>
        <w:rPr>
          <w:rFonts w:asciiTheme="majorHAnsi" w:hAnsiTheme="majorHAnsi" w:cstheme="minorHAnsi"/>
        </w:rPr>
      </w:pPr>
      <w:r w:rsidRPr="00B33640">
        <w:rPr>
          <w:rFonts w:asciiTheme="majorHAnsi" w:hAnsiTheme="majorHAnsi" w:cstheme="minorHAnsi"/>
        </w:rPr>
        <w:t>Fairness – debate’s a competitive activity and the better debater should win. Education – it’s the only portable skill we take out of round.</w:t>
      </w:r>
    </w:p>
    <w:p w14:paraId="4D440616" w14:textId="77777777" w:rsidR="006A01FA" w:rsidRPr="00B33640" w:rsidRDefault="006A01FA" w:rsidP="006A01FA">
      <w:pPr>
        <w:pStyle w:val="Heading4"/>
        <w:rPr>
          <w:rFonts w:asciiTheme="majorHAnsi" w:hAnsiTheme="majorHAnsi" w:cstheme="minorHAnsi"/>
        </w:rPr>
      </w:pPr>
      <w:r w:rsidRPr="00B33640">
        <w:rPr>
          <w:rFonts w:asciiTheme="majorHAnsi" w:hAnsiTheme="majorHAnsi" w:cstheme="minorHAnsi"/>
        </w:rPr>
        <w:t xml:space="preserve">Drop the debater </w:t>
      </w:r>
      <w:r>
        <w:rPr>
          <w:rFonts w:asciiTheme="majorHAnsi" w:hAnsiTheme="majorHAnsi" w:cstheme="minorHAnsi"/>
        </w:rPr>
        <w:t>1] deterrence, 2] epistemic skew</w:t>
      </w:r>
    </w:p>
    <w:p w14:paraId="45AA59FA" w14:textId="77777777" w:rsidR="006A01FA" w:rsidRPr="00B33640" w:rsidRDefault="006A01FA" w:rsidP="006A01FA">
      <w:pPr>
        <w:pStyle w:val="Heading4"/>
        <w:rPr>
          <w:rFonts w:asciiTheme="majorHAnsi" w:hAnsiTheme="majorHAnsi" w:cstheme="minorHAnsi"/>
        </w:rPr>
      </w:pPr>
      <w:r w:rsidRPr="00B33640">
        <w:rPr>
          <w:rFonts w:asciiTheme="majorHAnsi" w:hAnsiTheme="majorHAnsi" w:cstheme="minorHAnsi"/>
        </w:rPr>
        <w:t>Competing interps 1] Race to the bottom – people will be abusive and have arbitrary brightlines to justify their practices 2</w:t>
      </w:r>
      <w:r>
        <w:rPr>
          <w:rFonts w:asciiTheme="majorHAnsi" w:hAnsiTheme="majorHAnsi" w:cstheme="minorHAnsi"/>
        </w:rPr>
        <w:t>] Race to the top good</w:t>
      </w:r>
      <w:r w:rsidRPr="00B33640">
        <w:rPr>
          <w:rFonts w:asciiTheme="majorHAnsi" w:hAnsiTheme="majorHAnsi" w:cstheme="minorHAnsi"/>
        </w:rPr>
        <w:t xml:space="preserve"> </w:t>
      </w:r>
    </w:p>
    <w:p w14:paraId="334A9972" w14:textId="77777777" w:rsidR="006A01FA" w:rsidRPr="00B33640" w:rsidRDefault="006A01FA" w:rsidP="006A01FA">
      <w:pPr>
        <w:pStyle w:val="Heading4"/>
        <w:rPr>
          <w:rFonts w:asciiTheme="majorHAnsi" w:hAnsiTheme="majorHAnsi" w:cstheme="minorHAnsi"/>
        </w:rPr>
      </w:pPr>
      <w:r w:rsidRPr="00B33640">
        <w:rPr>
          <w:rFonts w:asciiTheme="majorHAnsi" w:hAnsiTheme="majorHAnsi" w:cstheme="minorHAnsi"/>
        </w:rPr>
        <w:t xml:space="preserve">No RVIs 1] Chilling effect – RVIs discourage theory for fear of a loss. Kills norms since a hyper fair world is better than one with unfairness that goes uncontested 2] logic – you shouldn’t win for being fair or educational – outweighs – logic is a litmus test for arguments 3] Substantive education – RVIs make the debate devolve to theory since it’s the highest layer and both sides can win on it. </w:t>
      </w:r>
    </w:p>
    <w:p w14:paraId="4FED8B25" w14:textId="77777777" w:rsidR="006A01FA" w:rsidRPr="00B33640" w:rsidRDefault="006A01FA" w:rsidP="006A01FA">
      <w:pPr>
        <w:rPr>
          <w:rFonts w:asciiTheme="majorHAnsi" w:hAnsiTheme="majorHAnsi"/>
        </w:rPr>
      </w:pPr>
    </w:p>
    <w:p w14:paraId="66FFF763" w14:textId="77777777" w:rsidR="006A01FA" w:rsidRPr="00B33640" w:rsidRDefault="006A01FA" w:rsidP="006A01FA">
      <w:pPr>
        <w:rPr>
          <w:rFonts w:asciiTheme="majorHAnsi" w:hAnsiTheme="majorHAnsi"/>
        </w:rPr>
      </w:pPr>
    </w:p>
    <w:p w14:paraId="04C26EDB" w14:textId="77777777" w:rsidR="006A01FA" w:rsidRPr="00B33640" w:rsidRDefault="006A01FA" w:rsidP="006A01FA">
      <w:pPr>
        <w:pStyle w:val="Heading2"/>
        <w:rPr>
          <w:rFonts w:asciiTheme="majorHAnsi" w:hAnsiTheme="majorHAnsi"/>
        </w:rPr>
      </w:pPr>
      <w:r w:rsidRPr="00B33640">
        <w:rPr>
          <w:rFonts w:asciiTheme="majorHAnsi" w:hAnsiTheme="majorHAnsi"/>
        </w:rPr>
        <w:t>2</w:t>
      </w:r>
    </w:p>
    <w:p w14:paraId="32236B86" w14:textId="77777777" w:rsidR="006A01FA" w:rsidRPr="00B33640" w:rsidRDefault="006A01FA" w:rsidP="006A01FA">
      <w:pPr>
        <w:pStyle w:val="Heading3"/>
        <w:rPr>
          <w:rFonts w:asciiTheme="majorHAnsi" w:hAnsiTheme="majorHAnsi"/>
        </w:rPr>
      </w:pPr>
      <w:r w:rsidRPr="00B33640">
        <w:rPr>
          <w:rFonts w:asciiTheme="majorHAnsi" w:hAnsiTheme="majorHAnsi"/>
        </w:rPr>
        <w:t>NC</w:t>
      </w:r>
    </w:p>
    <w:p w14:paraId="13E0D4B7" w14:textId="77777777" w:rsidR="006A01FA" w:rsidRPr="00B33640" w:rsidRDefault="006A01FA" w:rsidP="006A01FA">
      <w:pPr>
        <w:pStyle w:val="Heading4"/>
        <w:rPr>
          <w:rFonts w:asciiTheme="majorHAnsi" w:hAnsiTheme="majorHAnsi" w:cs="Calibri"/>
        </w:rPr>
      </w:pPr>
      <w:r w:rsidRPr="00B33640">
        <w:rPr>
          <w:rFonts w:asciiTheme="majorHAnsi" w:hAnsiTheme="majorHAnsi" w:cs="Calibri"/>
        </w:rPr>
        <w:t>Permissibility negates:</w:t>
      </w:r>
    </w:p>
    <w:p w14:paraId="334D2C93" w14:textId="77777777" w:rsidR="006A01FA" w:rsidRPr="00B33640" w:rsidRDefault="006A01FA" w:rsidP="006A01FA">
      <w:pPr>
        <w:pStyle w:val="Heading4"/>
        <w:rPr>
          <w:rFonts w:asciiTheme="majorHAnsi" w:hAnsiTheme="majorHAnsi" w:cs="Calibri"/>
          <w:b w:val="0"/>
          <w:bCs w:val="0"/>
        </w:rPr>
      </w:pPr>
      <w:r w:rsidRPr="00B33640">
        <w:rPr>
          <w:rFonts w:asciiTheme="majorHAnsi" w:hAnsiTheme="majorHAnsi" w:cs="Calibri"/>
        </w:rPr>
        <w:t xml:space="preserve">[1] Probability – </w:t>
      </w:r>
      <w:r w:rsidRPr="00B33640">
        <w:rPr>
          <w:rFonts w:asciiTheme="majorHAnsi" w:hAnsiTheme="majorHAnsi" w:cs="Calibri"/>
          <w:b w:val="0"/>
        </w:rPr>
        <w:t xml:space="preserve">statements could be wrong in infinite ways which means there are infinite ways the resolution could be false which means it’s more likely false </w:t>
      </w:r>
    </w:p>
    <w:p w14:paraId="32B3D0CE" w14:textId="77777777" w:rsidR="006A01FA" w:rsidRPr="00B33640" w:rsidRDefault="006A01FA" w:rsidP="006A01FA">
      <w:pPr>
        <w:pStyle w:val="Heading4"/>
        <w:rPr>
          <w:rFonts w:asciiTheme="majorHAnsi" w:hAnsiTheme="majorHAnsi" w:cs="Calibri"/>
          <w:b w:val="0"/>
          <w:bCs w:val="0"/>
        </w:rPr>
      </w:pPr>
      <w:r w:rsidRPr="00B33640">
        <w:rPr>
          <w:rFonts w:asciiTheme="majorHAnsi" w:hAnsiTheme="majorHAnsi" w:cs="Calibri"/>
        </w:rPr>
        <w:t xml:space="preserve">[2] Logic – </w:t>
      </w:r>
      <w:r w:rsidRPr="00B33640">
        <w:rPr>
          <w:rFonts w:asciiTheme="majorHAnsi" w:hAnsiTheme="majorHAnsi" w:cs="Calibri"/>
          <w:b w:val="0"/>
          <w:bCs w:val="0"/>
        </w:rPr>
        <w:t>Propositions require positive justification before being accepted, otherwise one would be forced to accept the validity of logically contradictory propositions regarding subjects one knows nothing about, i.e. if one knew nothing about P one would have to presume that both “P” and “~P” are true</w:t>
      </w:r>
    </w:p>
    <w:p w14:paraId="375E3AAA" w14:textId="77777777" w:rsidR="006A01FA" w:rsidRPr="00B33640" w:rsidRDefault="006A01FA" w:rsidP="006A01FA">
      <w:pPr>
        <w:rPr>
          <w:rFonts w:asciiTheme="majorHAnsi" w:hAnsiTheme="majorHAnsi"/>
        </w:rPr>
      </w:pPr>
    </w:p>
    <w:p w14:paraId="34FD5EB4" w14:textId="77777777" w:rsidR="006A01FA" w:rsidRPr="00B33640" w:rsidRDefault="006A01FA" w:rsidP="006A01FA">
      <w:pPr>
        <w:pStyle w:val="Heading4"/>
        <w:rPr>
          <w:rFonts w:asciiTheme="majorHAnsi" w:hAnsiTheme="majorHAnsi"/>
        </w:rPr>
      </w:pPr>
      <w:r w:rsidRPr="00B33640">
        <w:rPr>
          <w:rFonts w:asciiTheme="majorHAnsi" w:hAnsiTheme="majorHAnsi"/>
        </w:rPr>
        <w:t>I value morality.</w:t>
      </w:r>
    </w:p>
    <w:p w14:paraId="7726FC26" w14:textId="77777777" w:rsidR="006A01FA" w:rsidRPr="00B33640" w:rsidRDefault="006A01FA" w:rsidP="006A01FA">
      <w:pPr>
        <w:pStyle w:val="Heading4"/>
        <w:rPr>
          <w:rFonts w:asciiTheme="majorHAnsi" w:hAnsiTheme="majorHAnsi"/>
        </w:rPr>
      </w:pPr>
      <w:r w:rsidRPr="00B33640">
        <w:rPr>
          <w:rFonts w:asciiTheme="majorHAnsi" w:hAnsiTheme="majorHAnsi"/>
        </w:rPr>
        <w:t xml:space="preserve">Ethics must be derived from the constitutive features of agents – ethics based internally fail because they can’t generate universal obligations and ethics based externally fail because they are nonbinding as agents could opt-out and have no motivation to follow them which means they fail to guide action. </w:t>
      </w:r>
    </w:p>
    <w:p w14:paraId="2DA43910" w14:textId="77777777" w:rsidR="006A01FA" w:rsidRPr="00B33640" w:rsidRDefault="006A01FA" w:rsidP="006A01FA">
      <w:pPr>
        <w:pStyle w:val="Heading4"/>
        <w:rPr>
          <w:rFonts w:asciiTheme="majorHAnsi" w:hAnsiTheme="majorHAnsi"/>
        </w:rPr>
      </w:pPr>
      <w:r w:rsidRPr="00B33640">
        <w:rPr>
          <w:rFonts w:asciiTheme="majorHAnsi" w:hAnsiTheme="majorHAnsi"/>
        </w:rPr>
        <w:t xml:space="preserve">Constitutivism solves – it allows for universal obligations among all agents but they are binding and cannot be opted out of. Thus, the meta ethic is constitutivism. </w:t>
      </w:r>
    </w:p>
    <w:p w14:paraId="102DED03" w14:textId="77777777" w:rsidR="006A01FA" w:rsidRPr="00B33640" w:rsidRDefault="006A01FA" w:rsidP="006A01FA">
      <w:pPr>
        <w:rPr>
          <w:rFonts w:asciiTheme="majorHAnsi" w:hAnsiTheme="majorHAnsi"/>
        </w:rPr>
      </w:pPr>
    </w:p>
    <w:p w14:paraId="4CEA4988" w14:textId="77777777" w:rsidR="006A01FA" w:rsidRPr="00B33640" w:rsidRDefault="006A01FA" w:rsidP="006A01FA">
      <w:pPr>
        <w:pStyle w:val="Heading4"/>
        <w:rPr>
          <w:rFonts w:asciiTheme="majorHAnsi" w:hAnsiTheme="majorHAnsi"/>
        </w:rPr>
      </w:pPr>
      <w:r w:rsidRPr="00B33640">
        <w:rPr>
          <w:rFonts w:asciiTheme="majorHAnsi" w:hAnsiTheme="majorHAnsi"/>
        </w:rPr>
        <w:t>Next, only practical reason is constitutive:</w:t>
      </w:r>
    </w:p>
    <w:p w14:paraId="5313BE25" w14:textId="77777777" w:rsidR="006A01FA" w:rsidRPr="00B33640" w:rsidRDefault="006A01FA" w:rsidP="006A01FA">
      <w:pPr>
        <w:pStyle w:val="Heading4"/>
        <w:rPr>
          <w:rFonts w:asciiTheme="majorHAnsi" w:hAnsiTheme="majorHAnsi"/>
        </w:rPr>
      </w:pPr>
      <w:r w:rsidRPr="00B33640">
        <w:rPr>
          <w:rFonts w:asciiTheme="majorHAnsi" w:hAnsiTheme="majorHAnsi"/>
        </w:rPr>
        <w:t>[1] Regress – practical reason is inescapable because when you question why you should use practical reason, you are using reason itself. Anything else is infinitely regressive and nonbinding because you can always ask “why should I do that” continuously without any terminal justification. Bindingness is required in morality; otherwise people could opt out of it and have no moral guidance.</w:t>
      </w:r>
    </w:p>
    <w:p w14:paraId="3772862E" w14:textId="77777777" w:rsidR="006A01FA" w:rsidRPr="00B33640" w:rsidRDefault="006A01FA" w:rsidP="006A01FA">
      <w:pPr>
        <w:pStyle w:val="Heading4"/>
        <w:rPr>
          <w:rFonts w:asciiTheme="majorHAnsi" w:hAnsiTheme="majorHAnsi"/>
        </w:rPr>
      </w:pPr>
      <w:r w:rsidRPr="00B33640">
        <w:rPr>
          <w:rFonts w:asciiTheme="majorHAnsi" w:hAnsiTheme="majorHAnsi"/>
        </w:rPr>
        <w:t>[2] Agents can shift between different identities but doing so requires reason - it unifies the subject and is the only enterprise agents cannot escape</w:t>
      </w:r>
    </w:p>
    <w:p w14:paraId="3F926C67" w14:textId="77777777" w:rsidR="006A01FA" w:rsidRPr="00B33640" w:rsidRDefault="006A01FA" w:rsidP="006A01FA">
      <w:pPr>
        <w:pStyle w:val="Heading4"/>
        <w:rPr>
          <w:rFonts w:asciiTheme="majorHAnsi" w:eastAsia="Arial" w:hAnsiTheme="majorHAnsi" w:cs="Calibri"/>
          <w:b w:val="0"/>
          <w:sz w:val="18"/>
          <w:szCs w:val="18"/>
        </w:rPr>
      </w:pPr>
      <w:r w:rsidRPr="00B33640">
        <w:rPr>
          <w:rFonts w:asciiTheme="majorHAnsi" w:hAnsiTheme="majorHAnsi"/>
        </w:rPr>
        <w:t xml:space="preserve">Ferrero 09 </w:t>
      </w:r>
      <w:r w:rsidRPr="00B33640">
        <w:rPr>
          <w:rFonts w:asciiTheme="majorHAnsi" w:eastAsia="Arial" w:hAnsiTheme="majorHAnsi" w:cs="Calibri"/>
          <w:b w:val="0"/>
          <w:sz w:val="18"/>
          <w:szCs w:val="18"/>
        </w:rPr>
        <w:t xml:space="preserve">(Luca Ferrero, [Luca Ferrero is a Philosophy professor at University of California, Riverside. His areas of interest are Agency Theory, including Intentionality and Personal identity; Practical Reasoning; and Meta-Ethics], “Constitutivism and the Inescapability of Agency”. Oxford Studies in Metaethics, vol. IV, Jan 12, 2009. </w:t>
      </w:r>
      <w:hyperlink r:id="rId10" w:history="1">
        <w:r w:rsidRPr="00B33640">
          <w:rPr>
            <w:rStyle w:val="Hyperlink"/>
            <w:rFonts w:asciiTheme="majorHAnsi" w:eastAsia="Arial" w:hAnsiTheme="majorHAnsi" w:cs="Calibri"/>
            <w:b w:val="0"/>
            <w:sz w:val="18"/>
            <w:szCs w:val="18"/>
          </w:rPr>
          <w:t>https://philarchive.org/archive/FERCATv1</w:t>
        </w:r>
      </w:hyperlink>
      <w:r w:rsidRPr="00B33640">
        <w:rPr>
          <w:rFonts w:asciiTheme="majorHAnsi" w:eastAsia="Arial" w:hAnsiTheme="majorHAnsi" w:cs="Calibri"/>
          <w:b w:val="0"/>
          <w:sz w:val="18"/>
          <w:szCs w:val="18"/>
        </w:rPr>
        <w:t xml:space="preserve"> BHHS AK recut</w:t>
      </w:r>
    </w:p>
    <w:p w14:paraId="6F556F27" w14:textId="77777777" w:rsidR="006A01FA" w:rsidRPr="00B33640" w:rsidRDefault="006A01FA" w:rsidP="006A01FA">
      <w:pPr>
        <w:rPr>
          <w:rFonts w:asciiTheme="majorHAnsi" w:hAnsiTheme="majorHAnsi"/>
          <w:u w:val="single"/>
        </w:rPr>
      </w:pPr>
      <w:r w:rsidRPr="00B33640">
        <w:rPr>
          <w:rFonts w:asciiTheme="majorHAnsi" w:hAnsiTheme="majorHAnsi"/>
          <w:sz w:val="16"/>
        </w:rPr>
        <w:t xml:space="preserve">Agency is special in two respects. </w:t>
      </w:r>
      <w:r w:rsidRPr="00B33640">
        <w:rPr>
          <w:rFonts w:asciiTheme="majorHAnsi" w:hAnsiTheme="majorHAnsi"/>
          <w:u w:val="single"/>
        </w:rPr>
        <w:t xml:space="preserve">First, agency is the enterprise with the largest jurisdiction.¹² All ordinary enterprises fall under it. </w:t>
      </w:r>
      <w:r w:rsidRPr="00B33640">
        <w:rPr>
          <w:rFonts w:asciiTheme="majorHAnsi" w:hAnsiTheme="majorHAnsi"/>
          <w:highlight w:val="yellow"/>
          <w:u w:val="single"/>
        </w:rPr>
        <w:t>To engage in any</w:t>
      </w:r>
      <w:r w:rsidRPr="00B33640">
        <w:rPr>
          <w:rFonts w:asciiTheme="majorHAnsi" w:hAnsiTheme="majorHAnsi"/>
          <w:u w:val="single"/>
        </w:rPr>
        <w:t xml:space="preserve"> ordinary </w:t>
      </w:r>
      <w:r w:rsidRPr="00B33640">
        <w:rPr>
          <w:rFonts w:asciiTheme="majorHAnsi" w:hAnsiTheme="majorHAnsi"/>
          <w:highlight w:val="yellow"/>
          <w:u w:val="single"/>
        </w:rPr>
        <w:t xml:space="preserve">enterprise is ipso facto to </w:t>
      </w:r>
      <w:r w:rsidRPr="00B33640">
        <w:rPr>
          <w:rFonts w:asciiTheme="majorHAnsi" w:hAnsiTheme="majorHAnsi"/>
          <w:u w:val="single"/>
        </w:rPr>
        <w:t xml:space="preserve">engage in the enterprise of </w:t>
      </w:r>
      <w:r w:rsidRPr="00B33640">
        <w:rPr>
          <w:rFonts w:asciiTheme="majorHAnsi" w:hAnsiTheme="majorHAnsi"/>
          <w:highlight w:val="yellow"/>
          <w:u w:val="single"/>
        </w:rPr>
        <w:t>agency</w:t>
      </w:r>
      <w:r w:rsidRPr="00B33640">
        <w:rPr>
          <w:rFonts w:asciiTheme="majorHAnsi" w:hAnsiTheme="majorHAnsi"/>
          <w:u w:val="single"/>
        </w:rPr>
        <w:t>. In addition, there are instances of behavior that fall under no other enterprise but agency</w:t>
      </w:r>
      <w:r w:rsidRPr="00B33640">
        <w:rPr>
          <w:rFonts w:asciiTheme="majorHAnsi" w:hAnsiTheme="majorHAnsi"/>
          <w:highlight w:val="yellow"/>
          <w:u w:val="single"/>
        </w:rPr>
        <w:t>. First</w:t>
      </w:r>
      <w:r w:rsidRPr="00B33640">
        <w:rPr>
          <w:rFonts w:asciiTheme="majorHAnsi" w:hAnsiTheme="majorHAnsi"/>
          <w:u w:val="single"/>
        </w:rPr>
        <w:t xml:space="preserve">, intentional </w:t>
      </w:r>
      <w:r w:rsidRPr="00B33640">
        <w:rPr>
          <w:rFonts w:asciiTheme="majorHAnsi" w:hAnsiTheme="majorHAnsi"/>
          <w:highlight w:val="yellow"/>
          <w:u w:val="single"/>
        </w:rPr>
        <w:t>transitions in and out of</w:t>
      </w:r>
      <w:r w:rsidRPr="00B33640">
        <w:rPr>
          <w:rFonts w:asciiTheme="majorHAnsi" w:hAnsiTheme="majorHAnsi"/>
          <w:u w:val="single"/>
        </w:rPr>
        <w:t xml:space="preserve"> particular </w:t>
      </w:r>
      <w:r w:rsidRPr="00B33640">
        <w:rPr>
          <w:rFonts w:asciiTheme="majorHAnsi" w:hAnsiTheme="majorHAnsi"/>
          <w:highlight w:val="yellow"/>
          <w:u w:val="single"/>
        </w:rPr>
        <w:t xml:space="preserve">enterprises </w:t>
      </w:r>
      <w:r w:rsidRPr="00B33640">
        <w:rPr>
          <w:rFonts w:asciiTheme="majorHAnsi" w:hAnsiTheme="majorHAnsi"/>
          <w:u w:val="single"/>
        </w:rPr>
        <w:t xml:space="preserve">might not count as moves within those enterprises, but they </w:t>
      </w:r>
      <w:r w:rsidRPr="00B33640">
        <w:rPr>
          <w:rFonts w:asciiTheme="majorHAnsi" w:hAnsiTheme="majorHAnsi"/>
          <w:highlight w:val="yellow"/>
          <w:u w:val="single"/>
        </w:rPr>
        <w:t xml:space="preserve">are still instances of </w:t>
      </w:r>
      <w:r w:rsidRPr="00B33640">
        <w:rPr>
          <w:rFonts w:asciiTheme="majorHAnsi" w:hAnsiTheme="majorHAnsi"/>
          <w:u w:val="single"/>
        </w:rPr>
        <w:t>intentional</w:t>
      </w:r>
      <w:r w:rsidRPr="00B33640">
        <w:rPr>
          <w:rFonts w:asciiTheme="majorHAnsi" w:hAnsiTheme="majorHAnsi"/>
          <w:highlight w:val="yellow"/>
          <w:u w:val="single"/>
        </w:rPr>
        <w:t xml:space="preserve"> agency</w:t>
      </w:r>
      <w:r w:rsidRPr="00B33640">
        <w:rPr>
          <w:rFonts w:asciiTheme="majorHAnsi" w:hAnsiTheme="majorHAnsi"/>
          <w:u w:val="single"/>
        </w:rPr>
        <w:t xml:space="preserve">, of bare intentional agency, so to say. </w:t>
      </w:r>
      <w:r w:rsidRPr="00B33640">
        <w:rPr>
          <w:rFonts w:asciiTheme="majorHAnsi" w:hAnsiTheme="majorHAnsi"/>
          <w:highlight w:val="yellow"/>
          <w:u w:val="single"/>
        </w:rPr>
        <w:t>Second, agency is</w:t>
      </w:r>
      <w:r w:rsidRPr="00B33640">
        <w:rPr>
          <w:rFonts w:asciiTheme="majorHAnsi" w:hAnsiTheme="majorHAnsi"/>
          <w:u w:val="single"/>
        </w:rPr>
        <w:t xml:space="preserve"> the locus </w:t>
      </w:r>
      <w:r w:rsidRPr="00B33640">
        <w:rPr>
          <w:rFonts w:asciiTheme="majorHAnsi" w:hAnsiTheme="majorHAnsi"/>
          <w:highlight w:val="yellow"/>
          <w:u w:val="single"/>
        </w:rPr>
        <w:t xml:space="preserve">where we adjudicate </w:t>
      </w:r>
      <w:r w:rsidRPr="00B33640">
        <w:rPr>
          <w:rFonts w:asciiTheme="majorHAnsi" w:hAnsiTheme="majorHAnsi"/>
          <w:u w:val="single"/>
        </w:rPr>
        <w:t xml:space="preserve">the </w:t>
      </w:r>
      <w:r w:rsidRPr="00B33640">
        <w:rPr>
          <w:rFonts w:asciiTheme="majorHAnsi" w:hAnsiTheme="majorHAnsi"/>
          <w:highlight w:val="yellow"/>
          <w:u w:val="single"/>
        </w:rPr>
        <w:t>merits and demerits of participating in an</w:t>
      </w:r>
      <w:r w:rsidRPr="00B33640">
        <w:rPr>
          <w:rFonts w:asciiTheme="majorHAnsi" w:hAnsiTheme="majorHAnsi"/>
          <w:u w:val="single"/>
        </w:rPr>
        <w:t xml:space="preserve">y ordinary </w:t>
      </w:r>
      <w:r w:rsidRPr="00B33640">
        <w:rPr>
          <w:rFonts w:asciiTheme="majorHAnsi" w:hAnsiTheme="majorHAnsi"/>
          <w:highlight w:val="yellow"/>
          <w:u w:val="single"/>
        </w:rPr>
        <w:t>enterprise</w:t>
      </w:r>
      <w:r w:rsidRPr="00B33640">
        <w:rPr>
          <w:rFonts w:asciiTheme="majorHAnsi" w:hAnsiTheme="majorHAnsi"/>
          <w:u w:val="single"/>
        </w:rPr>
        <w:t>. Reasoning whether to participate in a particular enterprise is often conducted outside of that enterprise, even while one is otherwise engaged in it.</w:t>
      </w:r>
      <w:r w:rsidRPr="00B33640">
        <w:rPr>
          <w:rFonts w:asciiTheme="majorHAnsi" w:hAnsiTheme="majorHAnsi"/>
          <w:sz w:val="16"/>
        </w:rPr>
        <w:t xml:space="preserve"> Practical reflection is a manifestation of full-fledged intentional agency but it does not necessarily belong to any other specific enterprise. Once again, it might be an instance of bare intentional agency. In the limiting case, </w:t>
      </w:r>
      <w:r w:rsidRPr="00B33640">
        <w:rPr>
          <w:rFonts w:asciiTheme="majorHAnsi" w:hAnsiTheme="majorHAnsi"/>
          <w:vertAlign w:val="subscript"/>
        </w:rPr>
        <w:t>agency is the only enterprise that would still keep a subject busy if she were to attempt a ‘radical re-evaluation’ of all of her engagements and at least temporarily suspend her participation in all ordinary enterprises.</w:t>
      </w:r>
    </w:p>
    <w:p w14:paraId="3B960CCD" w14:textId="77777777" w:rsidR="006A01FA" w:rsidRPr="00B33640" w:rsidRDefault="006A01FA" w:rsidP="006A01FA">
      <w:pPr>
        <w:spacing w:after="0" w:line="240" w:lineRule="auto"/>
        <w:rPr>
          <w:rFonts w:asciiTheme="majorHAnsi" w:eastAsia="Times New Roman" w:hAnsiTheme="majorHAnsi"/>
          <w:sz w:val="24"/>
        </w:rPr>
      </w:pPr>
    </w:p>
    <w:p w14:paraId="0675E207" w14:textId="77777777" w:rsidR="006A01FA" w:rsidRPr="00B33640" w:rsidRDefault="006A01FA" w:rsidP="006A01FA">
      <w:pPr>
        <w:pStyle w:val="Heading4"/>
        <w:rPr>
          <w:rFonts w:asciiTheme="majorHAnsi" w:hAnsiTheme="majorHAnsi" w:cs="Calibri"/>
          <w:b w:val="0"/>
          <w:bCs w:val="0"/>
          <w:color w:val="000000" w:themeColor="text1"/>
        </w:rPr>
      </w:pPr>
      <w:r w:rsidRPr="00B33640">
        <w:rPr>
          <w:rFonts w:asciiTheme="majorHAnsi" w:hAnsiTheme="majorHAnsi" w:cs="Calibri"/>
          <w:color w:val="000000" w:themeColor="text1"/>
        </w:rPr>
        <w:t xml:space="preserve">Third, epistemology – </w:t>
      </w:r>
      <w:r w:rsidRPr="00B33640">
        <w:rPr>
          <w:rFonts w:asciiTheme="majorHAnsi" w:hAnsiTheme="majorHAnsi" w:cs="Calibri"/>
          <w:b w:val="0"/>
          <w:bCs w:val="0"/>
          <w:color w:val="000000" w:themeColor="text1"/>
        </w:rPr>
        <w:t xml:space="preserve">ethics must begin a priori, meaning they can’t be derived from our experience. </w:t>
      </w:r>
    </w:p>
    <w:p w14:paraId="736CD9F1" w14:textId="77777777" w:rsidR="006A01FA" w:rsidRPr="00B33640" w:rsidRDefault="006A01FA" w:rsidP="006A01FA">
      <w:pPr>
        <w:pStyle w:val="Heading4"/>
        <w:rPr>
          <w:rFonts w:asciiTheme="majorHAnsi" w:hAnsiTheme="majorHAnsi" w:cs="Calibri"/>
          <w:b w:val="0"/>
          <w:bCs w:val="0"/>
          <w:color w:val="000000" w:themeColor="text1"/>
        </w:rPr>
      </w:pPr>
      <w:r w:rsidRPr="00B33640">
        <w:rPr>
          <w:rFonts w:asciiTheme="majorHAnsi" w:hAnsiTheme="majorHAnsi" w:cs="Calibri"/>
          <w:color w:val="000000" w:themeColor="text1"/>
        </w:rPr>
        <w:t xml:space="preserve">[A] Uncertainty – </w:t>
      </w:r>
      <w:r w:rsidRPr="00B33640">
        <w:rPr>
          <w:rFonts w:asciiTheme="majorHAnsi" w:hAnsiTheme="majorHAnsi" w:cs="Calibri"/>
          <w:b w:val="0"/>
          <w:bCs w:val="0"/>
          <w:color w:val="000000" w:themeColor="text1"/>
        </w:rPr>
        <w:t xml:space="preserve">every person has different experiences so we can’t have a unified perspective on what is good if we each have different conceptions of it – even if we can roughly aggregate it’s not enough because there’ll always be a case when it fails so the framework o/w on probability. </w:t>
      </w:r>
    </w:p>
    <w:p w14:paraId="31F1E39E" w14:textId="77777777" w:rsidR="006A01FA" w:rsidRPr="00B33640" w:rsidRDefault="006A01FA" w:rsidP="006A01FA">
      <w:pPr>
        <w:rPr>
          <w:rFonts w:asciiTheme="majorHAnsi" w:hAnsiTheme="majorHAnsi"/>
          <w:color w:val="000000" w:themeColor="text1"/>
        </w:rPr>
      </w:pPr>
    </w:p>
    <w:p w14:paraId="27B601FC" w14:textId="77777777" w:rsidR="006A01FA" w:rsidRPr="00B33640" w:rsidRDefault="006A01FA" w:rsidP="006A01FA">
      <w:pPr>
        <w:pStyle w:val="Heading4"/>
        <w:rPr>
          <w:rFonts w:asciiTheme="majorHAnsi" w:hAnsiTheme="majorHAnsi"/>
          <w:color w:val="000000" w:themeColor="text1"/>
        </w:rPr>
      </w:pPr>
      <w:r w:rsidRPr="00B33640">
        <w:rPr>
          <w:rFonts w:asciiTheme="majorHAnsi" w:hAnsiTheme="majorHAnsi"/>
          <w:color w:val="000000" w:themeColor="text1"/>
        </w:rPr>
        <w:t xml:space="preserve">[B] Is/Ought Gap – </w:t>
      </w:r>
      <w:r w:rsidRPr="00B33640">
        <w:rPr>
          <w:rFonts w:asciiTheme="majorHAnsi" w:hAnsiTheme="majorHAnsi"/>
          <w:b w:val="0"/>
          <w:bCs w:val="0"/>
          <w:color w:val="000000" w:themeColor="text1"/>
        </w:rPr>
        <w:t>experience in the phenomenal world only tells us what is, not what ought to be. But it’s impossible to derive an ought from descriptive premises, so there needs to be additional a priori premises within the noumenal world to make a moral theory.</w:t>
      </w:r>
    </w:p>
    <w:p w14:paraId="0C76F55F" w14:textId="77777777" w:rsidR="006A01FA" w:rsidRPr="00B33640" w:rsidRDefault="006A01FA" w:rsidP="006A01FA">
      <w:pPr>
        <w:rPr>
          <w:rFonts w:asciiTheme="majorHAnsi" w:hAnsiTheme="majorHAnsi"/>
        </w:rPr>
      </w:pPr>
    </w:p>
    <w:p w14:paraId="4AAFE24D" w14:textId="77777777" w:rsidR="006A01FA" w:rsidRPr="00B33640" w:rsidRDefault="006A01FA" w:rsidP="006A01FA">
      <w:pPr>
        <w:pStyle w:val="Heading4"/>
        <w:rPr>
          <w:rFonts w:asciiTheme="majorHAnsi" w:hAnsiTheme="majorHAnsi"/>
        </w:rPr>
      </w:pPr>
      <w:r w:rsidRPr="00B33640">
        <w:rPr>
          <w:rFonts w:asciiTheme="majorHAnsi" w:hAnsiTheme="majorHAnsi"/>
        </w:rPr>
        <w:t xml:space="preserve">Practical reason means we all have a unified perspective: What can be justified to me can be justified to everyone who is a practical reasoner. If I can conclude that 2+2 is 4, then I understand not only that I know 2+2 is 4, but that everyone around me can arrive at the same conclusion.  </w:t>
      </w:r>
    </w:p>
    <w:p w14:paraId="588984EE" w14:textId="77777777" w:rsidR="006A01FA" w:rsidRPr="00B33640" w:rsidRDefault="006A01FA" w:rsidP="006A01FA">
      <w:pPr>
        <w:rPr>
          <w:rFonts w:asciiTheme="majorHAnsi" w:hAnsiTheme="majorHAnsi"/>
        </w:rPr>
      </w:pPr>
    </w:p>
    <w:p w14:paraId="2EBD79F3" w14:textId="77777777" w:rsidR="006A01FA" w:rsidRPr="00B33640" w:rsidRDefault="006A01FA" w:rsidP="006A01FA">
      <w:pPr>
        <w:pStyle w:val="Heading4"/>
        <w:rPr>
          <w:rFonts w:asciiTheme="majorHAnsi" w:hAnsiTheme="majorHAnsi"/>
        </w:rPr>
      </w:pPr>
      <w:r w:rsidRPr="00B33640">
        <w:rPr>
          <w:rFonts w:asciiTheme="majorHAnsi" w:hAnsiTheme="majorHAnsi"/>
        </w:rPr>
        <w:t xml:space="preserve">But, willing an action that violates the freedom of others is a contradiction in conception: you cannot violate someone’s freedom without having your own freedom to do so. </w:t>
      </w:r>
    </w:p>
    <w:p w14:paraId="35FC30CD" w14:textId="77777777" w:rsidR="006A01FA" w:rsidRPr="00B33640" w:rsidRDefault="006A01FA" w:rsidP="006A01FA">
      <w:pPr>
        <w:rPr>
          <w:rFonts w:asciiTheme="majorHAnsi" w:hAnsiTheme="majorHAnsi"/>
        </w:rPr>
      </w:pPr>
    </w:p>
    <w:p w14:paraId="26E8F3ED" w14:textId="77777777" w:rsidR="006A01FA" w:rsidRPr="00B33640" w:rsidRDefault="006A01FA" w:rsidP="006A01FA">
      <w:pPr>
        <w:pStyle w:val="Heading4"/>
        <w:rPr>
          <w:rFonts w:asciiTheme="majorHAnsi" w:hAnsiTheme="majorHAnsi"/>
        </w:rPr>
      </w:pPr>
      <w:r w:rsidRPr="00B33640">
        <w:rPr>
          <w:rFonts w:asciiTheme="majorHAnsi" w:hAnsiTheme="majorHAnsi"/>
        </w:rPr>
        <w:t>Thus, the standard is respecting freedom.</w:t>
      </w:r>
    </w:p>
    <w:p w14:paraId="51E2A190" w14:textId="77777777" w:rsidR="006A01FA" w:rsidRPr="00B33640" w:rsidRDefault="006A01FA" w:rsidP="006A01FA">
      <w:pPr>
        <w:pStyle w:val="Heading4"/>
        <w:rPr>
          <w:rFonts w:asciiTheme="majorHAnsi" w:hAnsiTheme="majorHAnsi"/>
        </w:rPr>
      </w:pPr>
      <w:r w:rsidRPr="00B33640">
        <w:rPr>
          <w:rFonts w:asciiTheme="majorHAnsi" w:hAnsiTheme="majorHAnsi"/>
        </w:rPr>
        <w:t>Impact calc: Intentions first – only the intention in pursuing a certain end is relevant when considering whether or not it is universalizable.</w:t>
      </w:r>
    </w:p>
    <w:p w14:paraId="7E5D02AD" w14:textId="77777777" w:rsidR="006A01FA" w:rsidRPr="00B33640" w:rsidRDefault="006A01FA" w:rsidP="006A01FA">
      <w:pPr>
        <w:pStyle w:val="Heading4"/>
        <w:rPr>
          <w:rFonts w:asciiTheme="majorHAnsi" w:hAnsiTheme="majorHAnsi"/>
        </w:rPr>
      </w:pPr>
      <w:r w:rsidRPr="00B33640">
        <w:rPr>
          <w:rFonts w:asciiTheme="majorHAnsi" w:hAnsiTheme="majorHAnsi"/>
        </w:rPr>
        <w:t xml:space="preserve">Prefer additionally, </w:t>
      </w:r>
    </w:p>
    <w:p w14:paraId="513CA03B" w14:textId="77777777" w:rsidR="006A01FA" w:rsidRPr="00B33640" w:rsidRDefault="006A01FA" w:rsidP="006A01FA">
      <w:pPr>
        <w:rPr>
          <w:rFonts w:asciiTheme="majorHAnsi" w:hAnsiTheme="majorHAnsi"/>
        </w:rPr>
      </w:pPr>
      <w:r w:rsidRPr="00B33640">
        <w:rPr>
          <w:rFonts w:asciiTheme="majorHAnsi" w:hAnsiTheme="majorHAnsi"/>
          <w:b/>
          <w:bCs/>
          <w:color w:val="000000"/>
          <w:sz w:val="26"/>
          <w:szCs w:val="26"/>
        </w:rPr>
        <w:t>[1] Performativity – arguing against my framework presupposes freedom because without freedom to reason you would not be able to make arguments and try to win. – this means that contesting any of my arguments proves my framework true.</w:t>
      </w:r>
    </w:p>
    <w:p w14:paraId="1DDBDB2A" w14:textId="77777777" w:rsidR="006A01FA" w:rsidRPr="00B33640" w:rsidRDefault="006A01FA" w:rsidP="006A01FA">
      <w:pPr>
        <w:pStyle w:val="Heading4"/>
        <w:rPr>
          <w:rFonts w:asciiTheme="majorHAnsi" w:hAnsiTheme="majorHAnsi"/>
        </w:rPr>
      </w:pPr>
      <w:r w:rsidRPr="00B33640">
        <w:rPr>
          <w:rFonts w:asciiTheme="majorHAnsi" w:hAnsiTheme="majorHAnsi"/>
        </w:rPr>
        <w:t>[2] Problem of induction</w:t>
      </w:r>
    </w:p>
    <w:p w14:paraId="1673AB09" w14:textId="77777777" w:rsidR="006A01FA" w:rsidRPr="00B33640" w:rsidRDefault="006A01FA" w:rsidP="006A01FA">
      <w:pPr>
        <w:rPr>
          <w:rFonts w:asciiTheme="majorHAnsi" w:hAnsiTheme="majorHAnsi"/>
        </w:rPr>
      </w:pPr>
      <w:r w:rsidRPr="00B33640">
        <w:rPr>
          <w:rStyle w:val="Heading4Char"/>
          <w:rFonts w:asciiTheme="majorHAnsi" w:hAnsiTheme="majorHAnsi"/>
        </w:rPr>
        <w:t>Vickers 14</w:t>
      </w:r>
      <w:r w:rsidRPr="00B33640">
        <w:rPr>
          <w:rFonts w:asciiTheme="majorHAnsi" w:hAnsiTheme="majorHAnsi"/>
        </w:rPr>
        <w:t>, John Vickers, 2014, The Problem of Induction, https://plato.stanford.edu/entries/induction-problem/</w:t>
      </w:r>
    </w:p>
    <w:p w14:paraId="6E752466" w14:textId="77777777" w:rsidR="006A01FA" w:rsidRPr="00B33640" w:rsidRDefault="006A01FA" w:rsidP="006A01FA">
      <w:pPr>
        <w:shd w:val="clear" w:color="auto" w:fill="FFFFFF"/>
        <w:spacing w:after="150"/>
        <w:rPr>
          <w:rStyle w:val="Emphasis"/>
          <w:rFonts w:asciiTheme="majorHAnsi" w:hAnsiTheme="majorHAnsi"/>
        </w:rPr>
      </w:pPr>
      <w:r w:rsidRPr="00B33640">
        <w:rPr>
          <w:rStyle w:val="Emphasis"/>
          <w:rFonts w:asciiTheme="majorHAnsi" w:hAnsiTheme="majorHAnsi"/>
        </w:rPr>
        <w:t xml:space="preserve">The original </w:t>
      </w:r>
      <w:r w:rsidRPr="00B33640">
        <w:rPr>
          <w:rStyle w:val="Emphasis"/>
          <w:rFonts w:asciiTheme="majorHAnsi" w:hAnsiTheme="majorHAnsi"/>
          <w:highlight w:val="yellow"/>
        </w:rPr>
        <w:t>problem of induction</w:t>
      </w:r>
      <w:r w:rsidRPr="00B33640">
        <w:rPr>
          <w:rStyle w:val="Emphasis"/>
          <w:rFonts w:asciiTheme="majorHAnsi" w:hAnsiTheme="majorHAnsi"/>
        </w:rPr>
        <w:t xml:space="preserve"> can be simply put. It </w:t>
      </w:r>
      <w:r w:rsidRPr="00B33640">
        <w:rPr>
          <w:rStyle w:val="Emphasis"/>
          <w:rFonts w:asciiTheme="majorHAnsi" w:hAnsiTheme="majorHAnsi"/>
          <w:highlight w:val="yellow"/>
        </w:rPr>
        <w:t>concerns</w:t>
      </w:r>
      <w:r w:rsidRPr="00B33640">
        <w:rPr>
          <w:rStyle w:val="Emphasis"/>
          <w:rFonts w:asciiTheme="majorHAnsi" w:hAnsiTheme="majorHAnsi"/>
        </w:rPr>
        <w:t xml:space="preserve"> the support or justification of inductive methods; </w:t>
      </w:r>
      <w:r w:rsidRPr="00B33640">
        <w:rPr>
          <w:rStyle w:val="Emphasis"/>
          <w:rFonts w:asciiTheme="majorHAnsi" w:hAnsiTheme="majorHAnsi"/>
          <w:highlight w:val="yellow"/>
        </w:rPr>
        <w:t>methods that predict</w:t>
      </w:r>
      <w:r w:rsidRPr="00B33640">
        <w:rPr>
          <w:rStyle w:val="Emphasis"/>
          <w:rFonts w:asciiTheme="majorHAnsi" w:hAnsiTheme="majorHAnsi"/>
        </w:rPr>
        <w:t xml:space="preserve"> </w:t>
      </w:r>
      <w:r w:rsidRPr="00B33640">
        <w:rPr>
          <w:rFonts w:asciiTheme="majorHAnsi" w:hAnsiTheme="majorHAnsi"/>
          <w:sz w:val="16"/>
          <w:szCs w:val="16"/>
        </w:rPr>
        <w:t>or infer, in Hume's words, that “instances of which we have had no experience resemble those of which we have had experience” (THN, 89). Such methods are clearly essential in scientific reasoning as well as in the conduct of our everyday affairs. The problem is how to support or justify them and it leads to a dilemma:</w:t>
      </w:r>
      <w:r w:rsidRPr="00B33640">
        <w:rPr>
          <w:rStyle w:val="Emphasis"/>
          <w:rFonts w:asciiTheme="majorHAnsi" w:hAnsiTheme="majorHAnsi"/>
        </w:rPr>
        <w:t xml:space="preserve"> </w:t>
      </w:r>
      <w:r w:rsidRPr="00B33640">
        <w:rPr>
          <w:rStyle w:val="Emphasis"/>
          <w:rFonts w:asciiTheme="majorHAnsi" w:hAnsiTheme="majorHAnsi"/>
          <w:highlight w:val="yellow"/>
        </w:rPr>
        <w:t>the principle cannot be proved deductively, for it is contingent</w:t>
      </w:r>
      <w:r w:rsidRPr="00B33640">
        <w:rPr>
          <w:rStyle w:val="Emphasis"/>
          <w:rFonts w:asciiTheme="majorHAnsi" w:hAnsiTheme="majorHAnsi"/>
        </w:rPr>
        <w:t xml:space="preserve">, and only necessary truths can be proved deductively. </w:t>
      </w:r>
      <w:r w:rsidRPr="00B33640">
        <w:rPr>
          <w:rStyle w:val="Emphasis"/>
          <w:rFonts w:asciiTheme="majorHAnsi" w:hAnsiTheme="majorHAnsi"/>
          <w:highlight w:val="yellow"/>
        </w:rPr>
        <w:t>Nor can it be supported inductively</w:t>
      </w:r>
      <w:r w:rsidRPr="00B33640">
        <w:rPr>
          <w:rStyle w:val="Emphasis"/>
          <w:rFonts w:asciiTheme="majorHAnsi" w:hAnsiTheme="majorHAnsi"/>
        </w:rPr>
        <w:t>—by</w:t>
      </w:r>
      <w:r w:rsidRPr="00B33640">
        <w:rPr>
          <w:rStyle w:val="Emphasis"/>
          <w:rFonts w:asciiTheme="majorHAnsi" w:hAnsiTheme="majorHAnsi"/>
          <w:highlight w:val="yellow"/>
        </w:rPr>
        <w:t xml:space="preserve"> arguing that it has</w:t>
      </w:r>
      <w:r w:rsidRPr="00B33640">
        <w:rPr>
          <w:rStyle w:val="Emphasis"/>
          <w:rFonts w:asciiTheme="majorHAnsi" w:hAnsiTheme="majorHAnsi"/>
        </w:rPr>
        <w:t xml:space="preserve"> always or usually </w:t>
      </w:r>
      <w:r w:rsidRPr="00B33640">
        <w:rPr>
          <w:rStyle w:val="Emphasis"/>
          <w:rFonts w:asciiTheme="majorHAnsi" w:hAnsiTheme="majorHAnsi"/>
          <w:highlight w:val="yellow"/>
        </w:rPr>
        <w:t>been reliable in the past</w:t>
      </w:r>
      <w:r w:rsidRPr="00B33640">
        <w:rPr>
          <w:rStyle w:val="Emphasis"/>
          <w:rFonts w:asciiTheme="majorHAnsi" w:hAnsiTheme="majorHAnsi"/>
        </w:rPr>
        <w:t xml:space="preserve">—for that </w:t>
      </w:r>
      <w:r w:rsidRPr="00B33640">
        <w:rPr>
          <w:rStyle w:val="Emphasis"/>
          <w:rFonts w:asciiTheme="majorHAnsi" w:hAnsiTheme="majorHAnsi"/>
          <w:highlight w:val="yellow"/>
        </w:rPr>
        <w:t>would beg the question by assuming</w:t>
      </w:r>
      <w:r w:rsidRPr="00B33640">
        <w:rPr>
          <w:rStyle w:val="Emphasis"/>
          <w:rFonts w:asciiTheme="majorHAnsi" w:hAnsiTheme="majorHAnsi"/>
        </w:rPr>
        <w:t xml:space="preserve"> just </w:t>
      </w:r>
      <w:r w:rsidRPr="00B33640">
        <w:rPr>
          <w:rStyle w:val="Emphasis"/>
          <w:rFonts w:asciiTheme="majorHAnsi" w:hAnsiTheme="majorHAnsi"/>
          <w:highlight w:val="yellow"/>
        </w:rPr>
        <w:t>what is to be proved.</w:t>
      </w:r>
    </w:p>
    <w:p w14:paraId="1F025CBC" w14:textId="77777777" w:rsidR="006A01FA" w:rsidRPr="00B33640" w:rsidRDefault="006A01FA" w:rsidP="006A01FA">
      <w:pPr>
        <w:rPr>
          <w:rFonts w:asciiTheme="majorHAnsi" w:hAnsiTheme="majorHAnsi"/>
        </w:rPr>
      </w:pPr>
    </w:p>
    <w:p w14:paraId="38AC5F8E" w14:textId="77777777" w:rsidR="006A01FA" w:rsidRPr="00B33640" w:rsidRDefault="006A01FA" w:rsidP="006A01FA">
      <w:pPr>
        <w:pStyle w:val="Heading3"/>
        <w:rPr>
          <w:rFonts w:asciiTheme="majorHAnsi" w:hAnsiTheme="majorHAnsi"/>
        </w:rPr>
      </w:pPr>
      <w:r w:rsidRPr="00B33640">
        <w:rPr>
          <w:rFonts w:asciiTheme="majorHAnsi" w:hAnsiTheme="majorHAnsi"/>
        </w:rPr>
        <w:t>Offense</w:t>
      </w:r>
    </w:p>
    <w:p w14:paraId="47DA9A76" w14:textId="77777777" w:rsidR="006A01FA" w:rsidRPr="00B33640" w:rsidRDefault="006A01FA" w:rsidP="006A01FA">
      <w:pPr>
        <w:pStyle w:val="Heading4"/>
        <w:rPr>
          <w:rFonts w:asciiTheme="majorHAnsi" w:hAnsiTheme="majorHAnsi"/>
        </w:rPr>
      </w:pPr>
      <w:r w:rsidRPr="00B33640">
        <w:rPr>
          <w:rFonts w:asciiTheme="majorHAnsi" w:hAnsiTheme="majorHAnsi"/>
        </w:rPr>
        <w:t>Negate:</w:t>
      </w:r>
    </w:p>
    <w:p w14:paraId="28646C79" w14:textId="77777777" w:rsidR="006A01FA" w:rsidRPr="00B33640" w:rsidRDefault="006A01FA" w:rsidP="006A01FA">
      <w:pPr>
        <w:pStyle w:val="Heading4"/>
        <w:spacing w:before="0"/>
        <w:rPr>
          <w:rFonts w:asciiTheme="majorHAnsi" w:hAnsiTheme="majorHAnsi" w:cs="Times New Roman"/>
          <w:sz w:val="24"/>
        </w:rPr>
      </w:pPr>
      <w:r w:rsidRPr="00B33640">
        <w:rPr>
          <w:rFonts w:asciiTheme="majorHAnsi" w:hAnsiTheme="majorHAnsi" w:cs="Calibri"/>
        </w:rPr>
        <w:t xml:space="preserve">Acquisition of property can never be unjust – to create rights violations, there must already be an owner of the property being violated, but that presupposes its appropriation by another entity. </w:t>
      </w:r>
    </w:p>
    <w:p w14:paraId="2FA21C00" w14:textId="77777777" w:rsidR="006A01FA" w:rsidRPr="00B33640" w:rsidRDefault="006A01FA" w:rsidP="006A01FA">
      <w:pPr>
        <w:rPr>
          <w:rFonts w:asciiTheme="majorHAnsi" w:hAnsiTheme="majorHAnsi"/>
        </w:rPr>
      </w:pPr>
      <w:r w:rsidRPr="00B33640">
        <w:rPr>
          <w:rStyle w:val="Style13ptBold"/>
          <w:rFonts w:asciiTheme="majorHAnsi" w:hAnsiTheme="majorHAnsi"/>
        </w:rPr>
        <w:t>Feser 1</w:t>
      </w:r>
      <w:r w:rsidRPr="00B33640">
        <w:rPr>
          <w:rFonts w:asciiTheme="majorHAnsi" w:hAnsiTheme="majorHAnsi"/>
        </w:rPr>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w:t>
      </w:r>
      <w:hyperlink r:id="rId11" w:history="1">
        <w:r w:rsidRPr="00B33640">
          <w:rPr>
            <w:rStyle w:val="Hyperlink"/>
            <w:rFonts w:asciiTheme="majorHAnsi" w:hAnsiTheme="majorHAnsi"/>
          </w:rPr>
          <w:t>https://www.cambridge.org/core/journals/social-philosophy-and-policy/article/abs/there-is-no-such-thing-as-an-unjust-initial-acquisition/5C744D6D5C525E711EC75F75BF7109D1)[brackets</w:t>
        </w:r>
      </w:hyperlink>
      <w:r w:rsidRPr="00B33640">
        <w:rPr>
          <w:rFonts w:asciiTheme="majorHAnsi" w:hAnsiTheme="majorHAnsi"/>
        </w:rPr>
        <w:t xml:space="preserve"> for gen lang]//phs st</w:t>
      </w:r>
    </w:p>
    <w:p w14:paraId="7918EEC2" w14:textId="77777777" w:rsidR="006A01FA" w:rsidRPr="00B33640" w:rsidRDefault="006A01FA" w:rsidP="006A01FA">
      <w:pPr>
        <w:rPr>
          <w:rFonts w:asciiTheme="majorHAnsi" w:hAnsiTheme="majorHAnsi"/>
          <w:sz w:val="16"/>
        </w:rPr>
      </w:pPr>
      <w:r w:rsidRPr="00B33640">
        <w:rPr>
          <w:rFonts w:asciiTheme="majorHAnsi" w:hAnsiTheme="majorHAnsi"/>
          <w:sz w:val="16"/>
        </w:rPr>
        <w:t xml:space="preserve">There is a serious difficulty with this criticism of Nozick, however. It is just this: </w:t>
      </w:r>
      <w:r w:rsidRPr="00B33640">
        <w:rPr>
          <w:rStyle w:val="Emphasis"/>
          <w:rFonts w:asciiTheme="majorHAnsi" w:hAnsiTheme="majorHAnsi"/>
        </w:rPr>
        <w:t>There is no such thing as an unjust initial acquisition of resources;</w:t>
      </w:r>
      <w:r w:rsidRPr="00B33640">
        <w:rPr>
          <w:rFonts w:asciiTheme="majorHAnsi" w:hAnsiTheme="majorHAnsi"/>
          <w:sz w:val="16"/>
        </w:rPr>
        <w:t xml:space="preserve"> therefore</w:t>
      </w:r>
      <w:r w:rsidRPr="00B33640">
        <w:rPr>
          <w:rStyle w:val="Emphasis"/>
          <w:rFonts w:asciiTheme="majorHAnsi" w:hAnsiTheme="majorHAnsi"/>
        </w:rPr>
        <w:t>, there is no case</w:t>
      </w:r>
      <w:r w:rsidRPr="00B33640">
        <w:rPr>
          <w:rFonts w:asciiTheme="majorHAnsi" w:hAnsiTheme="majorHAnsi"/>
          <w:sz w:val="16"/>
        </w:rPr>
        <w:t xml:space="preserve"> to be made </w:t>
      </w:r>
      <w:r w:rsidRPr="00B33640">
        <w:rPr>
          <w:rStyle w:val="Emphasis"/>
          <w:rFonts w:asciiTheme="majorHAnsi" w:hAnsiTheme="majorHAnsi"/>
        </w:rPr>
        <w:t xml:space="preserve">for </w:t>
      </w:r>
      <w:r w:rsidRPr="00B33640">
        <w:rPr>
          <w:rFonts w:asciiTheme="majorHAnsi" w:hAnsiTheme="majorHAnsi"/>
          <w:sz w:val="16"/>
        </w:rPr>
        <w:t xml:space="preserve">redistributive taxation on the basis of </w:t>
      </w:r>
      <w:r w:rsidRPr="00B33640">
        <w:rPr>
          <w:rStyle w:val="Emphasis"/>
          <w:rFonts w:asciiTheme="majorHAnsi" w:hAnsiTheme="majorHAnsi"/>
        </w:rPr>
        <w:t xml:space="preserve">alleged injustices in initial acquisition. </w:t>
      </w:r>
      <w:r w:rsidRPr="00B33640">
        <w:rPr>
          <w:rFonts w:asciiTheme="majorHAnsi" w:hAnsiTheme="majorHAnsi"/>
          <w:sz w:val="16"/>
        </w:rPr>
        <w:t xml:space="preserve">This is, to be sure, a bold claim. Moreover, in making it, I contradict not only Nozick’s critics, but Nozick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B33640">
        <w:rPr>
          <w:rStyle w:val="Emphasis"/>
          <w:rFonts w:asciiTheme="majorHAnsi" w:hAnsiTheme="majorHAnsi"/>
        </w:rPr>
        <w:t>there is no such challenge to be met in the first place.</w:t>
      </w:r>
      <w:r w:rsidRPr="00B33640">
        <w:rPr>
          <w:rFonts w:asciiTheme="majorHAnsi" w:hAnsiTheme="majorHAnsi"/>
          <w:sz w:val="16"/>
        </w:rPr>
        <w:t xml:space="preserve"> Giving what I shall call “the basic argument” for this audacious claim will be the task of Section II of this essay. The argument is, I think, compelling, but by itself it leaves unexplained some widespread intu- itions to the effect that certain specific instances of initial acquisition are unjust and call forth as their remedy the application of a Lockean proviso, or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acqui- sition and use of property. Section V shows how the results of the previ- ous sections add up to a more satisfying defense of Nozickian property rights than the one given by Nozick himself, and considers some of the implications of this revised conception of initial acquisition for our under- standing of Nozick’s principles of transfer and rectification. II. The Basic Argument </w:t>
      </w:r>
      <w:r w:rsidRPr="00B33640">
        <w:rPr>
          <w:rStyle w:val="Emphasis"/>
          <w:rFonts w:asciiTheme="majorHAnsi" w:hAnsiTheme="majorHAnsi"/>
        </w:rPr>
        <w:t xml:space="preserve">The reason </w:t>
      </w:r>
      <w:r w:rsidRPr="00B33640">
        <w:rPr>
          <w:rStyle w:val="Emphasis"/>
          <w:rFonts w:asciiTheme="majorHAnsi" w:hAnsiTheme="majorHAnsi"/>
          <w:highlight w:val="yellow"/>
        </w:rPr>
        <w:t xml:space="preserve">there is no </w:t>
      </w:r>
      <w:r w:rsidRPr="00B33640">
        <w:rPr>
          <w:rStyle w:val="Emphasis"/>
          <w:rFonts w:asciiTheme="majorHAnsi" w:hAnsiTheme="majorHAnsi"/>
        </w:rPr>
        <w:t>such thing as an</w:t>
      </w:r>
      <w:r w:rsidRPr="00B33640">
        <w:rPr>
          <w:rStyle w:val="Emphasis"/>
          <w:rFonts w:asciiTheme="majorHAnsi" w:hAnsiTheme="majorHAnsi"/>
          <w:highlight w:val="yellow"/>
        </w:rPr>
        <w:t xml:space="preserve"> unjust initial acquisition of resources</w:t>
      </w:r>
      <w:r w:rsidRPr="00B33640">
        <w:rPr>
          <w:rStyle w:val="Emphasis"/>
          <w:rFonts w:asciiTheme="majorHAnsi" w:hAnsiTheme="majorHAnsi"/>
        </w:rPr>
        <w:t xml:space="preserve"> is that there is no such thing as either a just or an unjust initial acquisition of resources.</w:t>
      </w:r>
      <w:r w:rsidRPr="00B33640">
        <w:rPr>
          <w:rFonts w:asciiTheme="majorHAnsi" w:hAnsiTheme="majorHAnsi"/>
          <w:sz w:val="16"/>
        </w:rPr>
        <w:t xml:space="preserve"> The concept of </w:t>
      </w:r>
      <w:r w:rsidRPr="00B33640">
        <w:rPr>
          <w:rStyle w:val="Emphasis"/>
          <w:rFonts w:asciiTheme="majorHAnsi" w:hAnsiTheme="majorHAnsi"/>
        </w:rPr>
        <w:t>justice</w:t>
      </w:r>
      <w:r w:rsidRPr="00B33640">
        <w:rPr>
          <w:rFonts w:asciiTheme="majorHAnsi" w:hAnsiTheme="majorHAnsi"/>
          <w:sz w:val="16"/>
        </w:rPr>
        <w:t xml:space="preserve">, that is to say, simply does not apply to initial acquisition. It </w:t>
      </w:r>
      <w:r w:rsidRPr="00B33640">
        <w:rPr>
          <w:rStyle w:val="Emphasis"/>
          <w:rFonts w:asciiTheme="majorHAnsi" w:hAnsiTheme="majorHAnsi"/>
        </w:rPr>
        <w:t>applies only after initial acquisition has already taken place.</w:t>
      </w:r>
      <w:r w:rsidRPr="00B33640">
        <w:rPr>
          <w:rFonts w:asciiTheme="majorHAnsi" w:hAnsiTheme="majorHAnsi"/>
          <w:sz w:val="16"/>
        </w:rPr>
        <w:t xml:space="preserve"> In particular, </w:t>
      </w:r>
      <w:r w:rsidRPr="00B33640">
        <w:rPr>
          <w:rStyle w:val="Emphasis"/>
          <w:rFonts w:asciiTheme="majorHAnsi" w:hAnsiTheme="majorHAnsi"/>
        </w:rPr>
        <w:t>it applies only to transfers of property</w:t>
      </w:r>
      <w:r w:rsidRPr="00B33640">
        <w:rPr>
          <w:rFonts w:asciiTheme="majorHAnsi" w:hAnsiTheme="majorHAnsi"/>
          <w:sz w:val="16"/>
        </w:rPr>
        <w:t xml:space="preserve"> (and derivatively, to the rectification of injustices in transfer). This, it seems to me, is a clear implication of the assumption (rightly) made by Nozick that </w:t>
      </w:r>
      <w:r w:rsidRPr="00B33640">
        <w:rPr>
          <w:rStyle w:val="Emphasis"/>
          <w:rFonts w:asciiTheme="majorHAnsi" w:hAnsiTheme="majorHAnsi"/>
          <w:highlight w:val="yellow"/>
        </w:rPr>
        <w:t>external resources are initially unowned</w:t>
      </w:r>
      <w:r w:rsidRPr="00B33640">
        <w:rPr>
          <w:rStyle w:val="Emphasis"/>
          <w:rFonts w:asciiTheme="majorHAnsi" w:hAnsiTheme="majorHAnsi"/>
        </w:rPr>
        <w:t xml:space="preserve">. </w:t>
      </w:r>
      <w:r w:rsidRPr="00B33640">
        <w:rPr>
          <w:rFonts w:asciiTheme="majorHAnsi" w:hAnsiTheme="majorHAnsi"/>
          <w:sz w:val="16"/>
        </w:rPr>
        <w:t xml:space="preserve">Consider the following example. </w:t>
      </w:r>
      <w:r w:rsidRPr="00B33640">
        <w:rPr>
          <w:rStyle w:val="Emphasis"/>
          <w:rFonts w:asciiTheme="majorHAnsi" w:hAnsiTheme="majorHAnsi"/>
          <w:highlight w:val="yellow"/>
        </w:rPr>
        <w:t>Suppose an individual A seeks</w:t>
      </w:r>
      <w:r w:rsidRPr="00B33640">
        <w:rPr>
          <w:rFonts w:asciiTheme="majorHAnsi" w:hAnsiTheme="majorHAnsi"/>
          <w:sz w:val="16"/>
        </w:rPr>
        <w:t xml:space="preserve"> to acquire </w:t>
      </w:r>
      <w:r w:rsidRPr="00B33640">
        <w:rPr>
          <w:rStyle w:val="Emphasis"/>
          <w:rFonts w:asciiTheme="majorHAnsi" w:hAnsiTheme="majorHAnsi"/>
          <w:highlight w:val="yellow"/>
        </w:rPr>
        <w:t>some</w:t>
      </w:r>
      <w:r w:rsidRPr="00B33640">
        <w:rPr>
          <w:rStyle w:val="Emphasis"/>
          <w:rFonts w:asciiTheme="majorHAnsi" w:hAnsiTheme="majorHAnsi"/>
        </w:rPr>
        <w:t xml:space="preserve"> previously </w:t>
      </w:r>
      <w:r w:rsidRPr="00B33640">
        <w:rPr>
          <w:rStyle w:val="Emphasis"/>
          <w:rFonts w:asciiTheme="majorHAnsi" w:hAnsiTheme="majorHAnsi"/>
          <w:highlight w:val="yellow"/>
        </w:rPr>
        <w:t>unowned resource R</w:t>
      </w:r>
      <w:r w:rsidRPr="00B33640">
        <w:rPr>
          <w:rStyle w:val="Emphasis"/>
          <w:rFonts w:asciiTheme="majorHAnsi" w:hAnsiTheme="majorHAnsi"/>
        </w:rPr>
        <w:t xml:space="preserve">. </w:t>
      </w:r>
      <w:r w:rsidRPr="00B33640">
        <w:rPr>
          <w:rStyle w:val="Emphasis"/>
          <w:rFonts w:asciiTheme="majorHAnsi" w:hAnsiTheme="majorHAnsi"/>
          <w:highlight w:val="yellow"/>
        </w:rPr>
        <w:t>For</w:t>
      </w:r>
      <w:r w:rsidRPr="00B33640">
        <w:rPr>
          <w:rFonts w:asciiTheme="majorHAnsi" w:hAnsiTheme="majorHAnsi"/>
          <w:sz w:val="16"/>
        </w:rPr>
        <w:t xml:space="preserve"> it </w:t>
      </w:r>
      <w:r w:rsidRPr="00B33640">
        <w:rPr>
          <w:rStyle w:val="Emphasis"/>
          <w:rFonts w:asciiTheme="majorHAnsi" w:hAnsiTheme="majorHAnsi"/>
        </w:rPr>
        <w:t xml:space="preserve">to be the case that </w:t>
      </w:r>
      <w:r w:rsidRPr="00B33640">
        <w:rPr>
          <w:rStyle w:val="Emphasis"/>
          <w:rFonts w:asciiTheme="majorHAnsi" w:hAnsiTheme="majorHAnsi"/>
          <w:highlight w:val="yellow"/>
        </w:rPr>
        <w:t>A commits an injustice in acquiring R, it would</w:t>
      </w:r>
      <w:r w:rsidRPr="00B33640">
        <w:rPr>
          <w:rStyle w:val="Emphasis"/>
          <w:rFonts w:asciiTheme="majorHAnsi" w:hAnsiTheme="majorHAnsi"/>
        </w:rPr>
        <w:t xml:space="preserve"> also </w:t>
      </w:r>
      <w:r w:rsidRPr="00B33640">
        <w:rPr>
          <w:rStyle w:val="Emphasis"/>
          <w:rFonts w:asciiTheme="majorHAnsi" w:hAnsiTheme="majorHAnsi"/>
          <w:highlight w:val="yellow"/>
        </w:rPr>
        <w:t>have to be the case that there is some individual B</w:t>
      </w:r>
      <w:r w:rsidRPr="00B33640">
        <w:rPr>
          <w:rFonts w:asciiTheme="majorHAnsi" w:hAnsiTheme="majorHAnsi"/>
          <w:sz w:val="16"/>
        </w:rPr>
        <w:t xml:space="preserve"> (or perhaps a group of individuals) </w:t>
      </w:r>
      <w:r w:rsidRPr="00B33640">
        <w:rPr>
          <w:rStyle w:val="Emphasis"/>
          <w:rFonts w:asciiTheme="majorHAnsi" w:hAnsiTheme="majorHAnsi"/>
          <w:highlight w:val="yellow"/>
        </w:rPr>
        <w:t>against whom A commits the injustice</w:t>
      </w:r>
      <w:r w:rsidRPr="00B33640">
        <w:rPr>
          <w:rStyle w:val="Emphasis"/>
          <w:rFonts w:asciiTheme="majorHAnsi" w:hAnsiTheme="majorHAnsi"/>
        </w:rPr>
        <w:t xml:space="preserve">. But </w:t>
      </w:r>
      <w:r w:rsidRPr="00B33640">
        <w:rPr>
          <w:rStyle w:val="Emphasis"/>
          <w:rFonts w:asciiTheme="majorHAnsi" w:hAnsiTheme="majorHAnsi"/>
          <w:highlight w:val="yellow"/>
        </w:rPr>
        <w:t>for B to have been wronged</w:t>
      </w:r>
      <w:r w:rsidRPr="00B33640">
        <w:rPr>
          <w:rStyle w:val="Emphasis"/>
          <w:rFonts w:asciiTheme="majorHAnsi" w:hAnsiTheme="majorHAnsi"/>
        </w:rPr>
        <w:t xml:space="preserve"> by A’s acquisi- tion of R, </w:t>
      </w:r>
      <w:r w:rsidRPr="00B33640">
        <w:rPr>
          <w:rStyle w:val="Emphasis"/>
          <w:rFonts w:asciiTheme="majorHAnsi" w:hAnsiTheme="majorHAnsi"/>
          <w:highlight w:val="yellow"/>
        </w:rPr>
        <w:t>B would have to have</w:t>
      </w:r>
      <w:r w:rsidRPr="00B33640">
        <w:rPr>
          <w:rFonts w:asciiTheme="majorHAnsi" w:hAnsiTheme="majorHAnsi"/>
          <w:sz w:val="16"/>
        </w:rPr>
        <w:t xml:space="preserve"> had a rightful claim over R, </w:t>
      </w:r>
      <w:r w:rsidRPr="00B33640">
        <w:rPr>
          <w:rStyle w:val="Emphasis"/>
          <w:rFonts w:asciiTheme="majorHAnsi" w:hAnsiTheme="majorHAnsi"/>
          <w:highlight w:val="yellow"/>
        </w:rPr>
        <w:t>a right to R.</w:t>
      </w:r>
      <w:r w:rsidRPr="00B33640">
        <w:rPr>
          <w:rFonts w:asciiTheme="majorHAnsi" w:hAnsiTheme="majorHAnsi"/>
          <w:sz w:val="16"/>
        </w:rPr>
        <w:t xml:space="preserve"> By hypothesis, </w:t>
      </w:r>
      <w:r w:rsidRPr="00B33640">
        <w:rPr>
          <w:rStyle w:val="Emphasis"/>
          <w:rFonts w:asciiTheme="majorHAnsi" w:hAnsiTheme="majorHAnsi"/>
          <w:highlight w:val="yellow"/>
        </w:rPr>
        <w:t>however, B did not</w:t>
      </w:r>
      <w:r w:rsidRPr="00B33640">
        <w:rPr>
          <w:rStyle w:val="Emphasis"/>
          <w:rFonts w:asciiTheme="majorHAnsi" w:hAnsiTheme="majorHAnsi"/>
        </w:rPr>
        <w:t xml:space="preserve"> have a right to R, </w:t>
      </w:r>
      <w:r w:rsidRPr="00B33640">
        <w:rPr>
          <w:rStyle w:val="Emphasis"/>
          <w:rFonts w:asciiTheme="majorHAnsi" w:hAnsiTheme="majorHAnsi"/>
          <w:highlight w:val="yellow"/>
        </w:rPr>
        <w:t>because</w:t>
      </w:r>
      <w:r w:rsidRPr="00B33640">
        <w:rPr>
          <w:rFonts w:asciiTheme="majorHAnsi" w:hAnsiTheme="majorHAnsi"/>
          <w:sz w:val="16"/>
        </w:rPr>
        <w:t xml:space="preserve"> no one had a right to it—</w:t>
      </w:r>
      <w:r w:rsidRPr="00B33640">
        <w:rPr>
          <w:rStyle w:val="Emphasis"/>
          <w:rFonts w:asciiTheme="majorHAnsi" w:hAnsiTheme="majorHAnsi"/>
          <w:highlight w:val="yellow"/>
        </w:rPr>
        <w:t>it was unowned</w:t>
      </w:r>
      <w:r w:rsidRPr="00B33640">
        <w:rPr>
          <w:rFonts w:asciiTheme="majorHAnsi" w:hAnsiTheme="majorHAnsi"/>
          <w:sz w:val="16"/>
        </w:rPr>
        <w:t xml:space="preserve">, after all. </w:t>
      </w:r>
      <w:r w:rsidRPr="00B33640">
        <w:rPr>
          <w:rStyle w:val="Emphasis"/>
          <w:rFonts w:asciiTheme="majorHAnsi" w:hAnsiTheme="majorHAnsi"/>
          <w:highlight w:val="yellow"/>
        </w:rPr>
        <w:t>So B was not wronged and could not have been</w:t>
      </w:r>
      <w:r w:rsidRPr="00B33640">
        <w:rPr>
          <w:rFonts w:asciiTheme="majorHAnsi" w:hAnsiTheme="majorHAnsi"/>
          <w:sz w:val="16"/>
        </w:rPr>
        <w:t xml:space="preserve">. In fact, </w:t>
      </w:r>
      <w:r w:rsidRPr="00B33640">
        <w:rPr>
          <w:rStyle w:val="Emphasis"/>
          <w:rFonts w:asciiTheme="majorHAnsi" w:hAnsiTheme="majorHAnsi"/>
        </w:rPr>
        <w:t>the</w:t>
      </w:r>
      <w:r w:rsidRPr="00B33640">
        <w:rPr>
          <w:rFonts w:asciiTheme="majorHAnsi" w:hAnsiTheme="majorHAnsi"/>
          <w:sz w:val="16"/>
        </w:rPr>
        <w:t xml:space="preserve"> very </w:t>
      </w:r>
      <w:r w:rsidRPr="00B33640">
        <w:rPr>
          <w:rStyle w:val="Emphasis"/>
          <w:rFonts w:asciiTheme="majorHAnsi" w:hAnsiTheme="majorHAnsi"/>
        </w:rPr>
        <w:t>first person who could conceivably be wronged by anyone’s use of R would be</w:t>
      </w:r>
      <w:r w:rsidRPr="00B33640">
        <w:rPr>
          <w:rFonts w:asciiTheme="majorHAnsi" w:hAnsiTheme="majorHAnsi"/>
          <w:sz w:val="16"/>
        </w:rPr>
        <w:t xml:space="preserve">, not B, but </w:t>
      </w:r>
      <w:r w:rsidRPr="00B33640">
        <w:rPr>
          <w:rStyle w:val="Emphasis"/>
          <w:rFonts w:asciiTheme="majorHAnsi" w:hAnsiTheme="majorHAnsi"/>
        </w:rPr>
        <w:t>A himself,</w:t>
      </w:r>
      <w:r w:rsidRPr="00B33640">
        <w:rPr>
          <w:rFonts w:asciiTheme="majorHAnsi" w:hAnsiTheme="majorHAnsi"/>
          <w:sz w:val="16"/>
        </w:rPr>
        <w:t xml:space="preserve"> since A is the first one to own R. </w:t>
      </w:r>
      <w:r w:rsidRPr="00B33640">
        <w:rPr>
          <w:rStyle w:val="Emphasis"/>
          <w:rFonts w:asciiTheme="majorHAnsi" w:hAnsiTheme="majorHAnsi"/>
        </w:rPr>
        <w:t>Such a wrong would in the nature of the case be an injustice in transfer</w:t>
      </w:r>
      <w:r w:rsidRPr="00B33640">
        <w:rPr>
          <w:rFonts w:asciiTheme="majorHAnsi" w:hAnsiTheme="majorHAnsi"/>
          <w:sz w:val="16"/>
        </w:rPr>
        <w:t>—in unjustly taking from A what is rightfully his—</w:t>
      </w:r>
      <w:r w:rsidRPr="00B33640">
        <w:rPr>
          <w:rStyle w:val="Emphasis"/>
          <w:rFonts w:asciiTheme="majorHAnsi" w:hAnsiTheme="majorHAnsi"/>
        </w:rPr>
        <w:t xml:space="preserve">not in initial acquisition. </w:t>
      </w:r>
      <w:r w:rsidRPr="00B33640">
        <w:rPr>
          <w:rStyle w:val="Emphasis"/>
          <w:rFonts w:asciiTheme="majorHAnsi" w:hAnsiTheme="majorHAnsi"/>
          <w:highlight w:val="yellow"/>
        </w:rPr>
        <w:t>The same thing</w:t>
      </w:r>
      <w:r w:rsidRPr="00B33640">
        <w:rPr>
          <w:rFonts w:asciiTheme="majorHAnsi" w:hAnsiTheme="majorHAnsi"/>
          <w:sz w:val="16"/>
        </w:rPr>
        <w:t xml:space="preserve">, by extension, </w:t>
      </w:r>
      <w:r w:rsidRPr="00B33640">
        <w:rPr>
          <w:rStyle w:val="Emphasis"/>
          <w:rFonts w:asciiTheme="majorHAnsi" w:hAnsiTheme="majorHAnsi"/>
          <w:highlight w:val="yellow"/>
        </w:rPr>
        <w:t>will be true of all unowned resources</w:t>
      </w:r>
      <w:r w:rsidRPr="00B33640">
        <w:rPr>
          <w:rFonts w:asciiTheme="majorHAnsi" w:hAnsiTheme="majorHAnsi"/>
          <w:sz w:val="16"/>
        </w:rPr>
        <w:t xml:space="preserve">: it is only after some- one has initially acquired them that anyone could unjustly come to possess them, via unjust transfer. </w:t>
      </w:r>
      <w:r w:rsidRPr="00B33640">
        <w:rPr>
          <w:rStyle w:val="Emphasis"/>
          <w:rFonts w:asciiTheme="majorHAnsi" w:hAnsiTheme="majorHAnsi"/>
        </w:rPr>
        <w:t>It is impossible,</w:t>
      </w:r>
      <w:r w:rsidRPr="00B33640">
        <w:rPr>
          <w:rFonts w:asciiTheme="majorHAnsi" w:hAnsiTheme="majorHAnsi"/>
          <w:sz w:val="16"/>
        </w:rPr>
        <w:t xml:space="preserve"> then, </w:t>
      </w:r>
      <w:r w:rsidRPr="00B33640">
        <w:rPr>
          <w:rStyle w:val="Emphasis"/>
          <w:rFonts w:asciiTheme="majorHAnsi" w:hAnsiTheme="majorHAnsi"/>
        </w:rPr>
        <w:t>for there to be any injustices in initial acquisition</w:t>
      </w:r>
      <w:r w:rsidRPr="00B33640">
        <w:rPr>
          <w:rFonts w:asciiTheme="majorHAnsi" w:hAnsiTheme="majorHAnsi"/>
          <w:sz w:val="16"/>
        </w:rPr>
        <w:t>.7</w:t>
      </w:r>
    </w:p>
    <w:p w14:paraId="4C8C829C" w14:textId="77777777" w:rsidR="006A01FA" w:rsidRPr="00B33640" w:rsidRDefault="006A01FA" w:rsidP="006A01FA">
      <w:pPr>
        <w:rPr>
          <w:rFonts w:asciiTheme="majorHAnsi" w:hAnsiTheme="majorHAnsi"/>
          <w:sz w:val="16"/>
        </w:rPr>
      </w:pPr>
    </w:p>
    <w:p w14:paraId="457B7782" w14:textId="77777777" w:rsidR="006A01FA" w:rsidRPr="00B33640" w:rsidRDefault="006A01FA" w:rsidP="006A01FA">
      <w:pPr>
        <w:pStyle w:val="Heading4"/>
        <w:spacing w:before="0"/>
        <w:rPr>
          <w:rFonts w:asciiTheme="majorHAnsi" w:hAnsiTheme="majorHAnsi" w:cs="Calibri"/>
        </w:rPr>
      </w:pPr>
      <w:r w:rsidRPr="00B33640">
        <w:rPr>
          <w:rFonts w:asciiTheme="majorHAnsi" w:hAnsiTheme="majorHAnsi" w:cs="Calibri"/>
        </w:rPr>
        <w:t xml:space="preserve">To own yourself and use your own freedom is to be able to interact with external objects. Anything else makes you unable to exercise your own freedom on other things and creates a contradiction. </w:t>
      </w:r>
    </w:p>
    <w:p w14:paraId="2CA49217" w14:textId="77777777" w:rsidR="006A01FA" w:rsidRPr="00B33640" w:rsidRDefault="006A01FA" w:rsidP="006A01FA">
      <w:pPr>
        <w:rPr>
          <w:rFonts w:asciiTheme="majorHAnsi" w:hAnsiTheme="majorHAnsi"/>
        </w:rPr>
      </w:pPr>
      <w:r w:rsidRPr="00B33640">
        <w:rPr>
          <w:rStyle w:val="Style13ptBold"/>
          <w:rFonts w:asciiTheme="majorHAnsi" w:hAnsiTheme="majorHAnsi"/>
        </w:rPr>
        <w:t>Feser 2</w:t>
      </w:r>
      <w:r w:rsidRPr="00B33640">
        <w:rPr>
          <w:rFonts w:asciiTheme="majorHAnsi" w:hAnsiTheme="majorHAnsi"/>
        </w:rPr>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w:t>
      </w:r>
      <w:hyperlink r:id="rId12" w:history="1">
        <w:r w:rsidRPr="00B33640">
          <w:rPr>
            <w:rStyle w:val="Hyperlink"/>
            <w:rFonts w:asciiTheme="majorHAnsi" w:hAnsiTheme="majorHAnsi"/>
          </w:rPr>
          <w:t>https://www.cambridge.org/core/journals/social-philosophy-and-policy/article/abs/there-is-no-such-thing-as-an-unjust-initial-acquisition/5C744D6D5C525E711EC75F75BF7109D1)[brackets</w:t>
        </w:r>
      </w:hyperlink>
      <w:r w:rsidRPr="00B33640">
        <w:rPr>
          <w:rFonts w:asciiTheme="majorHAnsi" w:hAnsiTheme="majorHAnsi"/>
        </w:rPr>
        <w:t xml:space="preserve"> for gen lang]//phs st</w:t>
      </w:r>
    </w:p>
    <w:p w14:paraId="40854A5B" w14:textId="77777777" w:rsidR="006A01FA" w:rsidRPr="00B33640" w:rsidRDefault="006A01FA" w:rsidP="006A01FA">
      <w:pPr>
        <w:rPr>
          <w:rFonts w:asciiTheme="majorHAnsi" w:hAnsiTheme="majorHAnsi"/>
          <w:sz w:val="10"/>
        </w:rPr>
      </w:pPr>
      <w:r w:rsidRPr="00B33640">
        <w:rPr>
          <w:rFonts w:asciiTheme="majorHAnsi" w:hAnsiTheme="majorHAnsi"/>
          <w:sz w:val="10"/>
        </w:rPr>
        <w:t xml:space="preserve">There is. </w:t>
      </w:r>
      <w:r w:rsidRPr="00B33640">
        <w:rPr>
          <w:rStyle w:val="Emphasis"/>
          <w:rFonts w:asciiTheme="majorHAnsi" w:hAnsiTheme="majorHAnsi"/>
        </w:rPr>
        <w:t>An alternative, soft-line approach could acknowledge that the initial acquirer who abuses a monopoly over a water hole</w:t>
      </w:r>
      <w:r w:rsidRPr="00B33640">
        <w:rPr>
          <w:rFonts w:asciiTheme="majorHAnsi" w:hAnsiTheme="majorHAnsi"/>
          <w:sz w:val="10"/>
        </w:rPr>
        <w:t xml:space="preserve"> (or any similar crucial resource) </w:t>
      </w:r>
      <w:r w:rsidRPr="00B33640">
        <w:rPr>
          <w:rStyle w:val="Emphasis"/>
          <w:rFonts w:asciiTheme="majorHAnsi" w:hAnsiTheme="majorHAnsi"/>
        </w:rPr>
        <w:t>does commit an injustice against those who are disad- vantaged, but such an approach could still hold that the acquirer never- theless has not committed an injustice in acquisition</w:t>
      </w:r>
      <w:r w:rsidRPr="00B33640">
        <w:rPr>
          <w:rFonts w:asciiTheme="majorHAnsi" w:hAnsiTheme="majorHAnsi"/>
          <w:sz w:val="10"/>
        </w:rPr>
        <w:t xml:space="preserve"> —his acquisition was, as I have said, neither just nor unjust. </w:t>
      </w:r>
      <w:r w:rsidRPr="00B33640">
        <w:rPr>
          <w:rStyle w:val="Emphasis"/>
          <w:rFonts w:asciiTheme="majorHAnsi" w:hAnsiTheme="majorHAnsi"/>
        </w:rPr>
        <w:t>Nor does he fail to own what he has acquired</w:t>
      </w:r>
      <w:r w:rsidRPr="00B33640">
        <w:rPr>
          <w:rFonts w:asciiTheme="majorHAnsi" w:hAnsiTheme="majorHAnsi"/>
          <w:sz w:val="10"/>
        </w:rPr>
        <w:t xml:space="preserve">; he still cannot be said to have stolen the water from anyone. Rather, </w:t>
      </w:r>
      <w:r w:rsidRPr="00B33640">
        <w:rPr>
          <w:rStyle w:val="Emphasis"/>
          <w:rFonts w:asciiTheme="majorHAnsi" w:hAnsiTheme="majorHAnsi"/>
        </w:rPr>
        <w:t>his injustice is an unjust use of what he owns, on a par with the unjust use I make of my self-owned fist when I wield it, unprovoked, to bop you on your self-owned nose.</w:t>
      </w:r>
      <w:r w:rsidRPr="00B33640">
        <w:rPr>
          <w:rFonts w:asciiTheme="majorHAnsi" w:hAnsiTheme="majorHAnsi"/>
          <w:sz w:val="10"/>
        </w:rPr>
        <w:t xml:space="preserve"> In what sense does the water-hole owner use his water unjustly, though? He doesn’t try to drown anyone in it, after all— indeed, </w:t>
      </w:r>
      <w:r w:rsidRPr="00B33640">
        <w:rPr>
          <w:rStyle w:val="Emphasis"/>
          <w:rFonts w:asciiTheme="majorHAnsi" w:hAnsiTheme="majorHAnsi"/>
          <w:highlight w:val="yellow"/>
        </w:rPr>
        <w:t>the</w:t>
      </w:r>
      <w:r w:rsidRPr="00B33640">
        <w:rPr>
          <w:rStyle w:val="Emphasis"/>
          <w:rFonts w:asciiTheme="majorHAnsi" w:hAnsiTheme="majorHAnsi"/>
        </w:rPr>
        <w:t xml:space="preserve"> whole problem is that he won’t let anybody near it! </w:t>
      </w:r>
      <w:r w:rsidRPr="00B33640">
        <w:rPr>
          <w:rFonts w:asciiTheme="majorHAnsi" w:hAnsiTheme="majorHAnsi"/>
          <w:sz w:val="10"/>
        </w:rPr>
        <w:t xml:space="preserve">Eric Mack gives us the answer we need in what he has put forward as the </w:t>
      </w:r>
      <w:r w:rsidRPr="00B33640">
        <w:rPr>
          <w:rStyle w:val="Emphasis"/>
          <w:rFonts w:asciiTheme="majorHAnsi" w:hAnsiTheme="majorHAnsi"/>
        </w:rPr>
        <w:t>“</w:t>
      </w:r>
      <w:r w:rsidRPr="00B33640">
        <w:rPr>
          <w:rStyle w:val="Emphasis"/>
          <w:rFonts w:asciiTheme="majorHAnsi" w:hAnsiTheme="majorHAnsi"/>
          <w:highlight w:val="yellow"/>
        </w:rPr>
        <w:t>self-ownership proviso”</w:t>
      </w:r>
      <w:r w:rsidRPr="00B33640">
        <w:rPr>
          <w:rFonts w:asciiTheme="majorHAnsi" w:hAnsiTheme="majorHAnsi"/>
          <w:sz w:val="10"/>
        </w:rPr>
        <w:t xml:space="preserve"> (SOP).28 </w:t>
      </w:r>
      <w:r w:rsidRPr="00B33640">
        <w:rPr>
          <w:rStyle w:val="Emphasis"/>
          <w:rFonts w:asciiTheme="majorHAnsi" w:hAnsiTheme="majorHAnsi"/>
        </w:rPr>
        <w:t xml:space="preserve">This </w:t>
      </w:r>
      <w:r w:rsidRPr="00B33640">
        <w:rPr>
          <w:rStyle w:val="Emphasis"/>
          <w:rFonts w:asciiTheme="majorHAnsi" w:hAnsiTheme="majorHAnsi"/>
          <w:highlight w:val="yellow"/>
        </w:rPr>
        <w:t>is</w:t>
      </w:r>
      <w:r w:rsidRPr="00B33640">
        <w:rPr>
          <w:rStyle w:val="Emphasis"/>
          <w:rFonts w:asciiTheme="majorHAnsi" w:hAnsiTheme="majorHAnsi"/>
        </w:rPr>
        <w:t xml:space="preserve"> a proviso </w:t>
      </w:r>
      <w:r w:rsidRPr="00B33640">
        <w:rPr>
          <w:rStyle w:val="Emphasis"/>
          <w:rFonts w:asciiTheme="majorHAnsi" w:hAnsiTheme="majorHAnsi"/>
          <w:highlight w:val="yellow"/>
        </w:rPr>
        <w:t>not</w:t>
      </w:r>
      <w:r w:rsidRPr="00B33640">
        <w:rPr>
          <w:rFonts w:asciiTheme="majorHAnsi" w:hAnsiTheme="majorHAnsi"/>
          <w:sz w:val="10"/>
        </w:rPr>
        <w:t xml:space="preserve"> (as the Lock- ean proviso is) </w:t>
      </w:r>
      <w:r w:rsidRPr="00B33640">
        <w:rPr>
          <w:rStyle w:val="Emphasis"/>
          <w:rFonts w:asciiTheme="majorHAnsi" w:hAnsiTheme="majorHAnsi"/>
          <w:highlight w:val="yellow"/>
        </w:rPr>
        <w:t>on the initial acquisition</w:t>
      </w:r>
      <w:r w:rsidRPr="00B33640">
        <w:rPr>
          <w:rStyle w:val="Emphasis"/>
          <w:rFonts w:asciiTheme="majorHAnsi" w:hAnsiTheme="majorHAnsi"/>
        </w:rPr>
        <w:t xml:space="preserve"> of property, </w:t>
      </w:r>
      <w:r w:rsidRPr="00B33640">
        <w:rPr>
          <w:rStyle w:val="Emphasis"/>
          <w:rFonts w:asciiTheme="majorHAnsi" w:hAnsiTheme="majorHAnsi"/>
          <w:highlight w:val="yellow"/>
        </w:rPr>
        <w:t>but rather</w:t>
      </w:r>
      <w:r w:rsidRPr="00B33640">
        <w:rPr>
          <w:rStyle w:val="Emphasis"/>
          <w:rFonts w:asciiTheme="majorHAnsi" w:hAnsiTheme="majorHAnsi"/>
        </w:rPr>
        <w:t xml:space="preserve"> on </w:t>
      </w:r>
      <w:r w:rsidRPr="00B33640">
        <w:rPr>
          <w:rStyle w:val="Emphasis"/>
          <w:rFonts w:asciiTheme="majorHAnsi" w:hAnsiTheme="majorHAnsi"/>
          <w:highlight w:val="yellow"/>
        </w:rPr>
        <w:t>how one can use</w:t>
      </w:r>
      <w:r w:rsidRPr="00B33640">
        <w:rPr>
          <w:rStyle w:val="Emphasis"/>
          <w:rFonts w:asciiTheme="majorHAnsi" w:hAnsiTheme="majorHAnsi"/>
        </w:rPr>
        <w:t xml:space="preserve"> his </w:t>
      </w:r>
      <w:r w:rsidRPr="00B33640">
        <w:rPr>
          <w:rStyle w:val="Emphasis"/>
          <w:rFonts w:asciiTheme="majorHAnsi" w:hAnsiTheme="majorHAnsi"/>
          <w:highlight w:val="yellow"/>
        </w:rPr>
        <w:t>property</w:t>
      </w:r>
      <w:r w:rsidRPr="00B33640">
        <w:rPr>
          <w:rStyle w:val="Emphasis"/>
          <w:rFonts w:asciiTheme="majorHAnsi" w:hAnsiTheme="majorHAnsi"/>
        </w:rPr>
        <w:t xml:space="preserve"> in a way that respects others’ self-ownership rights</w:t>
      </w:r>
      <w:r w:rsidRPr="00B33640">
        <w:rPr>
          <w:rFonts w:asciiTheme="majorHAnsi" w:hAnsiTheme="majorHAnsi"/>
          <w:sz w:val="10"/>
        </w:rPr>
        <w:t xml:space="preserve">. </w:t>
      </w:r>
      <w:r w:rsidRPr="00B33640">
        <w:rPr>
          <w:rStyle w:val="Emphasis"/>
          <w:rFonts w:asciiTheme="majorHAnsi" w:hAnsiTheme="majorHAnsi"/>
        </w:rPr>
        <w:t xml:space="preserve">It is motivated by consideration of the fact that </w:t>
      </w:r>
      <w:r w:rsidRPr="00B33640">
        <w:rPr>
          <w:rStyle w:val="Emphasis"/>
          <w:rFonts w:asciiTheme="majorHAnsi" w:hAnsiTheme="majorHAnsi"/>
          <w:highlight w:val="yellow"/>
        </w:rPr>
        <w:t>the</w:t>
      </w:r>
      <w:r w:rsidRPr="00B33640">
        <w:rPr>
          <w:rStyle w:val="Emphasis"/>
          <w:rFonts w:asciiTheme="majorHAnsi" w:hAnsiTheme="majorHAnsi"/>
        </w:rPr>
        <w:t xml:space="preserve"> talents, </w:t>
      </w:r>
      <w:r w:rsidRPr="00B33640">
        <w:rPr>
          <w:rStyle w:val="Emphasis"/>
          <w:rFonts w:asciiTheme="majorHAnsi" w:hAnsiTheme="majorHAnsi"/>
          <w:highlight w:val="yellow"/>
        </w:rPr>
        <w:t>abilities</w:t>
      </w:r>
      <w:r w:rsidRPr="00B33640">
        <w:rPr>
          <w:rStyle w:val="Emphasis"/>
          <w:rFonts w:asciiTheme="majorHAnsi" w:hAnsiTheme="majorHAnsi"/>
        </w:rPr>
        <w:t>, capac- ities, energies,</w:t>
      </w:r>
      <w:r w:rsidRPr="00B33640">
        <w:rPr>
          <w:rFonts w:asciiTheme="majorHAnsi" w:hAnsiTheme="majorHAnsi"/>
          <w:sz w:val="10"/>
        </w:rPr>
        <w:t xml:space="preserve"> etc., </w:t>
      </w:r>
      <w:r w:rsidRPr="00B33640">
        <w:rPr>
          <w:rStyle w:val="Emphasis"/>
          <w:rFonts w:asciiTheme="majorHAnsi" w:hAnsiTheme="majorHAnsi"/>
          <w:highlight w:val="yellow"/>
        </w:rPr>
        <w:t>that a person</w:t>
      </w:r>
      <w:r w:rsidRPr="00B33640">
        <w:rPr>
          <w:rStyle w:val="Emphasis"/>
          <w:rFonts w:asciiTheme="majorHAnsi" w:hAnsiTheme="majorHAnsi"/>
        </w:rPr>
        <w:t xml:space="preserve"> rightfully </w:t>
      </w:r>
      <w:r w:rsidRPr="00B33640">
        <w:rPr>
          <w:rStyle w:val="Emphasis"/>
          <w:rFonts w:asciiTheme="majorHAnsi" w:hAnsiTheme="majorHAnsi"/>
          <w:highlight w:val="yellow"/>
        </w:rPr>
        <w:t>possess</w:t>
      </w:r>
      <w:r w:rsidRPr="00B33640">
        <w:rPr>
          <w:rStyle w:val="Emphasis"/>
          <w:rFonts w:asciiTheme="majorHAnsi" w:hAnsiTheme="majorHAnsi"/>
        </w:rPr>
        <w:t xml:space="preserve">es as a self-owner </w:t>
      </w:r>
      <w:r w:rsidRPr="00B33640">
        <w:rPr>
          <w:rStyle w:val="Emphasis"/>
          <w:rFonts w:asciiTheme="majorHAnsi" w:hAnsiTheme="majorHAnsi"/>
          <w:highlight w:val="yellow"/>
        </w:rPr>
        <w:t>are inherently “world-interactive”</w:t>
      </w:r>
      <w:r w:rsidRPr="00B33640">
        <w:rPr>
          <w:rStyle w:val="Emphasis"/>
          <w:rFonts w:asciiTheme="majorHAnsi" w:hAnsiTheme="majorHAnsi"/>
        </w:rPr>
        <w:t>;</w:t>
      </w:r>
      <w:r w:rsidRPr="00B33640">
        <w:rPr>
          <w:rFonts w:asciiTheme="majorHAnsi" w:hAnsiTheme="majorHAnsi"/>
          <w:sz w:val="10"/>
        </w:rPr>
        <w:t xml:space="preserve"> that is, it is of </w:t>
      </w:r>
      <w:r w:rsidRPr="00B33640">
        <w:rPr>
          <w:rStyle w:val="Emphasis"/>
          <w:rFonts w:asciiTheme="majorHAnsi" w:hAnsiTheme="majorHAnsi"/>
        </w:rPr>
        <w:t>their very essence that they are directed toward the extra-personal environment</w:t>
      </w:r>
      <w:r w:rsidRPr="00B33640">
        <w:rPr>
          <w:rFonts w:asciiTheme="majorHAnsi" w:hAnsiTheme="majorHAnsi"/>
          <w:sz w:val="10"/>
        </w:rPr>
        <w:t xml:space="preserve">.29 </w:t>
      </w:r>
      <w:r w:rsidRPr="00B33640">
        <w:rPr>
          <w:rStyle w:val="Emphasis"/>
          <w:rFonts w:asciiTheme="majorHAnsi" w:hAnsiTheme="majorHAnsi"/>
          <w:highlight w:val="yellow"/>
        </w:rPr>
        <w:t>Your capacity to use your hand</w:t>
      </w:r>
      <w:r w:rsidRPr="00B33640">
        <w:rPr>
          <w:rStyle w:val="Emphasis"/>
          <w:rFonts w:asciiTheme="majorHAnsi" w:hAnsiTheme="majorHAnsi"/>
        </w:rPr>
        <w:t xml:space="preserve">, for instance, </w:t>
      </w:r>
      <w:r w:rsidRPr="00B33640">
        <w:rPr>
          <w:rStyle w:val="Emphasis"/>
          <w:rFonts w:asciiTheme="majorHAnsi" w:hAnsiTheme="majorHAnsi"/>
          <w:highlight w:val="yellow"/>
        </w:rPr>
        <w:t>is</w:t>
      </w:r>
      <w:r w:rsidRPr="00B33640">
        <w:rPr>
          <w:rStyle w:val="Emphasis"/>
          <w:rFonts w:asciiTheme="majorHAnsi" w:hAnsiTheme="majorHAnsi"/>
        </w:rPr>
        <w:t xml:space="preserve"> just </w:t>
      </w:r>
      <w:r w:rsidRPr="00B33640">
        <w:rPr>
          <w:rStyle w:val="Emphasis"/>
          <w:rFonts w:asciiTheme="majorHAnsi" w:hAnsiTheme="majorHAnsi"/>
          <w:highlight w:val="yellow"/>
        </w:rPr>
        <w:t>a capacity to</w:t>
      </w:r>
      <w:r w:rsidRPr="00B33640">
        <w:rPr>
          <w:rStyle w:val="Emphasis"/>
          <w:rFonts w:asciiTheme="majorHAnsi" w:hAnsiTheme="majorHAnsi"/>
        </w:rPr>
        <w:t xml:space="preserve"> grasp and </w:t>
      </w:r>
      <w:r w:rsidRPr="00B33640">
        <w:rPr>
          <w:rStyle w:val="Emphasis"/>
          <w:rFonts w:asciiTheme="majorHAnsi" w:hAnsiTheme="majorHAnsi"/>
          <w:highlight w:val="yellow"/>
        </w:rPr>
        <w:t>manipulate external objects</w:t>
      </w:r>
      <w:r w:rsidRPr="00B33640">
        <w:rPr>
          <w:rStyle w:val="Emphasis"/>
          <w:rFonts w:asciiTheme="majorHAnsi" w:hAnsiTheme="majorHAnsi"/>
        </w:rPr>
        <w:t>;</w:t>
      </w:r>
      <w:r w:rsidRPr="00B33640">
        <w:rPr>
          <w:rFonts w:asciiTheme="majorHAnsi" w:hAnsiTheme="majorHAnsi"/>
          <w:sz w:val="10"/>
        </w:rPr>
        <w:t xml:space="preserve"> thus, </w:t>
      </w:r>
      <w:r w:rsidRPr="00B33640">
        <w:rPr>
          <w:rStyle w:val="Emphasis"/>
          <w:rFonts w:asciiTheme="majorHAnsi" w:hAnsiTheme="majorHAnsi"/>
        </w:rPr>
        <w:t>what you own in owning your hand is something essentially grasping</w:t>
      </w:r>
      <w:r w:rsidRPr="00B33640">
        <w:rPr>
          <w:rFonts w:asciiTheme="majorHAnsi" w:hAnsiTheme="majorHAnsi"/>
          <w:sz w:val="10"/>
        </w:rPr>
        <w:t xml:space="preserve"> and manipulating.30 Now if someone were to cut off your hand or invasively keep you from using it (by tying your arm against your body or holding it behind your back), he would obviously be violating your self-ownership rights. But </w:t>
      </w:r>
      <w:r w:rsidRPr="00B33640">
        <w:rPr>
          <w:rStyle w:val="Emphasis"/>
          <w:rFonts w:asciiTheme="majorHAnsi" w:hAnsiTheme="majorHAnsi"/>
        </w:rPr>
        <w:t>there are</w:t>
      </w:r>
      <w:r w:rsidRPr="00B33640">
        <w:rPr>
          <w:rFonts w:asciiTheme="majorHAnsi" w:hAnsiTheme="majorHAnsi"/>
          <w:sz w:val="10"/>
        </w:rPr>
        <w:t xml:space="preserve">, Mack suggests, </w:t>
      </w:r>
      <w:r w:rsidRPr="00B33640">
        <w:rPr>
          <w:rStyle w:val="Emphasis"/>
          <w:rFonts w:asciiTheme="majorHAnsi" w:hAnsiTheme="majorHAnsi"/>
        </w:rPr>
        <w:t>other, noninvasive ways in which those rights might be violated. If</w:t>
      </w:r>
      <w:r w:rsidRPr="00B33640">
        <w:rPr>
          <w:rFonts w:asciiTheme="majorHAnsi" w:hAnsiTheme="majorHAnsi"/>
          <w:sz w:val="10"/>
        </w:rPr>
        <w:t xml:space="preserve">, to use an example of Mack’s, </w:t>
      </w:r>
      <w:r w:rsidRPr="00B33640">
        <w:rPr>
          <w:rStyle w:val="Emphasis"/>
          <w:rFonts w:asciiTheme="majorHAnsi" w:hAnsiTheme="majorHAnsi"/>
          <w:highlight w:val="yellow"/>
        </w:rPr>
        <w:t>I</w:t>
      </w:r>
      <w:r w:rsidRPr="00B33640">
        <w:rPr>
          <w:rStyle w:val="Emphasis"/>
          <w:rFonts w:asciiTheme="majorHAnsi" w:hAnsiTheme="majorHAnsi"/>
        </w:rPr>
        <w:t xml:space="preserve"> effectively </w:t>
      </w:r>
      <w:r w:rsidRPr="00B33640">
        <w:rPr>
          <w:rStyle w:val="Emphasis"/>
          <w:rFonts w:asciiTheme="majorHAnsi" w:hAnsiTheme="majorHAnsi"/>
          <w:highlight w:val="yellow"/>
        </w:rPr>
        <w:t>nullify your ability to use your hand</w:t>
      </w:r>
      <w:r w:rsidRPr="00B33640">
        <w:rPr>
          <w:rStyle w:val="Emphasis"/>
          <w:rFonts w:asciiTheme="majorHAnsi" w:hAnsiTheme="majorHAnsi"/>
        </w:rPr>
        <w:t xml:space="preserve"> by creating a device that causes anything you reach for to be propelled beyond your grasp,</w:t>
      </w:r>
      <w:r w:rsidRPr="00B33640">
        <w:rPr>
          <w:rFonts w:asciiTheme="majorHAnsi" w:hAnsiTheme="majorHAnsi"/>
          <w:sz w:val="10"/>
        </w:rPr>
        <w:t xml:space="preserve"> making it impossible for you ever to grasp or manip- ulate anything, </w:t>
      </w:r>
      <w:r w:rsidRPr="00B33640">
        <w:rPr>
          <w:rStyle w:val="Emphasis"/>
          <w:rFonts w:asciiTheme="majorHAnsi" w:hAnsiTheme="majorHAnsi"/>
          <w:highlight w:val="yellow"/>
        </w:rPr>
        <w:t>I have violated your right to your hand</w:t>
      </w:r>
      <w:r w:rsidRPr="00B33640">
        <w:rPr>
          <w:rFonts w:asciiTheme="majorHAnsi" w:hAnsiTheme="majorHAnsi"/>
          <w:sz w:val="10"/>
        </w:rPr>
        <w:t xml:space="preserve"> as much as if I had cut it off or tied it down. I have, in any case, prevented your right to your hand from being anything more than a formal right, one that is practically useless. In the interests of guaranteeing respect for substantive, robust rights of self-ownership, then, </w:t>
      </w:r>
      <w:r w:rsidRPr="00B33640">
        <w:rPr>
          <w:rStyle w:val="Emphasis"/>
          <w:rFonts w:asciiTheme="majorHAnsi" w:hAnsiTheme="majorHAnsi"/>
        </w:rPr>
        <w:t>“[t]he SOP requires that persons not deploy their legitimate holdings</w:t>
      </w:r>
      <w:r w:rsidRPr="00B33640">
        <w:rPr>
          <w:rFonts w:asciiTheme="majorHAnsi" w:hAnsiTheme="majorHAnsi"/>
          <w:sz w:val="10"/>
        </w:rPr>
        <w:t xml:space="preserve">, i.e., their extra-personal property, </w:t>
      </w:r>
      <w:r w:rsidRPr="00B33640">
        <w:rPr>
          <w:rStyle w:val="Emphasis"/>
          <w:rFonts w:asciiTheme="majorHAnsi" w:hAnsiTheme="majorHAnsi"/>
        </w:rPr>
        <w:t>in ways that severely</w:t>
      </w:r>
      <w:r w:rsidRPr="00B33640">
        <w:rPr>
          <w:rFonts w:asciiTheme="majorHAnsi" w:hAnsiTheme="majorHAnsi"/>
          <w:sz w:val="10"/>
        </w:rPr>
        <w:t xml:space="preserve">, albeit noninvasively, </w:t>
      </w:r>
      <w:r w:rsidRPr="00B33640">
        <w:rPr>
          <w:rStyle w:val="Emphasis"/>
          <w:rFonts w:asciiTheme="majorHAnsi" w:hAnsiTheme="majorHAnsi"/>
        </w:rPr>
        <w:t>disable any person’s world-interactive powers.”</w:t>
      </w:r>
      <w:r w:rsidRPr="00B33640">
        <w:rPr>
          <w:rFonts w:asciiTheme="majorHAnsi" w:hAnsiTheme="majorHAnsi"/>
          <w:sz w:val="10"/>
        </w:rPr>
        <w:t xml:space="preserve"> 31 </w:t>
      </w:r>
      <w:r w:rsidRPr="00B33640">
        <w:rPr>
          <w:rStyle w:val="Emphasis"/>
          <w:rFonts w:asciiTheme="majorHAnsi" w:hAnsiTheme="majorHAnsi"/>
          <w:highlight w:val="yellow"/>
        </w:rPr>
        <w:t>The SOP</w:t>
      </w:r>
      <w:r w:rsidRPr="00B33640">
        <w:rPr>
          <w:rStyle w:val="Emphasis"/>
          <w:rFonts w:asciiTheme="majorHAnsi" w:hAnsiTheme="majorHAnsi"/>
        </w:rPr>
        <w:t xml:space="preserve"> </w:t>
      </w:r>
      <w:r w:rsidRPr="00B33640">
        <w:rPr>
          <w:rStyle w:val="Emphasis"/>
          <w:rFonts w:asciiTheme="majorHAnsi" w:hAnsiTheme="majorHAnsi"/>
          <w:highlight w:val="yellow"/>
        </w:rPr>
        <w:t>follows</w:t>
      </w:r>
      <w:r w:rsidRPr="00B33640">
        <w:rPr>
          <w:rFonts w:asciiTheme="majorHAnsi" w:hAnsiTheme="majorHAnsi"/>
          <w:sz w:val="10"/>
        </w:rPr>
        <w:t xml:space="preserve">, in Mack’s view, </w:t>
      </w:r>
      <w:r w:rsidRPr="00B33640">
        <w:rPr>
          <w:rStyle w:val="Emphasis"/>
          <w:rFonts w:asciiTheme="majorHAnsi" w:hAnsiTheme="majorHAnsi"/>
          <w:highlight w:val="yellow"/>
        </w:rPr>
        <w:t>from the thesis of self-ownership itself</w:t>
      </w:r>
      <w:r w:rsidRPr="00B33640">
        <w:rPr>
          <w:rFonts w:asciiTheme="majorHAnsi" w:hAnsiTheme="majorHAnsi"/>
          <w:sz w:val="10"/>
        </w:rPr>
        <w:t xml:space="preserve">; or, at any rate, the considerations that would lead anyone to accept that thesis should also, in his view, lead one to accept the proviso.32 A brief summary of a few of Mack’s thought experiments should suffice to give a sense of why this is so.33 In what Mack calls the Adam’s Island example, Adam acquires a previously uninhabited island and later refuses a shipwrecked Zelda permission to come ashore, as a result of which she remains struggling at sea (and presumably drowns). In the Paternalist Caging example, instead of drowning, Zelda becomes caught offshore in a cage Adam has constructed for catching large sea mammals, and, rather than releasing her, Adam keeps her in the cage and feeds her regularly. In the Knuckle-Scraper Barrier example, Zelda falls asleep on some unowned ground, whereupon a gang of oafish louts encircles her and, using their bodies and arms as barriers, refuses to let her out of the circle (accusing her of assault if she touches them in order to climb over or break through). In the Disabling Property Barrier example, instead of a human barrier, Adam constructs a plastic shield over and around the unowned plot of ground upon which Zelda sleeps, accusing her of trespassing upon his property when she awakens and tries to escape by breaking through the plastic. And in the (similarly named) Disabling Property Barriers example, seem to suggest an Aristotelian-Thomistic conception of natural function, and though this by no means troubles me, it might not be what Mack himself has in mind (nor, of course, is it something every philosopher is going to sympathize with). Mack’s view nevertheless seems to require something like this conception. And something like it —enough like it to do the job Mack needs to be done, anyway—is arguably to be found in Larry Wright’s well- known reconstruction, in modern Darwinian terms, of the traditional notion of natural function. See Larry Wright, “Functions,” Philosophical Review 82, no. 2 (1973): 139–68. Adam, instead of enclosing Zelda in a plastic barrier, encloses in plastic barriers every external object that Zelda would otherwise be able to use — thus, in effect, enclosing her in a larger, all-encompassing plastic barrier of a more eccentric shape. In all of these cases, Mack says, although Zelda’s formal rights of self-ownership have not been violated—no one has invaded the area enclosed by the surface of her skin —her rights over her self-owned powers, and in particular her ability to exercise those powers, have nevertheless been nullified. But a plausible self-ownership- based theory surely cannot allow for this. It cannot, for instance, allow the innocent Zelda justly to be imprisoned in any of the ways described! If Mack is right, then it seems we have, in the SOP, grounds for holding that a water-hole monopolist would indeed be committing an injustice against anyone he refuses water to, or to whom he charges exorbitant prices for access. The injustice would be a straightforward violation of a person’s rights to self-ownership, a case of nullifying a person’s self- owned powers in a way analogous to Adam’s or the knuckle-scrapers’ nullification of Zelda’s self-owned powers. It would not be an injustice in initial acquisition, however. The water-hole monopolist still owns the water hole as much as he ever did; he just cannot use it in a way that violates other individuals’ self-ownership rights (either by drowning them in it or by nullifying their self-owned powers by denying them access to it when there is no alternative way for them to gain access to the water necessary for the use of their self-owned powers). Is Mack right? The hard-liner might dig in his heels and insist that none of Mack’s examples amount to self-ownership-violating injustices; instead, they are merely subtle but straightforward property rights violations or cases of moral failings of various other sorts (cruelty, selfishness, etc.). The Adam’s Island case, for starters, is roughly analogous to the example of the water-hole monopolist, so that it arguably cannot give any non-question- begging support to the SOP, if the SOP is then supposed to show that the water-hole example involves an injustice. The Disabling Property Barriers case might also be viewed as unable to provide any non-question-begging support, since Adam’s encasing everything in plastic might plausibly be interpreted as his acquiring everything, in which case we are back to a water-hole-type monopoly example. The Knuckle-Scraper Barrier and Dis- abling Property Barrier examples might be explained by saying that in falling asleep on the unowned plot of land, Zelda in effect has come (at least temporarily) to acquire it, and (by virtue of walking) to acquire also the path she took to get to it, so that the knuckle-scrapers and Adam violate her property rights (not her self-ownership rights) in not allowing her to escape. The Paternalist Caging example can perhaps be explained by arguing that in building the cage, Adam has acquired the water route leading to it, so that in swimming this route (and thus getting caught in the cage) Zelda has violated his property rights and, therefore, can justly be caged. Accordingly, the hard-liner might insist, we can explain all of these examples in a hard-line way and thus avoid commitment to the SOP. Such a hard-line response would be ingenious (well, maybe), but still, I think, ultimately doomed to failure. Can the Paternalist Caging example, to start with, plausibly be explained away in the manner that I have suggested? Does Adam commit no injustice against Zelda even if he never lets her out? It will not do to write this off merely as a case of excessive punishment (explaining the injustice of which would presumably not require commitment to the SOP). For suppose Adam says, after a mere five minutes of confinement, “I’m no longer punishing you; you’ve paid your debt and are free to go, as far as I’m concerned. But I’m not going to bother exerting the effort to let you out. I never forced you to get in the cage, after all —you did it on your own —and you have no right to the use of my self-owned cage-opening powers to fix your mistake! So teleport out, if you can. Or get someone else —if you can find someone —to let you out.” Adam would be neither violating Zelda’s rights to external property nor excessively punishing her in this case; nor would he be invasively vio- lating her self-ownership rights. But wouldn’t he still be committing an injustice, however noninvasively? Don’t we need something like the SOP to explain why this is so? The barrier examples, for their part, do not require Zelda’s walking and falling asleep on virgin territory, which thus (arguably) becomes her prop- erty. We can, to appeal to the sort of science-fiction scenario beloved of philosophers, imagine instead a bizarre chance disruption of the structure of space-time that teleports Zelda into Adam’s plastic shell or into the midst of the knuckle-scrapers. There is no question now of their violating her property rights; yet don’t they still commit an injustice by nullifying her self-owned powers in refusing to allow her to exit? Consider a parallel example concerning property ownership itself. If your prized $50,000 copy of Captain America Comics number 1, due to another rupture in space-time or just to a particularly strong wind that blows it out of your hands and through my window, suddenly appears on the floor of my living room, do I have the right to refuse to bring it back out to you or to allow you to come in and get it? Suppose I attempt to justify my refusal by saying, “I won’t touch it, and you’re free to have it back if you can arrange another space-time rupture or gust of wind. But I refuse to exert my self-owned powers to bring it out to you, or to allow you on my property to get it. I never asked for it to appear in my living room, after all!” Would anyone accept this justification? Doesn’t your property right in the comic book require me to give it back to you? The hard-liner might suggest that this example transports the SOP advocate out of the frying pan and into the fire. For if the SOP is true, wouldn’t we also have to commit ourselves to a “property-ownership proviso” (POP) that requires us not to nullify anyone’s ability to use his external private property in a way consistent with its “world-interactive powers”? If I build a miniature submarine in my garage, and you have the only swimming pool within one thousand miles, must you allow me the use of your pool lest you nullify my ability to use the sub? If (to take an example of Cohen’s cited by Mack) I own a corkscrew, must I be provided with wine bottles to open lest the corkscrew sadly fail to fulfill its full potential?34 Mack’s response to this line of thought seems basically to amount to a bit of backpedaling on the claim that his proviso really follows from the notion of self-ownership per se —so as to avoid the conclusion that a (rather unlibertarian and presumably redistributionist) POP would also, in par- allel fashion, follow from the concept of property ownership. His response seems, instead, to emphasize the idea that the considerations favoring self-ownership also favor, via an independent line of reasoning, the SOP.35 In my view, however, a better response would be one that took note of some relevant disanalogies between property in oneself and property in external things. Note first that the self-owned world-interactive powers, the possible use of which the SOP is intended to guarantee, are possessed by a living being who is undergoing development, which involves passing through various stages; therefore, these powers are ones that flourish with use and atrophy or even disappear with disuse.36 </w:t>
      </w:r>
      <w:r w:rsidRPr="00B33640">
        <w:rPr>
          <w:rStyle w:val="Emphasis"/>
          <w:rFonts w:asciiTheme="majorHAnsi" w:hAnsiTheme="majorHAnsi"/>
          <w:highlight w:val="yellow"/>
        </w:rPr>
        <w:t>To nullify these powers</w:t>
      </w:r>
      <w:r w:rsidRPr="00B33640">
        <w:rPr>
          <w:rStyle w:val="Emphasis"/>
          <w:rFonts w:asciiTheme="majorHAnsi" w:hAnsiTheme="majorHAnsi"/>
        </w:rPr>
        <w:t xml:space="preserve"> even for a limited time</w:t>
      </w:r>
      <w:r w:rsidRPr="00B33640">
        <w:rPr>
          <w:rFonts w:asciiTheme="majorHAnsi" w:hAnsiTheme="majorHAnsi"/>
          <w:sz w:val="10"/>
        </w:rPr>
        <w:t xml:space="preserve">, then, </w:t>
      </w:r>
      <w:r w:rsidRPr="00B33640">
        <w:rPr>
          <w:rStyle w:val="Emphasis"/>
          <w:rFonts w:asciiTheme="majorHAnsi" w:hAnsiTheme="majorHAnsi"/>
          <w:highlight w:val="yellow"/>
        </w:rPr>
        <w:t>is</w:t>
      </w:r>
      <w:r w:rsidRPr="00B33640">
        <w:rPr>
          <w:rFonts w:asciiTheme="majorHAnsi" w:hAnsiTheme="majorHAnsi"/>
          <w:sz w:val="10"/>
        </w:rPr>
        <w:t xml:space="preserve"> (very often at least) </w:t>
      </w:r>
      <w:r w:rsidRPr="00B33640">
        <w:rPr>
          <w:rStyle w:val="Emphasis"/>
          <w:rFonts w:asciiTheme="majorHAnsi" w:hAnsiTheme="majorHAnsi"/>
        </w:rPr>
        <w:t xml:space="preserve">not merely temporarily to inconvenience their owner, but, rather, </w:t>
      </w:r>
      <w:r w:rsidRPr="00B33640">
        <w:rPr>
          <w:rStyle w:val="Emphasis"/>
          <w:rFonts w:asciiTheme="majorHAnsi" w:hAnsiTheme="majorHAnsi"/>
          <w:highlight w:val="yellow"/>
        </w:rPr>
        <w:t>to</w:t>
      </w:r>
      <w:r w:rsidRPr="00B33640">
        <w:rPr>
          <w:rFonts w:asciiTheme="majorHAnsi" w:hAnsiTheme="majorHAnsi"/>
          <w:sz w:val="10"/>
          <w:highlight w:val="yellow"/>
        </w:rPr>
        <w:t xml:space="preserve"> </w:t>
      </w:r>
      <w:r w:rsidRPr="00B33640">
        <w:rPr>
          <w:rStyle w:val="Emphasis"/>
          <w:rFonts w:asciiTheme="majorHAnsi" w:hAnsiTheme="majorHAnsi"/>
          <w:highlight w:val="yellow"/>
        </w:rPr>
        <w:t>bring about a permanent reduc- tion</w:t>
      </w:r>
      <w:r w:rsidRPr="00B33640">
        <w:rPr>
          <w:rStyle w:val="Emphasis"/>
          <w:rFonts w:asciiTheme="majorHAnsi" w:hAnsiTheme="majorHAnsi"/>
        </w:rPr>
        <w:t xml:space="preserve"> or even disablement of these powers.</w:t>
      </w:r>
      <w:r w:rsidRPr="00B33640">
        <w:rPr>
          <w:rFonts w:asciiTheme="majorHAnsi" w:hAnsiTheme="majorHAnsi"/>
          <w:sz w:val="10"/>
        </w:rPr>
        <w:t xml:space="preserve"> By contrast, a submarine (or a corkscrew) retains its powers even when left indefinitely in a garage (or a drawer). </w:t>
      </w:r>
      <w:r w:rsidRPr="00B33640">
        <w:rPr>
          <w:rStyle w:val="Emphasis"/>
          <w:rFonts w:asciiTheme="majorHAnsi" w:hAnsiTheme="majorHAnsi"/>
        </w:rPr>
        <w:t>This difference in the effect that nullification has on self-owned powers versus extra-personal property plausibly justifies a difference in our judgments concerning the acceptability</w:t>
      </w:r>
      <w:r w:rsidRPr="00B33640">
        <w:rPr>
          <w:rFonts w:asciiTheme="majorHAnsi" w:hAnsiTheme="majorHAnsi"/>
          <w:sz w:val="10"/>
        </w:rPr>
        <w:t xml:space="preserve">, from the point of view of justice, of such nullification in the two cases; that is, it justifies adoption of the SOP but not of the POP.37 Second, there is an element of choice (and in particular, of voluntary acquisition) where extra-personal property is concerned that is morally relevant here. </w:t>
      </w:r>
      <w:r w:rsidRPr="00B33640">
        <w:rPr>
          <w:rStyle w:val="Emphasis"/>
          <w:rFonts w:asciiTheme="majorHAnsi" w:hAnsiTheme="majorHAnsi"/>
          <w:highlight w:val="yellow"/>
        </w:rPr>
        <w:t>One’s self-owned powers</w:t>
      </w:r>
      <w:r w:rsidRPr="00B33640">
        <w:rPr>
          <w:rStyle w:val="Emphasis"/>
          <w:rFonts w:asciiTheme="majorHAnsi" w:hAnsiTheme="majorHAnsi"/>
        </w:rPr>
        <w:t xml:space="preserve">, along with the SOP-guaranteed right to the non-nullification of those powers, </w:t>
      </w:r>
      <w:r w:rsidRPr="00B33640">
        <w:rPr>
          <w:rStyle w:val="Emphasis"/>
          <w:rFonts w:asciiTheme="majorHAnsi" w:hAnsiTheme="majorHAnsi"/>
          <w:highlight w:val="yellow"/>
        </w:rPr>
        <w:t>are not something one</w:t>
      </w:r>
      <w:r w:rsidRPr="00B33640">
        <w:rPr>
          <w:rStyle w:val="Emphasis"/>
          <w:rFonts w:asciiTheme="majorHAnsi" w:hAnsiTheme="majorHAnsi"/>
        </w:rPr>
        <w:t xml:space="preserve"> chooses or </w:t>
      </w:r>
      <w:r w:rsidRPr="00B33640">
        <w:rPr>
          <w:rStyle w:val="Emphasis"/>
          <w:rFonts w:asciiTheme="majorHAnsi" w:hAnsiTheme="majorHAnsi"/>
          <w:highlight w:val="yellow"/>
        </w:rPr>
        <w:t>acquires; one just</w:t>
      </w:r>
      <w:r w:rsidRPr="00B33640">
        <w:rPr>
          <w:rStyle w:val="Emphasis"/>
          <w:rFonts w:asciiTheme="majorHAnsi" w:hAnsiTheme="majorHAnsi"/>
        </w:rPr>
        <w:t xml:space="preserve"> has them </w:t>
      </w:r>
      <w:r w:rsidRPr="00B33640">
        <w:rPr>
          <w:rFonts w:asciiTheme="majorHAnsi" w:hAnsiTheme="majorHAnsi"/>
          <w:sz w:val="10"/>
        </w:rPr>
        <w:t>—indeed, to a great degree one just is the constellation of those powers, abilities, etc.—</w:t>
      </w:r>
      <w:r w:rsidRPr="00B33640">
        <w:rPr>
          <w:rStyle w:val="Emphasis"/>
          <w:rFonts w:asciiTheme="majorHAnsi" w:hAnsiTheme="majorHAnsi"/>
        </w:rPr>
        <w:t xml:space="preserve">and </w:t>
      </w:r>
      <w:r w:rsidRPr="00B33640">
        <w:rPr>
          <w:rStyle w:val="Emphasis"/>
          <w:rFonts w:asciiTheme="majorHAnsi" w:hAnsiTheme="majorHAnsi"/>
          <w:highlight w:val="yellow"/>
        </w:rPr>
        <w:t>owns them fully.</w:t>
      </w:r>
      <w:r w:rsidRPr="00B33640">
        <w:rPr>
          <w:rStyle w:val="Emphasis"/>
          <w:rFonts w:asciiTheme="majorHAnsi" w:hAnsiTheme="majorHAnsi"/>
        </w:rPr>
        <w:t xml:space="preserve"> By contrast, </w:t>
      </w:r>
      <w:r w:rsidRPr="00B33640">
        <w:rPr>
          <w:rStyle w:val="Emphasis"/>
          <w:rFonts w:asciiTheme="majorHAnsi" w:hAnsiTheme="majorHAnsi"/>
          <w:highlight w:val="yellow"/>
        </w:rPr>
        <w:t>extra-personal property is something one chooses to acquire or not to acquire</w:t>
      </w:r>
      <w:r w:rsidRPr="00B33640">
        <w:rPr>
          <w:rStyle w:val="Emphasis"/>
          <w:rFonts w:asciiTheme="majorHAnsi" w:hAnsiTheme="majorHAnsi"/>
        </w:rPr>
        <w:t>,</w:t>
      </w:r>
      <w:r w:rsidRPr="00B33640">
        <w:rPr>
          <w:rFonts w:asciiTheme="majorHAnsi" w:hAnsiTheme="majorHAnsi"/>
          <w:sz w:val="10"/>
        </w:rPr>
        <w:t xml:space="preserve"> and as we have seen, one always acquires property rights in various degrees, from partial to full ownership—and this would include the rights guaranteed by a POP. </w:t>
      </w:r>
      <w:r w:rsidRPr="00B33640">
        <w:rPr>
          <w:rStyle w:val="Emphasis"/>
          <w:rFonts w:asciiTheme="majorHAnsi" w:hAnsiTheme="majorHAnsi"/>
        </w:rPr>
        <w:t>If one chooses to acquire a corkscrew under conditions where wine bottles are unavailable, or are even likely at some point to become unavailable, one can hardly blame others if one finds oneself bottle-less</w:t>
      </w:r>
      <w:r w:rsidRPr="00B33640">
        <w:rPr>
          <w:rFonts w:asciiTheme="majorHAnsi" w:hAnsiTheme="majorHAnsi"/>
          <w:sz w:val="10"/>
        </w:rPr>
        <w:t xml:space="preserve">. To fail to acquire POP-like rights regarding the corkscrew (by, say, contracting with someone else to provide one with wine bottles in perpetuity) is not the same thing as to have those rights and then have them violated. </w:t>
      </w:r>
      <w:r w:rsidRPr="00B33640">
        <w:rPr>
          <w:rStyle w:val="Emphasis"/>
          <w:rFonts w:asciiTheme="majorHAnsi" w:hAnsiTheme="majorHAnsi"/>
        </w:rPr>
        <w:t>Someone who buys a corkscrew and then finds that he cannot use it is like the person who acquires only partial property rights in a water hole that others have already acquired partial use rights over. He cannot complain that his co-owners have violated his rights; he never acquired those other rights in the first place.</w:t>
      </w:r>
      <w:r w:rsidRPr="00B33640">
        <w:rPr>
          <w:rFonts w:asciiTheme="majorHAnsi" w:hAnsiTheme="majorHAnsi"/>
          <w:sz w:val="10"/>
        </w:rPr>
        <w:t xml:space="preserve"> Similarly, the corkscrew owner cannot complain that he has no bottles to open; he never acquired the right to those bottles, only to the corkscrew. If full ownership of a corkscrew requires POP-like rights over it, then all that follows is that corkscrew owners who lack bottles are not full owners of their corkscrews.</w:t>
      </w:r>
    </w:p>
    <w:p w14:paraId="54826245" w14:textId="77777777" w:rsidR="006A01FA" w:rsidRPr="00B33640" w:rsidRDefault="006A01FA" w:rsidP="006A01FA">
      <w:pPr>
        <w:rPr>
          <w:rFonts w:asciiTheme="majorHAnsi" w:hAnsiTheme="majorHAnsi"/>
        </w:rPr>
      </w:pPr>
    </w:p>
    <w:p w14:paraId="2900C969" w14:textId="77777777" w:rsidR="006A01FA" w:rsidRPr="00B33640" w:rsidRDefault="006A01FA" w:rsidP="006A01FA">
      <w:pPr>
        <w:pStyle w:val="Heading4"/>
        <w:spacing w:before="0"/>
        <w:rPr>
          <w:rFonts w:asciiTheme="majorHAnsi" w:hAnsiTheme="majorHAnsi" w:cs="Times New Roman"/>
          <w:sz w:val="24"/>
        </w:rPr>
      </w:pPr>
      <w:r w:rsidRPr="00B33640">
        <w:rPr>
          <w:rFonts w:asciiTheme="majorHAnsi" w:hAnsiTheme="majorHAnsi" w:cs="Calibri"/>
        </w:rPr>
        <w:t>Thus, self-ownership justifies the appropriation of property – our freedom necessitates being able to set and pursue external things as our ends, including exercising our rights on property. Restricting this arbitrarily limits our freedom which is unjust.</w:t>
      </w:r>
    </w:p>
    <w:p w14:paraId="1E3B7A8B" w14:textId="77777777" w:rsidR="006A01FA" w:rsidRPr="00B33640" w:rsidRDefault="006A01FA" w:rsidP="006A01FA">
      <w:pPr>
        <w:rPr>
          <w:rFonts w:asciiTheme="majorHAnsi" w:hAnsiTheme="majorHAnsi"/>
        </w:rPr>
      </w:pPr>
      <w:r w:rsidRPr="00B33640">
        <w:rPr>
          <w:rStyle w:val="Style13ptBold"/>
          <w:rFonts w:asciiTheme="majorHAnsi" w:hAnsiTheme="majorHAnsi"/>
        </w:rPr>
        <w:t>Feser 3</w:t>
      </w:r>
      <w:r w:rsidRPr="00B33640">
        <w:rPr>
          <w:rFonts w:asciiTheme="majorHAnsi" w:hAnsiTheme="majorHAnsi"/>
        </w:rPr>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w:t>
      </w:r>
      <w:hyperlink r:id="rId13" w:history="1">
        <w:r w:rsidRPr="00B33640">
          <w:rPr>
            <w:rStyle w:val="Hyperlink"/>
            <w:rFonts w:asciiTheme="majorHAnsi" w:hAnsiTheme="majorHAnsi"/>
          </w:rPr>
          <w:t>https://www.cambridge.org/core/journals/social-philosophy-and-policy/article/abs/there-is-no-such-thing-as-an-unjust-initial-acquisition/5C744D6D5C525E711EC75F75BF7109D1)[brackets</w:t>
        </w:r>
      </w:hyperlink>
      <w:r w:rsidRPr="00B33640">
        <w:rPr>
          <w:rFonts w:asciiTheme="majorHAnsi" w:hAnsiTheme="majorHAnsi"/>
        </w:rPr>
        <w:t xml:space="preserve"> for gen lang]//phs st</w:t>
      </w:r>
    </w:p>
    <w:p w14:paraId="6AD8DF37" w14:textId="77777777" w:rsidR="006A01FA" w:rsidRPr="00B33640" w:rsidRDefault="006A01FA" w:rsidP="006A01FA">
      <w:pPr>
        <w:rPr>
          <w:rFonts w:asciiTheme="majorHAnsi" w:hAnsiTheme="majorHAnsi"/>
        </w:rPr>
      </w:pPr>
      <w:r w:rsidRPr="00B33640">
        <w:rPr>
          <w:rFonts w:asciiTheme="majorHAnsi" w:hAnsiTheme="majorHAnsi"/>
          <w:sz w:val="16"/>
        </w:rPr>
        <w:t xml:space="preserve">V. Some Implications If what I have argued so far is correct, then the way is opened to the following revised case for strongly libertarian Lockean-Nozickian prop-erty rights: </w:t>
      </w:r>
      <w:r w:rsidRPr="00B33640">
        <w:rPr>
          <w:rStyle w:val="Emphasis"/>
          <w:rFonts w:asciiTheme="majorHAnsi" w:hAnsiTheme="majorHAnsi"/>
          <w:highlight w:val="yellow"/>
        </w:rPr>
        <w:t xml:space="preserve">We </w:t>
      </w:r>
      <w:r w:rsidRPr="00B33640">
        <w:rPr>
          <w:rStyle w:val="Emphasis"/>
          <w:rFonts w:asciiTheme="majorHAnsi" w:hAnsiTheme="majorHAnsi"/>
        </w:rPr>
        <w:t xml:space="preserve">are self-owners, </w:t>
      </w:r>
      <w:r w:rsidRPr="00B33640">
        <w:rPr>
          <w:rStyle w:val="Emphasis"/>
          <w:rFonts w:asciiTheme="majorHAnsi" w:hAnsiTheme="majorHAnsi"/>
          <w:highlight w:val="yellow"/>
        </w:rPr>
        <w:t>hav</w:t>
      </w:r>
      <w:r w:rsidRPr="00B33640">
        <w:rPr>
          <w:rStyle w:val="Emphasis"/>
          <w:rFonts w:asciiTheme="majorHAnsi" w:hAnsiTheme="majorHAnsi"/>
        </w:rPr>
        <w:t xml:space="preserve">ing </w:t>
      </w:r>
      <w:r w:rsidRPr="00B33640">
        <w:rPr>
          <w:rStyle w:val="Emphasis"/>
          <w:rFonts w:asciiTheme="majorHAnsi" w:hAnsiTheme="majorHAnsi"/>
          <w:highlight w:val="yellow"/>
        </w:rPr>
        <w:t>full property rights to our body parts,</w:t>
      </w:r>
      <w:r w:rsidRPr="00B33640">
        <w:rPr>
          <w:rStyle w:val="Emphasis"/>
          <w:rFonts w:asciiTheme="majorHAnsi" w:hAnsiTheme="majorHAnsi"/>
        </w:rPr>
        <w:t xml:space="preserve"> powers</w:t>
      </w:r>
      <w:r w:rsidRPr="00B33640">
        <w:rPr>
          <w:rFonts w:asciiTheme="majorHAnsi" w:hAnsiTheme="majorHAnsi"/>
          <w:sz w:val="16"/>
        </w:rPr>
        <w:t>, talents, energies</w:t>
      </w:r>
      <w:r w:rsidRPr="00B33640">
        <w:rPr>
          <w:rStyle w:val="Emphasis"/>
          <w:rFonts w:asciiTheme="majorHAnsi" w:hAnsiTheme="majorHAnsi"/>
        </w:rPr>
        <w:t xml:space="preserve">, etc. As self-owners, </w:t>
      </w:r>
      <w:r w:rsidRPr="00B33640">
        <w:rPr>
          <w:rStyle w:val="Emphasis"/>
          <w:rFonts w:asciiTheme="majorHAnsi" w:hAnsiTheme="majorHAnsi"/>
          <w:highlight w:val="yellow"/>
        </w:rPr>
        <w:t>we also have a right</w:t>
      </w:r>
      <w:r w:rsidRPr="00B33640">
        <w:rPr>
          <w:rFonts w:asciiTheme="majorHAnsi" w:hAnsiTheme="majorHAnsi"/>
          <w:sz w:val="16"/>
          <w:highlight w:val="yellow"/>
        </w:rPr>
        <w:t>,</w:t>
      </w:r>
      <w:r w:rsidRPr="00B33640">
        <w:rPr>
          <w:rFonts w:asciiTheme="majorHAnsi" w:hAnsiTheme="majorHAnsi"/>
          <w:sz w:val="16"/>
        </w:rPr>
        <w:t xml:space="preserve"> given the SOP, </w:t>
      </w:r>
      <w:r w:rsidRPr="00B33640">
        <w:rPr>
          <w:rStyle w:val="Emphasis"/>
          <w:rFonts w:asciiTheme="majorHAnsi" w:hAnsiTheme="majorHAnsi"/>
          <w:highlight w:val="yellow"/>
        </w:rPr>
        <w:t>not to have our self-owned powers nullified</w:t>
      </w:r>
      <w:r w:rsidRPr="00B33640">
        <w:rPr>
          <w:rStyle w:val="Emphasis"/>
          <w:rFonts w:asciiTheme="majorHAnsi" w:hAnsiTheme="majorHAnsi"/>
        </w:rPr>
        <w:t xml:space="preserve"> —we have the right, </w:t>
      </w:r>
      <w:r w:rsidRPr="00B33640">
        <w:rPr>
          <w:rStyle w:val="Emphasis"/>
          <w:rFonts w:asciiTheme="majorHAnsi" w:hAnsiTheme="majorHAnsi"/>
          <w:highlight w:val="yellow"/>
        </w:rPr>
        <w:t>that is, to</w:t>
      </w:r>
      <w:r w:rsidRPr="00B33640">
        <w:rPr>
          <w:rStyle w:val="Emphasis"/>
          <w:rFonts w:asciiTheme="majorHAnsi" w:hAnsiTheme="majorHAnsi"/>
        </w:rPr>
        <w:t xml:space="preserve"> act within the extra-personal world and thus to </w:t>
      </w:r>
      <w:r w:rsidRPr="00B33640">
        <w:rPr>
          <w:rStyle w:val="Emphasis"/>
          <w:rFonts w:asciiTheme="majorHAnsi" w:hAnsiTheme="majorHAnsi"/>
          <w:highlight w:val="yellow"/>
        </w:rPr>
        <w:t>acquire rights to extra-personal objects that the use of our self-owned powers requires</w:t>
      </w:r>
      <w:r w:rsidRPr="00B33640">
        <w:rPr>
          <w:rStyle w:val="Emphasis"/>
          <w:rFonts w:asciiTheme="majorHAnsi" w:hAnsiTheme="majorHAnsi"/>
        </w:rPr>
        <w:t>.</w:t>
      </w:r>
      <w:r w:rsidRPr="00B33640">
        <w:rPr>
          <w:rFonts w:asciiTheme="majorHAnsi" w:hAnsiTheme="majorHAnsi"/>
          <w:sz w:val="16"/>
        </w:rPr>
        <w:t xml:space="preserve">39 This might involve the buying or leasing of certain rights or bundles of rights and, correspondingly, the acquiring of lesser or greater degrees of ownership of parts of the external world, but as long as one is able to exercise one’s powers to some degree and is not rendered incapable of acting within that world, the SOP is satisfied. In any case, such rights can only be traded after they are first established by initial acquisition. </w:t>
      </w:r>
      <w:r w:rsidRPr="00B33640">
        <w:rPr>
          <w:rStyle w:val="Emphasis"/>
          <w:rFonts w:asciiTheme="majorHAnsi" w:hAnsiTheme="majorHAnsi"/>
        </w:rPr>
        <w:t>In initially acquiring a resource, an agent does no one an injustice (it was unowned, after all)</w:t>
      </w:r>
      <w:r w:rsidRPr="00B33640">
        <w:rPr>
          <w:rFonts w:asciiTheme="majorHAnsi" w:hAnsiTheme="majorHAnsi"/>
          <w:sz w:val="16"/>
        </w:rPr>
        <w:t xml:space="preserve">. Furthermore, </w:t>
      </w:r>
      <w:r w:rsidRPr="00B33640">
        <w:rPr>
          <w:rStyle w:val="Emphasis"/>
          <w:rFonts w:asciiTheme="majorHAnsi" w:hAnsiTheme="majorHAnsi"/>
          <w:highlight w:val="yellow"/>
        </w:rPr>
        <w:t>[they] has</w:t>
      </w:r>
      <w:r w:rsidRPr="00B33640">
        <w:rPr>
          <w:rStyle w:val="Emphasis"/>
          <w:rFonts w:asciiTheme="majorHAnsi" w:hAnsiTheme="majorHAnsi"/>
        </w:rPr>
        <w:t xml:space="preserve"> </w:t>
      </w:r>
      <w:r w:rsidRPr="00B33640">
        <w:rPr>
          <w:rStyle w:val="Emphasis"/>
          <w:rFonts w:asciiTheme="majorHAnsi" w:hAnsiTheme="majorHAnsi"/>
          <w:highlight w:val="yellow"/>
        </w:rPr>
        <w:t>mixed</w:t>
      </w:r>
      <w:r w:rsidRPr="00B33640">
        <w:rPr>
          <w:rStyle w:val="Emphasis"/>
          <w:rFonts w:asciiTheme="majorHAnsi" w:hAnsiTheme="majorHAnsi"/>
        </w:rPr>
        <w:t xml:space="preserve"> [their] </w:t>
      </w:r>
      <w:r w:rsidRPr="00B33640">
        <w:rPr>
          <w:rStyle w:val="Emphasis"/>
          <w:rFonts w:asciiTheme="majorHAnsi" w:hAnsiTheme="majorHAnsi"/>
          <w:highlight w:val="yellow"/>
        </w:rPr>
        <w:t>labor with the resource</w:t>
      </w:r>
      <w:r w:rsidRPr="00B33640">
        <w:rPr>
          <w:rStyle w:val="Emphasis"/>
          <w:rFonts w:asciiTheme="majorHAnsi" w:hAnsiTheme="majorHAnsi"/>
        </w:rPr>
        <w:t>, significantly altering it and/or bringing it under his control</w:t>
      </w:r>
      <w:r w:rsidRPr="00B33640">
        <w:rPr>
          <w:rFonts w:asciiTheme="majorHAnsi" w:hAnsiTheme="majorHAnsi"/>
          <w:sz w:val="16"/>
        </w:rPr>
        <w:t xml:space="preserve">, </w:t>
      </w:r>
      <w:r w:rsidRPr="00B33640">
        <w:rPr>
          <w:rStyle w:val="Emphasis"/>
          <w:rFonts w:asciiTheme="majorHAnsi" w:hAnsiTheme="majorHAnsi"/>
          <w:highlight w:val="yellow"/>
        </w:rPr>
        <w:t>and is</w:t>
      </w:r>
      <w:r w:rsidRPr="00B33640">
        <w:rPr>
          <w:rFonts w:asciiTheme="majorHAnsi" w:hAnsiTheme="majorHAnsi"/>
          <w:sz w:val="16"/>
        </w:rPr>
        <w:t xml:space="preserve"> himself </w:t>
      </w:r>
      <w:r w:rsidRPr="00B33640">
        <w:rPr>
          <w:rStyle w:val="Emphasis"/>
          <w:rFonts w:asciiTheme="majorHAnsi" w:hAnsiTheme="majorHAnsi"/>
          <w:highlight w:val="yellow"/>
        </w:rPr>
        <w:t>solely responsible for</w:t>
      </w:r>
      <w:r w:rsidRPr="00B33640">
        <w:rPr>
          <w:rStyle w:val="Emphasis"/>
          <w:rFonts w:asciiTheme="majorHAnsi" w:hAnsiTheme="majorHAnsi"/>
        </w:rPr>
        <w:t xml:space="preserve"> whatever value or utility </w:t>
      </w:r>
      <w:r w:rsidRPr="00B33640">
        <w:rPr>
          <w:rStyle w:val="Emphasis"/>
          <w:rFonts w:asciiTheme="majorHAnsi" w:hAnsiTheme="majorHAnsi"/>
          <w:highlight w:val="yellow"/>
        </w:rPr>
        <w:t>the resource</w:t>
      </w:r>
      <w:r w:rsidRPr="00B33640">
        <w:rPr>
          <w:rStyle w:val="Emphasis"/>
          <w:rFonts w:asciiTheme="majorHAnsi" w:hAnsiTheme="majorHAnsi"/>
        </w:rPr>
        <w:t xml:space="preserve"> has come to have</w:t>
      </w:r>
      <w:r w:rsidRPr="00B33640">
        <w:rPr>
          <w:rFonts w:asciiTheme="majorHAnsi" w:hAnsiTheme="majorHAnsi"/>
          <w:sz w:val="16"/>
        </w:rPr>
        <w:t xml:space="preserve">. Thus, </w:t>
      </w:r>
      <w:r w:rsidRPr="00B33640">
        <w:rPr>
          <w:rStyle w:val="Emphasis"/>
          <w:rFonts w:asciiTheme="majorHAnsi" w:hAnsiTheme="majorHAnsi"/>
          <w:highlight w:val="yellow"/>
        </w:rPr>
        <w:t>[they] has a presumptive right to it</w:t>
      </w:r>
      <w:r w:rsidRPr="00B33640">
        <w:rPr>
          <w:rFonts w:asciiTheme="majorHAnsi" w:hAnsiTheme="majorHAnsi"/>
          <w:sz w:val="16"/>
        </w:rPr>
        <w:t xml:space="preserve">, and, </w:t>
      </w:r>
      <w:r w:rsidRPr="00B33640">
        <w:rPr>
          <w:rStyle w:val="Emphasis"/>
          <w:rFonts w:asciiTheme="majorHAnsi" w:hAnsiTheme="majorHAnsi"/>
        </w:rPr>
        <w:t>if his control and/or alteration (and thus acquisition) of it is (more or less) complete, his own- ership is accordingly (more or less) full.</w:t>
      </w:r>
      <w:r w:rsidRPr="00B33640">
        <w:rPr>
          <w:rFonts w:asciiTheme="majorHAnsi" w:hAnsiTheme="majorHAnsi"/>
          <w:sz w:val="16"/>
        </w:rPr>
        <w:t xml:space="preserve"> The system of strong private property rights that follows from the acts of initial acquisition performed by countless such agents results, as a matter of empirical fact, in a market economy that inevitably and dramatically increases the number of resources available for use by individuals, and these benefited individuals include those who come along long after initial acquisition has taken place. (Indeed, it especially includes these latecomers, given that they were able to avoid the hard work of being the first to “tame the land” and draw out the value of raw materials.)40 The SOP is thus, in fact, rarely, if ever, violated. The upshot is that a system of Lockean-Nozickian private property rights is morally justified, with a strong presumption against tampering with exist- ing property titles in general. In any case, there is a strong presumption against any general egalitarian redistribution of wealth, and no case what- soever to be made for such redistribution from the general theory of prop- erty just sketched, purged as it is of the Lockean proviso, with all the egalitarian mischief-making the proviso has made possible.</w:t>
      </w:r>
    </w:p>
    <w:p w14:paraId="1CF82E14" w14:textId="77777777" w:rsidR="006A01FA" w:rsidRPr="00B33640" w:rsidRDefault="006A01FA" w:rsidP="006A01FA">
      <w:pPr>
        <w:rPr>
          <w:rFonts w:asciiTheme="majorHAnsi" w:hAnsiTheme="majorHAnsi"/>
        </w:rPr>
      </w:pPr>
    </w:p>
    <w:p w14:paraId="780C7AB9" w14:textId="77777777" w:rsidR="006A01FA" w:rsidRPr="00B33640" w:rsidRDefault="006A01FA" w:rsidP="006A01FA">
      <w:pPr>
        <w:pStyle w:val="Heading2"/>
        <w:rPr>
          <w:rFonts w:asciiTheme="majorHAnsi" w:hAnsiTheme="majorHAnsi"/>
        </w:rPr>
      </w:pPr>
      <w:r w:rsidRPr="00B33640">
        <w:rPr>
          <w:rFonts w:asciiTheme="majorHAnsi" w:hAnsiTheme="majorHAnsi"/>
        </w:rPr>
        <w:t>3</w:t>
      </w:r>
    </w:p>
    <w:p w14:paraId="11CCF3A9" w14:textId="77777777" w:rsidR="006A01FA" w:rsidRPr="00B33640" w:rsidRDefault="006A01FA" w:rsidP="006A01FA">
      <w:pPr>
        <w:pStyle w:val="Heading3"/>
        <w:rPr>
          <w:rFonts w:asciiTheme="majorHAnsi" w:hAnsiTheme="majorHAnsi"/>
        </w:rPr>
      </w:pPr>
      <w:r w:rsidRPr="00B33640">
        <w:rPr>
          <w:rFonts w:asciiTheme="majorHAnsi" w:hAnsiTheme="majorHAnsi"/>
        </w:rPr>
        <w:t>DA</w:t>
      </w:r>
    </w:p>
    <w:p w14:paraId="7EAC55F6" w14:textId="77777777" w:rsidR="006A01FA" w:rsidRPr="00B33640" w:rsidRDefault="006A01FA" w:rsidP="006A01FA">
      <w:pPr>
        <w:pStyle w:val="Heading4"/>
        <w:rPr>
          <w:rFonts w:asciiTheme="majorHAnsi" w:hAnsiTheme="majorHAnsi"/>
        </w:rPr>
      </w:pPr>
      <w:r w:rsidRPr="00B33640">
        <w:rPr>
          <w:rFonts w:asciiTheme="majorHAnsi" w:hAnsiTheme="majorHAnsi"/>
        </w:rPr>
        <w:t xml:space="preserve">Starlink is key to </w:t>
      </w:r>
      <w:r w:rsidRPr="00B33640">
        <w:rPr>
          <w:rFonts w:asciiTheme="majorHAnsi" w:hAnsiTheme="majorHAnsi"/>
          <w:u w:val="single"/>
        </w:rPr>
        <w:t>Precision Ag</w:t>
      </w:r>
      <w:r w:rsidRPr="00B33640">
        <w:rPr>
          <w:rFonts w:asciiTheme="majorHAnsi" w:hAnsiTheme="majorHAnsi"/>
        </w:rPr>
        <w:t xml:space="preserve"> – key to food sustainability and increasing food supply to account for exponential population growth. </w:t>
      </w:r>
    </w:p>
    <w:p w14:paraId="346AA7B8" w14:textId="77777777" w:rsidR="006A01FA" w:rsidRPr="00B33640" w:rsidRDefault="006A01FA" w:rsidP="006A01FA">
      <w:pPr>
        <w:rPr>
          <w:rFonts w:asciiTheme="majorHAnsi" w:hAnsiTheme="majorHAnsi"/>
        </w:rPr>
      </w:pPr>
      <w:r w:rsidRPr="00B33640">
        <w:rPr>
          <w:rStyle w:val="Style13ptBold"/>
          <w:rFonts w:asciiTheme="majorHAnsi" w:hAnsiTheme="majorHAnsi"/>
        </w:rPr>
        <w:t>Greensight 21</w:t>
      </w:r>
      <w:r w:rsidRPr="00B33640">
        <w:rPr>
          <w:rFonts w:asciiTheme="majorHAnsi" w:hAnsiTheme="majorHAnsi"/>
        </w:rPr>
        <w:t xml:space="preserve"> 3-15-2021 "Can Starlink Save the World by Connecting Farms?" </w:t>
      </w:r>
      <w:hyperlink r:id="rId14" w:history="1">
        <w:r w:rsidRPr="00B33640">
          <w:rPr>
            <w:rStyle w:val="Hyperlink"/>
            <w:rFonts w:asciiTheme="majorHAnsi" w:hAnsiTheme="majorHAnsi"/>
          </w:rPr>
          <w:t>https://www.greensightag.com/logbook/can-starlink-save-the-world-by-connecting-farms/</w:t>
        </w:r>
      </w:hyperlink>
      <w:r w:rsidRPr="00B33640">
        <w:rPr>
          <w:rFonts w:asciiTheme="majorHAnsi" w:hAnsiTheme="majorHAnsi"/>
        </w:rPr>
        <w:t xml:space="preserve"> (Data Management Consulting Firm)//Elmer </w:t>
      </w:r>
    </w:p>
    <w:p w14:paraId="7AB1004D" w14:textId="77777777" w:rsidR="006A01FA" w:rsidRPr="00B33640" w:rsidRDefault="006A01FA" w:rsidP="006A01FA">
      <w:pPr>
        <w:rPr>
          <w:rFonts w:asciiTheme="majorHAnsi" w:hAnsiTheme="majorHAnsi"/>
        </w:rPr>
      </w:pPr>
      <w:r w:rsidRPr="00B33640">
        <w:rPr>
          <w:rFonts w:asciiTheme="majorHAnsi" w:hAnsiTheme="majorHAnsi"/>
        </w:rPr>
        <w:t xml:space="preserve">GreenSight innovates in a number of different areas, but one of the areas we are most passionate about is in agriculture. We’ve deployed our drone intelligence systems all over the world at all sorts of different facilities. </w:t>
      </w:r>
      <w:r w:rsidRPr="00B33640">
        <w:rPr>
          <w:rStyle w:val="StyleUnderline"/>
          <w:rFonts w:asciiTheme="majorHAnsi" w:hAnsiTheme="majorHAnsi"/>
        </w:rPr>
        <w:t xml:space="preserve">One of the most challenging has been deployments at farms, </w:t>
      </w:r>
      <w:r w:rsidRPr="00B33640">
        <w:rPr>
          <w:rStyle w:val="Emphasis"/>
          <w:rFonts w:asciiTheme="majorHAnsi" w:hAnsiTheme="majorHAnsi"/>
          <w:highlight w:val="green"/>
        </w:rPr>
        <w:t xml:space="preserve">and one of the biggest challenges </w:t>
      </w:r>
      <w:r w:rsidRPr="00B33640">
        <w:rPr>
          <w:rStyle w:val="Emphasis"/>
          <w:rFonts w:asciiTheme="majorHAnsi" w:hAnsiTheme="majorHAnsi"/>
          <w:highlight w:val="green"/>
          <w:bdr w:val="single" w:sz="18" w:space="0" w:color="auto"/>
        </w:rPr>
        <w:t>has been connectivity</w:t>
      </w:r>
      <w:r w:rsidRPr="00B33640">
        <w:rPr>
          <w:rStyle w:val="StyleUnderline"/>
          <w:rFonts w:asciiTheme="majorHAnsi" w:hAnsiTheme="majorHAnsi"/>
        </w:rPr>
        <w:t xml:space="preserve">. </w:t>
      </w:r>
      <w:r w:rsidRPr="00B33640">
        <w:rPr>
          <w:rStyle w:val="Emphasis"/>
          <w:rFonts w:asciiTheme="majorHAnsi" w:hAnsiTheme="majorHAnsi"/>
          <w:highlight w:val="green"/>
        </w:rPr>
        <w:t>Connected farms</w:t>
      </w:r>
      <w:r w:rsidRPr="00B33640">
        <w:rPr>
          <w:rStyle w:val="StyleUnderline"/>
          <w:rFonts w:asciiTheme="majorHAnsi" w:hAnsiTheme="majorHAnsi"/>
          <w:highlight w:val="green"/>
        </w:rPr>
        <w:t xml:space="preserve"> </w:t>
      </w:r>
      <w:r w:rsidRPr="00B33640">
        <w:rPr>
          <w:rStyle w:val="Emphasis"/>
          <w:rFonts w:asciiTheme="majorHAnsi" w:hAnsiTheme="majorHAnsi"/>
          <w:highlight w:val="green"/>
        </w:rPr>
        <w:t>are</w:t>
      </w:r>
      <w:r w:rsidRPr="00B33640">
        <w:rPr>
          <w:rStyle w:val="StyleUnderline"/>
          <w:rFonts w:asciiTheme="majorHAnsi" w:hAnsiTheme="majorHAnsi"/>
          <w:highlight w:val="green"/>
        </w:rPr>
        <w:t xml:space="preserve"> </w:t>
      </w:r>
      <w:r w:rsidRPr="00B33640">
        <w:rPr>
          <w:rStyle w:val="StyleUnderline"/>
          <w:rFonts w:asciiTheme="majorHAnsi" w:hAnsiTheme="majorHAnsi"/>
        </w:rPr>
        <w:t xml:space="preserve">a </w:t>
      </w:r>
      <w:r w:rsidRPr="00B33640">
        <w:rPr>
          <w:rStyle w:val="Emphasis"/>
          <w:rFonts w:asciiTheme="majorHAnsi" w:hAnsiTheme="majorHAnsi"/>
          <w:highlight w:val="green"/>
        </w:rPr>
        <w:t xml:space="preserve">requirement to feed the world, </w:t>
      </w:r>
      <w:r w:rsidRPr="00B33640">
        <w:rPr>
          <w:rStyle w:val="Emphasis"/>
          <w:rFonts w:asciiTheme="majorHAnsi" w:hAnsiTheme="majorHAnsi"/>
          <w:highlight w:val="green"/>
          <w:bdr w:val="single" w:sz="18" w:space="0" w:color="auto"/>
        </w:rPr>
        <w:t>and Starlink will make that happen</w:t>
      </w:r>
      <w:r w:rsidRPr="00B33640">
        <w:rPr>
          <w:rStyle w:val="StyleUnderline"/>
          <w:rFonts w:asciiTheme="majorHAnsi" w:hAnsiTheme="majorHAnsi"/>
        </w:rPr>
        <w:t>.</w:t>
      </w:r>
      <w:r w:rsidRPr="00B33640">
        <w:rPr>
          <w:rFonts w:asciiTheme="majorHAnsi" w:hAnsiTheme="majorHAnsi"/>
        </w:rPr>
        <w:t xml:space="preserve"> Most urban and suburban households in the United States have had easy and reasonably inexpensive access to high speed internet access for 20 years. </w:t>
      </w:r>
      <w:r w:rsidRPr="00B33640">
        <w:rPr>
          <w:rStyle w:val="StyleUnderline"/>
          <w:rFonts w:asciiTheme="majorHAnsi" w:hAnsiTheme="majorHAnsi"/>
        </w:rPr>
        <w:t xml:space="preserve">It is easy to forget that the situation is not the same for </w:t>
      </w:r>
      <w:r w:rsidRPr="00B33640">
        <w:rPr>
          <w:rStyle w:val="Emphasis"/>
          <w:rFonts w:asciiTheme="majorHAnsi" w:hAnsiTheme="majorHAnsi"/>
          <w:highlight w:val="green"/>
        </w:rPr>
        <w:t>rural areas</w:t>
      </w:r>
      <w:r w:rsidRPr="00B33640">
        <w:rPr>
          <w:rStyle w:val="StyleUnderline"/>
          <w:rFonts w:asciiTheme="majorHAnsi" w:hAnsiTheme="majorHAnsi"/>
          <w:highlight w:val="green"/>
        </w:rPr>
        <w:t xml:space="preserve"> </w:t>
      </w:r>
      <w:r w:rsidRPr="00B33640">
        <w:rPr>
          <w:rStyle w:val="StyleUnderline"/>
          <w:rFonts w:asciiTheme="majorHAnsi" w:hAnsiTheme="majorHAnsi"/>
        </w:rPr>
        <w:t xml:space="preserve">of the country. Many areas </w:t>
      </w:r>
      <w:r w:rsidRPr="00B33640">
        <w:rPr>
          <w:rStyle w:val="Emphasis"/>
          <w:rFonts w:asciiTheme="majorHAnsi" w:hAnsiTheme="majorHAnsi"/>
          <w:highlight w:val="green"/>
        </w:rPr>
        <w:t>have no access to</w:t>
      </w:r>
      <w:r w:rsidRPr="00B33640">
        <w:rPr>
          <w:rStyle w:val="StyleUnderline"/>
          <w:rFonts w:asciiTheme="majorHAnsi" w:hAnsiTheme="majorHAnsi"/>
          <w:highlight w:val="green"/>
        </w:rPr>
        <w:t xml:space="preserve"> </w:t>
      </w:r>
      <w:r w:rsidRPr="00B33640">
        <w:rPr>
          <w:rStyle w:val="StyleUnderline"/>
          <w:rFonts w:asciiTheme="majorHAnsi" w:hAnsiTheme="majorHAnsi"/>
        </w:rPr>
        <w:t>high speed, “</w:t>
      </w:r>
      <w:r w:rsidRPr="00B33640">
        <w:rPr>
          <w:rStyle w:val="Emphasis"/>
          <w:rFonts w:asciiTheme="majorHAnsi" w:hAnsiTheme="majorHAnsi"/>
          <w:highlight w:val="green"/>
        </w:rPr>
        <w:t>broadband</w:t>
      </w:r>
      <w:r w:rsidRPr="00B33640">
        <w:rPr>
          <w:rStyle w:val="StyleUnderline"/>
          <w:rFonts w:asciiTheme="majorHAnsi" w:hAnsiTheme="majorHAnsi"/>
        </w:rPr>
        <w:t>”, internet access, with some having only dialup internet access in their homes</w:t>
      </w:r>
      <w:r w:rsidRPr="00B33640">
        <w:rPr>
          <w:rFonts w:asciiTheme="majorHAnsi" w:hAnsiTheme="majorHAnsi"/>
        </w:rPr>
        <w:t xml:space="preserve">. According to the 2015 FCC broadband report, </w:t>
      </w:r>
      <w:r w:rsidRPr="00B33640">
        <w:rPr>
          <w:rStyle w:val="Emphasis"/>
          <w:rFonts w:asciiTheme="majorHAnsi" w:hAnsiTheme="majorHAnsi"/>
          <w:highlight w:val="green"/>
        </w:rPr>
        <w:t>only 53%</w:t>
      </w:r>
      <w:r w:rsidRPr="00B33640">
        <w:rPr>
          <w:rStyle w:val="StyleUnderline"/>
          <w:rFonts w:asciiTheme="majorHAnsi" w:hAnsiTheme="majorHAnsi"/>
          <w:highlight w:val="green"/>
        </w:rPr>
        <w:t xml:space="preserve"> </w:t>
      </w:r>
      <w:r w:rsidRPr="00B33640">
        <w:rPr>
          <w:rStyle w:val="StyleUnderline"/>
          <w:rFonts w:asciiTheme="majorHAnsi" w:hAnsiTheme="majorHAnsi"/>
        </w:rPr>
        <w:t>of rural households have access to high speed internet, even using low standards for “high” speed</w:t>
      </w:r>
      <w:r w:rsidRPr="00B33640">
        <w:rPr>
          <w:rFonts w:asciiTheme="majorHAnsi" w:hAnsiTheme="majorHAnsi"/>
        </w:rPr>
        <w:t xml:space="preserve">. On average farms have even less access, and that doesn’t even include high speed connectivity out in their fields. </w:t>
      </w:r>
      <w:r w:rsidRPr="00B33640">
        <w:rPr>
          <w:rStyle w:val="StyleUnderline"/>
          <w:rFonts w:asciiTheme="majorHAnsi" w:hAnsiTheme="majorHAnsi"/>
        </w:rPr>
        <w:t xml:space="preserve">Cellular service is spotty especially on large farms in primarily agricultural areas, and </w:t>
      </w:r>
      <w:r w:rsidRPr="00B33640">
        <w:rPr>
          <w:rStyle w:val="Emphasis"/>
          <w:rFonts w:asciiTheme="majorHAnsi" w:hAnsiTheme="majorHAnsi"/>
          <w:highlight w:val="green"/>
        </w:rPr>
        <w:t>legacy satellite systems</w:t>
      </w:r>
      <w:r w:rsidRPr="00B33640">
        <w:rPr>
          <w:rStyle w:val="StyleUnderline"/>
          <w:rFonts w:asciiTheme="majorHAnsi" w:hAnsiTheme="majorHAnsi"/>
          <w:highlight w:val="green"/>
        </w:rPr>
        <w:t xml:space="preserve"> </w:t>
      </w:r>
      <w:r w:rsidRPr="00B33640">
        <w:rPr>
          <w:rStyle w:val="Emphasis"/>
          <w:rFonts w:asciiTheme="majorHAnsi" w:hAnsiTheme="majorHAnsi"/>
          <w:highlight w:val="green"/>
          <w:bdr w:val="single" w:sz="18" w:space="0" w:color="auto"/>
        </w:rPr>
        <w:t>provide slow upload speeds</w:t>
      </w:r>
      <w:r w:rsidRPr="00B33640">
        <w:rPr>
          <w:rStyle w:val="StyleUnderline"/>
          <w:rFonts w:asciiTheme="majorHAnsi" w:hAnsiTheme="majorHAnsi"/>
          <w:highlight w:val="green"/>
        </w:rPr>
        <w:t xml:space="preserve"> </w:t>
      </w:r>
      <w:r w:rsidRPr="00B33640">
        <w:rPr>
          <w:rStyle w:val="StyleUnderline"/>
          <w:rFonts w:asciiTheme="majorHAnsi" w:hAnsiTheme="majorHAnsi"/>
        </w:rPr>
        <w:t>at expensive prices</w:t>
      </w:r>
      <w:r w:rsidRPr="00B33640">
        <w:rPr>
          <w:rFonts w:asciiTheme="majorHAnsi" w:hAnsiTheme="majorHAnsi"/>
        </w:rPr>
        <w:t>. Utilizing modern internet connected technologies and cloud based systems that require constant, high speed access can be a challenge at best and potentially impossible</w:t>
      </w:r>
      <w:r w:rsidRPr="00B33640">
        <w:rPr>
          <w:rStyle w:val="StyleUnderline"/>
          <w:rFonts w:asciiTheme="majorHAnsi" w:hAnsiTheme="majorHAnsi"/>
        </w:rPr>
        <w:t xml:space="preserve">. A 2016 research study by Goldman and Sachs projected that </w:t>
      </w:r>
      <w:r w:rsidRPr="00B33640">
        <w:rPr>
          <w:rStyle w:val="Emphasis"/>
          <w:rFonts w:asciiTheme="majorHAnsi" w:hAnsiTheme="majorHAnsi"/>
          <w:highlight w:val="green"/>
        </w:rPr>
        <w:t>by 2050</w:t>
      </w:r>
      <w:r w:rsidRPr="00B33640">
        <w:rPr>
          <w:rStyle w:val="StyleUnderline"/>
          <w:rFonts w:asciiTheme="majorHAnsi" w:hAnsiTheme="majorHAnsi"/>
        </w:rPr>
        <w:t xml:space="preserve">, the </w:t>
      </w:r>
      <w:r w:rsidRPr="00B33640">
        <w:rPr>
          <w:rStyle w:val="Emphasis"/>
          <w:rFonts w:asciiTheme="majorHAnsi" w:hAnsiTheme="majorHAnsi"/>
          <w:highlight w:val="green"/>
        </w:rPr>
        <w:t>world’s</w:t>
      </w:r>
      <w:r w:rsidRPr="00B33640">
        <w:rPr>
          <w:rStyle w:val="StyleUnderline"/>
          <w:rFonts w:asciiTheme="majorHAnsi" w:hAnsiTheme="majorHAnsi"/>
          <w:highlight w:val="green"/>
        </w:rPr>
        <w:t xml:space="preserve"> </w:t>
      </w:r>
      <w:r w:rsidRPr="00B33640">
        <w:rPr>
          <w:rStyle w:val="StyleUnderline"/>
          <w:rFonts w:asciiTheme="majorHAnsi" w:hAnsiTheme="majorHAnsi"/>
        </w:rPr>
        <w:t xml:space="preserve">food </w:t>
      </w:r>
      <w:r w:rsidRPr="00B33640">
        <w:rPr>
          <w:rStyle w:val="Emphasis"/>
          <w:rFonts w:asciiTheme="majorHAnsi" w:hAnsiTheme="majorHAnsi"/>
          <w:highlight w:val="green"/>
        </w:rPr>
        <w:t>production efficiency</w:t>
      </w:r>
      <w:r w:rsidRPr="00B33640">
        <w:rPr>
          <w:rStyle w:val="StyleUnderline"/>
          <w:rFonts w:asciiTheme="majorHAnsi" w:hAnsiTheme="majorHAnsi"/>
          <w:highlight w:val="green"/>
        </w:rPr>
        <w:t xml:space="preserve"> </w:t>
      </w:r>
      <w:r w:rsidRPr="00B33640">
        <w:rPr>
          <w:rStyle w:val="Emphasis"/>
          <w:rFonts w:asciiTheme="majorHAnsi" w:hAnsiTheme="majorHAnsi"/>
          <w:highlight w:val="green"/>
        </w:rPr>
        <w:t xml:space="preserve">needs to </w:t>
      </w:r>
      <w:r w:rsidRPr="00B33640">
        <w:rPr>
          <w:rStyle w:val="Emphasis"/>
          <w:rFonts w:asciiTheme="majorHAnsi" w:hAnsiTheme="majorHAnsi"/>
          <w:highlight w:val="green"/>
          <w:bdr w:val="single" w:sz="18" w:space="0" w:color="auto"/>
        </w:rPr>
        <w:t>increase by 50% to support our growing population</w:t>
      </w:r>
      <w:r w:rsidRPr="00B33640">
        <w:rPr>
          <w:rFonts w:asciiTheme="majorHAnsi" w:hAnsiTheme="majorHAnsi"/>
        </w:rPr>
        <w:t xml:space="preserve">. This paper backs up this conclusion with a lot of research, but the </w:t>
      </w:r>
      <w:r w:rsidRPr="00B33640">
        <w:rPr>
          <w:rStyle w:val="StyleUnderline"/>
          <w:rFonts w:asciiTheme="majorHAnsi" w:hAnsiTheme="majorHAnsi"/>
        </w:rPr>
        <w:t xml:space="preserve">fundamental conclusion is that farming land area is unlikely to increase nor will the number of farmers. </w:t>
      </w:r>
      <w:r w:rsidRPr="00B33640">
        <w:rPr>
          <w:rStyle w:val="Emphasis"/>
          <w:rFonts w:asciiTheme="majorHAnsi" w:hAnsiTheme="majorHAnsi"/>
          <w:highlight w:val="green"/>
        </w:rPr>
        <w:t xml:space="preserve">Increased global food production increases </w:t>
      </w:r>
      <w:r w:rsidRPr="00B33640">
        <w:rPr>
          <w:rStyle w:val="Emphasis"/>
          <w:rFonts w:asciiTheme="majorHAnsi" w:hAnsiTheme="majorHAnsi"/>
          <w:highlight w:val="green"/>
          <w:bdr w:val="single" w:sz="18" w:space="0" w:color="auto"/>
        </w:rPr>
        <w:t>must come from productivity boosts</w:t>
      </w:r>
      <w:r w:rsidRPr="00B33640">
        <w:rPr>
          <w:rStyle w:val="StyleUnderline"/>
          <w:rFonts w:asciiTheme="majorHAnsi" w:hAnsiTheme="majorHAnsi"/>
        </w:rPr>
        <w:t xml:space="preserve">. Researchers feel that productivity improvements from chemistry and genomics are unlikely to yield significant increases as they have in the past. They predict that the most likely area for these improvements are </w:t>
      </w:r>
      <w:r w:rsidRPr="00B33640">
        <w:rPr>
          <w:rStyle w:val="Emphasis"/>
          <w:rFonts w:asciiTheme="majorHAnsi" w:hAnsiTheme="majorHAnsi"/>
        </w:rPr>
        <w:t xml:space="preserve">with </w:t>
      </w:r>
      <w:r w:rsidRPr="00B33640">
        <w:rPr>
          <w:rStyle w:val="Emphasis"/>
          <w:rFonts w:asciiTheme="majorHAnsi" w:hAnsiTheme="majorHAnsi"/>
          <w:highlight w:val="green"/>
        </w:rPr>
        <w:t xml:space="preserve">precision farming </w:t>
      </w:r>
      <w:r w:rsidRPr="00B33640">
        <w:rPr>
          <w:rStyle w:val="Emphasis"/>
          <w:rFonts w:asciiTheme="majorHAnsi" w:hAnsiTheme="majorHAnsi"/>
        </w:rPr>
        <w:t>techniques</w:t>
      </w:r>
      <w:r w:rsidRPr="00B33640">
        <w:rPr>
          <w:rStyle w:val="StyleUnderline"/>
          <w:rFonts w:asciiTheme="majorHAnsi" w:hAnsiTheme="majorHAnsi"/>
        </w:rPr>
        <w:t>, notably precision planting and precision application of chemicals and water</w:t>
      </w:r>
      <w:r w:rsidRPr="00B33640">
        <w:rPr>
          <w:rFonts w:asciiTheme="majorHAnsi" w:hAnsiTheme="majorHAnsi"/>
        </w:rPr>
        <w:t xml:space="preserve">. The term “Precision Agriculture” was coined in the late 1960s and 1970s in seminal research that projected that in the </w:t>
      </w:r>
      <w:r w:rsidRPr="00B33640">
        <w:rPr>
          <w:rStyle w:val="StyleUnderline"/>
          <w:rFonts w:asciiTheme="majorHAnsi" w:hAnsiTheme="majorHAnsi"/>
        </w:rPr>
        <w:t xml:space="preserve">future farming would be </w:t>
      </w:r>
      <w:r w:rsidRPr="00B33640">
        <w:rPr>
          <w:rStyle w:val="Emphasis"/>
          <w:rFonts w:asciiTheme="majorHAnsi" w:hAnsiTheme="majorHAnsi"/>
          <w:highlight w:val="green"/>
        </w:rPr>
        <w:t>driven</w:t>
      </w:r>
      <w:r w:rsidRPr="00B33640">
        <w:rPr>
          <w:rStyle w:val="StyleUnderline"/>
          <w:rFonts w:asciiTheme="majorHAnsi" w:hAnsiTheme="majorHAnsi"/>
          <w:highlight w:val="green"/>
        </w:rPr>
        <w:t xml:space="preserve"> </w:t>
      </w:r>
      <w:r w:rsidRPr="00B33640">
        <w:rPr>
          <w:rStyle w:val="Emphasis"/>
          <w:rFonts w:asciiTheme="majorHAnsi" w:hAnsiTheme="majorHAnsi"/>
          <w:highlight w:val="green"/>
        </w:rPr>
        <w:t>by data</w:t>
      </w:r>
      <w:r w:rsidRPr="00B33640">
        <w:rPr>
          <w:rStyle w:val="StyleUnderline"/>
          <w:rFonts w:asciiTheme="majorHAnsi" w:hAnsiTheme="majorHAnsi"/>
          <w:highlight w:val="green"/>
        </w:rPr>
        <w:t xml:space="preserve"> </w:t>
      </w:r>
      <w:r w:rsidRPr="00B33640">
        <w:rPr>
          <w:rStyle w:val="StyleUnderline"/>
          <w:rFonts w:asciiTheme="majorHAnsi" w:hAnsiTheme="majorHAnsi"/>
        </w:rPr>
        <w:t>with inputs and practices varied and optimized based on weather, measurements from the field, and accurate year over year yield measurements. Since then, many tools and technologies have been developed that have made true precision agriculture more and more practical.</w:t>
      </w:r>
      <w:r w:rsidRPr="00B33640">
        <w:rPr>
          <w:rFonts w:asciiTheme="majorHAnsi" w:hAnsiTheme="majorHAnsi"/>
        </w:rPr>
        <w:t xml:space="preserve"> </w:t>
      </w:r>
      <w:r w:rsidRPr="00B33640">
        <w:rPr>
          <w:rStyle w:val="StyleUnderline"/>
          <w:rFonts w:asciiTheme="majorHAnsi" w:hAnsiTheme="majorHAnsi"/>
        </w:rPr>
        <w:t xml:space="preserve">Precision RTK GPS can guide equipment with precision better than an inch. Drones and satellite mapping of fields using remote sensing can map out health and detect problems with the crops. In field </w:t>
      </w:r>
      <w:r w:rsidRPr="00B33640">
        <w:rPr>
          <w:rStyle w:val="Emphasis"/>
          <w:rFonts w:asciiTheme="majorHAnsi" w:hAnsiTheme="majorHAnsi"/>
          <w:highlight w:val="green"/>
        </w:rPr>
        <w:t>IoT sensors</w:t>
      </w:r>
      <w:r w:rsidRPr="00B33640">
        <w:rPr>
          <w:rStyle w:val="StyleUnderline"/>
          <w:rFonts w:asciiTheme="majorHAnsi" w:hAnsiTheme="majorHAnsi"/>
          <w:highlight w:val="green"/>
        </w:rPr>
        <w:t xml:space="preserve"> </w:t>
      </w:r>
      <w:r w:rsidRPr="00B33640">
        <w:rPr>
          <w:rStyle w:val="StyleUnderline"/>
          <w:rFonts w:asciiTheme="majorHAnsi" w:hAnsiTheme="majorHAnsi"/>
        </w:rPr>
        <w:t xml:space="preserve">will stream live data (such as our partners Soil Scout). </w:t>
      </w:r>
      <w:r w:rsidRPr="00B33640">
        <w:rPr>
          <w:rStyle w:val="Emphasis"/>
          <w:rFonts w:asciiTheme="majorHAnsi" w:hAnsiTheme="majorHAnsi"/>
          <w:highlight w:val="green"/>
        </w:rPr>
        <w:t>Soil genomics and analysis</w:t>
      </w:r>
      <w:r w:rsidRPr="00B33640">
        <w:rPr>
          <w:rStyle w:val="StyleUnderline"/>
          <w:rFonts w:asciiTheme="majorHAnsi" w:hAnsiTheme="majorHAnsi"/>
          <w:highlight w:val="green"/>
        </w:rPr>
        <w:t xml:space="preserve"> </w:t>
      </w:r>
      <w:r w:rsidRPr="00B33640">
        <w:rPr>
          <w:rStyle w:val="StyleUnderline"/>
          <w:rFonts w:asciiTheme="majorHAnsi" w:hAnsiTheme="majorHAnsi"/>
        </w:rPr>
        <w:t xml:space="preserve">can analyze macro and micro nutrient content of the soil and track the genetics of the soil microbiome (like our friends at Trace Genomics). </w:t>
      </w:r>
      <w:r w:rsidRPr="00B33640">
        <w:rPr>
          <w:rStyle w:val="Emphasis"/>
          <w:rFonts w:asciiTheme="majorHAnsi" w:hAnsiTheme="majorHAnsi"/>
          <w:highlight w:val="green"/>
        </w:rPr>
        <w:t>Robotic and automated farming equipment</w:t>
      </w:r>
      <w:r w:rsidRPr="00B33640">
        <w:rPr>
          <w:rStyle w:val="StyleUnderline"/>
          <w:rFonts w:asciiTheme="majorHAnsi" w:hAnsiTheme="majorHAnsi"/>
          <w:highlight w:val="green"/>
        </w:rPr>
        <w:t xml:space="preserve"> </w:t>
      </w:r>
      <w:r w:rsidRPr="00B33640">
        <w:rPr>
          <w:rStyle w:val="StyleUnderline"/>
          <w:rFonts w:asciiTheme="majorHAnsi" w:hAnsiTheme="majorHAnsi"/>
        </w:rPr>
        <w:t>(like our partners at Monarch Tractor and Husqvarna are building) can vary applications and planting according to precomputed variable rate application maps.</w:t>
      </w:r>
      <w:r w:rsidRPr="00B33640">
        <w:rPr>
          <w:rFonts w:asciiTheme="majorHAnsi" w:hAnsiTheme="majorHAnsi"/>
        </w:rPr>
        <w:t xml:space="preserve"> Despite all these breakthroughs, </w:t>
      </w:r>
      <w:r w:rsidRPr="00B33640">
        <w:rPr>
          <w:rStyle w:val="Emphasis"/>
          <w:rFonts w:asciiTheme="majorHAnsi" w:hAnsiTheme="majorHAnsi"/>
          <w:highlight w:val="green"/>
        </w:rPr>
        <w:t>precision farming</w:t>
      </w:r>
      <w:r w:rsidRPr="00B33640">
        <w:rPr>
          <w:rStyle w:val="StyleUnderline"/>
          <w:rFonts w:asciiTheme="majorHAnsi" w:hAnsiTheme="majorHAnsi"/>
          <w:highlight w:val="green"/>
        </w:rPr>
        <w:t xml:space="preserve"> </w:t>
      </w:r>
      <w:r w:rsidRPr="00B33640">
        <w:rPr>
          <w:rStyle w:val="StyleUnderline"/>
          <w:rFonts w:asciiTheme="majorHAnsi" w:hAnsiTheme="majorHAnsi"/>
        </w:rPr>
        <w:t xml:space="preserve">techniques still </w:t>
      </w:r>
      <w:r w:rsidRPr="00B33640">
        <w:rPr>
          <w:rStyle w:val="Emphasis"/>
          <w:rFonts w:asciiTheme="majorHAnsi" w:hAnsiTheme="majorHAnsi"/>
          <w:highlight w:val="green"/>
        </w:rPr>
        <w:t>have a low penetration</w:t>
      </w:r>
      <w:r w:rsidRPr="00B33640">
        <w:rPr>
          <w:rStyle w:val="StyleUnderline"/>
          <w:rFonts w:asciiTheme="majorHAnsi" w:hAnsiTheme="majorHAnsi"/>
        </w:rPr>
        <w:t xml:space="preserve">. There are many reasons for this (more than could be discussed in this article!) </w:t>
      </w:r>
      <w:r w:rsidRPr="00B33640">
        <w:rPr>
          <w:rStyle w:val="Emphasis"/>
          <w:rFonts w:asciiTheme="majorHAnsi" w:hAnsiTheme="majorHAnsi"/>
        </w:rPr>
        <w:t>but one of them is inadequate connectivity.</w:t>
      </w:r>
      <w:r w:rsidRPr="00B33640">
        <w:rPr>
          <w:rFonts w:asciiTheme="majorHAnsi" w:hAnsiTheme="majorHAnsi"/>
        </w:rPr>
        <w:t xml:space="preserve"> </w:t>
      </w:r>
      <w:r w:rsidRPr="00B33640">
        <w:rPr>
          <w:rStyle w:val="StyleUnderline"/>
          <w:rFonts w:asciiTheme="majorHAnsi" w:hAnsiTheme="majorHAnsi"/>
        </w:rPr>
        <w:t xml:space="preserve">Most of these modern technologies </w:t>
      </w:r>
      <w:r w:rsidRPr="00B33640">
        <w:rPr>
          <w:rStyle w:val="Emphasis"/>
          <w:rFonts w:asciiTheme="majorHAnsi" w:hAnsiTheme="majorHAnsi"/>
          <w:highlight w:val="green"/>
        </w:rPr>
        <w:t>rely on access to the internet</w:t>
      </w:r>
      <w:r w:rsidRPr="00B33640">
        <w:rPr>
          <w:rStyle w:val="StyleUnderline"/>
          <w:rFonts w:asciiTheme="majorHAnsi" w:hAnsiTheme="majorHAnsi"/>
          <w:highlight w:val="green"/>
        </w:rPr>
        <w:t xml:space="preserve"> </w:t>
      </w:r>
      <w:r w:rsidRPr="00B33640">
        <w:rPr>
          <w:rStyle w:val="StyleUnderline"/>
          <w:rFonts w:asciiTheme="majorHAnsi" w:hAnsiTheme="majorHAnsi"/>
        </w:rPr>
        <w:t xml:space="preserve">and in many cases it just isn’t possible. </w:t>
      </w:r>
      <w:r w:rsidRPr="00B33640">
        <w:rPr>
          <w:rFonts w:asciiTheme="majorHAnsi" w:hAnsiTheme="majorHAnsi"/>
        </w:rPr>
        <w:t xml:space="preserve">For decades subsidies and programs have been rolled out to improve rural connectivity but the reality is that connecting up far flung areas is expensive, often labor intensive, and consequently from a pure business standpoint does not make sense for the connectivity providers. </w:t>
      </w:r>
      <w:r w:rsidRPr="00B33640">
        <w:rPr>
          <w:rStyle w:val="StyleUnderline"/>
          <w:rFonts w:asciiTheme="majorHAnsi" w:hAnsiTheme="majorHAnsi"/>
        </w:rPr>
        <w:t>Even as infrastructure expands to more remote areas, there will always remain large swaths of rural america where conventional connectivity infrastructure is highly impractical</w:t>
      </w:r>
      <w:r w:rsidRPr="00B33640">
        <w:rPr>
          <w:rFonts w:asciiTheme="majorHAnsi" w:hAnsiTheme="majorHAnsi"/>
        </w:rPr>
        <w:t xml:space="preserve">. Most of GreenSight’s data processing is done in the cloud. Several gigabytes of imagery data are uploaded from our aircraft after every flight to be processed and delivered to our customers. Our custom artificial intelligence analyses the data and informs farmers to problem areas. From many remote farm fields, uploading can be a slow process. We’ve invested heavily in the portability of our systems and our upcoming next generation aircraft will be capable of onboard processing, but despite this connectivity will still be needed to make data available for farmers and other automated agriculture systems. </w:t>
      </w:r>
      <w:r w:rsidRPr="00B33640">
        <w:rPr>
          <w:rStyle w:val="Emphasis"/>
          <w:rFonts w:asciiTheme="majorHAnsi" w:hAnsiTheme="majorHAnsi"/>
          <w:highlight w:val="green"/>
        </w:rPr>
        <w:t>Advanced sensing systems</w:t>
      </w:r>
      <w:r w:rsidRPr="00B33640">
        <w:rPr>
          <w:rStyle w:val="StyleUnderline"/>
          <w:rFonts w:asciiTheme="majorHAnsi" w:hAnsiTheme="majorHAnsi"/>
          <w:highlight w:val="green"/>
        </w:rPr>
        <w:t xml:space="preserve"> </w:t>
      </w:r>
      <w:r w:rsidRPr="00B33640">
        <w:rPr>
          <w:rStyle w:val="StyleUnderline"/>
          <w:rFonts w:asciiTheme="majorHAnsi" w:hAnsiTheme="majorHAnsi"/>
        </w:rPr>
        <w:t xml:space="preserve">like ours </w:t>
      </w:r>
      <w:r w:rsidRPr="00B33640">
        <w:rPr>
          <w:rStyle w:val="Emphasis"/>
          <w:rFonts w:asciiTheme="majorHAnsi" w:hAnsiTheme="majorHAnsi"/>
          <w:highlight w:val="green"/>
        </w:rPr>
        <w:t>have to</w:t>
      </w:r>
      <w:r w:rsidRPr="00B33640">
        <w:rPr>
          <w:rStyle w:val="StyleUnderline"/>
          <w:rFonts w:asciiTheme="majorHAnsi" w:hAnsiTheme="majorHAnsi"/>
          <w:highlight w:val="green"/>
        </w:rPr>
        <w:t xml:space="preserve"> </w:t>
      </w:r>
      <w:r w:rsidRPr="00B33640">
        <w:rPr>
          <w:rStyle w:val="StyleUnderline"/>
          <w:rFonts w:asciiTheme="majorHAnsi" w:hAnsiTheme="majorHAnsi"/>
        </w:rPr>
        <w:t xml:space="preserve">be able to </w:t>
      </w:r>
      <w:r w:rsidRPr="00B33640">
        <w:rPr>
          <w:rStyle w:val="Emphasis"/>
          <w:rFonts w:asciiTheme="majorHAnsi" w:hAnsiTheme="majorHAnsi"/>
          <w:highlight w:val="green"/>
        </w:rPr>
        <w:t>integrate with connected robotic sprayers, harvesters and tractors</w:t>
      </w:r>
      <w:r w:rsidRPr="00B33640">
        <w:rPr>
          <w:rStyle w:val="StyleUnderline"/>
          <w:rFonts w:asciiTheme="majorHAnsi" w:hAnsiTheme="majorHAnsi"/>
        </w:rPr>
        <w:t xml:space="preserve">, </w:t>
      </w:r>
      <w:r w:rsidRPr="00B33640">
        <w:rPr>
          <w:rStyle w:val="Emphasis"/>
          <w:rFonts w:asciiTheme="majorHAnsi" w:hAnsiTheme="majorHAnsi"/>
          <w:highlight w:val="green"/>
          <w:bdr w:val="single" w:sz="18" w:space="0" w:color="auto"/>
        </w:rPr>
        <w:t>unlocking the productivity potential of precision agriculture</w:t>
      </w:r>
      <w:r w:rsidRPr="00B33640">
        <w:rPr>
          <w:rStyle w:val="StyleUnderline"/>
          <w:rFonts w:asciiTheme="majorHAnsi" w:hAnsiTheme="majorHAnsi"/>
        </w:rPr>
        <w:t>. Humanity needs precision agriculture, and connected data-driven systems will be a big part of that revolution</w:t>
      </w:r>
      <w:r w:rsidRPr="00B33640">
        <w:rPr>
          <w:rFonts w:asciiTheme="majorHAnsi" w:hAnsiTheme="majorHAnsi"/>
        </w:rPr>
        <w:t xml:space="preserve">. Beyond the global necessity, the economics for farmers work too! A 2018 USDA studies indicate that connecting US farmland will unlock $50B in industry revenue. </w:t>
      </w:r>
      <w:r w:rsidRPr="00B33640">
        <w:rPr>
          <w:rStyle w:val="StyleUnderline"/>
          <w:rFonts w:asciiTheme="majorHAnsi" w:hAnsiTheme="majorHAnsi"/>
        </w:rPr>
        <w:t xml:space="preserve">We are extremely excited about </w:t>
      </w:r>
      <w:r w:rsidRPr="00B33640">
        <w:rPr>
          <w:rStyle w:val="Emphasis"/>
          <w:rFonts w:asciiTheme="majorHAnsi" w:hAnsiTheme="majorHAnsi"/>
          <w:highlight w:val="green"/>
        </w:rPr>
        <w:t>Starlink</w:t>
      </w:r>
      <w:r w:rsidRPr="00B33640">
        <w:rPr>
          <w:rStyle w:val="StyleUnderline"/>
          <w:rFonts w:asciiTheme="majorHAnsi" w:hAnsiTheme="majorHAnsi"/>
          <w:highlight w:val="green"/>
        </w:rPr>
        <w:t xml:space="preserve"> </w:t>
      </w:r>
      <w:r w:rsidRPr="00B33640">
        <w:rPr>
          <w:rStyle w:val="StyleUnderline"/>
          <w:rFonts w:asciiTheme="majorHAnsi" w:hAnsiTheme="majorHAnsi"/>
        </w:rPr>
        <w:t xml:space="preserve">and its </w:t>
      </w:r>
      <w:r w:rsidRPr="00B33640">
        <w:rPr>
          <w:rStyle w:val="Emphasis"/>
          <w:rFonts w:asciiTheme="majorHAnsi" w:hAnsiTheme="majorHAnsi"/>
          <w:highlight w:val="green"/>
        </w:rPr>
        <w:t>potential</w:t>
      </w:r>
      <w:r w:rsidRPr="00B33640">
        <w:rPr>
          <w:rStyle w:val="StyleUnderline"/>
          <w:rFonts w:asciiTheme="majorHAnsi" w:hAnsiTheme="majorHAnsi"/>
          <w:highlight w:val="green"/>
        </w:rPr>
        <w:t xml:space="preserve"> </w:t>
      </w:r>
      <w:r w:rsidRPr="00B33640">
        <w:rPr>
          <w:rStyle w:val="Emphasis"/>
          <w:rFonts w:asciiTheme="majorHAnsi" w:hAnsiTheme="majorHAnsi"/>
          <w:highlight w:val="green"/>
          <w:bdr w:val="single" w:sz="18" w:space="0" w:color="auto"/>
        </w:rPr>
        <w:t>to bring cost effective internet connectivity to farms and rural areas.</w:t>
      </w:r>
      <w:r w:rsidRPr="00B33640">
        <w:rPr>
          <w:rStyle w:val="StyleUnderline"/>
          <w:rFonts w:asciiTheme="majorHAnsi" w:hAnsiTheme="majorHAnsi"/>
          <w:highlight w:val="green"/>
        </w:rPr>
        <w:t xml:space="preserve"> </w:t>
      </w:r>
      <w:r w:rsidRPr="00B33640">
        <w:rPr>
          <w:rStyle w:val="StyleUnderline"/>
          <w:rFonts w:asciiTheme="majorHAnsi" w:hAnsiTheme="majorHAnsi"/>
        </w:rPr>
        <w:t xml:space="preserve">Starlink </w:t>
      </w:r>
      <w:r w:rsidRPr="00B33640">
        <w:rPr>
          <w:rStyle w:val="Emphasis"/>
          <w:rFonts w:asciiTheme="majorHAnsi" w:hAnsiTheme="majorHAnsi"/>
          <w:highlight w:val="green"/>
        </w:rPr>
        <w:t>levels the playing field for rural areas</w:t>
      </w:r>
      <w:r w:rsidRPr="00B33640">
        <w:rPr>
          <w:rStyle w:val="StyleUnderline"/>
          <w:rFonts w:asciiTheme="majorHAnsi" w:hAnsiTheme="majorHAnsi"/>
        </w:rPr>
        <w:t xml:space="preserve">, enabling high speed connectivity everywhere. No longer will farmers have to wait for high speed wired connectivity to come to their area or install a complex mesh network on their property. </w:t>
      </w:r>
      <w:r w:rsidRPr="00B33640">
        <w:rPr>
          <w:rStyle w:val="Emphasis"/>
          <w:rFonts w:asciiTheme="majorHAnsi" w:hAnsiTheme="majorHAnsi"/>
          <w:highlight w:val="green"/>
        </w:rPr>
        <w:t>IoT data</w:t>
      </w:r>
      <w:r w:rsidRPr="00B33640">
        <w:rPr>
          <w:rStyle w:val="StyleUnderline"/>
          <w:rFonts w:asciiTheme="majorHAnsi" w:hAnsiTheme="majorHAnsi"/>
          <w:highlight w:val="green"/>
        </w:rPr>
        <w:t xml:space="preserve"> </w:t>
      </w:r>
      <w:r w:rsidRPr="00B33640">
        <w:rPr>
          <w:rStyle w:val="StyleUnderline"/>
          <w:rFonts w:asciiTheme="majorHAnsi" w:hAnsiTheme="majorHAnsi"/>
        </w:rPr>
        <w:t xml:space="preserve">can be </w:t>
      </w:r>
      <w:r w:rsidRPr="00B33640">
        <w:rPr>
          <w:rStyle w:val="Emphasis"/>
          <w:rFonts w:asciiTheme="majorHAnsi" w:hAnsiTheme="majorHAnsi"/>
          <w:highlight w:val="green"/>
        </w:rPr>
        <w:t>streamed</w:t>
      </w:r>
      <w:r w:rsidRPr="00B33640">
        <w:rPr>
          <w:rStyle w:val="StyleUnderline"/>
          <w:rFonts w:asciiTheme="majorHAnsi" w:hAnsiTheme="majorHAnsi"/>
          <w:highlight w:val="green"/>
        </w:rPr>
        <w:t xml:space="preserve"> </w:t>
      </w:r>
      <w:r w:rsidRPr="00B33640">
        <w:rPr>
          <w:rStyle w:val="StyleUnderline"/>
          <w:rFonts w:asciiTheme="majorHAnsi" w:hAnsiTheme="majorHAnsi"/>
        </w:rPr>
        <w:t xml:space="preserve">from fields as </w:t>
      </w:r>
      <w:r w:rsidRPr="00B33640">
        <w:rPr>
          <w:rStyle w:val="Emphasis"/>
          <w:rFonts w:asciiTheme="majorHAnsi" w:hAnsiTheme="majorHAnsi"/>
          <w:highlight w:val="green"/>
        </w:rPr>
        <w:t>easily</w:t>
      </w:r>
      <w:r w:rsidRPr="00B33640">
        <w:rPr>
          <w:rStyle w:val="StyleUnderline"/>
          <w:rFonts w:asciiTheme="majorHAnsi" w:hAnsiTheme="majorHAnsi"/>
          <w:highlight w:val="green"/>
        </w:rPr>
        <w:t xml:space="preserve"> </w:t>
      </w:r>
      <w:r w:rsidRPr="00B33640">
        <w:rPr>
          <w:rStyle w:val="StyleUnderline"/>
          <w:rFonts w:asciiTheme="majorHAnsi" w:hAnsiTheme="majorHAnsi"/>
        </w:rPr>
        <w:t>as it now streams from urban homes. Starlink will be a catalyzing force for chance, advancing access to precision agriculture globally and contributing to solving global food challenges.</w:t>
      </w:r>
    </w:p>
    <w:p w14:paraId="73658E98" w14:textId="77777777" w:rsidR="006A01FA" w:rsidRPr="00B33640" w:rsidRDefault="006A01FA" w:rsidP="006A01FA">
      <w:pPr>
        <w:pStyle w:val="Heading4"/>
        <w:rPr>
          <w:rFonts w:asciiTheme="majorHAnsi" w:hAnsiTheme="majorHAnsi"/>
        </w:rPr>
      </w:pPr>
      <w:r w:rsidRPr="00B33640">
        <w:rPr>
          <w:rFonts w:asciiTheme="majorHAnsi" w:hAnsiTheme="majorHAnsi"/>
        </w:rPr>
        <w:t xml:space="preserve">Food Insecurity goes </w:t>
      </w:r>
      <w:r w:rsidRPr="00B33640">
        <w:rPr>
          <w:rFonts w:asciiTheme="majorHAnsi" w:hAnsiTheme="majorHAnsi"/>
          <w:u w:val="single"/>
        </w:rPr>
        <w:t>nuclear</w:t>
      </w:r>
      <w:r w:rsidRPr="00B33640">
        <w:rPr>
          <w:rFonts w:asciiTheme="majorHAnsi" w:hAnsiTheme="majorHAnsi"/>
        </w:rPr>
        <w:t xml:space="preserve"> – escalates </w:t>
      </w:r>
      <w:r w:rsidRPr="00B33640">
        <w:rPr>
          <w:rFonts w:asciiTheme="majorHAnsi" w:hAnsiTheme="majorHAnsi"/>
          <w:u w:val="single"/>
        </w:rPr>
        <w:t>multiple hotspots</w:t>
      </w:r>
      <w:r w:rsidRPr="00B33640">
        <w:rPr>
          <w:rFonts w:asciiTheme="majorHAnsi" w:hAnsiTheme="majorHAnsi"/>
        </w:rPr>
        <w:t>.</w:t>
      </w:r>
    </w:p>
    <w:p w14:paraId="1A1C4A8B" w14:textId="77777777" w:rsidR="006A01FA" w:rsidRPr="00B33640" w:rsidRDefault="006A01FA" w:rsidP="006A01FA">
      <w:pPr>
        <w:rPr>
          <w:rFonts w:asciiTheme="majorHAnsi" w:hAnsiTheme="majorHAnsi"/>
        </w:rPr>
      </w:pPr>
      <w:r w:rsidRPr="00B33640">
        <w:rPr>
          <w:rStyle w:val="Style13ptBold"/>
          <w:rFonts w:asciiTheme="majorHAnsi" w:hAnsiTheme="majorHAnsi"/>
        </w:rPr>
        <w:t>Cribb 19</w:t>
      </w:r>
      <w:r w:rsidRPr="00B33640">
        <w:rPr>
          <w:rFonts w:asciiTheme="majorHAnsi" w:hAnsiTheme="majorHAnsi"/>
        </w:rPr>
        <w:t xml:space="preserve"> Julian Cribb 8-23-2019 “Food or War” </w:t>
      </w:r>
      <w:hyperlink r:id="rId15" w:history="1">
        <w:r w:rsidRPr="00B33640">
          <w:rPr>
            <w:rStyle w:val="Hyperlink"/>
            <w:rFonts w:asciiTheme="majorHAnsi" w:hAnsiTheme="majorHAnsi"/>
          </w:rPr>
          <w:t>https://www.cambridge.org/core/books/abs/food-or-war/hotspots-for-food-conflict-in-the-twentyfirst-century/1CD674412E09B8E6F325C9C0A0A6778A</w:t>
        </w:r>
      </w:hyperlink>
      <w:r w:rsidRPr="00B33640">
        <w:rPr>
          <w:rFonts w:asciiTheme="majorHAnsi" w:hAnsiTheme="majorHAnsi"/>
        </w:rPr>
        <w:t xml:space="preserve"> (principal of Julian Cribb &amp; Associates who provide specialist consultancy in the communication of science, agriculture, food, mining, energy and the environment. , His published work includes over 8000 articles, 3000 media releases and eight books. He has received 32 awards for journalism.)//Elmer</w:t>
      </w:r>
      <w:r w:rsidRPr="00B33640">
        <w:rPr>
          <w:rStyle w:val="Style13ptBold"/>
          <w:rFonts w:asciiTheme="majorHAnsi" w:hAnsiTheme="majorHAnsi"/>
          <w:sz w:val="16"/>
          <w:szCs w:val="16"/>
        </w:rPr>
        <w:t xml:space="preserve"> </w:t>
      </w:r>
    </w:p>
    <w:p w14:paraId="4A646A92" w14:textId="77777777" w:rsidR="006A01FA" w:rsidRPr="00B33640" w:rsidRDefault="006A01FA" w:rsidP="006A01FA">
      <w:pPr>
        <w:rPr>
          <w:rFonts w:asciiTheme="majorHAnsi" w:hAnsiTheme="majorHAnsi"/>
          <w:sz w:val="10"/>
        </w:rPr>
      </w:pPr>
      <w:r w:rsidRPr="00B33640">
        <w:rPr>
          <w:rFonts w:asciiTheme="majorHAnsi" w:hAnsiTheme="majorHAnsi"/>
          <w:sz w:val="10"/>
        </w:rPr>
        <w:t xml:space="preserve">Future Food Wars The mounting threat to world peace posed by a food, climate and ecosystem increasingly compromised and unstable was emphasised by the US Director of National Intelligence, Dan Coats, in a briefing to the US Senate in early 2019. 'Global environmental and ecological degradation, as well as climate change, are likely to fuel competition for resources, economic distress, and social discontent through 2019 and beyond', he said. 'Climate hazards such as extreme weather, higher temperatures, droughts, floods, wildfires, storms, sea level rise, soil degradation, and acidifying oceans are intensifying, threatening infrastructure, health, and water and food security. Irreversible damage to ecosystems and habitats will undermine the economic benefits they provide, worsened by air, soil, water, and marine pollution.' Boldly, Coats delivered his warning at a time when the US President, Trump, was attempting to expunge all reference to climate from government documents. 23 </w:t>
      </w:r>
      <w:r w:rsidRPr="00B33640">
        <w:rPr>
          <w:rStyle w:val="Emphasis"/>
          <w:rFonts w:asciiTheme="majorHAnsi" w:hAnsiTheme="majorHAnsi"/>
        </w:rPr>
        <w:t>Based upon</w:t>
      </w:r>
      <w:r w:rsidRPr="00B33640">
        <w:rPr>
          <w:rFonts w:asciiTheme="majorHAnsi" w:hAnsiTheme="majorHAnsi"/>
          <w:sz w:val="10"/>
        </w:rPr>
        <w:t xml:space="preserve"> these</w:t>
      </w:r>
      <w:r w:rsidRPr="00B33640">
        <w:rPr>
          <w:rStyle w:val="Emphasis"/>
          <w:rFonts w:asciiTheme="majorHAnsi" w:hAnsiTheme="majorHAnsi"/>
        </w:rPr>
        <w:t xml:space="preserve"> recent cases of food conflicts, and </w:t>
      </w:r>
      <w:r w:rsidRPr="00B33640">
        <w:rPr>
          <w:rFonts w:asciiTheme="majorHAnsi" w:hAnsiTheme="majorHAnsi"/>
          <w:sz w:val="10"/>
        </w:rPr>
        <w:t>upon the</w:t>
      </w:r>
      <w:r w:rsidRPr="00B33640">
        <w:rPr>
          <w:rStyle w:val="Emphasis"/>
          <w:rFonts w:asciiTheme="majorHAnsi" w:hAnsiTheme="majorHAnsi"/>
        </w:rPr>
        <w:t xml:space="preserve"> lessons gleaned from the longer history of the </w:t>
      </w:r>
      <w:r w:rsidRPr="00B33640">
        <w:rPr>
          <w:rStyle w:val="Emphasis"/>
          <w:rFonts w:asciiTheme="majorHAnsi" w:hAnsiTheme="majorHAnsi"/>
          <w:sz w:val="10"/>
        </w:rPr>
        <w:t>interaction between food and war, several regions of the planet face a greatly heightened risk of conflict towards the mid twentyfirst century</w:t>
      </w:r>
      <w:r w:rsidRPr="00B33640">
        <w:rPr>
          <w:rFonts w:asciiTheme="majorHAnsi" w:hAnsiTheme="majorHAnsi"/>
          <w:sz w:val="10"/>
        </w:rPr>
        <w:t xml:space="preserve">. </w:t>
      </w:r>
      <w:r w:rsidRPr="00B33640">
        <w:rPr>
          <w:rStyle w:val="Emphasis"/>
          <w:rFonts w:asciiTheme="majorHAnsi" w:hAnsiTheme="majorHAnsi"/>
          <w:highlight w:val="green"/>
          <w:bdr w:val="single" w:sz="18" w:space="0" w:color="auto"/>
        </w:rPr>
        <w:t>Food wars often start</w:t>
      </w:r>
      <w:r w:rsidRPr="00B33640">
        <w:rPr>
          <w:rStyle w:val="Emphasis"/>
          <w:rFonts w:asciiTheme="majorHAnsi" w:hAnsiTheme="majorHAnsi"/>
          <w:bdr w:val="single" w:sz="18" w:space="0" w:color="auto"/>
        </w:rPr>
        <w:t xml:space="preserve"> out </w:t>
      </w:r>
      <w:r w:rsidRPr="00B33640">
        <w:rPr>
          <w:rStyle w:val="Emphasis"/>
          <w:rFonts w:asciiTheme="majorHAnsi" w:hAnsiTheme="majorHAnsi"/>
          <w:highlight w:val="green"/>
          <w:bdr w:val="single" w:sz="18" w:space="0" w:color="auto"/>
        </w:rPr>
        <w:t>small</w:t>
      </w:r>
      <w:r w:rsidRPr="00B33640">
        <w:rPr>
          <w:rStyle w:val="StyleUnderline"/>
          <w:rFonts w:asciiTheme="majorHAnsi" w:hAnsiTheme="majorHAnsi"/>
        </w:rPr>
        <w:t>, as mere quarrels over grazing rights, access to wells or as one faction trying to control food supplies and markets. However, if not resolved quickly these</w:t>
      </w:r>
      <w:r w:rsidRPr="00B33640">
        <w:rPr>
          <w:rStyle w:val="Emphasis"/>
          <w:rFonts w:asciiTheme="majorHAnsi" w:hAnsiTheme="majorHAnsi"/>
        </w:rPr>
        <w:t xml:space="preserve"> </w:t>
      </w:r>
      <w:r w:rsidRPr="00B33640">
        <w:rPr>
          <w:rStyle w:val="Emphasis"/>
          <w:rFonts w:asciiTheme="majorHAnsi" w:hAnsiTheme="majorHAnsi"/>
          <w:highlight w:val="green"/>
        </w:rPr>
        <w:t>disputes</w:t>
      </w:r>
      <w:r w:rsidRPr="00B33640">
        <w:rPr>
          <w:rStyle w:val="Emphasis"/>
          <w:rFonts w:asciiTheme="majorHAnsi" w:hAnsiTheme="majorHAnsi"/>
        </w:rPr>
        <w:t xml:space="preserve"> can </w:t>
      </w:r>
      <w:r w:rsidRPr="00B33640">
        <w:rPr>
          <w:rStyle w:val="Emphasis"/>
          <w:rFonts w:asciiTheme="majorHAnsi" w:hAnsiTheme="majorHAnsi"/>
          <w:highlight w:val="green"/>
        </w:rPr>
        <w:t xml:space="preserve">quickly escalate </w:t>
      </w:r>
      <w:r w:rsidRPr="00B33640">
        <w:rPr>
          <w:rStyle w:val="Emphasis"/>
          <w:rFonts w:asciiTheme="majorHAnsi" w:hAnsiTheme="majorHAnsi"/>
        </w:rPr>
        <w:t>into violence, then into civil conflagrations which, if not quelled, can in turn explode</w:t>
      </w:r>
      <w:r w:rsidRPr="00B33640">
        <w:rPr>
          <w:rStyle w:val="Emphasis"/>
          <w:rFonts w:asciiTheme="majorHAnsi" w:hAnsiTheme="majorHAnsi"/>
          <w:highlight w:val="green"/>
        </w:rPr>
        <w:t xml:space="preserve"> into crises that </w:t>
      </w:r>
      <w:r w:rsidRPr="00B33640">
        <w:rPr>
          <w:rStyle w:val="Emphasis"/>
          <w:rFonts w:asciiTheme="majorHAnsi" w:hAnsiTheme="majorHAnsi"/>
          <w:highlight w:val="green"/>
          <w:bdr w:val="single" w:sz="18" w:space="0" w:color="auto"/>
        </w:rPr>
        <w:t>reverberate around the planet</w:t>
      </w:r>
      <w:r w:rsidRPr="00B33640">
        <w:rPr>
          <w:rStyle w:val="Emphasis"/>
          <w:rFonts w:asciiTheme="majorHAnsi" w:hAnsiTheme="majorHAnsi"/>
        </w:rPr>
        <w:t xml:space="preserve"> </w:t>
      </w:r>
      <w:r w:rsidRPr="00B33640">
        <w:rPr>
          <w:rStyle w:val="StyleUnderline"/>
          <w:rFonts w:asciiTheme="majorHAnsi" w:hAnsiTheme="majorHAnsi"/>
        </w:rPr>
        <w:t>in the form of soaring prices, floods of refugees and the involvement of major powers —</w:t>
      </w:r>
      <w:r w:rsidRPr="00B33640">
        <w:rPr>
          <w:rStyle w:val="Emphasis"/>
          <w:rFonts w:asciiTheme="majorHAnsi" w:hAnsiTheme="majorHAnsi"/>
        </w:rPr>
        <w:t xml:space="preserve"> </w:t>
      </w:r>
      <w:r w:rsidRPr="00B33640">
        <w:rPr>
          <w:rStyle w:val="Emphasis"/>
          <w:rFonts w:asciiTheme="majorHAnsi" w:hAnsiTheme="majorHAnsi"/>
          <w:highlight w:val="green"/>
        </w:rPr>
        <w:t>which</w:t>
      </w:r>
      <w:r w:rsidRPr="00B33640">
        <w:rPr>
          <w:rStyle w:val="Emphasis"/>
          <w:rFonts w:asciiTheme="majorHAnsi" w:hAnsiTheme="majorHAnsi"/>
        </w:rPr>
        <w:t xml:space="preserve"> </w:t>
      </w:r>
      <w:r w:rsidRPr="00B33640">
        <w:rPr>
          <w:rStyle w:val="StyleUnderline"/>
          <w:rFonts w:asciiTheme="majorHAnsi" w:hAnsiTheme="majorHAnsi"/>
        </w:rPr>
        <w:t>in turn</w:t>
      </w:r>
      <w:r w:rsidRPr="00B33640">
        <w:rPr>
          <w:rStyle w:val="Emphasis"/>
          <w:rFonts w:asciiTheme="majorHAnsi" w:hAnsiTheme="majorHAnsi"/>
        </w:rPr>
        <w:t xml:space="preserve"> </w:t>
      </w:r>
      <w:r w:rsidRPr="00B33640">
        <w:rPr>
          <w:rStyle w:val="Emphasis"/>
          <w:rFonts w:asciiTheme="majorHAnsi" w:hAnsiTheme="majorHAnsi"/>
          <w:highlight w:val="green"/>
        </w:rPr>
        <w:t>carries</w:t>
      </w:r>
      <w:r w:rsidRPr="00B33640">
        <w:rPr>
          <w:rStyle w:val="StyleUnderline"/>
          <w:rFonts w:asciiTheme="majorHAnsi" w:hAnsiTheme="majorHAnsi"/>
        </w:rPr>
        <w:t xml:space="preserve"> the</w:t>
      </w:r>
      <w:r w:rsidRPr="00B33640">
        <w:rPr>
          <w:rStyle w:val="Emphasis"/>
          <w:rFonts w:asciiTheme="majorHAnsi" w:hAnsiTheme="majorHAnsi"/>
        </w:rPr>
        <w:t xml:space="preserve"> </w:t>
      </w:r>
      <w:r w:rsidRPr="00B33640">
        <w:rPr>
          <w:rStyle w:val="Emphasis"/>
          <w:rFonts w:asciiTheme="majorHAnsi" w:hAnsiTheme="majorHAnsi"/>
          <w:highlight w:val="green"/>
        </w:rPr>
        <w:t>risk of transnational war</w:t>
      </w:r>
      <w:r w:rsidRPr="00B33640">
        <w:rPr>
          <w:rFonts w:asciiTheme="majorHAnsi" w:hAnsiTheme="majorHAnsi"/>
          <w:sz w:val="10"/>
        </w:rPr>
        <w:t xml:space="preserve">. The danger is magnified by swollen populations, the effects of climate change, depletion of key resources such as water, topsoil and nutrients, the collapse of ecosystem services that support agriculture and fisheries, universal pollution, a widening gap between rich and poor, and the rise of vast megacities unable to feed themselves (Figure 5.3). Each of the world's food 'powderkeg regions' is described below, in ascending order of risk. United States In one sense, food wars have already broken out in the United States, the most overfed country on Earth. Here the issue is chiefly the growing depletion of the nation's mighty ground- water resources, especially in states using it for food production, and the contest over what remains between competing users — farmers, ranchers and Native Americans on the one hand and the oil, gas and mining industry on the other. Concern about the future of US water supplies was aggravated by a series of savage droughts in the early twentyfirst century in the west, south and midwest linked to global climate change and declining snow- pack in the Rocky Mountains, both of which affect not only agriculture but also the rate at which the nation's groundwater reserves recharge. 'Groundwater depletion has been a concern in the Southwest and High Plains for many years, but increased demands on our groundwater resources have overstressed aquifers in many areas of the Nation, not just in arid regions', notes the US Geological Survey.24 Nine US states depend on groundwater for between 50 per cent and 80 per cent of their total freshwater supplies, and five states account for nearly half of the nation's groundwater use. Major US water resources, such as the High Plains aquifers and the Pacific Northwest aquifers have sunk by 30—50 metres (100—150 feet) since exploitation began, imperilling the agricultural industries that rely on them. In the arid south- west, aquifer declines of 100—150 metres have been recorded (Figure 5.4). To take but one case, the famed Ogallala Aquifer in the High Plains region supports cropping industries worth more than US $20 billion a year and was in such a depleted state it would take more than 6000 years to replace by natural infiltration the water drawn from it by farmers in the past 150 years. As it dwindles, some farmers have tried to kick their dependence on ground- water other users, including the growing cities and towns of the region, proceeded to mine it as if there was no tomorrow.25 A study by Kansas State University concluded that so far, 30 per cent of the local groundwater had been extracted and another 39 per cent would be depleted by the mid century on existing trends in withdrawal and recharge.26 Over half the US population relies on groundwater for drinking; both rural and urban America are at risk. Cities such as New Orleans, Houston and Miami face not only rising sea levels — but also sinking land, due to the extraction of underlying ground- water. In Memphis, Tennessee, the aquifer that supplies the city's drinking water has dropped by 20 metres. Growing awareness of the risk of a nation, even one as large and technologically adept as the USA, having insufficient water to grow its food, generate its exports and supply its urban homes has fuelled tensions leading to the eruption of nationwide protests over 'fracking' for oil and gas — a process that can deplete or poison groundwater — and the building -of oil pipe- lines, which have a habit of rupturing and also polluting water resources. The boom in fracking and piping is part of a deliberate US policy to become more self-reliant in fossil fuels.27 Thus, in its anxiety to be independent of overseas energy suppliers, the USA in effect decided to barter away its future food security for current oil security — and the price of this has been a lot of angry farmers, Native Americans and concerned citizens. The depletion of US groundwater coincides with accelerating climate risk, which may raise US temperatures by as much as 4—5 oc by 2100, leading to major losses in soil moisture throughout the US grain belt, and the spread of deserts in the south and west. </w:t>
      </w:r>
      <w:r w:rsidRPr="00B33640">
        <w:rPr>
          <w:rStyle w:val="StyleUnderline"/>
          <w:rFonts w:asciiTheme="majorHAnsi" w:hAnsiTheme="majorHAnsi"/>
        </w:rPr>
        <w:t>Food production will also be affected by fiercer storms, bigger floods, more heatwaves, an increase in drought frequency and greater impacts from crop and livestock diseases</w:t>
      </w:r>
      <w:r w:rsidRPr="00B33640">
        <w:rPr>
          <w:rFonts w:asciiTheme="majorHAnsi" w:hAnsiTheme="majorHAnsi"/>
          <w:sz w:val="10"/>
        </w:rPr>
        <w:t xml:space="preserve">. In such a context, it is no time to be wasting stored water. The case of the USA is included in the list of world 'hot spots' for future food conflict, not because there is danger of a serious shooting war erupting over water in America in the foreseeable future, but to illustrate that </w:t>
      </w:r>
      <w:r w:rsidRPr="00B33640">
        <w:rPr>
          <w:rStyle w:val="StyleUnderline"/>
          <w:rFonts w:asciiTheme="majorHAnsi" w:hAnsiTheme="majorHAnsi"/>
        </w:rPr>
        <w:t>even in technologically advanced countries unforeseen social tensions and crises are on the rise over basic resources like food, land and water and their depletion</w:t>
      </w:r>
      <w:r w:rsidRPr="00B33640">
        <w:rPr>
          <w:rFonts w:asciiTheme="majorHAnsi" w:hAnsiTheme="majorHAnsi"/>
          <w:sz w:val="10"/>
        </w:rPr>
        <w:t xml:space="preserve">. This doesn't just happen in Africa or the Middle East. </w:t>
      </w:r>
      <w:r w:rsidRPr="00B33640">
        <w:rPr>
          <w:rStyle w:val="Emphasis"/>
          <w:rFonts w:asciiTheme="majorHAnsi" w:hAnsiTheme="majorHAnsi"/>
        </w:rPr>
        <w:t>It's a global phenomenon</w:t>
      </w:r>
      <w:r w:rsidRPr="00B33640">
        <w:rPr>
          <w:rFonts w:asciiTheme="majorHAnsi" w:hAnsiTheme="majorHAnsi"/>
          <w:sz w:val="10"/>
        </w:rPr>
        <w:t xml:space="preserve">. Furthermore, </w:t>
      </w:r>
      <w:r w:rsidRPr="00B33640">
        <w:rPr>
          <w:rStyle w:val="Emphasis"/>
          <w:rFonts w:asciiTheme="majorHAnsi" w:hAnsiTheme="majorHAnsi"/>
        </w:rPr>
        <w:t xml:space="preserve">the USA is the world's largest food exporter and any retreat </w:t>
      </w:r>
      <w:r w:rsidRPr="00B33640">
        <w:rPr>
          <w:rStyle w:val="StyleUnderline"/>
          <w:rFonts w:asciiTheme="majorHAnsi" w:hAnsiTheme="majorHAnsi"/>
        </w:rPr>
        <w:t>on its part</w:t>
      </w:r>
      <w:r w:rsidRPr="00B33640">
        <w:rPr>
          <w:rStyle w:val="Emphasis"/>
          <w:rFonts w:asciiTheme="majorHAnsi" w:hAnsiTheme="majorHAnsi"/>
        </w:rPr>
        <w:t xml:space="preserve"> will have a disproportionate effect on world food </w:t>
      </w:r>
      <w:r w:rsidRPr="00B33640">
        <w:rPr>
          <w:rFonts w:asciiTheme="majorHAnsi" w:hAnsiTheme="majorHAnsi"/>
          <w:sz w:val="10"/>
        </w:rPr>
        <w:t>price and</w:t>
      </w:r>
      <w:r w:rsidRPr="00B33640">
        <w:rPr>
          <w:rStyle w:val="Emphasis"/>
          <w:rFonts w:asciiTheme="majorHAnsi" w:hAnsiTheme="majorHAnsi"/>
        </w:rPr>
        <w:t xml:space="preserve"> supply</w:t>
      </w:r>
      <w:r w:rsidRPr="00B33640">
        <w:rPr>
          <w:rFonts w:asciiTheme="majorHAnsi" w:hAnsiTheme="majorHAnsi"/>
          <w:sz w:val="10"/>
        </w:rPr>
        <w:t xml:space="preserve">. </w:t>
      </w:r>
      <w:r w:rsidRPr="00B33640">
        <w:rPr>
          <w:rStyle w:val="Emphasis"/>
          <w:rFonts w:asciiTheme="majorHAnsi" w:hAnsiTheme="majorHAnsi"/>
        </w:rPr>
        <w:t>There is still plenty of time to replan America's food systems</w:t>
      </w:r>
      <w:r w:rsidRPr="00B33640">
        <w:rPr>
          <w:rFonts w:asciiTheme="majorHAnsi" w:hAnsiTheme="majorHAnsi"/>
          <w:sz w:val="10"/>
        </w:rPr>
        <w:t xml:space="preserve"> and water usage — but, as in the case of fossil fuels and climate, rear-guard action mounted by corporate vested interests and their hired politicians may well paralyse the national will to do it. That is when</w:t>
      </w:r>
      <w:r w:rsidRPr="00B33640">
        <w:rPr>
          <w:rStyle w:val="Emphasis"/>
          <w:rFonts w:asciiTheme="majorHAnsi" w:hAnsiTheme="majorHAnsi"/>
        </w:rPr>
        <w:t xml:space="preserve"> the US food system could find itself at serious risk, </w:t>
      </w:r>
      <w:r w:rsidRPr="00B33640">
        <w:rPr>
          <w:rFonts w:asciiTheme="majorHAnsi" w:hAnsiTheme="majorHAnsi"/>
          <w:sz w:val="10"/>
        </w:rPr>
        <w:t xml:space="preserve">losing access to water in a time of growing climatic disruption, caused by exactly the same forces as those depleting the groundwater: the fossil fuels sector and its political stooges. The probable effect of this will, in the first instance, be a decline in US meat and dairy production accompanied by rising prices and a </w:t>
      </w:r>
      <w:r w:rsidRPr="00B33640">
        <w:rPr>
          <w:rStyle w:val="Emphasis"/>
          <w:rFonts w:asciiTheme="majorHAnsi" w:hAnsiTheme="majorHAnsi"/>
        </w:rPr>
        <w:t xml:space="preserve">fall in </w:t>
      </w:r>
      <w:r w:rsidRPr="00B33640">
        <w:rPr>
          <w:rFonts w:asciiTheme="majorHAnsi" w:hAnsiTheme="majorHAnsi"/>
          <w:sz w:val="10"/>
        </w:rPr>
        <w:t xml:space="preserve">its </w:t>
      </w:r>
      <w:r w:rsidRPr="00B33640">
        <w:rPr>
          <w:rStyle w:val="Emphasis"/>
          <w:rFonts w:asciiTheme="majorHAnsi" w:hAnsiTheme="majorHAnsi"/>
        </w:rPr>
        <w:t>feedgrain exports, with domino effects on</w:t>
      </w:r>
      <w:r w:rsidRPr="00B33640">
        <w:rPr>
          <w:rFonts w:asciiTheme="majorHAnsi" w:hAnsiTheme="majorHAnsi"/>
          <w:sz w:val="10"/>
        </w:rPr>
        <w:t xml:space="preserve"> livestock</w:t>
      </w:r>
      <w:r w:rsidRPr="00B33640">
        <w:rPr>
          <w:rStyle w:val="Emphasis"/>
          <w:rFonts w:asciiTheme="majorHAnsi" w:hAnsiTheme="majorHAnsi"/>
        </w:rPr>
        <w:t xml:space="preserve"> industries worldwide</w:t>
      </w:r>
      <w:r w:rsidRPr="00B33640">
        <w:rPr>
          <w:rFonts w:asciiTheme="majorHAnsi" w:hAnsiTheme="majorHAnsi"/>
          <w:sz w:val="10"/>
        </w:rPr>
        <w:t xml:space="preserve">. The flip-side to this issue is that America's old rival, Russia, is likely to gain in both farmland and water availability as the planet warms through the twentyfirst century — and likewise Canada. Both these countries stand to prosper from a US withdrawal from world food markets, and together they may negate the effects of any US food export shortfalls. Central and South America South America is one of the world's most bountiful continents in terms of food production — but, after decades of improvement, malnutrition is once more on the rise, reaching a new peak of 42.5 million people affected in 2016. 28 'Latin America and the Caribbean used to be a worldwide example in the fight against hunger. We are now following the worrisome global trend', said regional FAO representative Julio Berdegué. 29 Paradoxically, obesity is increasing among Latin American adults, while malnutrition is rising among children. 'Although Latin America and the Caribbean produce enough food to meet the needs of their population, this does not ensure healthy and nutritious diets', the FAO explains. Worsening income inequality, poor access to food and persistent poverty are contributing to the rise in hunger and bad diets, it adds.30 'The impact of climate change in Latin America and the Caribbean will be considerable because of its economic dependence on agriculture, the low adaptive capacity of its population and the geographical location of some of its countries', an FAO report warned.31 Emerging food insecurity in Central and Latin America is being driven by a toxic mixture of failing water supplies, drying farmlands, poverty, maladministration, incompetence and corruption. These issues are exacerbated by climate change, which is making the water supply issue worse for farmers and city people alike in several countries and delivering more weather disasters to agriculture. Mexico has for centuries faced periodic food scarcity, with a tenth of its people today suffering under-nutrition. In 2008 this rose to 18 per cent, leading to outbreaks of political violence. 2 In 2013, 52 million Mexicans were suffering poverty and seven million more faced extreme hunger, despite the attempts of successive governments to remedy the situation. By 2100 northern Mexico is expected to warm by 4—5 oc and southern Mexico by 1.5—2.5 oc. Large parts of the country, including Mexico City, face critical water scarcity. Mexico's cropped area could fall by 40—70 per cent by the 2030s and disappear completely by the end of the century, making it one of the world's countries most at risk from catastrophic climate change and a major potential source of climate refugees.33 The vanishing lakes and glaciers of the high Andes confront montane nations — Bolivia, Peru and Chile especially — with the spectre of growing water scarcity and declining food security. The volume of many glaciers, which provide meltwater to the region's rivers, which in turn irrigate farmland, has halved since 1975.34 Bolivia's second largest water body, the 2000 square kilometres Lake Poopo, dried out completely.35 The loss of water is attributed partly to El Niho droughts, partly to global warming and partly to over-extraction by the mining industries of the region. Chile, with 24,000 glaciers (80 per cent of all those in Latin America) is feeling the effects of their retreat and shrinkage especially, both in large cities such as the capital Santiago, and in irrigation agriculture and energy supply. Chile is rated by the World Resources Institute among the countries most likely to experience extreme water stress by 2040.36 Climate change is producing growing water and food insecurity in the 'dry corridor' of Central America, in countries such as El Salvador, Guatemala and Honduras. Here a combination of drought, major floods and soil erosion is undermining efforts to raise food production and stabilise nutrition. Food production in Venezuela began falling in the 1990s, and by the late 2010s two thirds of the population were malnourished; there was a growing flood of refugees into Colombia and other neighbouring countries. The food crisis has been variously blamed on the Venezuelan government's 'Great Leap Forward' (modelled on that of China — which also caused widespread starvation), a halving in Venezuela's oil export earnings, economic sanctions by the USA, and corruption. However, local scientists such as Nobel Laureate Professor Juan Carlos Sanchez warn that climate impacts are already striking the densely populated coastal regions with increased torrential rains, flooding and mudslides, droughts and hurricanes, while inland areas are drying out and desertifying, leading to crop failures, water scarcity and a tide of climate refugees.37 These factors will tend to deepen food insecurity towards the mid century. Venezuela's climate refugees are already making life more difficult for neighbouring countries such as Colombia. Deforestation in the Brazilian Amazon has, in recent decades, removed around 20 per cent of its total tree cover, replacing it with dry savannah and farmland. At 40 per cent clearance and with continued global warming, scientists anticipate profound changes in the local climate, towards a drying trend, which will hammer the agriculture that has replaced the forest.38 Brazil has already wiped out the once- vast Mata Atlantica forest along its eastern coastline, and this region is now drying, with resultant water stress for both farming and major cities like Säo Paulo. Brazil's outlook for 2100 is for further drying — tied to forest loss as well as global climate change — increased frequency of drought and heatwaves, major fires and acute water scarcity in some regions. Moreover, as the Amazon basin dries out, if will release vast quantities of C02 from its peat swamps and rainforest soils. These are thought to contain in excess of three billion tonnes of carbon and could cause a significant acceleration in global warming, affecting everyone on Earth. 39 Latin America is the world capital of private armies, with as many as 50 major guerrilla groups, paramilitaries, terrorist, indigenous and criminal insurgencies over the past half century exemplified in familiar names like the Sandanistas (Nicaragua), FARC (Colombia) and Shining Path (Peru). 40 Many of these drew their initial inspiration from the international communist movement of the mid twentieth century, while others are right-wing groups set up in opposition to them or else represent land rights movements of disadvantaged groups. However, all these movements rely for oxygen on simmering public discontent with ineffectual or corrupt governments and lack of fair access to food, land and water generally. In other words, </w:t>
      </w:r>
      <w:r w:rsidRPr="00B33640">
        <w:rPr>
          <w:rStyle w:val="Emphasis"/>
          <w:rFonts w:asciiTheme="majorHAnsi" w:hAnsiTheme="majorHAnsi"/>
          <w:highlight w:val="green"/>
        </w:rPr>
        <w:t>the tendency of</w:t>
      </w:r>
      <w:r w:rsidRPr="00B33640">
        <w:rPr>
          <w:rStyle w:val="Emphasis"/>
          <w:rFonts w:asciiTheme="majorHAnsi" w:hAnsiTheme="majorHAnsi"/>
        </w:rPr>
        <w:t xml:space="preserve"> </w:t>
      </w:r>
      <w:r w:rsidRPr="00B33640">
        <w:rPr>
          <w:rStyle w:val="Emphasis"/>
          <w:rFonts w:asciiTheme="majorHAnsi" w:hAnsiTheme="majorHAnsi"/>
          <w:highlight w:val="green"/>
        </w:rPr>
        <w:t>South and Central America</w:t>
      </w:r>
      <w:r w:rsidRPr="00B33640">
        <w:rPr>
          <w:rStyle w:val="Emphasis"/>
          <w:rFonts w:asciiTheme="majorHAnsi" w:hAnsiTheme="majorHAnsi"/>
        </w:rPr>
        <w:t xml:space="preserve"> towards </w:t>
      </w:r>
      <w:r w:rsidRPr="00B33640">
        <w:rPr>
          <w:rStyle w:val="Emphasis"/>
          <w:rFonts w:asciiTheme="majorHAnsi" w:hAnsiTheme="majorHAnsi"/>
          <w:highlight w:val="green"/>
        </w:rPr>
        <w:t xml:space="preserve">internal </w:t>
      </w:r>
      <w:r w:rsidRPr="00B33640">
        <w:rPr>
          <w:rStyle w:val="Emphasis"/>
          <w:rFonts w:asciiTheme="majorHAnsi" w:hAnsiTheme="majorHAnsi"/>
        </w:rPr>
        <w:t xml:space="preserve">armed </w:t>
      </w:r>
      <w:r w:rsidRPr="00B33640">
        <w:rPr>
          <w:rStyle w:val="Emphasis"/>
          <w:rFonts w:asciiTheme="majorHAnsi" w:hAnsiTheme="majorHAnsi"/>
          <w:highlight w:val="green"/>
        </w:rPr>
        <w:t>conflict is supercharged</w:t>
      </w:r>
      <w:r w:rsidRPr="00B33640">
        <w:rPr>
          <w:rStyle w:val="Emphasis"/>
          <w:rFonts w:asciiTheme="majorHAnsi" w:hAnsiTheme="majorHAnsi"/>
        </w:rPr>
        <w:t xml:space="preserve"> significantly </w:t>
      </w:r>
      <w:r w:rsidRPr="00B33640">
        <w:rPr>
          <w:rStyle w:val="Emphasis"/>
          <w:rFonts w:asciiTheme="majorHAnsi" w:hAnsiTheme="majorHAnsi"/>
          <w:highlight w:val="green"/>
        </w:rPr>
        <w:t>by failings in the food system which generate</w:t>
      </w:r>
      <w:r w:rsidRPr="00B33640">
        <w:rPr>
          <w:rStyle w:val="Emphasis"/>
          <w:rFonts w:asciiTheme="majorHAnsi" w:hAnsiTheme="majorHAnsi"/>
        </w:rPr>
        <w:t xml:space="preserve"> </w:t>
      </w:r>
      <w:r w:rsidRPr="00B33640">
        <w:rPr>
          <w:rFonts w:asciiTheme="majorHAnsi" w:hAnsiTheme="majorHAnsi"/>
          <w:sz w:val="10"/>
        </w:rPr>
        <w:t xml:space="preserve">public </w:t>
      </w:r>
      <w:r w:rsidRPr="00B33640">
        <w:rPr>
          <w:rStyle w:val="Emphasis"/>
          <w:rFonts w:asciiTheme="majorHAnsi" w:hAnsiTheme="majorHAnsi"/>
          <w:highlight w:val="green"/>
        </w:rPr>
        <w:t>anger</w:t>
      </w:r>
      <w:r w:rsidRPr="00B33640">
        <w:rPr>
          <w:rStyle w:val="Emphasis"/>
          <w:rFonts w:asciiTheme="majorHAnsi" w:hAnsiTheme="majorHAnsi"/>
        </w:rPr>
        <w:t>,</w:t>
      </w:r>
      <w:r w:rsidRPr="00B33640">
        <w:rPr>
          <w:rFonts w:asciiTheme="majorHAnsi" w:hAnsiTheme="majorHAnsi"/>
          <w:sz w:val="10"/>
        </w:rPr>
        <w:t xml:space="preserve"> leading to sympathy and support for anyone seen to be challenging the incumbent regimes. This is not to suggest that feeding every person well would end all insurgencies — but it would certainly take the wind of popular support out of a lot of their sails. In that sense the revolutionary tendency of South America echoes the preconditions for revolution in France and Russia in the eighteenth and twentieth centuries. Central Asia</w:t>
      </w:r>
      <w:r w:rsidRPr="00B33640">
        <w:rPr>
          <w:rStyle w:val="Emphasis"/>
          <w:rFonts w:asciiTheme="majorHAnsi" w:hAnsiTheme="majorHAnsi"/>
        </w:rPr>
        <w:t xml:space="preserve"> </w:t>
      </w:r>
      <w:r w:rsidRPr="00B33640">
        <w:rPr>
          <w:rStyle w:val="Emphasis"/>
          <w:rFonts w:asciiTheme="majorHAnsi" w:hAnsiTheme="majorHAnsi"/>
          <w:highlight w:val="green"/>
        </w:rPr>
        <w:t>The risk of wars breaking out over</w:t>
      </w:r>
      <w:r w:rsidRPr="00B33640">
        <w:rPr>
          <w:rStyle w:val="Emphasis"/>
          <w:rFonts w:asciiTheme="majorHAnsi" w:hAnsiTheme="majorHAnsi"/>
        </w:rPr>
        <w:t xml:space="preserve"> water, energy and </w:t>
      </w:r>
      <w:r w:rsidRPr="00B33640">
        <w:rPr>
          <w:rStyle w:val="Emphasis"/>
          <w:rFonts w:asciiTheme="majorHAnsi" w:hAnsiTheme="majorHAnsi"/>
          <w:highlight w:val="green"/>
        </w:rPr>
        <w:t>food insecurity in Central Asia is high</w:t>
      </w:r>
      <w:r w:rsidRPr="00B33640">
        <w:rPr>
          <w:rFonts w:asciiTheme="majorHAnsi" w:hAnsiTheme="majorHAnsi"/>
          <w:sz w:val="10"/>
        </w:rPr>
        <w:t xml:space="preserve">.41 </w:t>
      </w:r>
      <w:r w:rsidRPr="00B33640">
        <w:rPr>
          <w:rStyle w:val="StyleUnderline"/>
          <w:rFonts w:asciiTheme="majorHAnsi" w:hAnsiTheme="majorHAnsi"/>
        </w:rPr>
        <w:t xml:space="preserve">Here, the five main players — Kazakhstan, Uzbekistan, Turkmenistan, Tajikistan and Kyrgyzstan — face </w:t>
      </w:r>
      <w:r w:rsidRPr="00B33640">
        <w:rPr>
          <w:rFonts w:asciiTheme="majorHAnsi" w:hAnsiTheme="majorHAnsi"/>
          <w:sz w:val="10"/>
        </w:rPr>
        <w:t>swelling populations, crumbling Soviet-era infrastructure, flagging resource cooperation, a</w:t>
      </w:r>
      <w:r w:rsidRPr="00B33640">
        <w:rPr>
          <w:rStyle w:val="StyleUnderline"/>
          <w:rFonts w:asciiTheme="majorHAnsi" w:hAnsiTheme="majorHAnsi"/>
        </w:rPr>
        <w:t xml:space="preserve"> </w:t>
      </w:r>
      <w:r w:rsidRPr="00B33640">
        <w:rPr>
          <w:rStyle w:val="StyleUnderline"/>
          <w:rFonts w:asciiTheme="majorHAnsi" w:hAnsiTheme="majorHAnsi"/>
          <w:highlight w:val="green"/>
        </w:rPr>
        <w:t>degrading land- scape, deteriorating food</w:t>
      </w:r>
      <w:r w:rsidRPr="00B33640">
        <w:rPr>
          <w:rStyle w:val="StyleUnderline"/>
          <w:rFonts w:asciiTheme="majorHAnsi" w:hAnsiTheme="majorHAnsi"/>
        </w:rPr>
        <w:t xml:space="preserve"> </w:t>
      </w:r>
      <w:r w:rsidRPr="00B33640">
        <w:rPr>
          <w:rStyle w:val="StyleUnderline"/>
          <w:rFonts w:asciiTheme="majorHAnsi" w:hAnsiTheme="majorHAnsi"/>
          <w:highlight w:val="green"/>
        </w:rPr>
        <w:t>availability</w:t>
      </w:r>
      <w:r w:rsidRPr="00B33640">
        <w:rPr>
          <w:rStyle w:val="StyleUnderline"/>
          <w:rFonts w:asciiTheme="majorHAnsi" w:hAnsiTheme="majorHAnsi"/>
        </w:rPr>
        <w:t xml:space="preserve"> and a changing climate</w:t>
      </w:r>
      <w:r w:rsidRPr="00B33640">
        <w:rPr>
          <w:rFonts w:asciiTheme="majorHAnsi" w:hAnsiTheme="majorHAnsi"/>
          <w:sz w:val="10"/>
        </w:rPr>
        <w:t>. At the heart of the issue and the region's increasingly volatile politics is water: 'Without water in the region's two great rivers — the Syr Darya and the Amu Darya — vital crops in the down- stream agricultural powerhouses would die. Without power, life in the upstream countries would be unbearable in the freezing winters' , wrote Rustam Qobil. Central Asia's water crisis first exploded onto the global consciousness with the drying of the Aral Sea — the world's fourth largest lake — from the mid 1960s43, following the damming and draining of major rivers such as the Amu Darya, Syr Darya and Naryn. It was hastened by a major drought in 200844 exacerbated by climate change, which is melting the 'water tower' of glacial ice stored in the Tien Shan, Pamir and Hindu Kush mountain ranges that feed the region's rivers. The Tien Shan alone holds 10,000 glaciers, all of them in retreat, losing an estimated 223 million cubic metres a year. At such a rate of loss the region's rivers will run dry within a generation.45 Lack of water has already delivered a body blow to Central Asia's efforts to modernise its agriculture, adding further tension to regional disputes over food, land and water. 'Water has always been a major cause of wars and border conflicts in the Central Asian region', policy analyst Fuad Shahbazov warned. This potential for conflict over water has been exacerbated by disputes over the Fergana valley, the region's greatest foodbowl, which underwent a 32 per cent surge in population in barely ten years — while more and more of it turned to desert.46 The Central Asian region is ranked by the World Resources Institute as one of the world's most perilously water-stressed regions to 2040 (Figure 5.6). With their economies hitting rock bottom, corrupt and autocratic governments that prefer to blame others for their problems and growing quarrels over food, land, energy and water, the 'Stans' face 'a perfect storm', Nate Shenkkan wrote in the journal Foreign Policy 47 Increased meddling by Russia and China is augmenting the explosive mix: China regards Central Asia as a key component of its 'Belt and Road' initiative intended to expand its global influence, whereas Russia hopes to lure the region back into its own economic sphere. Their rival investments may help limit some of the problems faced by Central Asia — or they may unlock a fresh cycle of political feuding, turmoil and regime change.48 A 2017 FAO report found 14.3 million people — one in every five — in Central Asia did not have enough to eat and a million faced actual starvation, children especially. It noted that after years of steady improvement, the situation was deteriorating. This combination of</w:t>
      </w:r>
      <w:r w:rsidRPr="00B33640">
        <w:rPr>
          <w:rStyle w:val="Emphasis"/>
          <w:rFonts w:asciiTheme="majorHAnsi" w:hAnsiTheme="majorHAnsi"/>
        </w:rPr>
        <w:t xml:space="preserve"> intractable and deteriorating factors makes Central Asia a serious internal war risk </w:t>
      </w:r>
      <w:r w:rsidRPr="00B33640">
        <w:rPr>
          <w:rFonts w:asciiTheme="majorHAnsi" w:hAnsiTheme="majorHAnsi"/>
          <w:sz w:val="10"/>
        </w:rPr>
        <w:t>towards the mid twentyfirst century,</w:t>
      </w:r>
      <w:r w:rsidRPr="00B33640">
        <w:rPr>
          <w:rStyle w:val="Emphasis"/>
          <w:rFonts w:asciiTheme="majorHAnsi" w:hAnsiTheme="majorHAnsi"/>
        </w:rPr>
        <w:t xml:space="preserve"> with </w:t>
      </w:r>
      <w:r w:rsidRPr="00B33640">
        <w:rPr>
          <w:rStyle w:val="Emphasis"/>
          <w:rFonts w:asciiTheme="majorHAnsi" w:hAnsiTheme="majorHAnsi"/>
          <w:highlight w:val="green"/>
        </w:rPr>
        <w:t>involvement by superpowers raising the danger of international</w:t>
      </w:r>
      <w:r w:rsidRPr="00B33640">
        <w:rPr>
          <w:rStyle w:val="Emphasis"/>
          <w:rFonts w:asciiTheme="majorHAnsi" w:hAnsiTheme="majorHAnsi"/>
        </w:rPr>
        <w:t xml:space="preserve"> </w:t>
      </w:r>
      <w:r w:rsidRPr="00B33640">
        <w:rPr>
          <w:rStyle w:val="Emphasis"/>
          <w:rFonts w:asciiTheme="majorHAnsi" w:hAnsiTheme="majorHAnsi"/>
          <w:highlight w:val="green"/>
        </w:rPr>
        <w:t>conflict</w:t>
      </w:r>
      <w:r w:rsidRPr="00B33640">
        <w:rPr>
          <w:rStyle w:val="Emphasis"/>
          <w:rFonts w:asciiTheme="majorHAnsi" w:hAnsiTheme="majorHAnsi"/>
        </w:rPr>
        <w:t xml:space="preserve"> </w:t>
      </w:r>
      <w:r w:rsidRPr="00B33640">
        <w:rPr>
          <w:rFonts w:asciiTheme="majorHAnsi" w:hAnsiTheme="majorHAnsi"/>
          <w:sz w:val="10"/>
        </w:rPr>
        <w:t>and mass refugee flight. The Middle East</w:t>
      </w:r>
      <w:r w:rsidRPr="00B33640">
        <w:rPr>
          <w:rStyle w:val="Emphasis"/>
          <w:rFonts w:asciiTheme="majorHAnsi" w:hAnsiTheme="majorHAnsi"/>
        </w:rPr>
        <w:t xml:space="preserve"> </w:t>
      </w:r>
      <w:r w:rsidRPr="00B33640">
        <w:rPr>
          <w:rStyle w:val="StyleUnderline"/>
          <w:rFonts w:asciiTheme="majorHAnsi" w:hAnsiTheme="majorHAnsi"/>
          <w:highlight w:val="green"/>
        </w:rPr>
        <w:t>The Middle East is</w:t>
      </w:r>
      <w:r w:rsidRPr="00B33640">
        <w:rPr>
          <w:rStyle w:val="StyleUnderline"/>
          <w:rFonts w:asciiTheme="majorHAnsi" w:hAnsiTheme="majorHAnsi"/>
        </w:rPr>
        <w:t xml:space="preserve"> </w:t>
      </w:r>
      <w:r w:rsidRPr="00B33640">
        <w:rPr>
          <w:rFonts w:asciiTheme="majorHAnsi" w:hAnsiTheme="majorHAnsi"/>
          <w:sz w:val="10"/>
        </w:rPr>
        <w:t xml:space="preserve">the most water-stressed region on Earth (see Figure 5.5 above). It </w:t>
      </w:r>
      <w:r w:rsidRPr="00B33640">
        <w:rPr>
          <w:rStyle w:val="StyleUnderline"/>
          <w:rFonts w:asciiTheme="majorHAnsi" w:hAnsiTheme="majorHAnsi"/>
          <w:highlight w:val="green"/>
        </w:rPr>
        <w:t>is</w:t>
      </w:r>
      <w:r w:rsidRPr="00B33640">
        <w:rPr>
          <w:rStyle w:val="StyleUnderline"/>
          <w:rFonts w:asciiTheme="majorHAnsi" w:hAnsiTheme="majorHAnsi"/>
        </w:rPr>
        <w:t xml:space="preserve"> '</w:t>
      </w:r>
      <w:r w:rsidRPr="00B33640">
        <w:rPr>
          <w:rStyle w:val="StyleUnderline"/>
          <w:rFonts w:asciiTheme="majorHAnsi" w:hAnsiTheme="majorHAnsi"/>
          <w:highlight w:val="green"/>
        </w:rPr>
        <w:t xml:space="preserve">particularly vulnerable </w:t>
      </w:r>
      <w:r w:rsidRPr="00B33640">
        <w:rPr>
          <w:rFonts w:asciiTheme="majorHAnsi" w:hAnsiTheme="majorHAnsi"/>
          <w:sz w:val="10"/>
        </w:rPr>
        <w:t xml:space="preserve">to climate change. It is one of the world's most water-scarce and dry regions, with a high dependency on climate-sensitive agriculture and a large share of its population and economic activity in flood-prone urban coastal zones', according to the World Bank. 49 The Middle East — consisting of the 22 countries of the Arab League, Turkey and Iran — has very low levels of natural rainfall to begin with. Most of it has 600 millimetres or less per year and is classed as arid. 'The Middle East and North Africa [MENA] is a global hotspot of unsustainable water use, especially of ground- water. In some countries, more than half of current water withdrawals exceed what is naturally available', the Bank said in a separate report on water scarcity. 50 'The climate is predicted to become even hotter and drier in most of the MENA region. Higher temperatures and reduced precipitation will increase the occurrence of droughts. It is further estimated that an additional 80—100 million people will be exposed by 2025 to water stress', the Bank added. The region's population of 300 million in the late 2010s is forecast to double to 600 million by 2050. Average temperatures are expected to rise by 3—5 oc and rainfall will decrease by around 20 per cent. The result will be vastly increased water stress, accelerated desertification, growing food insecurity and a rise in sea levels displacing tens of millions from densely popu- lated, low-lying areas like the Nile delta.51 The region is deemed highly vulnerable to climate impacts, warns a report by the UN Development Programme. 'Current climate change projections show that by the year 2025, the water supply in the Arab region will be only 15 per cent of levels in 1960. With population growth around 3 per cent annually and deforestation spiking to 4 per cent annually... the region now includes 14 of the world s 20 most water-stressed countries.'52 The Middle Fast/North Africa (MENA) region has 6 per cent of the world's population with only 1.5 per cent of the world's fresh water reserves to share among them. This means that the average citizen already has about a third less water than the minimum necessary for a reasonable existence — many have less than half, and populations are growing rapidly. Coupled with political chaos and ill governance in many countries, growing religious and ethnic tensions between different groups — often based on centuries-old disputes — a widening gap between rich and poor and foreign meddling by the USA, Russia and China, shortages of food, land and water make the Middle East an evident cauldron for conflict in the twentyfirst century. Growing awareness of their food risk has impelled some oil-rich Arab states into an international farm buying spree, purchasing farming, fishing and food processing companies in countries as assorted as South Sudan, Ethiopia, the Philippines, Ukraine, the USA, Poland, Argentina, Australia, Brazil and Morocco. In some food-stressed countries these acquisitions have already led to riots and killings.53 </w:t>
      </w:r>
      <w:r w:rsidRPr="00B33640">
        <w:rPr>
          <w:rStyle w:val="Emphasis"/>
          <w:rFonts w:asciiTheme="majorHAnsi" w:hAnsiTheme="majorHAnsi"/>
        </w:rPr>
        <w:t>The risk is high that, by exporting its own food—land—water problems worldwide, especially to regions already facing scarcity, the Middle East could propagate conflicts and government collapses around the globe</w:t>
      </w:r>
      <w:r w:rsidRPr="00B33640">
        <w:rPr>
          <w:rFonts w:asciiTheme="majorHAnsi" w:hAnsiTheme="majorHAnsi"/>
          <w:sz w:val="10"/>
        </w:rPr>
        <w:t xml:space="preserve">. This is despite the fact that high-tech solar desalination, green energy, hydroponics, aquaponics and other intensive urban food production technologies make it possible for the region to produce far more of its own food locally, if not to be entirely self-sufficient. Dimensions of the growing crisis in the Middle East include the following. Wars have already broken out in Syria and Yemen in which scarcity of food, land and water were prominent among the tensions that led to conflict between competing groups. Food, land and water issues feed into and exacerbate already volatile sentiment over religion, politics, corruption, mismanagement and foreign interference by the USA, China and Russia. The introduction of cheap solar-powered and diesel pumps has accelerated the unsustainable extraction of groundwater throughout the region, notably in countries like Libya, Egypt, Saudi Arabia and Morocco. 54 Turkish building of new dams to monopolise waters flowing across its borders is igniting scarcity and potential for conflict with downstream nations, including Iraq, Iran and Syria. 55 Egypt's lifeline, the Nile, is threatened by Ethiopian plans to dam the Blue Nile, with tensions that some observers consider could lead to a shooting war. 56 There are very low levels of water recycling throughout the region, while water use productivity is about half that of the world as a whole. There is a lack of a sense of citizen responsibility for water and food scarcity throughout the region. Land grabs around the world by oil-rich states are threatening to destabilise food, land and water in other countries and regions, causing conflict. A decline in oil prices and the displacement of oil by the global renewables revolution may leave the region with fewer economic options for solving its problems. There is a risk that acquisition of a nuclear weapon by Iran may set off a nuclear arms race in the region with countries such as Saudi Arabia, Syria and possibly Turkey following suit and Israel rearming to stay in the lead. This would translate potential food, land and water conflicts into the atomic realm. Together these issues, and failure to address their root causes, make the Middle East a fizzing powder keg in the twentyfirst century. The question is when and where, not whether, it explodes — and whether the resulting conflict will involve the use of weapons of mass destruction, including nuclear, thus affecting the entire world. </w:t>
      </w:r>
      <w:r w:rsidRPr="00B33640">
        <w:rPr>
          <w:rStyle w:val="Emphasis"/>
          <w:rFonts w:asciiTheme="majorHAnsi" w:hAnsiTheme="majorHAnsi"/>
        </w:rPr>
        <w:t>China China is the world's biggest producer, importer and consumer of food</w:t>
      </w:r>
      <w:r w:rsidRPr="00B33640">
        <w:rPr>
          <w:rFonts w:asciiTheme="majorHAnsi" w:hAnsiTheme="majorHAnsi"/>
          <w:sz w:val="10"/>
        </w:rPr>
        <w:t xml:space="preserve">. Much of the landmass of the People's Republic of China (PRC) is too mountainous or too arid for farming, but the rich soils of its eastern and southern regions are highly productive provided sufficient water is available and climate impacts are mild. Those, however, are very big 'ifs'. In 1995, American environmentalist Lester R. Brown both Eked and aroused the PRC Communist Party bosses with a small, hard-hitting book entitled Who Will Feed China? Wake-Up Call for a Small Planet.57 In it he posited that Chinese population growth was so far out of control that the then-agricultural system could not keep up, and China would be forced to import vast amounts of grain, to the detriment of food prices and availability worldwide. His fears, so far, have not been realised — not because they were unsoundly based, but because China managed — just — to stay abreast of rising food demand by stabilising and subsidising grain prices, restoring degraded lands, boosting agricultural science and technology, piping water from south to north, developing high-intensity urban farms, buying up foreign farmland worldwide and encouraging young Chinese to leave the country. What Brown didn't anticipate was the economic miracle that made China rich enough to afford all this. However, his essential thesis remains valid: </w:t>
      </w:r>
      <w:r w:rsidRPr="00B33640">
        <w:rPr>
          <w:rStyle w:val="Emphasis"/>
          <w:rFonts w:asciiTheme="majorHAnsi" w:hAnsiTheme="majorHAnsi"/>
          <w:highlight w:val="green"/>
        </w:rPr>
        <w:t>China's food supply will remain on a knife-</w:t>
      </w:r>
      <w:r w:rsidRPr="00B33640">
        <w:rPr>
          <w:rFonts w:asciiTheme="majorHAnsi" w:hAnsiTheme="majorHAnsi"/>
          <w:sz w:val="10"/>
        </w:rPr>
        <w:t xml:space="preserve">edge for the entire twentyfirst century, vulnerable especially to water scarcity and climate impacts. </w:t>
      </w:r>
      <w:r w:rsidRPr="00B33640">
        <w:rPr>
          <w:rStyle w:val="Emphasis"/>
          <w:rFonts w:asciiTheme="majorHAnsi" w:hAnsiTheme="majorHAnsi"/>
          <w:highlight w:val="green"/>
        </w:rPr>
        <w:t>If the nation outruns its domestic resources yet still has to eat, it may well be at the expense of others globally</w:t>
      </w:r>
      <w:r w:rsidRPr="00B33640">
        <w:rPr>
          <w:rFonts w:asciiTheme="majorHAnsi" w:hAnsiTheme="majorHAnsi"/>
          <w:sz w:val="10"/>
        </w:rPr>
        <w:t xml:space="preserve">. Some western commentators were puzzled when China scrapped its 35-year 'One Child Policy' in 2015, but in fact the policy had done its job, shaving around 300 million people off the projected peak of Chinese population. It was also causing serious imbalances, such as China's huge unmarried male sur- plus. Furthermore, rising urbanisation and household incomes meant Chinese parents no longer wanted large families, as in the past. Policy or no policy, China's birthrate has continued to fall and by 2018 was 1.6 babies per woman — well below replacement, lower than the USA and nearly as low as Germany. Its population was 1.4 billion, but this was growing at barely 0.4 per cent a year, with the growth due at least in part to lengthening life expectancy. 58 For China, female fertility is no longer the key issue. The critical issue is water. And the critical region is the north, where 41 per cent of the population reside. Here surface and ground- waters — which support not only the vast grain and vegetable farming industries of the North China Plain but also burgeoning megacities like Beijing, Tianjin and Shenyang — have been vanishing at an alarming rate. 'In the past 25 years, 28,000 rivers have disappeared. Groundwater has fallen by up to 1—3 metres a year. One consequence: parts of Beijing are subsiding by 11 cm a year. The flow of the Yellow River, water supply to millions, is a tenth of what it was in the 1940s; it often fails to reach the sea. Pollution further curtails supply: in 2017 8.8 per cent of water was unfit even for agricultural or industrial use', the Financial Times reported.59 On the North China Plain, annual consump- tion of water for all uses, including food production, is about 27 billion cubic metres a year — compared with an annual water availability of 22 billion cubic metres, a deficit that is made up by the short-term expedient of mining the region's groundwater. 60 To stave off disaster, the PRC has built a prodigious network of canals and pipelines from the Yangtse River in the water-rich south, to Beijing in the water-starved north. Hailed as a 'lifeline', the South—North Water Transfer Project had two drawbacks: first, the fossil energy required to pump millions of tonnes of water over a thousand kilometres and, second, the fact that while the volume was sufficient to satisfy the burgeoning cities for a time, it could not supply and distribute enough clean water to meet the needs of irrigated farming over so vast a region in the long run, nor meet those of its planned industrial growth.61 Oft-mouthed 'solutions' like desalination or the piping of water from Tibet or Russia face similar drawbacks: demand is too great for the potential supply and the costs, both financial and environmental, prohibitive. China is already among the world's most water-stressed nations. The typical Chinese citizen has a 'water footprint' of 1071 cubic metres a year — three quarters of the world average (1385 cubic metres), and scarcely a third that of the average American (2842 cubic metres).62 Of this water, 62 per cent is used to grow food to feed the Chinese population — and 90 per cent is so polluted it is unfit to drink or use in food processing. Despite massive investment in water infrastructure and new technology, many experts doubt that China can keep pace with the growth in its demand for food, at least within its own borders, chiefly because of water scarcity.63 Adding to the pressure is that China's national five-year plans for industrialisation demand massive amounts more water — demands that may confront China with a stark choice between food and economic growth. 'The Chinese government is moving too slowly towards the Camel Economy. It has plans, incentives for officials; it invests in recycling, irrigation, pollution, drought resistant crops; it leads the world in high voltage transmission (to get hydro, wind and solar energy from the west of China). None of this is sufficient or likely to be in time', the Financial Times opined. As the world's leading carbon emitter, China is more responsible for climate change than any other country. It is also, potentially, more at risk. The main reason, quite simply, is the impact of a warming world on China's water supply — in the form of disappearing rivers, lakes, groundwater and mountain glaciers along with rising sea levels. To this is coupled the threat to agriculture from increasing weather disasters and the loss of ecosystem services from a damaged landscape. 65 China is thus impaled on the horns of a classic dilemma. Without more water it cannot grow its economy sufficiently to pay for the water-conserving and food-producing technologies and infrastructure it needs to feed its people. Having inadvertently unleashed a population explosion with its highly successful conversion to modern farming systems, the challenge for China now is to somehow sustain its food supply through the population peak of the mid twentyfirst century, followed by a managed decline to maybe half of today's numbers by the early twentysecond century. It is far from clear whether the present approach — improving market efficiency, continuing to modernise agricultural production systems, pumping water, trying to control soil and water losses and importing more food from overseas will work. 66 China has pinned its main hopes on technology to boost farm yields and improve water distribution and management. Unfortunately, it has selected the unsustainable American industrial farming model to do this — which involves the massive use of water, toxic chemicals, fertilisers, fossil fuels and machines. This in turn is having dreadful consequences for China's soils, waters, landscapes, food supply, air, climate and consumer health. Serious questions are now being asked whether such an approach is not digging the hole China is in, even deeper. Furthermore, some western analysts are sceptical whether the heavy hand of state control is up to the task of generating the levels of innovation required to feed China sustainably.67 Plan B, which is to purchase food from other countries, or import it from Chinese-owned farming and food ventures around the world, faces similar difficulties. Many of the countries where China is investing in food production themselves face a slow-burning crisis of land degradation, water scarcity, surging populations and swelling local food demand. By exporting its own problems, China is adding to their difficulties. While there may be some truth to the claim that China is helping to modernise food systems in Africa, for example, it is equally clear that the export of food at a time of local shortages could have dire consequences for Africans, leading to wars in Africa and elsewhere. How countries will react to Chinese pressure to export food in the face of their own domestic shortages is, as yet, unclear. If they permit exports, it could prove cata- strophic for their own people and governments — but if they cut them off, it could be equally catastrophic for China. Such a situation cannot be regarded as anything other than a menace to world peace. Around 1640, a series of intense droughts caused widespread crop failures in China, leading to unrest and uprisings which, in 1644, brought down the Ming Dynasty. A serious domestic Chinese food and water crisis today — driven by drought, degradation of land and water and climate change in northern China coupled with failure in food imports — could cause a re-run of history: 'The forthcoming water crisis may impact China's social, economic, and political stability to a great extent', a US Intelligence Assessment found. The adverse impacts of climate change will add extra pressure to existing social and resource stresses.' 68 Such events have the potential to precipitate tens, even hundreds, of millions of emigrants and refugees into countries all over the world, with domino consequences for those countries that receive them. </w:t>
      </w:r>
      <w:r w:rsidRPr="00B33640">
        <w:rPr>
          <w:rStyle w:val="Emphasis"/>
          <w:rFonts w:asciiTheme="majorHAnsi" w:hAnsiTheme="majorHAnsi"/>
          <w:highlight w:val="green"/>
        </w:rPr>
        <w:t>Strategic analysts have speculated that</w:t>
      </w:r>
      <w:r w:rsidRPr="00B33640">
        <w:rPr>
          <w:rStyle w:val="Emphasis"/>
          <w:rFonts w:asciiTheme="majorHAnsi" w:hAnsiTheme="majorHAnsi"/>
        </w:rPr>
        <w:t xml:space="preserve"> </w:t>
      </w:r>
      <w:r w:rsidRPr="00B33640">
        <w:rPr>
          <w:rStyle w:val="Emphasis"/>
          <w:rFonts w:asciiTheme="majorHAnsi" w:hAnsiTheme="majorHAnsi"/>
          <w:highlight w:val="green"/>
        </w:rPr>
        <w:t>tens of millions of desperate Chinese flooding into</w:t>
      </w:r>
      <w:r w:rsidRPr="00B33640">
        <w:rPr>
          <w:rStyle w:val="Emphasis"/>
          <w:rFonts w:asciiTheme="majorHAnsi" w:hAnsiTheme="majorHAnsi"/>
        </w:rPr>
        <w:t xml:space="preserve"> eastern </w:t>
      </w:r>
      <w:r w:rsidRPr="00B33640">
        <w:rPr>
          <w:rStyle w:val="Emphasis"/>
          <w:rFonts w:asciiTheme="majorHAnsi" w:hAnsiTheme="majorHAnsi"/>
          <w:highlight w:val="green"/>
        </w:rPr>
        <w:t>Russia</w:t>
      </w:r>
      <w:r w:rsidRPr="00B33640">
        <w:rPr>
          <w:rStyle w:val="Emphasis"/>
          <w:rFonts w:asciiTheme="majorHAnsi" w:hAnsiTheme="majorHAnsi"/>
        </w:rPr>
        <w:t xml:space="preserve">, </w:t>
      </w:r>
      <w:r w:rsidRPr="00B33640">
        <w:rPr>
          <w:rStyle w:val="Emphasis"/>
          <w:rFonts w:asciiTheme="majorHAnsi" w:hAnsiTheme="majorHAnsi"/>
          <w:highlight w:val="green"/>
        </w:rPr>
        <w:t>or</w:t>
      </w:r>
      <w:r w:rsidRPr="00B33640">
        <w:rPr>
          <w:rStyle w:val="Emphasis"/>
          <w:rFonts w:asciiTheme="majorHAnsi" w:hAnsiTheme="majorHAnsi"/>
        </w:rPr>
        <w:t xml:space="preserve"> even </w:t>
      </w:r>
      <w:r w:rsidRPr="00B33640">
        <w:rPr>
          <w:rStyle w:val="Emphasis"/>
          <w:rFonts w:asciiTheme="majorHAnsi" w:hAnsiTheme="majorHAnsi"/>
          <w:highlight w:val="green"/>
        </w:rPr>
        <w:t>India</w:t>
      </w:r>
      <w:r w:rsidRPr="00B33640">
        <w:rPr>
          <w:rStyle w:val="Emphasis"/>
          <w:rFonts w:asciiTheme="majorHAnsi" w:hAnsiTheme="majorHAnsi"/>
        </w:rPr>
        <w:t xml:space="preserve">, </w:t>
      </w:r>
      <w:r w:rsidRPr="00B33640">
        <w:rPr>
          <w:rStyle w:val="Emphasis"/>
          <w:rFonts w:asciiTheme="majorHAnsi" w:hAnsiTheme="majorHAnsi"/>
          <w:highlight w:val="green"/>
        </w:rPr>
        <w:t>could lead to war, including</w:t>
      </w:r>
      <w:r w:rsidRPr="00B33640">
        <w:rPr>
          <w:rStyle w:val="Emphasis"/>
          <w:rFonts w:asciiTheme="majorHAnsi" w:hAnsiTheme="majorHAnsi"/>
        </w:rPr>
        <w:t xml:space="preserve"> the risk of international </w:t>
      </w:r>
      <w:r w:rsidRPr="00B33640">
        <w:rPr>
          <w:rStyle w:val="Emphasis"/>
          <w:rFonts w:asciiTheme="majorHAnsi" w:hAnsiTheme="majorHAnsi"/>
          <w:highlight w:val="green"/>
        </w:rPr>
        <w:t>nuclear exchange</w:t>
      </w:r>
      <w:r w:rsidRPr="00B33640">
        <w:rPr>
          <w:rFonts w:asciiTheme="majorHAnsi" w:hAnsiTheme="majorHAnsi"/>
          <w:sz w:val="10"/>
        </w:rPr>
        <w:t xml:space="preserve">. 69 Against such a scenario are the plain facts that China is a technologically advanced society, with the foresight, wealth and capacity to plan and implement nationwide changes and the will, if necessary, to enforce them. Its leaders are clearly alert to the food and water challenge — and its resolution may well depend on the extent of water recycling they are able to achieve. As to whether the PRC can afford the cost of transitioning from an unsustainable to a sustainable food system, all countries have a choice between unproductive military spending and feeding their populace. A choice between food or war. It remains to be seen which investment China favours. However, it is vital to understand that the problem of whether China can feed itself through the twentyfirst century is not purely a Chinese problem. It's a problem, both economic and physical, for the entire planet — and it is thus in everyone's best interest to help solve it. For this reason, China is rated number 3 on this list of potential food war hotspots. </w:t>
      </w:r>
      <w:r w:rsidRPr="00B33640">
        <w:rPr>
          <w:rStyle w:val="Emphasis"/>
          <w:rFonts w:asciiTheme="majorHAnsi" w:hAnsiTheme="majorHAnsi"/>
        </w:rPr>
        <w:t xml:space="preserve">Africa </w:t>
      </w:r>
      <w:r w:rsidRPr="00B33640">
        <w:rPr>
          <w:rFonts w:asciiTheme="majorHAnsi" w:hAnsiTheme="majorHAnsi"/>
          <w:sz w:val="10"/>
        </w:rPr>
        <w:t xml:space="preserve">Food wars — that is, wars in which food, land and water play a significant contributing role — have been a constant in the story of Africa since the mid twentieth century, indeed, far longer. In a sense, the continent is already a microcosm of the world of the twentyfirst century as climate change and resource scarcity com- bine with rapid population growth to ratchet up the tensions that lead competing groups to fight, whether the superficial distinc- Mons between them are ethnic, religious, social or political. We have examined the particular cases of Rwanda, South Sudan and the Horn of Africa — but there are numerous other African conflicts, insurgencies and ongoing disturbances in which food, land and water are primary or secondary triggers and where famine is often the outcome: Nigeria, Congo, Egypt, Tunisia, Libya, Mali, Chad, the Central African Republic, the Maghreb region of the Sahara, Mozambique, Cote d'Ivoire and Zimbabwe have all experienced conflicts in which issues of access to food, land and water were important drivers and consequences. The trajectory of Africa's population in the first two decades of the twentyfirst century implies that the number of its people could quadruple from 1.2 billion in 2017 to 4.5 billion by 2100 (Figure 5.6). If fulfilled, this would make Africans 41 per cent of the world population by the end of the century. The UN Popula- tion Division's nearer projections are for Africans to outnumber Chinese or Indians at 1.7 billion by 2030, and reach 2.5 billion in 2050, which represents a doubling in the continent's inhabitants in barely 30 years. 70 While African fertility rates (babies per woman) remain high by world standards — 4.5 compared with a global average of 2.4 — they have also fallen steeply, from a peak of 8.5 babies in the 1970s. Furthermore, the picture is uneven with birthrates in most Sub-Saharan countries remaining high (around five to six babies/woman), while those of eight, mainly southern, countries have dropped to replace- ment or below (i.e. under 2.1). As has been the case around the world, birth rates tend to drop rapidly with the spread of urban isation, education and economic growth — whereas countries which slide back into poverty tend to experience rising birth- rates. Food access is a vital ingredient in this dynamic: it has been widely observed that better-fed countries tend to have much lower rates of birth and population growth, possibly because people who are food secure lose fewer infants and children in early life and thus are more open to family planning. So, in a real sense, food sufficiency holds one of the keys to limiting the human population to a level sustainable both for Africa and the planet in general. Forecasting the future of Africa is not easy, given the complexity of the interwoven climatic, social, technological and political issues — and many do not attempt it. </w:t>
      </w:r>
      <w:r w:rsidRPr="00B33640">
        <w:rPr>
          <w:rStyle w:val="StyleUnderline"/>
          <w:rFonts w:asciiTheme="majorHAnsi" w:hAnsiTheme="majorHAnsi"/>
        </w:rPr>
        <w:t>However, the relentless optimism of the UN and its food agency, the FAO, is probably not justified by the facts as they are known to science — and may have more to do with not wishing to give offence to African governments or discourage donors than with attempting to accurately analyse what may occur</w:t>
      </w:r>
      <w:r w:rsidRPr="00B33640">
        <w:rPr>
          <w:rFonts w:asciiTheme="majorHAnsi" w:hAnsiTheme="majorHAnsi"/>
          <w:sz w:val="10"/>
        </w:rPr>
        <w:t xml:space="preserve">. Even the FAO acknowledges however that </w:t>
      </w:r>
      <w:r w:rsidRPr="00B33640">
        <w:rPr>
          <w:rStyle w:val="Emphasis"/>
          <w:rFonts w:asciiTheme="majorHAnsi" w:hAnsiTheme="majorHAnsi"/>
          <w:highlight w:val="green"/>
        </w:rPr>
        <w:t>food insecurity is rising across Sub-Saharan Africa</w:t>
      </w:r>
      <w:r w:rsidRPr="00B33640">
        <w:rPr>
          <w:rStyle w:val="Emphasis"/>
          <w:rFonts w:asciiTheme="majorHAnsi" w:hAnsiTheme="majorHAnsi"/>
        </w:rPr>
        <w:t xml:space="preserve"> as well as other parts</w:t>
      </w:r>
      <w:r w:rsidRPr="00B33640">
        <w:rPr>
          <w:rFonts w:asciiTheme="majorHAnsi" w:hAnsiTheme="majorHAnsi"/>
          <w:sz w:val="10"/>
        </w:rPr>
        <w:t xml:space="preserve">. </w:t>
      </w:r>
      <w:r w:rsidRPr="00B33640">
        <w:rPr>
          <w:rStyle w:val="StyleUnderline"/>
          <w:rFonts w:asciiTheme="majorHAnsi" w:hAnsiTheme="majorHAnsi"/>
        </w:rPr>
        <w:t>In 2017, conflict and insecurity were the major drivers of acute food insecurity in 18 countries and territories where almost 74 million food-insecure people were in need of urgent assistance</w:t>
      </w:r>
      <w:r w:rsidRPr="00B33640">
        <w:rPr>
          <w:rFonts w:asciiTheme="majorHAnsi" w:hAnsiTheme="majorHAnsi"/>
          <w:sz w:val="10"/>
        </w:rPr>
        <w:t xml:space="preserve">. Eleven of these countries were in Africa and accounted for 37 million acutely food insecure people; the largest numbers were in northern Nigeria, Demo- cratic Republic of Congo, Somalia and South Sudan the agency said in its Global Report on Food Crises 2018.71 The FAO also noted that almost one in four Africans was undernourished in 2016 — a total of nearly a quarter of a billion people. The rise in undernourishment and food insecurity was linked to the effects of climate change, natural disasters and conflict according to Bukar Tijani, the FAO's assistant director general for Africa. 72 </w:t>
      </w:r>
      <w:r w:rsidRPr="00B33640">
        <w:rPr>
          <w:rStyle w:val="StyleUnderline"/>
          <w:rFonts w:asciiTheme="majorHAnsi" w:hAnsiTheme="majorHAnsi"/>
        </w:rPr>
        <w:t>Even the comparatively prosperous nation of South Africa sits on a conflict knife-edge, according to a scientific study: 'Results indicate that the country exceeds its environmental boundaries for biodiversity loss, marine harvesting, freshwater use, and climate change, and that social deprivation was most severe in the areas of safety, income, and employment, which are significant factors in conflict risk'</w:t>
      </w:r>
      <w:r w:rsidRPr="00B33640">
        <w:rPr>
          <w:rFonts w:asciiTheme="majorHAnsi" w:hAnsiTheme="majorHAnsi"/>
          <w:sz w:val="10"/>
        </w:rPr>
        <w:t xml:space="preserve">, Megan Cole and colleagues found. 73 In the Congo, home to the world's second largest tropical forest, 20 years of civil war had not only slain five million civilians but also decimated the forests and their ecological services on which the nation depended. Researchers found evidence that reducing conflict can also help to reduce environ- mental destruction: 'Peace-building can potentially be a win for nature as well, and.. conservation organizations and govern- ments should be ready to seize conservation opportunities'. 74 </w:t>
      </w:r>
      <w:r w:rsidRPr="00B33640">
        <w:rPr>
          <w:rStyle w:val="StyleUnderline"/>
          <w:rFonts w:asciiTheme="majorHAnsi" w:hAnsiTheme="majorHAnsi"/>
        </w:rPr>
        <w:t>As the African population doubles toward the mid century, as its water, soils, forests and economic wealth per capita dwindle, as foreign corporations plunder its riches, as a turbulent climate hammers its herders and farmers — both industrial and traditional —</w:t>
      </w:r>
      <w:r w:rsidRPr="00B33640">
        <w:rPr>
          <w:rFonts w:asciiTheme="majorHAnsi" w:hAnsiTheme="majorHAnsi"/>
          <w:sz w:val="10"/>
        </w:rPr>
        <w:t xml:space="preserve"> </w:t>
      </w:r>
      <w:r w:rsidRPr="00B33640">
        <w:rPr>
          <w:rStyle w:val="Emphasis"/>
          <w:rFonts w:asciiTheme="majorHAnsi" w:hAnsiTheme="majorHAnsi"/>
        </w:rPr>
        <w:t>the prospect of Africa resolving existing conflicts and avoiding new ones is receding</w:t>
      </w:r>
      <w:r w:rsidRPr="00B33640">
        <w:rPr>
          <w:rFonts w:asciiTheme="majorHAnsi" w:hAnsiTheme="majorHAnsi"/>
          <w:sz w:val="10"/>
        </w:rPr>
        <w:t xml:space="preserve">. </w:t>
      </w:r>
      <w:r w:rsidRPr="00B33640">
        <w:rPr>
          <w:rStyle w:val="StyleUnderline"/>
          <w:rFonts w:asciiTheme="majorHAnsi" w:hAnsiTheme="majorHAnsi"/>
        </w:rPr>
        <w:t>The mistake most of the world is making is to imagine this only affects the Africans</w:t>
      </w:r>
      <w:r w:rsidRPr="00B33640">
        <w:rPr>
          <w:rFonts w:asciiTheme="majorHAnsi" w:hAnsiTheme="majorHAnsi"/>
          <w:sz w:val="10"/>
        </w:rPr>
        <w:t xml:space="preserve">. </w:t>
      </w:r>
      <w:r w:rsidRPr="00B33640">
        <w:rPr>
          <w:rStyle w:val="Emphasis"/>
          <w:rFonts w:asciiTheme="majorHAnsi" w:hAnsiTheme="majorHAnsi"/>
        </w:rPr>
        <w:t xml:space="preserve">The </w:t>
      </w:r>
      <w:r w:rsidRPr="00B33640">
        <w:rPr>
          <w:rStyle w:val="Emphasis"/>
          <w:rFonts w:asciiTheme="majorHAnsi" w:hAnsiTheme="majorHAnsi"/>
          <w:highlight w:val="green"/>
        </w:rPr>
        <w:t>consequences will impact everyone on the planet</w:t>
      </w:r>
      <w:r w:rsidRPr="00B33640">
        <w:rPr>
          <w:rFonts w:asciiTheme="majorHAnsi" w:hAnsiTheme="majorHAnsi"/>
          <w:sz w:val="10"/>
        </w:rPr>
        <w:t xml:space="preserve">. </w:t>
      </w:r>
    </w:p>
    <w:p w14:paraId="09594619" w14:textId="77777777" w:rsidR="006A01FA" w:rsidRDefault="006A01FA" w:rsidP="006A01FA">
      <w:pPr>
        <w:pStyle w:val="Heading2"/>
        <w:rPr>
          <w:rFonts w:asciiTheme="majorHAnsi" w:hAnsiTheme="majorHAnsi"/>
        </w:rPr>
      </w:pPr>
      <w:r w:rsidRPr="00B33640">
        <w:rPr>
          <w:rFonts w:asciiTheme="majorHAnsi" w:hAnsiTheme="majorHAnsi"/>
        </w:rPr>
        <w:t>Case</w:t>
      </w:r>
    </w:p>
    <w:p w14:paraId="40E2E581" w14:textId="77777777" w:rsidR="006A01FA" w:rsidRPr="00B33640" w:rsidRDefault="006A01FA" w:rsidP="006A01FA">
      <w:pPr>
        <w:rPr>
          <w:rFonts w:asciiTheme="majorHAnsi" w:hAnsiTheme="majorHAnsi"/>
        </w:rPr>
      </w:pPr>
    </w:p>
    <w:p w14:paraId="5B8B571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ＭＳ 明朝">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3CCB0623"/>
    <w:multiLevelType w:val="hybridMultilevel"/>
    <w:tmpl w:val="52CA8BA6"/>
    <w:lvl w:ilvl="0" w:tplc="F3C8D030">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95E3FFD"/>
    <w:multiLevelType w:val="hybridMultilevel"/>
    <w:tmpl w:val="3EC6A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6A01F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6C67"/>
    <w:rsid w:val="00436E2B"/>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404"/>
    <w:rsid w:val="005D3B4D"/>
    <w:rsid w:val="005D615C"/>
    <w:rsid w:val="005D77A8"/>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01FA"/>
    <w:rsid w:val="006A4840"/>
    <w:rsid w:val="006A52A0"/>
    <w:rsid w:val="006A7E1D"/>
    <w:rsid w:val="006C3A56"/>
    <w:rsid w:val="006D13F4"/>
    <w:rsid w:val="006D6AED"/>
    <w:rsid w:val="006E6D0B"/>
    <w:rsid w:val="006F126E"/>
    <w:rsid w:val="006F32C9"/>
    <w:rsid w:val="006F3834"/>
    <w:rsid w:val="006F3957"/>
    <w:rsid w:val="006F5693"/>
    <w:rsid w:val="006F5D4C"/>
    <w:rsid w:val="00717B01"/>
    <w:rsid w:val="007227D9"/>
    <w:rsid w:val="0072491F"/>
    <w:rsid w:val="00725598"/>
    <w:rsid w:val="007374A1"/>
    <w:rsid w:val="00752712"/>
    <w:rsid w:val="00753A84"/>
    <w:rsid w:val="00755889"/>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02DD"/>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CFC"/>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3367"/>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2E45"/>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50074B"/>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sz w:val="22"/>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6A01FA"/>
    <w:pPr>
      <w:spacing w:after="160" w:line="259" w:lineRule="auto"/>
    </w:pPr>
  </w:style>
  <w:style w:type="paragraph" w:styleId="Heading1">
    <w:name w:val="heading 1"/>
    <w:aliases w:val="Pocket"/>
    <w:basedOn w:val="Normal"/>
    <w:next w:val="Normal"/>
    <w:link w:val="Heading1Char"/>
    <w:uiPriority w:val="9"/>
    <w:qFormat/>
    <w:rsid w:val="006A01F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A01F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6A01F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6A01F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A01F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A01FA"/>
  </w:style>
  <w:style w:type="character" w:customStyle="1" w:styleId="Heading1Char">
    <w:name w:val="Heading 1 Char"/>
    <w:aliases w:val="Pocket Char"/>
    <w:basedOn w:val="DefaultParagraphFont"/>
    <w:link w:val="Heading1"/>
    <w:uiPriority w:val="9"/>
    <w:rsid w:val="006A01FA"/>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6A01FA"/>
    <w:rPr>
      <w:rFonts w:eastAsiaTheme="majorEastAsia"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6A01FA"/>
    <w:rPr>
      <w:rFonts w:eastAsiaTheme="majorEastAsia"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6A01FA"/>
    <w:rPr>
      <w:rFonts w:eastAsiaTheme="majorEastAs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A01FA"/>
    <w:rPr>
      <w:b/>
      <w:sz w:val="26"/>
      <w:u w:val="none"/>
    </w:rPr>
  </w:style>
  <w:style w:type="character" w:customStyle="1" w:styleId="StyleUnderline">
    <w:name w:val="Style Underline"/>
    <w:aliases w:val="Intense Emphasis,Underline,Style Bold Underline,apple-style-span + 6 pt,Bold,Kern at 16 pt,Intense Emphasis1,Intense Emphasis2,HHeading 3 + 12 pt,Style,c,Underline Char,Cards + Font: 12 pt Char,Bold Cite Char,Citation Char Char Char,ci,S"/>
    <w:basedOn w:val="DefaultParagraphFont"/>
    <w:uiPriority w:val="6"/>
    <w:qFormat/>
    <w:rsid w:val="006A01FA"/>
    <w:rPr>
      <w:b w:val="0"/>
      <w:sz w:val="22"/>
      <w:u w:val="single"/>
    </w:rPr>
  </w:style>
  <w:style w:type="character" w:styleId="Emphasis">
    <w:name w:val="Emphasis"/>
    <w:aliases w:val="Evidence,Minimized,minimized,Highlighted,tag2,Size 10,emphasis in card,CD Card,ED - Tag,Underlined,emphasis,Bold Underline,Emphasis!!,small,Qualifications,Shrunk,normal card text,bold underline,qualifications in card,qualifications,Style1,Box,s,B"/>
    <w:basedOn w:val="DefaultParagraphFont"/>
    <w:link w:val="textbold"/>
    <w:uiPriority w:val="7"/>
    <w:qFormat/>
    <w:rsid w:val="006A01FA"/>
    <w:rPr>
      <w:rFonts w:ascii="Calibri" w:hAnsi="Calibri"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6A01FA"/>
    <w:rPr>
      <w:color w:val="auto"/>
      <w:u w:val="none"/>
    </w:rPr>
  </w:style>
  <w:style w:type="character" w:styleId="Hyperlink">
    <w:name w:val="Hyperlink"/>
    <w:aliases w:val="heading 1 (block title),Important,Read,Internet Link,Card Text,Analytic Text,Internet link,Underline Char Char Char Char1,Heading 3 Char Char Char Char Char Char Char Char Char Char1,Heading 3 Char1,Block Char1,Tags v 2 Char1,Char Char1,TAG "/>
    <w:basedOn w:val="DefaultParagraphFont"/>
    <w:link w:val="Card"/>
    <w:uiPriority w:val="99"/>
    <w:unhideWhenUsed/>
    <w:rsid w:val="006A01FA"/>
    <w:rPr>
      <w:color w:val="auto"/>
      <w:u w:val="none"/>
    </w:rPr>
  </w:style>
  <w:style w:type="paragraph" w:styleId="DocumentMap">
    <w:name w:val="Document Map"/>
    <w:basedOn w:val="Normal"/>
    <w:link w:val="DocumentMapChar"/>
    <w:uiPriority w:val="99"/>
    <w:semiHidden/>
    <w:unhideWhenUsed/>
    <w:rsid w:val="006A01F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A01FA"/>
    <w:rPr>
      <w:rFonts w:ascii="Lucida Grande" w:hAnsi="Lucida Grande" w:cs="Lucida Grande"/>
      <w:sz w:val="24"/>
    </w:rPr>
  </w:style>
  <w:style w:type="paragraph" w:customStyle="1" w:styleId="textbold">
    <w:name w:val="text bold"/>
    <w:basedOn w:val="Normal"/>
    <w:link w:val="Emphasis"/>
    <w:uiPriority w:val="7"/>
    <w:qFormat/>
    <w:rsid w:val="006A01FA"/>
    <w:pPr>
      <w:widowControl w:val="0"/>
      <w:spacing w:after="0" w:line="240" w:lineRule="auto"/>
      <w:ind w:left="720"/>
      <w:jc w:val="both"/>
    </w:pPr>
    <w:rPr>
      <w:b/>
      <w:iCs/>
      <w:u w:val="single"/>
    </w:rPr>
  </w:style>
  <w:style w:type="paragraph" w:customStyle="1" w:styleId="Card">
    <w:name w:val="Card"/>
    <w:aliases w:val="Note Level 2,No Spacing111112,nonunderlined,No Spacing11211,Debate Text,No Spacing11,No Spacing111,No Spacing2,Read stuff,No Spacing1,No Spacing23"/>
    <w:basedOn w:val="Heading1"/>
    <w:link w:val="Hyperlink"/>
    <w:autoRedefine/>
    <w:uiPriority w:val="99"/>
    <w:qFormat/>
    <w:rsid w:val="006A01F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Times New Roman"/>
      <w:b w:val="0"/>
      <w:bCs w:val="0"/>
      <w:sz w:val="22"/>
      <w:szCs w:val="24"/>
    </w:rPr>
  </w:style>
  <w:style w:type="paragraph" w:styleId="ListParagraph">
    <w:name w:val="List Paragraph"/>
    <w:aliases w:val="6 font"/>
    <w:basedOn w:val="Normal"/>
    <w:uiPriority w:val="99"/>
    <w:unhideWhenUsed/>
    <w:qFormat/>
    <w:rsid w:val="006A01FA"/>
    <w:pPr>
      <w:ind w:left="720"/>
      <w:contextualSpacing/>
    </w:pPr>
    <w:rPr>
      <w:rFonts w:eastAsiaTheme="minorHAnsi" w:cstheme="minorBidi"/>
      <w:szCs w:val="22"/>
    </w:rPr>
  </w:style>
  <w:style w:type="paragraph" w:customStyle="1" w:styleId="Emphasis1">
    <w:name w:val="Emphasis1"/>
    <w:basedOn w:val="Normal"/>
    <w:autoRedefine/>
    <w:uiPriority w:val="20"/>
    <w:qFormat/>
    <w:rsid w:val="006A01FA"/>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Clear,DDI Tag,Tag Title,Dont use,Tag and Cite,No Spacing31,No Spacing22,No Spacing41,No Spacing6,No Spacing7,No Spacing8,Dont u,No Spacing311,No Spacing51,No Spacing3,ca,card,tag,No Spacing tnr,Hidden Block Title"/>
    <w:basedOn w:val="Heading1"/>
    <w:autoRedefine/>
    <w:uiPriority w:val="99"/>
    <w:qFormat/>
    <w:rsid w:val="006A01F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EastAsia" w:cs="Times New Roman"/>
      <w:b w:val="0"/>
      <w:bCs w:val="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cambridge.org/core/journals/social-philosophy-and-policy/article/abs/there-is-no-such-thing-as-an-unjust-initial-acquisition/5C744D6D5C525E711EC75F75BF7109D1)%5bbrackets" TargetMode="External"/><Relationship Id="rId12" Type="http://schemas.openxmlformats.org/officeDocument/2006/relationships/hyperlink" Target="https://www.cambridge.org/core/journals/social-philosophy-and-policy/article/abs/there-is-no-such-thing-as-an-unjust-initial-acquisition/5C744D6D5C525E711EC75F75BF7109D1)%5bbrackets" TargetMode="External"/><Relationship Id="rId13" Type="http://schemas.openxmlformats.org/officeDocument/2006/relationships/hyperlink" Target="https://www.cambridge.org/core/journals/social-philosophy-and-policy/article/abs/there-is-no-such-thing-as-an-unjust-initial-acquisition/5C744D6D5C525E711EC75F75BF7109D1)%5bbrackets" TargetMode="External"/><Relationship Id="rId14" Type="http://schemas.openxmlformats.org/officeDocument/2006/relationships/hyperlink" Target="https://www.greensightag.com/logbook/can-starlink-save-the-world-by-connecting-farms/" TargetMode="External"/><Relationship Id="rId15" Type="http://schemas.openxmlformats.org/officeDocument/2006/relationships/hyperlink" Target="https://www.cambridge.org/core/books/abs/food-or-war/hotspots-for-food-conflict-in-the-twentyfirst-century/1CD674412E09B8E6F325C9C0A0A6778A"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image" Target="media/image1.png"/><Relationship Id="rId10" Type="http://schemas.openxmlformats.org/officeDocument/2006/relationships/hyperlink" Target="https://philarchive.org/archive/FERCATv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herines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8316D12-7172-8C43-BCDB-3B59EC962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11904</Words>
  <Characters>67857</Characters>
  <Application>Microsoft Macintosh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79602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Katherine Shi</dc:creator>
  <cp:keywords>5.2</cp:keywords>
  <dc:description/>
  <cp:lastModifiedBy>Katherine Shi</cp:lastModifiedBy>
  <cp:revision>1</cp:revision>
  <dcterms:created xsi:type="dcterms:W3CDTF">2022-02-20T15:52:00Z</dcterms:created>
  <dcterms:modified xsi:type="dcterms:W3CDTF">2022-02-20T15:52:00Z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