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638A1E" w14:textId="584A1272" w:rsidR="00E42E4C" w:rsidRDefault="00364AAB" w:rsidP="00364AAB">
      <w:pPr>
        <w:pStyle w:val="Heading1"/>
      </w:pPr>
      <w:bookmarkStart w:id="0" w:name="_GoBack"/>
      <w:bookmarkEnd w:id="0"/>
      <w:r>
        <w:t>1nc</w:t>
      </w:r>
    </w:p>
    <w:p w14:paraId="792B6D96" w14:textId="1218059C" w:rsidR="00861586" w:rsidRDefault="00861586" w:rsidP="00364AAB">
      <w:pPr>
        <w:pStyle w:val="Heading2"/>
      </w:pPr>
      <w:r>
        <w:t>1</w:t>
      </w:r>
      <w:r w:rsidRPr="00861586">
        <w:rPr>
          <w:vertAlign w:val="superscript"/>
        </w:rPr>
        <w:t>st</w:t>
      </w:r>
      <w:r>
        <w:t xml:space="preserve"> </w:t>
      </w:r>
    </w:p>
    <w:p w14:paraId="61709CE4" w14:textId="77777777" w:rsidR="00861586" w:rsidRDefault="00861586" w:rsidP="00861586">
      <w:pPr>
        <w:pStyle w:val="Heading4"/>
      </w:pPr>
      <w:proofErr w:type="spellStart"/>
      <w:r>
        <w:t>Interp</w:t>
      </w:r>
      <w:proofErr w:type="spellEnd"/>
      <w:r>
        <w:t xml:space="preserve">: the </w:t>
      </w:r>
      <w:proofErr w:type="spellStart"/>
      <w:r>
        <w:t>aff</w:t>
      </w:r>
      <w:proofErr w:type="spellEnd"/>
      <w:r>
        <w:t xml:space="preserve"> debater cannot both specify a government and a type of worker. To clarify, either is fine in isolation</w:t>
      </w:r>
    </w:p>
    <w:p w14:paraId="383FCC77" w14:textId="560BED62" w:rsidR="00861586" w:rsidRDefault="00861586" w:rsidP="00861586">
      <w:pPr>
        <w:pStyle w:val="Heading4"/>
      </w:pPr>
      <w:r>
        <w:t xml:space="preserve">Violation: they specify both the US and </w:t>
      </w:r>
      <w:r>
        <w:t>agricultural laborers</w:t>
      </w:r>
      <w:r>
        <w:t>.</w:t>
      </w:r>
    </w:p>
    <w:p w14:paraId="0293D1D1" w14:textId="77777777" w:rsidR="00861586" w:rsidRDefault="00861586" w:rsidP="00861586">
      <w:pPr>
        <w:pStyle w:val="Heading4"/>
      </w:pPr>
      <w:r>
        <w:t xml:space="preserve">1] Limits – this topic is already super broad with 200 countries and infinite kinds of workers – the only functional limit is not </w:t>
      </w:r>
      <w:proofErr w:type="spellStart"/>
      <w:r>
        <w:t>specing</w:t>
      </w:r>
      <w:proofErr w:type="spellEnd"/>
      <w:r>
        <w:t xml:space="preserve"> both because at least the other area then becomes a generic I can read – their </w:t>
      </w:r>
      <w:proofErr w:type="spellStart"/>
      <w:r>
        <w:t>interp</w:t>
      </w:r>
      <w:proofErr w:type="spellEnd"/>
      <w:r>
        <w:t xml:space="preserve"> forces no generics – hold the line on limits on this topic because it’s super broad – leads to cherry picking and 0 </w:t>
      </w:r>
      <w:proofErr w:type="spellStart"/>
      <w:r>
        <w:t>neg</w:t>
      </w:r>
      <w:proofErr w:type="spellEnd"/>
      <w:r>
        <w:t xml:space="preserve"> research that destroys the negative.</w:t>
      </w:r>
    </w:p>
    <w:p w14:paraId="7BE4F791" w14:textId="77777777" w:rsidR="00861586" w:rsidRDefault="00861586" w:rsidP="00861586">
      <w:pPr>
        <w:pStyle w:val="Heading4"/>
      </w:pPr>
      <w:r>
        <w:t xml:space="preserve">2] Ground – </w:t>
      </w:r>
      <w:proofErr w:type="spellStart"/>
      <w:r>
        <w:t>specing</w:t>
      </w:r>
      <w:proofErr w:type="spellEnd"/>
      <w:r>
        <w:t xml:space="preserve"> both allows unique and specific effects of one country’s specific form of worker to make </w:t>
      </w:r>
      <w:proofErr w:type="spellStart"/>
      <w:r>
        <w:t>neg</w:t>
      </w:r>
      <w:proofErr w:type="spellEnd"/>
      <w:r>
        <w:t xml:space="preserve"> offense nonspecific – that’s the basis for any negative response.</w:t>
      </w:r>
    </w:p>
    <w:p w14:paraId="19FA822C" w14:textId="77777777" w:rsidR="00861586" w:rsidRDefault="00861586" w:rsidP="00861586">
      <w:pPr>
        <w:pStyle w:val="Heading4"/>
      </w:pPr>
      <w:r>
        <w:t xml:space="preserve">TVA – you can only spec one </w:t>
      </w:r>
    </w:p>
    <w:p w14:paraId="3A608C34" w14:textId="77777777" w:rsidR="00861586" w:rsidRDefault="00861586" w:rsidP="00861586">
      <w:pPr>
        <w:pStyle w:val="Heading4"/>
      </w:pPr>
      <w:r>
        <w:t>Fairness is a voter because a) gateway issue- the judge needs to evaluate the better debater b) controls internal link to other voters</w:t>
      </w:r>
    </w:p>
    <w:p w14:paraId="24EF85E7" w14:textId="516EE371" w:rsidR="00861586" w:rsidRDefault="00861586" w:rsidP="00861586">
      <w:pPr>
        <w:pStyle w:val="Heading4"/>
      </w:pPr>
      <w:r>
        <w:t>Drop the debate</w:t>
      </w:r>
      <w:r>
        <w:t xml:space="preserve">r, a] deterrence – </w:t>
      </w:r>
      <w:proofErr w:type="spellStart"/>
      <w:r>
        <w:t>indefneisble</w:t>
      </w:r>
      <w:proofErr w:type="spellEnd"/>
      <w:r>
        <w:t xml:space="preserve"> practices die out, if we drop them now they won’t do the abuse in the future, b] epistemic skew – </w:t>
      </w:r>
      <w:proofErr w:type="spellStart"/>
      <w:r>
        <w:t>dta</w:t>
      </w:r>
      <w:proofErr w:type="spellEnd"/>
      <w:r>
        <w:t xml:space="preserve"> is the same as dropping </w:t>
      </w:r>
      <w:r w:rsidR="000D1B3E">
        <w:t>down to the layer they already skewed in their favor, c] time skew</w:t>
      </w:r>
    </w:p>
    <w:p w14:paraId="13F0AEAF" w14:textId="77777777" w:rsidR="00861586" w:rsidRDefault="00861586" w:rsidP="00861586">
      <w:pPr>
        <w:pStyle w:val="Heading4"/>
      </w:pPr>
      <w:r>
        <w:t xml:space="preserve">No RVIs 1) its illogical you don’t win by proving that you’re fair – logic is a litmus test for </w:t>
      </w:r>
      <w:proofErr w:type="spellStart"/>
      <w:r>
        <w:t>args</w:t>
      </w:r>
      <w:proofErr w:type="spellEnd"/>
      <w:r>
        <w:t xml:space="preserve"> 2) encourages theory baiting where good theory debaters bait the RVI to win 3) </w:t>
      </w:r>
      <w:r w:rsidRPr="002D710E">
        <w:t xml:space="preserve">creates a chilling effect – </w:t>
      </w:r>
      <w:proofErr w:type="spellStart"/>
      <w:r w:rsidRPr="002D710E">
        <w:t>aff</w:t>
      </w:r>
      <w:proofErr w:type="spellEnd"/>
      <w:r w:rsidRPr="002D710E">
        <w:t xml:space="preserve"> is uniquely dangerous on theory because they get to read a long </w:t>
      </w:r>
      <w:proofErr w:type="spellStart"/>
      <w:r w:rsidRPr="002D710E">
        <w:t>counterinterp</w:t>
      </w:r>
      <w:proofErr w:type="spellEnd"/>
      <w:r w:rsidRPr="002D710E">
        <w:t xml:space="preserve"> in the 1ar and then get the 2ar collapse: </w:t>
      </w:r>
      <w:proofErr w:type="spellStart"/>
      <w:r w:rsidRPr="002D710E">
        <w:t>negs</w:t>
      </w:r>
      <w:proofErr w:type="spellEnd"/>
      <w:r w:rsidRPr="002D710E">
        <w:t xml:space="preserve"> would always be disincentives from reading theory which leads to infinite abuse</w:t>
      </w:r>
    </w:p>
    <w:p w14:paraId="136A3928" w14:textId="3B2D3CD9" w:rsidR="00861586" w:rsidRDefault="000D1B3E" w:rsidP="00861586">
      <w:pPr>
        <w:pStyle w:val="Heading4"/>
      </w:pPr>
      <w:r>
        <w:t xml:space="preserve">Use competing </w:t>
      </w:r>
      <w:proofErr w:type="spellStart"/>
      <w:r>
        <w:t>interps</w:t>
      </w:r>
      <w:proofErr w:type="spellEnd"/>
      <w:r>
        <w:t xml:space="preserve">, </w:t>
      </w:r>
      <w:proofErr w:type="spellStart"/>
      <w:r>
        <w:t>a</w:t>
      </w:r>
      <w:proofErr w:type="spellEnd"/>
      <w:r>
        <w:t xml:space="preserve">] otherwise reasonability is arbitrary and incentivizes judge intervention, b] </w:t>
      </w:r>
      <w:r w:rsidR="00861586">
        <w:t>it creates a race to the top where we set the best norms</w:t>
      </w:r>
      <w:r>
        <w:t xml:space="preserve">, c] race to the bottom bad -  </w:t>
      </w:r>
    </w:p>
    <w:p w14:paraId="26F02972" w14:textId="1C0ADD6C" w:rsidR="00371F29" w:rsidRPr="00371F29" w:rsidRDefault="00371F29" w:rsidP="00371F29">
      <w:pPr>
        <w:pStyle w:val="Heading4"/>
      </w:pPr>
      <w:r>
        <w:t xml:space="preserve">1nc theory outweighs 1ar theory </w:t>
      </w:r>
    </w:p>
    <w:p w14:paraId="3E9BFDB9" w14:textId="77777777" w:rsidR="00861586" w:rsidRPr="00861586" w:rsidRDefault="00861586" w:rsidP="00861586"/>
    <w:p w14:paraId="3B1CBB4B" w14:textId="744AEB22" w:rsidR="00364AAB" w:rsidRDefault="00861586" w:rsidP="00364AAB">
      <w:pPr>
        <w:pStyle w:val="Heading2"/>
      </w:pPr>
      <w:r>
        <w:t>2</w:t>
      </w:r>
      <w:r w:rsidRPr="00861586">
        <w:rPr>
          <w:vertAlign w:val="superscript"/>
        </w:rPr>
        <w:t>nd</w:t>
      </w:r>
      <w:r>
        <w:t xml:space="preserve"> </w:t>
      </w:r>
    </w:p>
    <w:p w14:paraId="5A4EB670" w14:textId="77777777" w:rsidR="00364AAB" w:rsidRPr="00D976E6" w:rsidRDefault="00364AAB" w:rsidP="00364AAB">
      <w:pPr>
        <w:pStyle w:val="Heading4"/>
      </w:pPr>
      <w:r w:rsidRPr="00D976E6">
        <w:rPr>
          <w:u w:val="single"/>
        </w:rPr>
        <w:t>The subject is fundamentally unstable</w:t>
      </w:r>
      <w:r w:rsidRPr="00D976E6">
        <w:t xml:space="preserve">: being is in flux due to things such as time, I am not the same </w:t>
      </w:r>
      <w:r>
        <w:t>person</w:t>
      </w:r>
      <w:r w:rsidRPr="00D976E6">
        <w:t xml:space="preserve"> that I was 10 years ago, which proves personal evolution. </w:t>
      </w:r>
    </w:p>
    <w:p w14:paraId="18B9D057" w14:textId="77777777" w:rsidR="00364AAB" w:rsidRPr="00D976E6" w:rsidRDefault="00364AAB" w:rsidP="00364AAB">
      <w:pPr>
        <w:pStyle w:val="Heading4"/>
      </w:pPr>
      <w:r w:rsidRPr="00D976E6">
        <w:rPr>
          <w:u w:val="single"/>
        </w:rPr>
        <w:t>Affect is constitutive</w:t>
      </w:r>
      <w:r w:rsidRPr="00D976E6">
        <w:t xml:space="preserve">: it is the capacity to experience and to be experienced. I am experiencing my laptop, my opponent, just as much as you are experiencing me. There is no way any person or thing can escape affection. </w:t>
      </w:r>
    </w:p>
    <w:p w14:paraId="2B7A516E" w14:textId="77777777" w:rsidR="00364AAB" w:rsidRPr="00D976E6" w:rsidRDefault="00364AAB" w:rsidP="00364AAB">
      <w:pPr>
        <w:pStyle w:val="Heading4"/>
      </w:pPr>
      <w:r w:rsidRPr="00D976E6">
        <w:rPr>
          <w:u w:val="single"/>
        </w:rPr>
        <w:t>Fluidity determines the subject</w:t>
      </w:r>
      <w:r w:rsidRPr="00D976E6">
        <w:t>: because affect and instability ensure that subjects always change, the only intrinsic feature of the subject is that everything remains in flux. Emphasis on particular aspects of subjectivity only drives division in the proletariat.</w:t>
      </w:r>
    </w:p>
    <w:p w14:paraId="0E92A8CE" w14:textId="77777777" w:rsidR="00364AAB" w:rsidRPr="00D976E6" w:rsidRDefault="00364AAB" w:rsidP="00364AAB"/>
    <w:p w14:paraId="2B629106" w14:textId="1C465E13" w:rsidR="00364AAB" w:rsidRPr="00D976E6" w:rsidRDefault="00364AAB" w:rsidP="00364AAB">
      <w:pPr>
        <w:pStyle w:val="Heading4"/>
      </w:pPr>
      <w:r w:rsidRPr="00D976E6">
        <w:t xml:space="preserve">Previous liberal conceptions of identity and inclusion have only created further exclusion: by using legal recognition as a metric for incorporation, a zone external to the law is necessarily created. The </w:t>
      </w:r>
      <w:proofErr w:type="spellStart"/>
      <w:r w:rsidRPr="00D976E6">
        <w:t>affs</w:t>
      </w:r>
      <w:proofErr w:type="spellEnd"/>
      <w:r w:rsidRPr="00D976E6">
        <w:t xml:space="preserve"> fantastical view of politics ov</w:t>
      </w:r>
      <w:r>
        <w:t xml:space="preserve">er-emphasizes legal recognition, </w:t>
      </w:r>
      <w:r w:rsidRPr="001E2FA9">
        <w:rPr>
          <w:rStyle w:val="StyleUnderline"/>
        </w:rPr>
        <w:t xml:space="preserve">literally asking the </w:t>
      </w:r>
      <w:r w:rsidR="001E2FA9">
        <w:rPr>
          <w:rStyle w:val="StyleUnderline"/>
        </w:rPr>
        <w:t>united states</w:t>
      </w:r>
      <w:r w:rsidRPr="001E2FA9">
        <w:rPr>
          <w:rStyle w:val="StyleUnderline"/>
        </w:rPr>
        <w:t xml:space="preserve"> to recognize the right to strike, </w:t>
      </w:r>
      <w:r>
        <w:t>that</w:t>
      </w:r>
      <w:r w:rsidRPr="00D976E6">
        <w:t xml:space="preserve"> recreate</w:t>
      </w:r>
      <w:r>
        <w:t>s</w:t>
      </w:r>
      <w:r w:rsidRPr="00D976E6">
        <w:t xml:space="preserve"> violence against vulnerable flesh and pit minorities against each other. </w:t>
      </w:r>
    </w:p>
    <w:p w14:paraId="7F6250C4" w14:textId="77777777" w:rsidR="00364AAB" w:rsidRPr="00D976E6" w:rsidRDefault="00364AAB" w:rsidP="00364AAB">
      <w:pPr>
        <w:rPr>
          <w:rFonts w:cs="Calibri"/>
        </w:rPr>
      </w:pPr>
      <w:proofErr w:type="spellStart"/>
      <w:r w:rsidRPr="00D976E6">
        <w:rPr>
          <w:rStyle w:val="Style13ptBold"/>
          <w:rFonts w:cs="Calibri"/>
        </w:rPr>
        <w:t>Weheliye</w:t>
      </w:r>
      <w:proofErr w:type="spellEnd"/>
      <w:r w:rsidRPr="00D976E6">
        <w:rPr>
          <w:rStyle w:val="Style13ptBold"/>
          <w:rFonts w:cs="Calibri"/>
        </w:rPr>
        <w:t xml:space="preserve"> 1</w:t>
      </w:r>
      <w:r w:rsidRPr="00D976E6">
        <w:rPr>
          <w:rFonts w:cs="Calibri"/>
        </w:rPr>
        <w:t xml:space="preserve"> [Alexander </w:t>
      </w:r>
      <w:proofErr w:type="spellStart"/>
      <w:r w:rsidRPr="00D976E6">
        <w:rPr>
          <w:rFonts w:cs="Calibri"/>
        </w:rPr>
        <w:t>Weheliye</w:t>
      </w:r>
      <w:proofErr w:type="spellEnd"/>
      <w:r w:rsidRPr="00D976E6">
        <w:rPr>
          <w:rFonts w:cs="Calibri"/>
        </w:rPr>
        <w:t xml:space="preserve">; Associate Professor of African American Studies at Northwestern University; 2014; “Habeas Viscus: Racializing Assemblages, </w:t>
      </w:r>
      <w:proofErr w:type="spellStart"/>
      <w:r w:rsidRPr="00D976E6">
        <w:rPr>
          <w:rFonts w:cs="Calibri"/>
        </w:rPr>
        <w:t>Biopolitics</w:t>
      </w:r>
      <w:proofErr w:type="spellEnd"/>
      <w:r w:rsidRPr="00D976E6">
        <w:rPr>
          <w:rFonts w:cs="Calibri"/>
        </w:rPr>
        <w:t xml:space="preserve">, and Black Feminist Theories of the Human”; LCA-BP] *brackets for gendered </w:t>
      </w:r>
      <w:proofErr w:type="spellStart"/>
      <w:r w:rsidRPr="00D976E6">
        <w:rPr>
          <w:rFonts w:cs="Calibri"/>
        </w:rPr>
        <w:t>lang</w:t>
      </w:r>
      <w:proofErr w:type="spellEnd"/>
    </w:p>
    <w:p w14:paraId="79C17B3E" w14:textId="77777777" w:rsidR="00364AAB" w:rsidRPr="00D976E6" w:rsidRDefault="00364AAB" w:rsidP="00364AAB">
      <w:pPr>
        <w:rPr>
          <w:sz w:val="16"/>
        </w:rPr>
      </w:pPr>
      <w:r w:rsidRPr="00D976E6">
        <w:rPr>
          <w:sz w:val="16"/>
        </w:rPr>
        <w:t>Paradoxically, the particular biological material in question remains the property, at least nominally, of all humanity and is not proper to Moore the individual person: “</w:t>
      </w:r>
      <w:proofErr w:type="spellStart"/>
      <w:r w:rsidRPr="00D976E6">
        <w:rPr>
          <w:sz w:val="16"/>
        </w:rPr>
        <w:t>Lymphokines</w:t>
      </w:r>
      <w:proofErr w:type="spellEnd"/>
      <w:r w:rsidRPr="00D976E6">
        <w:rPr>
          <w:sz w:val="16"/>
        </w:rPr>
        <w:t xml:space="preserve">, unlike a name or a face, have the same molecular structure in every human being and the same, important functions in every human being's immune system. Moreover, the particular genetic material which is responsible for the natural production of </w:t>
      </w:r>
      <w:proofErr w:type="spellStart"/>
      <w:r w:rsidRPr="00D976E6">
        <w:rPr>
          <w:sz w:val="16"/>
        </w:rPr>
        <w:t>lymphokines</w:t>
      </w:r>
      <w:proofErr w:type="spellEnd"/>
      <w:r w:rsidRPr="00D976E6">
        <w:rPr>
          <w:sz w:val="16"/>
        </w:rPr>
        <w:t xml:space="preserve">, and which defendants use to manufacture </w:t>
      </w:r>
      <w:proofErr w:type="spellStart"/>
      <w:r w:rsidRPr="00D976E6">
        <w:rPr>
          <w:sz w:val="16"/>
        </w:rPr>
        <w:t>lymphokines</w:t>
      </w:r>
      <w:proofErr w:type="spellEnd"/>
      <w:r w:rsidRPr="00D976E6">
        <w:rPr>
          <w:sz w:val="16"/>
        </w:rPr>
        <w:t xml:space="preserve"> in the laboratory, is also the same in every person; it is no more unique to Moore than the number of vertebrae in the spine or the chemical formula of hemoglobin.”20 So, while the court grants personhood to human subjects in an individualized fashion that is based on comparatively distinguishing between different humans, when biological material clashes with the interests of capital, the court appeals to the indivisible biological sameness of the Homo sapiens species. Since the court's ruling does not place this slice of human flesh in the commons for all humans to share, it tacitly grants corporations the capability of legally possessing this material with the express aim of generating monetary profit. Considering that corporations enjoy the benefits of limited personhood and the ability to live forever under U.S. law, corporate entities are entrusted with securing the immortal life of biological matter, while human persons are denied ownership of their supposed essence.21 My interest here lies not in claiming inalienable ownership rights for cells derived from human bodies such as </w:t>
      </w:r>
      <w:proofErr w:type="spellStart"/>
      <w:r w:rsidRPr="00D976E6">
        <w:rPr>
          <w:sz w:val="16"/>
        </w:rPr>
        <w:t>Lacks's</w:t>
      </w:r>
      <w:proofErr w:type="spellEnd"/>
      <w:r w:rsidRPr="00D976E6">
        <w:rPr>
          <w:sz w:val="16"/>
        </w:rPr>
        <w:t xml:space="preserve"> and Moore's but to draw attention to how thoroughly the very core of pure biological matter is framed by neoliberal market logics and by liberal ideas of personhood as property. </w:t>
      </w:r>
      <w:r w:rsidRPr="00D976E6">
        <w:rPr>
          <w:rStyle w:val="Heading3Char"/>
        </w:rPr>
        <w:t xml:space="preserve">We are in dire need of alternatives to the legal conception of personhood </w:t>
      </w:r>
      <w:r w:rsidRPr="00D976E6">
        <w:rPr>
          <w:sz w:val="16"/>
        </w:rPr>
        <w:t xml:space="preserve">that dominates our world, </w:t>
      </w:r>
      <w:r w:rsidRPr="00D976E6">
        <w:rPr>
          <w:rStyle w:val="Heading3Char"/>
        </w:rPr>
        <w:t>and</w:t>
      </w:r>
      <w:r w:rsidRPr="00D976E6">
        <w:rPr>
          <w:sz w:val="16"/>
        </w:rPr>
        <w:t xml:space="preserve">, in addition, </w:t>
      </w:r>
      <w:r w:rsidRPr="00D976E6">
        <w:rPr>
          <w:rStyle w:val="Heading3Char"/>
        </w:rPr>
        <w:t>to not lose sight of</w:t>
      </w:r>
      <w:r w:rsidRPr="00D976E6">
        <w:rPr>
          <w:sz w:val="16"/>
        </w:rPr>
        <w:t xml:space="preserve"> what remains outside the law, </w:t>
      </w:r>
      <w:r w:rsidRPr="00D976E6">
        <w:rPr>
          <w:rStyle w:val="Heading3Char"/>
        </w:rPr>
        <w:t>what the law cannot capture</w:t>
      </w:r>
      <w:r w:rsidRPr="00D976E6">
        <w:rPr>
          <w:sz w:val="16"/>
        </w:rPr>
        <w:t xml:space="preserve">, what it cannot magically transform into the fantastic form of property ownership. Writing about the connections between transgender politics and other forms of identity-based activism that respond to structural inequalities, legal scholar Dean Spade shows how the </w:t>
      </w:r>
      <w:r w:rsidRPr="00D976E6">
        <w:rPr>
          <w:rStyle w:val="Heading3Char"/>
        </w:rPr>
        <w:t>focus on inclusion</w:t>
      </w:r>
      <w:r w:rsidRPr="00D976E6">
        <w:rPr>
          <w:sz w:val="16"/>
        </w:rPr>
        <w:t xml:space="preserve">, recognition, </w:t>
      </w:r>
      <w:r w:rsidRPr="00D976E6">
        <w:rPr>
          <w:rStyle w:val="Heading3Char"/>
        </w:rPr>
        <w:t>and equality based on a narrow legal framework</w:t>
      </w:r>
      <w:r w:rsidRPr="00D976E6">
        <w:rPr>
          <w:sz w:val="16"/>
        </w:rPr>
        <w:t xml:space="preserve"> (especially as it pertains to antidiscrimination and hate crime laws) </w:t>
      </w:r>
      <w:r w:rsidRPr="00D976E6">
        <w:rPr>
          <w:rStyle w:val="Heading3Char"/>
        </w:rPr>
        <w:t>not only hinders the eradication of violence</w:t>
      </w:r>
      <w:r w:rsidRPr="00D976E6">
        <w:rPr>
          <w:sz w:val="16"/>
        </w:rPr>
        <w:t xml:space="preserve"> </w:t>
      </w:r>
      <w:r w:rsidRPr="00D976E6">
        <w:rPr>
          <w:rStyle w:val="Heading3Char"/>
        </w:rPr>
        <w:t>against</w:t>
      </w:r>
      <w:r w:rsidRPr="00D976E6">
        <w:rPr>
          <w:sz w:val="16"/>
        </w:rPr>
        <w:t xml:space="preserve"> trans people and other </w:t>
      </w:r>
      <w:r w:rsidRPr="00D976E6">
        <w:rPr>
          <w:rStyle w:val="Heading3Char"/>
        </w:rPr>
        <w:t>vulnerable populations</w:t>
      </w:r>
      <w:r w:rsidRPr="00D976E6">
        <w:rPr>
          <w:sz w:val="16"/>
        </w:rPr>
        <w:t xml:space="preserve"> </w:t>
      </w:r>
      <w:r w:rsidRPr="00D976E6">
        <w:rPr>
          <w:rStyle w:val="Heading3Char"/>
        </w:rPr>
        <w:t>but</w:t>
      </w:r>
      <w:r w:rsidRPr="00D976E6">
        <w:rPr>
          <w:sz w:val="16"/>
        </w:rPr>
        <w:t xml:space="preserve"> actually </w:t>
      </w:r>
      <w:r w:rsidRPr="00D976E6">
        <w:rPr>
          <w:rStyle w:val="Heading3Char"/>
        </w:rPr>
        <w:t>creates</w:t>
      </w:r>
      <w:r w:rsidRPr="00D976E6">
        <w:rPr>
          <w:sz w:val="16"/>
        </w:rPr>
        <w:t xml:space="preserve"> the condition of possibility for </w:t>
      </w:r>
      <w:r w:rsidRPr="00D976E6">
        <w:rPr>
          <w:rStyle w:val="Heading3Char"/>
        </w:rPr>
        <w:t>the continued unequal “distribution of life chances.”</w:t>
      </w:r>
      <w:r w:rsidRPr="00D976E6">
        <w:rPr>
          <w:rStyle w:val="Heading3Char"/>
          <w:sz w:val="12"/>
        </w:rPr>
        <w:t>22</w:t>
      </w:r>
      <w:r w:rsidRPr="00D976E6">
        <w:rPr>
          <w:rStyle w:val="Heading3Char"/>
        </w:rPr>
        <w:t xml:space="preserve"> If demanding recognition and inclusion remains at the center of minority politics, it will lead only to </w:t>
      </w:r>
      <w:r w:rsidRPr="00D976E6">
        <w:rPr>
          <w:rStyle w:val="Heading3Char"/>
          <w:sz w:val="12"/>
        </w:rPr>
        <w:t>a delimited notion of personhood as property</w:t>
      </w:r>
      <w:r w:rsidRPr="00D976E6">
        <w:rPr>
          <w:sz w:val="16"/>
        </w:rPr>
        <w:t xml:space="preserve"> </w:t>
      </w:r>
      <w:r w:rsidRPr="00D976E6">
        <w:rPr>
          <w:rStyle w:val="Heading3Char"/>
          <w:sz w:val="12"/>
        </w:rPr>
        <w:t>that</w:t>
      </w:r>
      <w:r w:rsidRPr="00D976E6">
        <w:rPr>
          <w:sz w:val="16"/>
        </w:rPr>
        <w:t xml:space="preserve"> zeroes in comparatively on only one form of subjugation at the expense of others, thus allowing for the </w:t>
      </w:r>
      <w:r w:rsidRPr="00D976E6">
        <w:rPr>
          <w:rStyle w:val="Heading3Char"/>
        </w:rPr>
        <w:t>continue</w:t>
      </w:r>
      <w:r w:rsidRPr="00D976E6">
        <w:rPr>
          <w:sz w:val="16"/>
        </w:rPr>
        <w:t xml:space="preserve">d existence of </w:t>
      </w:r>
      <w:r w:rsidRPr="00D976E6">
        <w:rPr>
          <w:rStyle w:val="Heading3Char"/>
        </w:rPr>
        <w:t>hierarchical differences between</w:t>
      </w:r>
      <w:r w:rsidRPr="00D976E6">
        <w:rPr>
          <w:sz w:val="16"/>
        </w:rPr>
        <w:t xml:space="preserve"> full </w:t>
      </w:r>
      <w:r w:rsidRPr="00D976E6">
        <w:rPr>
          <w:rStyle w:val="Heading3Char"/>
        </w:rPr>
        <w:t>humans</w:t>
      </w:r>
      <w:r w:rsidRPr="00D976E6">
        <w:rPr>
          <w:sz w:val="16"/>
        </w:rPr>
        <w:t xml:space="preserve">, not-quite-humans, and nonhumans. This can be gleaned from the “successes” of the mainstream feminist, civil rights, and lesbian-gay rights movements, </w:t>
      </w:r>
      <w:r w:rsidRPr="00D976E6">
        <w:rPr>
          <w:rStyle w:val="Heading3Char"/>
        </w:rPr>
        <w:t>which facilitate the incorporation of a privileged minority</w:t>
      </w:r>
      <w:r w:rsidRPr="00D976E6">
        <w:rPr>
          <w:sz w:val="16"/>
        </w:rPr>
        <w:t xml:space="preserve"> into the </w:t>
      </w:r>
      <w:proofErr w:type="spellStart"/>
      <w:r w:rsidRPr="00D976E6">
        <w:rPr>
          <w:sz w:val="16"/>
        </w:rPr>
        <w:t>ethnoclass</w:t>
      </w:r>
      <w:proofErr w:type="spellEnd"/>
      <w:r w:rsidRPr="00D976E6">
        <w:rPr>
          <w:sz w:val="16"/>
        </w:rPr>
        <w:t xml:space="preserve"> of Man </w:t>
      </w:r>
      <w:r w:rsidRPr="00D976E6">
        <w:rPr>
          <w:rStyle w:val="Heading3Char"/>
        </w:rPr>
        <w:t>at the cost of</w:t>
      </w:r>
      <w:r w:rsidRPr="00D976E6">
        <w:rPr>
          <w:sz w:val="16"/>
        </w:rPr>
        <w:t xml:space="preserve"> the still and/or newly criminalized and </w:t>
      </w:r>
      <w:r w:rsidRPr="00D976E6">
        <w:rPr>
          <w:rStyle w:val="Heading3Char"/>
        </w:rPr>
        <w:t>disposable populations</w:t>
      </w:r>
      <w:r w:rsidRPr="00D976E6">
        <w:rPr>
          <w:sz w:val="16"/>
        </w:rPr>
        <w:t xml:space="preserve"> (women of color, the black poor, trans people, the incarcerated, etc.).23 To make claims for inclusion and humanity via the U.S. juridical assemblage removes from view that the law itself has been thoroughly violent in its endorsement of racial slavery, indigenous genocide, Jim Crow, the prison-industrial complex, domestic and international warfare, and so on, and that it continues to be one of the chief instruments in creating and maintaining the racializing assemblages in the world of Man. Instead of appealing to legal recognition, Julia </w:t>
      </w:r>
      <w:proofErr w:type="spellStart"/>
      <w:r w:rsidRPr="00D976E6">
        <w:rPr>
          <w:sz w:val="16"/>
        </w:rPr>
        <w:t>Oparah</w:t>
      </w:r>
      <w:proofErr w:type="spellEnd"/>
      <w:r w:rsidRPr="00D976E6">
        <w:rPr>
          <w:sz w:val="16"/>
        </w:rPr>
        <w:t xml:space="preserve"> suggests counteracting the “racialized (trans)gender entrapment” within the prison-industrial complex and beyond with practices of “maroon abolition” (in reference to the long history of escaped slave contraband settlements in the Americas) to</w:t>
      </w:r>
      <w:r w:rsidRPr="00D976E6">
        <w:rPr>
          <w:sz w:val="16"/>
        </w:rPr>
        <w:cr/>
        <w:t xml:space="preserve"> “foreground the ways in which often overlooked African diasporic cultural and political legacies inform and undergird anti-prison work,” while also providing strategies and life worlds not exclusively centered on reforming the law.24 Relatedly, Spade calls for a radical politics articulated from the “ ‘impossible’ worldview of trans political existence,” which redefines “the insistence of government agencies, social service providers, media, and many </w:t>
      </w:r>
      <w:proofErr w:type="spellStart"/>
      <w:r w:rsidRPr="00D976E6">
        <w:rPr>
          <w:sz w:val="16"/>
        </w:rPr>
        <w:t>nontrans</w:t>
      </w:r>
      <w:proofErr w:type="spellEnd"/>
      <w:r w:rsidRPr="00D976E6">
        <w:rPr>
          <w:sz w:val="16"/>
        </w:rPr>
        <w:t xml:space="preserve"> activists and </w:t>
      </w:r>
      <w:proofErr w:type="spellStart"/>
      <w:r w:rsidRPr="00D976E6">
        <w:rPr>
          <w:sz w:val="16"/>
        </w:rPr>
        <w:t>nonprofiteers</w:t>
      </w:r>
      <w:proofErr w:type="spellEnd"/>
      <w:r w:rsidRPr="00D976E6">
        <w:rPr>
          <w:sz w:val="16"/>
        </w:rPr>
        <w:t xml:space="preserve"> that the existence of trans people is impossible.”25 A relational maroon abolitionism beholden to the practices of black radicalism and that arises from the incompatibility of black trans existence with the world of Man serves as one example of how putatively abject modes of being need not be redeployed within hegemonic frameworks but can be operationalized as variable liminal territories or articulated assemblages in movements to abolish the grounds upon which all forms of subjugation are administered.</w:t>
      </w:r>
    </w:p>
    <w:p w14:paraId="0EA1E619" w14:textId="77777777" w:rsidR="00364AAB" w:rsidRPr="00D976E6" w:rsidRDefault="00364AAB" w:rsidP="00364AAB">
      <w:pPr>
        <w:rPr>
          <w:sz w:val="16"/>
        </w:rPr>
      </w:pPr>
    </w:p>
    <w:p w14:paraId="74050833" w14:textId="77777777" w:rsidR="00364AAB" w:rsidRPr="00D976E6" w:rsidRDefault="00364AAB" w:rsidP="00364AAB">
      <w:pPr>
        <w:pStyle w:val="Heading4"/>
        <w:rPr>
          <w:rFonts w:cs="Calibri"/>
        </w:rPr>
      </w:pPr>
      <w:r w:rsidRPr="00D976E6">
        <w:rPr>
          <w:rFonts w:cs="Calibri"/>
        </w:rPr>
        <w:t>Subjects are gridded against the legal system to be surveilled by the state, which mandates a precondition to rights: are you oppressed enough to deserve equality? Even when the state affirms the rights of white, cis, wealthy gay men, it oppresses gender nonconforming, indigenous, queers. Thus, the role of the ballot is to deconstruct western Man.</w:t>
      </w:r>
    </w:p>
    <w:p w14:paraId="0018726F" w14:textId="77777777" w:rsidR="00364AAB" w:rsidRPr="00D976E6" w:rsidRDefault="00364AAB" w:rsidP="00364AAB">
      <w:pPr>
        <w:rPr>
          <w:rFonts w:cs="Calibri"/>
        </w:rPr>
      </w:pPr>
      <w:proofErr w:type="spellStart"/>
      <w:r w:rsidRPr="00D976E6">
        <w:rPr>
          <w:rStyle w:val="Style13ptBold"/>
          <w:rFonts w:cs="Calibri"/>
        </w:rPr>
        <w:t>Weheliye</w:t>
      </w:r>
      <w:proofErr w:type="spellEnd"/>
      <w:r w:rsidRPr="00D976E6">
        <w:rPr>
          <w:rStyle w:val="Style13ptBold"/>
          <w:rFonts w:cs="Calibri"/>
        </w:rPr>
        <w:t xml:space="preserve"> 2</w:t>
      </w:r>
      <w:r w:rsidRPr="00D976E6">
        <w:rPr>
          <w:rFonts w:cs="Calibri"/>
        </w:rPr>
        <w:t xml:space="preserve"> [Alexander </w:t>
      </w:r>
      <w:proofErr w:type="spellStart"/>
      <w:r w:rsidRPr="00D976E6">
        <w:rPr>
          <w:rFonts w:cs="Calibri"/>
        </w:rPr>
        <w:t>Weheliye</w:t>
      </w:r>
      <w:proofErr w:type="spellEnd"/>
      <w:r w:rsidRPr="00D976E6">
        <w:rPr>
          <w:rFonts w:cs="Calibri"/>
        </w:rPr>
        <w:t xml:space="preserve">; Associate Professor of African American Studies at Northwestern University; 2014; “Habeas Viscus: Racializing Assemblages, </w:t>
      </w:r>
      <w:proofErr w:type="spellStart"/>
      <w:r w:rsidRPr="00D976E6">
        <w:rPr>
          <w:rFonts w:cs="Calibri"/>
        </w:rPr>
        <w:t>Biopolitics</w:t>
      </w:r>
      <w:proofErr w:type="spellEnd"/>
      <w:r w:rsidRPr="00D976E6">
        <w:rPr>
          <w:rFonts w:cs="Calibri"/>
        </w:rPr>
        <w:t xml:space="preserve">, and Black Feminist Theories of the Human”; LCA-BP] *brackets for gendered </w:t>
      </w:r>
      <w:proofErr w:type="spellStart"/>
      <w:r w:rsidRPr="00D976E6">
        <w:rPr>
          <w:rFonts w:cs="Calibri"/>
        </w:rPr>
        <w:t>lang</w:t>
      </w:r>
      <w:proofErr w:type="spellEnd"/>
    </w:p>
    <w:p w14:paraId="44EAC100" w14:textId="77777777" w:rsidR="00364AAB" w:rsidRPr="00D976E6" w:rsidRDefault="00364AAB" w:rsidP="00364AAB">
      <w:pPr>
        <w:rPr>
          <w:rFonts w:cs="Calibri"/>
          <w:sz w:val="14"/>
        </w:rPr>
      </w:pPr>
      <w:r w:rsidRPr="00D976E6">
        <w:rPr>
          <w:rFonts w:cs="Calibri"/>
          <w:sz w:val="14"/>
        </w:rPr>
        <w:t xml:space="preserve">Even more generally, the acknowledgment and granting of full personhood of those excluded from its precincts requires the overcoming of physical violence, while epistemic and economic brutalities remain outside the scope of the law. Congruently, much of the politics constructed around the effects of political violence, especially within the context of international human rights but also with regard to minority politics in the United States, is constructed from the shaky foundation of surmounting or desiring to leave behind physical suffering so as to take on the ghostly semblance of possessing one's personhood. Then and only then will previously </w:t>
      </w:r>
      <w:proofErr w:type="spellStart"/>
      <w:r w:rsidRPr="00D976E6">
        <w:rPr>
          <w:rFonts w:cs="Calibri"/>
          <w:sz w:val="14"/>
        </w:rPr>
        <w:t>minoritized</w:t>
      </w:r>
      <w:proofErr w:type="spellEnd"/>
      <w:r w:rsidRPr="00D976E6">
        <w:rPr>
          <w:rFonts w:cs="Calibri"/>
          <w:sz w:val="14"/>
        </w:rPr>
        <w:t xml:space="preserve"> subjects be granted their humanity as a legal status. Hence, </w:t>
      </w:r>
      <w:r w:rsidRPr="00D976E6">
        <w:rPr>
          <w:rStyle w:val="Heading3Char"/>
          <w:rFonts w:cs="Calibri"/>
        </w:rPr>
        <w:t>the glitch</w:t>
      </w:r>
      <w:r w:rsidRPr="00D976E6">
        <w:rPr>
          <w:rFonts w:cs="Calibri"/>
          <w:sz w:val="14"/>
        </w:rPr>
        <w:t xml:space="preserve"> Brown diagnoses </w:t>
      </w:r>
      <w:r w:rsidRPr="00D976E6">
        <w:rPr>
          <w:rStyle w:val="Heading3Char"/>
          <w:rFonts w:cs="Calibri"/>
        </w:rPr>
        <w:t>in identity politics is less a product of the minority subject's desire to</w:t>
      </w:r>
      <w:r w:rsidRPr="00D976E6">
        <w:rPr>
          <w:rFonts w:cs="Calibri"/>
          <w:sz w:val="14"/>
        </w:rPr>
        <w:t xml:space="preserve"> desperately </w:t>
      </w:r>
      <w:r w:rsidRPr="00D976E6">
        <w:rPr>
          <w:rStyle w:val="Heading3Char"/>
          <w:rFonts w:cs="Calibri"/>
        </w:rPr>
        <w:t>cling</w:t>
      </w:r>
      <w:r w:rsidRPr="00D976E6">
        <w:rPr>
          <w:rFonts w:cs="Calibri"/>
          <w:sz w:val="14"/>
        </w:rPr>
        <w:t xml:space="preserve"> </w:t>
      </w:r>
      <w:r w:rsidRPr="00D976E6">
        <w:rPr>
          <w:rStyle w:val="Heading3Char"/>
          <w:rFonts w:cs="Calibri"/>
        </w:rPr>
        <w:t>to</w:t>
      </w:r>
      <w:r w:rsidRPr="00D976E6">
        <w:rPr>
          <w:rFonts w:cs="Calibri"/>
          <w:sz w:val="14"/>
        </w:rPr>
        <w:t xml:space="preserve"> his or her </w:t>
      </w:r>
      <w:r w:rsidRPr="00D976E6">
        <w:rPr>
          <w:rStyle w:val="Heading3Char"/>
          <w:rFonts w:cs="Calibri"/>
        </w:rPr>
        <w:t>[their] pain but a consequence of the state's dogged insistence on suffering as the only price of entry to proper personhood</w:t>
      </w:r>
      <w:r w:rsidRPr="00D976E6">
        <w:rPr>
          <w:rFonts w:cs="Calibri"/>
          <w:sz w:val="14"/>
        </w:rPr>
        <w:t xml:space="preserve">, what </w:t>
      </w:r>
      <w:proofErr w:type="spellStart"/>
      <w:r w:rsidRPr="00D976E6">
        <w:rPr>
          <w:rFonts w:cs="Calibri"/>
          <w:sz w:val="14"/>
        </w:rPr>
        <w:t>Samera</w:t>
      </w:r>
      <w:proofErr w:type="spellEnd"/>
      <w:r w:rsidRPr="00D976E6">
        <w:rPr>
          <w:rFonts w:cs="Calibri"/>
          <w:sz w:val="14"/>
        </w:rPr>
        <w:t xml:space="preserve"> </w:t>
      </w:r>
      <w:proofErr w:type="spellStart"/>
      <w:r w:rsidRPr="00D976E6">
        <w:rPr>
          <w:rFonts w:cs="Calibri"/>
          <w:sz w:val="14"/>
        </w:rPr>
        <w:t>Esmeir</w:t>
      </w:r>
      <w:proofErr w:type="spellEnd"/>
      <w:r w:rsidRPr="00D976E6">
        <w:rPr>
          <w:rFonts w:cs="Calibri"/>
          <w:sz w:val="14"/>
        </w:rPr>
        <w:t xml:space="preserve"> has referred to as a “juridical humanity” that bestows and rescinds humanity as an individualized legal status in the vein of property.5 Apportioning personhood in this way maintains the world of Man and its attendant racializing assemblages, which means in essence that the entry fee for legal recognition is the acceptance of categories based on white supremacy and colonialism, as well as normative genders and sexualities. We need only to consult the history of habeas corpus, the “great” writ of liberty, which is anchored in the U.S. Constitution (Article 1, Section 9), to see that this type of reasoning leads to reducing inclusion and personhood to ownership.6 The Latin phrase habeas corpus means “You shall have the body,” and a writ thereof requires the government to present prisoners before a judge so as to provide a lawful justification for their continued imprisonment. This writ has been considered a pivotal safeguard against the misuse of political power in the modern west. Even though the Military Commissions Act of 2006, which denied habeas corpus to “unlawful enemy combatants” imprisoned in Guantanamo Bay, remains noteworthy and alarming, habeas corpus has been used both by and frequently against racialized groups throughout U.S. history, as was the case when habeas corpus was suspended during World War II, allowing for the internment of Japanese Americans. The writ has also led to gains for </w:t>
      </w:r>
      <w:proofErr w:type="spellStart"/>
      <w:r w:rsidRPr="00D976E6">
        <w:rPr>
          <w:rFonts w:cs="Calibri"/>
          <w:sz w:val="14"/>
        </w:rPr>
        <w:t>minoritized</w:t>
      </w:r>
      <w:proofErr w:type="spellEnd"/>
      <w:r w:rsidRPr="00D976E6">
        <w:rPr>
          <w:rFonts w:cs="Calibri"/>
          <w:sz w:val="14"/>
        </w:rPr>
        <w:t xml:space="preserve"> subjects as, for instance, in the well-known Amistad case (1839), in which abolitionists used a habeas corpus petition to free the “illegally” captured Africans who had staged a mutiny against their abductors. Likewise, when Ponca tribal leader Standing Bear was jailed as a result of protesting the forcible removal of his people to Indian Territory in 1879, the writ of habeas corpus affected his release from incarceration as well as the judge's recognition that, as a general rule, Indians were persons before U.S. law, even though Native Americans were not considered full U.S. citizens until 1924.7 Nevertheless, the benefits accrued through the juridical acknowledgment of racialized subjects as fully human often exacts a steep entry price, because </w:t>
      </w:r>
      <w:r w:rsidRPr="00D976E6">
        <w:rPr>
          <w:rStyle w:val="Heading3Char"/>
          <w:rFonts w:cs="Calibri"/>
        </w:rPr>
        <w:t xml:space="preserve">inclusion hinges on </w:t>
      </w:r>
      <w:r w:rsidRPr="00D976E6">
        <w:rPr>
          <w:rStyle w:val="Heading3Char"/>
          <w:rFonts w:cs="Calibri"/>
          <w:sz w:val="12"/>
        </w:rPr>
        <w:t>accepting</w:t>
      </w:r>
      <w:r w:rsidRPr="00D976E6">
        <w:rPr>
          <w:rStyle w:val="Heading3Char"/>
          <w:rFonts w:cs="Calibri"/>
        </w:rPr>
        <w:t xml:space="preserve"> the codification of personhood as property, which is, </w:t>
      </w:r>
      <w:r w:rsidRPr="00D976E6">
        <w:rPr>
          <w:rStyle w:val="Heading3Char"/>
          <w:rFonts w:cs="Calibri"/>
          <w:sz w:val="12"/>
        </w:rPr>
        <w:t>in turn,</w:t>
      </w:r>
      <w:r w:rsidRPr="00D976E6">
        <w:rPr>
          <w:rStyle w:val="Heading3Char"/>
          <w:rFonts w:cs="Calibri"/>
        </w:rPr>
        <w:t xml:space="preserve"> based on the comparative distinction between groups</w:t>
      </w:r>
      <w:r w:rsidRPr="00D976E6">
        <w:rPr>
          <w:rStyle w:val="Heading3Char"/>
          <w:rFonts w:cs="Calibri"/>
          <w:sz w:val="12"/>
        </w:rPr>
        <w:t>, as in</w:t>
      </w:r>
      <w:r w:rsidRPr="00D976E6">
        <w:rPr>
          <w:rFonts w:cs="Calibri"/>
          <w:sz w:val="14"/>
        </w:rPr>
        <w:t xml:space="preserve"> one of the best-known court cases in U.S. history: the Dred Scott case. In 1857, the Supreme Court invalidated Dred Scott's habeas corpus, since, as an escaped slave, Scott could not be a legal person. According to Chief Justice Taney: “Dred Scott is not a citizen of the State of Missouri, as alleged in his declaration, because he is a negro of African descent; his ancestors were of pure African blood, and were brought into this country and sold as negro slaves.”8 In order to justify withdrawing Dred Scott's legal right to ownership of self, Chief Justice Taney's opinion in the decision contrasts the status of black subjects with the legal position of Native Americans vis-a-vis the possibility of U.S. citizenship and personhood: “The situation of [the negro] population was altogether unlike that of the Indian race. These Indian Governments were regarded and treated as foreign Governments.... [Indians] may, without doubt, like the subjects of any other foreign Government, be naturalized...and become citizens of a State, and of the United States; and if an individual should leave his nation or tribe, and take up his abode among the white population, he would be entitled to all the rights and privileges which would belong to an emigrant from any other foreign people.”9 While slaves were not accorded the status of being humans that belonged to a different nation, Indians could theoretically overcome their lawful foreignness, but only if they renounced previous forms of personhood and citizenship. Hence, the tabula rasa of whiteness—which all groups but blacks can access—serves as the prerequisite for the law's magical transubstantiation of a thing to be possessed into a property-owning subject.10 The judge's comparison underscores the dangers of ceding definitions of personhood to the law and of comparing different forms of political subjugation, since hypothetical Indian personhood in the law rests on attaining whiteness and the violent denial of said status to black subjects. Additionally, while the court conceded limited capabilities of personhood to indigenous subjects if they chose to convert to whiteness, it did not prevent the U.S. government from instituting various genocidal measures to ensure that American Indians would become white and therefore no longer exist as Indians. In other words, </w:t>
      </w:r>
      <w:r w:rsidRPr="00D976E6">
        <w:rPr>
          <w:rStyle w:val="Heading3Char"/>
          <w:rFonts w:cs="Calibri"/>
          <w:sz w:val="12"/>
        </w:rPr>
        <w:t>the legal conception of personhood comes with a steep price</w:t>
      </w:r>
      <w:r w:rsidRPr="00D976E6">
        <w:rPr>
          <w:rFonts w:cs="Calibri"/>
          <w:sz w:val="14"/>
        </w:rPr>
        <w:t xml:space="preserve">, as in this instance where being </w:t>
      </w:r>
      <w:r w:rsidRPr="00D976E6">
        <w:rPr>
          <w:rStyle w:val="Heading3Char"/>
          <w:rFonts w:cs="Calibri"/>
          <w:sz w:val="12"/>
        </w:rPr>
        <w:t>seemingly granted rights laid the groundwork for the U.S. government's genocidal policies against Native Americans</w:t>
      </w:r>
      <w:r w:rsidRPr="00D976E6">
        <w:rPr>
          <w:rFonts w:cs="Calibri"/>
          <w:sz w:val="14"/>
        </w:rPr>
        <w:t xml:space="preserve">, </w:t>
      </w:r>
      <w:r w:rsidRPr="00D976E6">
        <w:rPr>
          <w:rStyle w:val="Heading3Char"/>
          <w:rFonts w:cs="Calibri"/>
          <w:sz w:val="12"/>
        </w:rPr>
        <w:t>since</w:t>
      </w:r>
      <w:r w:rsidRPr="00D976E6">
        <w:rPr>
          <w:rFonts w:cs="Calibri"/>
          <w:sz w:val="14"/>
        </w:rPr>
        <w:t xml:space="preserve"> the “racialization of indigenous peoples, especially through the use of </w:t>
      </w:r>
      <w:r w:rsidRPr="00D976E6">
        <w:rPr>
          <w:rStyle w:val="Heading3Char"/>
          <w:rFonts w:cs="Calibri"/>
          <w:sz w:val="12"/>
        </w:rPr>
        <w:t>blood quantum classification</w:t>
      </w:r>
      <w:r w:rsidRPr="00D976E6">
        <w:rPr>
          <w:rFonts w:cs="Calibri"/>
          <w:sz w:val="14"/>
        </w:rPr>
        <w:t xml:space="preserve">, in particular </w:t>
      </w:r>
      <w:r w:rsidRPr="00D976E6">
        <w:rPr>
          <w:rStyle w:val="Heading3Char"/>
          <w:rFonts w:cs="Calibri"/>
          <w:sz w:val="12"/>
        </w:rPr>
        <w:t>follows...‘genocidal logic,’ rather than simply a logic of</w:t>
      </w:r>
      <w:r w:rsidRPr="00D976E6">
        <w:rPr>
          <w:rFonts w:cs="Calibri"/>
          <w:sz w:val="14"/>
        </w:rPr>
        <w:t xml:space="preserve"> subordination or </w:t>
      </w:r>
      <w:r w:rsidRPr="00D976E6">
        <w:rPr>
          <w:rStyle w:val="Heading3Char"/>
          <w:rFonts w:cs="Calibri"/>
          <w:sz w:val="12"/>
        </w:rPr>
        <w:t>discrimination</w:t>
      </w:r>
      <w:r w:rsidRPr="00D976E6">
        <w:rPr>
          <w:rFonts w:cs="Calibri"/>
          <w:sz w:val="14"/>
        </w:rPr>
        <w:t xml:space="preserve">,” and as a result “whiteness constitutes a project of disappearance for Native peoples rather than signifying privilege.”11 Beginning in the nineteenth century the U.S. government instituted a program in which Native American children were forcibly removed from their families and placed in Christian day and </w:t>
      </w:r>
      <w:r w:rsidRPr="00D976E6">
        <w:rPr>
          <w:rStyle w:val="Heading3Char"/>
          <w:rFonts w:cs="Calibri"/>
          <w:sz w:val="12"/>
        </w:rPr>
        <w:t>boarding schools</w:t>
      </w:r>
      <w:r w:rsidRPr="00D976E6">
        <w:rPr>
          <w:rFonts w:cs="Calibri"/>
          <w:sz w:val="12"/>
        </w:rPr>
        <w:t xml:space="preserve">, and which sought to civilize children by “killing the Indian to save the man,” </w:t>
      </w:r>
      <w:r w:rsidRPr="00D976E6">
        <w:rPr>
          <w:rStyle w:val="Heading3Char"/>
          <w:rFonts w:cs="Calibri"/>
          <w:sz w:val="12"/>
        </w:rPr>
        <w:t>represent</w:t>
      </w:r>
      <w:r w:rsidRPr="00D976E6">
        <w:rPr>
          <w:rFonts w:cs="Calibri"/>
          <w:sz w:val="12"/>
        </w:rPr>
        <w:t xml:space="preserve">ing </w:t>
      </w:r>
      <w:r w:rsidRPr="00D976E6">
        <w:rPr>
          <w:rStyle w:val="Heading3Char"/>
          <w:rFonts w:cs="Calibri"/>
          <w:sz w:val="12"/>
        </w:rPr>
        <w:t>one of the most significant examples of the violent and legal enforced assimilation of Native Americans</w:t>
      </w:r>
      <w:r w:rsidRPr="00D976E6">
        <w:rPr>
          <w:rFonts w:cs="Calibri"/>
          <w:sz w:val="12"/>
        </w:rPr>
        <w:t xml:space="preserve"> into U.S. whiteness.12 Though there is no clear causal relationship between Taney's arguments in the Scott decision and the boarding school initiative, </w:t>
      </w:r>
      <w:r w:rsidRPr="00D976E6">
        <w:rPr>
          <w:rStyle w:val="Heading3Char"/>
          <w:rFonts w:cs="Calibri"/>
          <w:sz w:val="12"/>
        </w:rPr>
        <w:t>both establish</w:t>
      </w:r>
      <w:r w:rsidRPr="00D976E6">
        <w:rPr>
          <w:rFonts w:cs="Calibri"/>
          <w:sz w:val="12"/>
        </w:rPr>
        <w:t xml:space="preserve"> that </w:t>
      </w:r>
      <w:r w:rsidRPr="00D976E6">
        <w:rPr>
          <w:rStyle w:val="Heading3Char"/>
          <w:rFonts w:cs="Calibri"/>
          <w:sz w:val="12"/>
        </w:rPr>
        <w:t>legal personhood is available to indigenous subjects only if the Indian can be killed</w:t>
      </w:r>
      <w:r w:rsidRPr="00D976E6">
        <w:rPr>
          <w:rFonts w:cs="Calibri"/>
          <w:sz w:val="12"/>
        </w:rPr>
        <w:t>—either literally or figuratively—</w:t>
      </w:r>
      <w:r w:rsidRPr="00D976E6">
        <w:rPr>
          <w:rStyle w:val="Heading3Char"/>
          <w:rFonts w:cs="Calibri"/>
          <w:sz w:val="12"/>
        </w:rPr>
        <w:t>in order to save the world of Man</w:t>
      </w:r>
      <w:r w:rsidRPr="00D976E6">
        <w:rPr>
          <w:rFonts w:cs="Calibri"/>
          <w:sz w:val="12"/>
        </w:rPr>
        <w:t xml:space="preserve"> </w:t>
      </w:r>
      <w:r w:rsidRPr="00D976E6">
        <w:rPr>
          <w:rStyle w:val="Heading3Char"/>
          <w:rFonts w:cs="Calibri"/>
          <w:sz w:val="12"/>
        </w:rPr>
        <w:t>(in this case settler colonialism and white supremacy)</w:t>
      </w:r>
      <w:r w:rsidRPr="00D976E6">
        <w:rPr>
          <w:rFonts w:cs="Calibri"/>
          <w:sz w:val="12"/>
        </w:rPr>
        <w:t>. Furthermore, the denial of personhood qua whiteness to African American subjects does not stand in opposition to the genocidal wages of whiteness bequeathed to indigenous subjects but rather represents different properties of the same racializing juridical assemblage that differentially produces both black and native subjects as aberrations from Man and thus not-quite-human.</w:t>
      </w:r>
      <w:r w:rsidRPr="00D976E6">
        <w:rPr>
          <w:rFonts w:cs="Calibri"/>
          <w:sz w:val="14"/>
        </w:rPr>
        <w:t xml:space="preserve"> </w:t>
      </w:r>
      <w:r w:rsidRPr="00D976E6">
        <w:rPr>
          <w:rStyle w:val="Heading3Char"/>
          <w:rFonts w:cs="Calibri"/>
        </w:rPr>
        <w:t>The writ of</w:t>
      </w:r>
      <w:r w:rsidRPr="00D976E6">
        <w:rPr>
          <w:rFonts w:cs="Calibri"/>
          <w:sz w:val="14"/>
        </w:rPr>
        <w:t xml:space="preserve"> habeas corpus—and </w:t>
      </w:r>
      <w:r w:rsidRPr="00D976E6">
        <w:rPr>
          <w:rStyle w:val="Heading3Char"/>
          <w:rFonts w:cs="Calibri"/>
        </w:rPr>
        <w:t>the law</w:t>
      </w:r>
      <w:r w:rsidRPr="00D976E6">
        <w:rPr>
          <w:rFonts w:cs="Calibri"/>
          <w:sz w:val="14"/>
        </w:rPr>
        <w:t xml:space="preserve"> more generally—</w:t>
      </w:r>
      <w:r w:rsidRPr="00D976E6">
        <w:rPr>
          <w:rStyle w:val="Heading3Char"/>
          <w:rFonts w:cs="Calibri"/>
        </w:rPr>
        <w:t xml:space="preserve">anoints those individualized subjects who are deemed deserving </w:t>
      </w:r>
      <w:r w:rsidRPr="00D976E6">
        <w:rPr>
          <w:rStyle w:val="Heading3Char"/>
          <w:rFonts w:cs="Calibri"/>
          <w:sz w:val="12"/>
        </w:rPr>
        <w:t>with bodies even</w:t>
      </w:r>
      <w:r w:rsidRPr="00D976E6">
        <w:rPr>
          <w:rStyle w:val="Heading3Char"/>
          <w:rFonts w:cs="Calibri"/>
        </w:rPr>
        <w:t xml:space="preserve"> while this assemblage continually enlists </w:t>
      </w:r>
      <w:r w:rsidRPr="00D976E6">
        <w:rPr>
          <w:rStyle w:val="Heading3Char"/>
          <w:rFonts w:cs="Calibri"/>
          <w:sz w:val="12"/>
        </w:rPr>
        <w:t>new</w:t>
      </w:r>
      <w:r w:rsidRPr="00D976E6">
        <w:rPr>
          <w:rFonts w:cs="Calibri"/>
          <w:sz w:val="14"/>
        </w:rPr>
        <w:t xml:space="preserve"> and/or </w:t>
      </w:r>
      <w:r w:rsidRPr="00D976E6">
        <w:rPr>
          <w:rStyle w:val="Heading3Char"/>
          <w:rFonts w:cs="Calibri"/>
        </w:rPr>
        <w:t>different groups to</w:t>
      </w:r>
      <w:r w:rsidRPr="00D976E6">
        <w:rPr>
          <w:rFonts w:cs="Calibri"/>
          <w:sz w:val="14"/>
        </w:rPr>
        <w:t xml:space="preserve"> exclude, banish, or </w:t>
      </w:r>
      <w:r w:rsidRPr="00D976E6">
        <w:rPr>
          <w:rStyle w:val="Heading3Char"/>
          <w:rFonts w:cs="Calibri"/>
        </w:rPr>
        <w:t>exterminate</w:t>
      </w:r>
      <w:r w:rsidRPr="00D976E6">
        <w:rPr>
          <w:rFonts w:cs="Calibri"/>
          <w:sz w:val="14"/>
        </w:rPr>
        <w:t xml:space="preserve"> from the world of Man. </w:t>
      </w:r>
      <w:r w:rsidRPr="00D976E6">
        <w:rPr>
          <w:rStyle w:val="Heading3Char"/>
          <w:rFonts w:cs="Calibri"/>
          <w:sz w:val="12"/>
        </w:rPr>
        <w:t>In the end,</w:t>
      </w:r>
      <w:r w:rsidRPr="00D976E6">
        <w:rPr>
          <w:rStyle w:val="Heading3Char"/>
          <w:rFonts w:cs="Calibri"/>
        </w:rPr>
        <w:t xml:space="preserve"> the law</w:t>
      </w:r>
      <w:r w:rsidRPr="00D976E6">
        <w:rPr>
          <w:rFonts w:cs="Calibri"/>
          <w:sz w:val="14"/>
        </w:rPr>
        <w:t xml:space="preserve">, whether bound by national borders or spanning the globe, </w:t>
      </w:r>
      <w:r w:rsidRPr="00D976E6">
        <w:rPr>
          <w:rStyle w:val="Heading3Char"/>
          <w:rFonts w:cs="Calibri"/>
        </w:rPr>
        <w:t>establishes a</w:t>
      </w:r>
      <w:r w:rsidRPr="00D976E6">
        <w:rPr>
          <w:rStyle w:val="Heading3Char"/>
          <w:rFonts w:cs="Calibri"/>
          <w:sz w:val="12"/>
        </w:rPr>
        <w:t>n</w:t>
      </w:r>
      <w:r w:rsidRPr="00D976E6">
        <w:rPr>
          <w:rStyle w:val="Heading3Char"/>
          <w:rFonts w:cs="Calibri"/>
        </w:rPr>
        <w:t xml:space="preserve"> </w:t>
      </w:r>
      <w:r w:rsidRPr="00D976E6">
        <w:rPr>
          <w:rStyle w:val="Heading3Char"/>
          <w:rFonts w:cs="Calibri"/>
          <w:sz w:val="12"/>
        </w:rPr>
        <w:t>international</w:t>
      </w:r>
      <w:r w:rsidRPr="00D976E6">
        <w:rPr>
          <w:rStyle w:val="Heading3Char"/>
          <w:rFonts w:cs="Calibri"/>
        </w:rPr>
        <w:t xml:space="preserve"> division of humanity</w:t>
      </w:r>
      <w:r w:rsidRPr="00D976E6">
        <w:rPr>
          <w:rFonts w:cs="Calibri"/>
          <w:sz w:val="14"/>
        </w:rPr>
        <w:t xml:space="preserve">, </w:t>
      </w:r>
      <w:r w:rsidRPr="00D976E6">
        <w:rPr>
          <w:rStyle w:val="Heading3Char"/>
          <w:rFonts w:cs="Calibri"/>
        </w:rPr>
        <w:t>which grants previously excluded subjects limited access to personhood as property at the same time as it fortifies the supremacy of Man</w:t>
      </w:r>
      <w:r w:rsidRPr="00D976E6">
        <w:rPr>
          <w:rFonts w:cs="Calibri"/>
          <w:sz w:val="14"/>
        </w:rPr>
        <w:t>.13</w:t>
      </w:r>
    </w:p>
    <w:p w14:paraId="7CFAEB13" w14:textId="77777777" w:rsidR="00364AAB" w:rsidRPr="00D976E6" w:rsidRDefault="00364AAB" w:rsidP="00364AAB">
      <w:pPr>
        <w:rPr>
          <w:rFonts w:cs="Calibri"/>
        </w:rPr>
      </w:pPr>
    </w:p>
    <w:p w14:paraId="411929B8" w14:textId="77777777" w:rsidR="00364AAB" w:rsidRPr="00D976E6" w:rsidRDefault="00364AAB" w:rsidP="00364AAB">
      <w:pPr>
        <w:pStyle w:val="Heading4"/>
        <w:rPr>
          <w:rFonts w:cs="Calibri"/>
        </w:rPr>
      </w:pPr>
      <w:r w:rsidRPr="00D976E6">
        <w:rPr>
          <w:rFonts w:cs="Calibri"/>
        </w:rPr>
        <w:t xml:space="preserve">Focusing on legal integration reinforces the western Man by forcing groups the beg for empathy and degrade themselves for simple rights. It encourages infighting – a bourgeois strategy that forces oppression </w:t>
      </w:r>
      <w:proofErr w:type="spellStart"/>
      <w:r w:rsidRPr="00D976E6">
        <w:rPr>
          <w:rFonts w:cs="Calibri"/>
        </w:rPr>
        <w:t>olympics</w:t>
      </w:r>
      <w:proofErr w:type="spellEnd"/>
      <w:r w:rsidRPr="00D976E6">
        <w:rPr>
          <w:rFonts w:cs="Calibri"/>
        </w:rPr>
        <w:t xml:space="preserve"> while affirming political violence. </w:t>
      </w:r>
    </w:p>
    <w:p w14:paraId="7D624E62" w14:textId="77777777" w:rsidR="00364AAB" w:rsidRPr="00D976E6" w:rsidRDefault="00364AAB" w:rsidP="00364AAB">
      <w:pPr>
        <w:rPr>
          <w:rFonts w:cs="Calibri"/>
        </w:rPr>
      </w:pPr>
      <w:proofErr w:type="spellStart"/>
      <w:r w:rsidRPr="00D976E6">
        <w:rPr>
          <w:rStyle w:val="Style13ptBold"/>
          <w:rFonts w:cs="Calibri"/>
        </w:rPr>
        <w:t>Weheliye</w:t>
      </w:r>
      <w:proofErr w:type="spellEnd"/>
      <w:r w:rsidRPr="00D976E6">
        <w:rPr>
          <w:rStyle w:val="Style13ptBold"/>
          <w:rFonts w:cs="Calibri"/>
        </w:rPr>
        <w:t xml:space="preserve"> 3</w:t>
      </w:r>
      <w:r w:rsidRPr="00D976E6">
        <w:rPr>
          <w:rFonts w:cs="Calibri"/>
        </w:rPr>
        <w:t xml:space="preserve"> [Alexander </w:t>
      </w:r>
      <w:proofErr w:type="spellStart"/>
      <w:r w:rsidRPr="00D976E6">
        <w:rPr>
          <w:rFonts w:cs="Calibri"/>
        </w:rPr>
        <w:t>Weheliye</w:t>
      </w:r>
      <w:proofErr w:type="spellEnd"/>
      <w:r w:rsidRPr="00D976E6">
        <w:rPr>
          <w:rFonts w:cs="Calibri"/>
        </w:rPr>
        <w:t xml:space="preserve">; Associate Professor of African American Studies at Northwestern University; 2014; “Habeas Viscus: Racializing Assemblages, </w:t>
      </w:r>
      <w:proofErr w:type="spellStart"/>
      <w:r w:rsidRPr="00D976E6">
        <w:rPr>
          <w:rFonts w:cs="Calibri"/>
        </w:rPr>
        <w:t>Biopolitics</w:t>
      </w:r>
      <w:proofErr w:type="spellEnd"/>
      <w:r w:rsidRPr="00D976E6">
        <w:rPr>
          <w:rFonts w:cs="Calibri"/>
        </w:rPr>
        <w:t>, and Black Feminist Theories of the Human”; LCA-BP]</w:t>
      </w:r>
    </w:p>
    <w:p w14:paraId="3F65FDF0" w14:textId="77777777" w:rsidR="00364AAB" w:rsidRPr="00D976E6" w:rsidRDefault="00364AAB" w:rsidP="00364AAB">
      <w:pPr>
        <w:rPr>
          <w:rFonts w:cs="Calibri"/>
          <w:sz w:val="16"/>
        </w:rPr>
      </w:pPr>
      <w:r w:rsidRPr="00D976E6">
        <w:rPr>
          <w:rFonts w:cs="Calibri"/>
          <w:sz w:val="12"/>
        </w:rPr>
        <w:t xml:space="preserve">Even though it would be fairly easy to dismiss </w:t>
      </w:r>
      <w:r w:rsidRPr="00D976E6">
        <w:rPr>
          <w:rStyle w:val="Heading3Char"/>
          <w:rFonts w:cs="Calibri"/>
          <w:sz w:val="12"/>
        </w:rPr>
        <w:t>one position</w:t>
      </w:r>
      <w:r w:rsidRPr="00D976E6">
        <w:rPr>
          <w:rFonts w:cs="Calibri"/>
          <w:sz w:val="12"/>
        </w:rPr>
        <w:t xml:space="preserve">, </w:t>
      </w:r>
      <w:r w:rsidRPr="00D976E6">
        <w:rPr>
          <w:rStyle w:val="Heading3Char"/>
          <w:rFonts w:cs="Calibri"/>
          <w:sz w:val="12"/>
        </w:rPr>
        <w:t>either</w:t>
      </w:r>
      <w:r w:rsidRPr="00D976E6">
        <w:rPr>
          <w:rFonts w:cs="Calibri"/>
          <w:sz w:val="12"/>
        </w:rPr>
        <w:t xml:space="preserve"> </w:t>
      </w:r>
      <w:r w:rsidRPr="00D976E6">
        <w:rPr>
          <w:rStyle w:val="Heading3Char"/>
          <w:rFonts w:cs="Calibri"/>
          <w:sz w:val="12"/>
        </w:rPr>
        <w:t>the traditionally humanist (suffering is human) or the</w:t>
      </w:r>
      <w:r w:rsidRPr="00D976E6">
        <w:rPr>
          <w:rFonts w:cs="Calibri"/>
          <w:sz w:val="12"/>
        </w:rPr>
        <w:t xml:space="preserve"> racially </w:t>
      </w:r>
      <w:r w:rsidRPr="00D976E6">
        <w:rPr>
          <w:rStyle w:val="Heading3Char"/>
          <w:rFonts w:cs="Calibri"/>
          <w:sz w:val="12"/>
        </w:rPr>
        <w:t xml:space="preserve">particularistic (suffering is experienced only by those groups upon which it is inflicted), </w:t>
      </w:r>
      <w:r w:rsidRPr="00D976E6">
        <w:rPr>
          <w:rFonts w:cs="Calibri"/>
          <w:sz w:val="12"/>
        </w:rPr>
        <w:t xml:space="preserve">in favor of the other, </w:t>
      </w:r>
      <w:r w:rsidRPr="00D976E6">
        <w:rPr>
          <w:rStyle w:val="Heading3Char"/>
          <w:rFonts w:cs="Calibri"/>
          <w:sz w:val="12"/>
        </w:rPr>
        <w:t>both</w:t>
      </w:r>
      <w:r w:rsidRPr="00D976E6">
        <w:rPr>
          <w:rFonts w:cs="Calibri"/>
          <w:sz w:val="12"/>
        </w:rPr>
        <w:t xml:space="preserve"> these stances </w:t>
      </w:r>
      <w:r w:rsidRPr="00D976E6">
        <w:rPr>
          <w:rStyle w:val="Heading3Char"/>
          <w:rFonts w:cs="Calibri"/>
          <w:sz w:val="12"/>
        </w:rPr>
        <w:t>rely on the same logic that deems one incompatible with the other, since the humanist brand would erase particularities in favor of a universalist sweep and the particularistic variant insists on its irreducibility by excluding all nonmembers from the group's affliction.</w:t>
      </w:r>
      <w:r w:rsidRPr="00D976E6">
        <w:rPr>
          <w:rFonts w:cs="Calibri"/>
          <w:sz w:val="12"/>
        </w:rPr>
        <w:t xml:space="preserve"> </w:t>
      </w:r>
      <w:r w:rsidRPr="00D976E6">
        <w:rPr>
          <w:rStyle w:val="Heading3Char"/>
          <w:rFonts w:cs="Calibri"/>
          <w:sz w:val="12"/>
        </w:rPr>
        <w:t>Rather</w:t>
      </w:r>
      <w:r w:rsidRPr="00D976E6">
        <w:rPr>
          <w:rFonts w:cs="Calibri"/>
          <w:sz w:val="12"/>
        </w:rPr>
        <w:t xml:space="preserve"> than urging us to choose sides, Farah's juxtaposition of these viewpoints draws attention to the ways racialized and gendered suffering at the hands of political brutalization are always already imbricated in the construction of modern humanity. Suffering, especially when caused by political violence, has long functioned as the hallmark of both humane sentience and of inhuman brutality. Frequently,</w:t>
      </w:r>
      <w:r w:rsidRPr="00D976E6">
        <w:rPr>
          <w:rFonts w:cs="Calibri"/>
          <w:sz w:val="16"/>
        </w:rPr>
        <w:t xml:space="preserve"> </w:t>
      </w:r>
      <w:r w:rsidRPr="00D976E6">
        <w:rPr>
          <w:rStyle w:val="Heading3Char"/>
          <w:rFonts w:cs="Calibri"/>
        </w:rPr>
        <w:t xml:space="preserve">suffering becomes the defining feature of those subjects excluded </w:t>
      </w:r>
      <w:r w:rsidRPr="00D976E6">
        <w:rPr>
          <w:rStyle w:val="Heading3Char"/>
          <w:rFonts w:cs="Calibri"/>
          <w:sz w:val="12"/>
        </w:rPr>
        <w:t>from the law</w:t>
      </w:r>
      <w:r w:rsidRPr="00D976E6">
        <w:rPr>
          <w:rFonts w:cs="Calibri"/>
          <w:sz w:val="12"/>
        </w:rPr>
        <w:t>, the</w:t>
      </w:r>
      <w:r w:rsidRPr="00D976E6">
        <w:rPr>
          <w:rFonts w:cs="Calibri"/>
          <w:sz w:val="16"/>
        </w:rPr>
        <w:t xml:space="preserve"> national community, humanity, and so on </w:t>
      </w:r>
      <w:r w:rsidRPr="00D976E6">
        <w:rPr>
          <w:rStyle w:val="Heading3Char"/>
          <w:rFonts w:cs="Calibri"/>
        </w:rPr>
        <w:t>due to the political violence inflicted upon them even as it, paradoxically, grants them access to inclusion</w:t>
      </w:r>
      <w:r w:rsidRPr="00D976E6">
        <w:rPr>
          <w:rFonts w:cs="Calibri"/>
          <w:sz w:val="16"/>
        </w:rPr>
        <w:t xml:space="preserve"> and equality. In western human rights discourse, for instance, the physical and psychic residues of political violence enable victims to be recognized as belonging to the “brotherhood of Man.” Too often, </w:t>
      </w:r>
      <w:r w:rsidRPr="00D976E6">
        <w:rPr>
          <w:rStyle w:val="Heading3Char"/>
          <w:rFonts w:cs="Calibri"/>
        </w:rPr>
        <w:t>this tendency</w:t>
      </w:r>
      <w:r w:rsidRPr="00D976E6">
        <w:rPr>
          <w:rFonts w:cs="Calibri"/>
          <w:sz w:val="16"/>
        </w:rPr>
        <w:t xml:space="preserve"> not only </w:t>
      </w:r>
      <w:r w:rsidRPr="00D976E6">
        <w:rPr>
          <w:rStyle w:val="Heading3Char"/>
          <w:rFonts w:cs="Calibri"/>
        </w:rPr>
        <w:t>leaves intact hegemonic ideas</w:t>
      </w:r>
      <w:r w:rsidRPr="00D976E6">
        <w:rPr>
          <w:rFonts w:cs="Calibri"/>
          <w:sz w:val="16"/>
        </w:rPr>
        <w:t xml:space="preserve"> </w:t>
      </w:r>
      <w:r w:rsidRPr="00D976E6">
        <w:rPr>
          <w:rStyle w:val="Heading3Char"/>
          <w:rFonts w:cs="Calibri"/>
        </w:rPr>
        <w:t>of</w:t>
      </w:r>
      <w:r w:rsidRPr="00D976E6">
        <w:rPr>
          <w:rFonts w:cs="Calibri"/>
          <w:sz w:val="16"/>
        </w:rPr>
        <w:t xml:space="preserve"> humanity as indistinguishable from </w:t>
      </w:r>
      <w:r w:rsidRPr="00D976E6">
        <w:rPr>
          <w:rStyle w:val="Heading3Char"/>
          <w:rFonts w:cs="Calibri"/>
        </w:rPr>
        <w:t>western Man</w:t>
      </w:r>
      <w:r w:rsidRPr="00D976E6">
        <w:rPr>
          <w:rFonts w:cs="Calibri"/>
          <w:sz w:val="16"/>
        </w:rPr>
        <w:t xml:space="preserve"> </w:t>
      </w:r>
      <w:r w:rsidRPr="00D976E6">
        <w:rPr>
          <w:rStyle w:val="Heading3Char"/>
          <w:rFonts w:cs="Calibri"/>
        </w:rPr>
        <w:t xml:space="preserve">but demands comparing </w:t>
      </w:r>
      <w:r w:rsidRPr="00D976E6">
        <w:rPr>
          <w:rStyle w:val="Heading3Char"/>
          <w:rFonts w:cs="Calibri"/>
          <w:sz w:val="12"/>
        </w:rPr>
        <w:t>different forms of</w:t>
      </w:r>
      <w:r w:rsidRPr="00D976E6">
        <w:rPr>
          <w:rStyle w:val="Heading3Char"/>
          <w:rFonts w:cs="Calibri"/>
        </w:rPr>
        <w:t xml:space="preserve"> subjugation </w:t>
      </w:r>
      <w:r w:rsidRPr="00D976E6">
        <w:rPr>
          <w:rStyle w:val="Heading3Char"/>
          <w:rFonts w:cs="Calibri"/>
          <w:sz w:val="12"/>
        </w:rPr>
        <w:t>in order</w:t>
      </w:r>
      <w:r w:rsidRPr="00D976E6">
        <w:rPr>
          <w:rStyle w:val="Heading3Char"/>
          <w:rFonts w:cs="Calibri"/>
        </w:rPr>
        <w:t xml:space="preserve"> to adjudicate who warrants </w:t>
      </w:r>
      <w:r w:rsidRPr="00D976E6">
        <w:rPr>
          <w:rFonts w:cs="Calibri"/>
          <w:sz w:val="16"/>
        </w:rPr>
        <w:t xml:space="preserve">recognition and </w:t>
      </w:r>
      <w:r w:rsidRPr="00D976E6">
        <w:rPr>
          <w:rStyle w:val="Heading3Char"/>
          <w:rFonts w:cs="Calibri"/>
        </w:rPr>
        <w:t>belonging</w:t>
      </w:r>
      <w:r w:rsidRPr="00D976E6">
        <w:rPr>
          <w:rFonts w:cs="Calibri"/>
          <w:sz w:val="16"/>
        </w:rPr>
        <w:t xml:space="preserve">. As W. E. B. Du Bois asked in 1944, if the Universal Declaration of Human Rights did not offer provisions for ending world colonialism or legal segregation in the United States, “Why then call it the Declaration of Human Rights?”2 Wendy Brown maintains, </w:t>
      </w:r>
      <w:r w:rsidRPr="00D976E6">
        <w:rPr>
          <w:rStyle w:val="Heading3Char"/>
          <w:rFonts w:cs="Calibri"/>
        </w:rPr>
        <w:t xml:space="preserve">“politicized identity” operates “only by </w:t>
      </w:r>
      <w:r w:rsidRPr="00D976E6">
        <w:rPr>
          <w:rStyle w:val="Heading3Char"/>
          <w:rFonts w:cs="Calibri"/>
          <w:sz w:val="12"/>
        </w:rPr>
        <w:t>entrenching, restating,</w:t>
      </w:r>
      <w:r w:rsidRPr="00D976E6">
        <w:rPr>
          <w:rStyle w:val="Heading3Char"/>
          <w:rFonts w:cs="Calibri"/>
        </w:rPr>
        <w:t xml:space="preserve"> dramatizing</w:t>
      </w:r>
      <w:r w:rsidRPr="00D976E6">
        <w:rPr>
          <w:rStyle w:val="Heading3Char"/>
          <w:rFonts w:cs="Calibri"/>
          <w:sz w:val="12"/>
        </w:rPr>
        <w:t xml:space="preserve">, and inscribing its </w:t>
      </w:r>
      <w:r w:rsidRPr="00D976E6">
        <w:rPr>
          <w:rStyle w:val="Heading3Char"/>
          <w:rFonts w:cs="Calibri"/>
        </w:rPr>
        <w:t>pain in politics; it can hold out no future...that triumphs over this pain.”</w:t>
      </w:r>
      <w:r w:rsidRPr="00D976E6">
        <w:rPr>
          <w:rFonts w:cs="Calibri"/>
          <w:sz w:val="16"/>
        </w:rPr>
        <w:t xml:space="preserve">3 Brown suggests </w:t>
      </w:r>
      <w:r w:rsidRPr="00D976E6">
        <w:rPr>
          <w:rStyle w:val="Heading3Char"/>
        </w:rPr>
        <w:t>replacing</w:t>
      </w:r>
      <w:r w:rsidRPr="00D976E6">
        <w:rPr>
          <w:rFonts w:cs="Calibri"/>
          <w:sz w:val="16"/>
        </w:rPr>
        <w:t xml:space="preserve"> </w:t>
      </w:r>
      <w:r w:rsidRPr="00D976E6">
        <w:rPr>
          <w:rStyle w:val="Heading3Char"/>
        </w:rPr>
        <w:t xml:space="preserve">the </w:t>
      </w:r>
      <w:proofErr w:type="spellStart"/>
      <w:r w:rsidRPr="00D976E6">
        <w:rPr>
          <w:rStyle w:val="Heading3Char"/>
        </w:rPr>
        <w:t>identitarian</w:t>
      </w:r>
      <w:proofErr w:type="spellEnd"/>
      <w:r w:rsidRPr="00D976E6">
        <w:rPr>
          <w:rStyle w:val="Heading3Char"/>
        </w:rPr>
        <w:t xml:space="preserve"> </w:t>
      </w:r>
      <w:r w:rsidRPr="00D976E6">
        <w:rPr>
          <w:rStyle w:val="Heading3Char"/>
          <w:sz w:val="12"/>
        </w:rPr>
        <w:t>declaration</w:t>
      </w:r>
      <w:r w:rsidRPr="00D976E6">
        <w:rPr>
          <w:rStyle w:val="Heading3Char"/>
        </w:rPr>
        <w:t xml:space="preserve"> “I am,”</w:t>
      </w:r>
      <w:r w:rsidRPr="00D976E6">
        <w:rPr>
          <w:rFonts w:cs="Calibri"/>
          <w:sz w:val="16"/>
        </w:rPr>
        <w:t xml:space="preserve"> which merely confirms and solidifies what already exists, </w:t>
      </w:r>
      <w:r w:rsidRPr="00D976E6">
        <w:rPr>
          <w:rStyle w:val="Heading3Char"/>
        </w:rPr>
        <w:t xml:space="preserve">with the desiring </w:t>
      </w:r>
      <w:r w:rsidRPr="00D976E6">
        <w:rPr>
          <w:rStyle w:val="Heading3Char"/>
          <w:sz w:val="12"/>
        </w:rPr>
        <w:t>proclamation</w:t>
      </w:r>
      <w:r w:rsidRPr="00D976E6">
        <w:rPr>
          <w:rStyle w:val="Heading3Char"/>
        </w:rPr>
        <w:t xml:space="preserve"> “I want,”</w:t>
      </w:r>
      <w:r w:rsidRPr="00D976E6">
        <w:rPr>
          <w:rFonts w:cs="Calibri"/>
          <w:sz w:val="16"/>
        </w:rPr>
        <w:t xml:space="preserve"> </w:t>
      </w:r>
      <w:r w:rsidRPr="00D976E6">
        <w:rPr>
          <w:rStyle w:val="Heading3Char"/>
        </w:rPr>
        <w:t>which</w:t>
      </w:r>
      <w:r w:rsidRPr="00D976E6">
        <w:rPr>
          <w:rFonts w:cs="Calibri"/>
          <w:sz w:val="16"/>
        </w:rPr>
        <w:t xml:space="preserve"> </w:t>
      </w:r>
      <w:r w:rsidRPr="00D976E6">
        <w:rPr>
          <w:rStyle w:val="Heading3Char"/>
        </w:rPr>
        <w:t>offers</w:t>
      </w:r>
      <w:r w:rsidRPr="00D976E6">
        <w:rPr>
          <w:rFonts w:cs="Calibri"/>
          <w:sz w:val="16"/>
        </w:rPr>
        <w:t xml:space="preserve"> </w:t>
      </w:r>
      <w:r w:rsidRPr="00D976E6">
        <w:rPr>
          <w:rStyle w:val="Heading3Char"/>
        </w:rPr>
        <w:t>a</w:t>
      </w:r>
      <w:r w:rsidRPr="00D976E6">
        <w:rPr>
          <w:rFonts w:cs="Calibri"/>
          <w:sz w:val="16"/>
        </w:rPr>
        <w:t xml:space="preserve"> </w:t>
      </w:r>
      <w:proofErr w:type="spellStart"/>
      <w:r w:rsidRPr="00D976E6">
        <w:rPr>
          <w:rFonts w:cs="Calibri"/>
          <w:sz w:val="16"/>
        </w:rPr>
        <w:t>Nietzschean</w:t>
      </w:r>
      <w:proofErr w:type="spellEnd"/>
      <w:r w:rsidRPr="00D976E6">
        <w:rPr>
          <w:rFonts w:cs="Calibri"/>
          <w:sz w:val="16"/>
        </w:rPr>
        <w:t xml:space="preserve"> </w:t>
      </w:r>
      <w:r w:rsidRPr="00D976E6">
        <w:rPr>
          <w:rStyle w:val="Heading3Char"/>
        </w:rPr>
        <w:t>politics of overcoming pain instead of clinging to suffering as an immutable feature of identity politics</w:t>
      </w:r>
      <w:r w:rsidRPr="00D976E6">
        <w:rPr>
          <w:rFonts w:cs="Calibri"/>
          <w:sz w:val="16"/>
        </w:rPr>
        <w:t xml:space="preserve">. While I recognize Brown's effort to formulate a form of minority politics not beholden to the aura of wounded attachments and fixated almost </w:t>
      </w:r>
      <w:proofErr w:type="spellStart"/>
      <w:r w:rsidRPr="00D976E6">
        <w:rPr>
          <w:rFonts w:cs="Calibri"/>
          <w:sz w:val="16"/>
        </w:rPr>
        <w:t>fetishistically</w:t>
      </w:r>
      <w:proofErr w:type="spellEnd"/>
      <w:r w:rsidRPr="00D976E6">
        <w:rPr>
          <w:rFonts w:cs="Calibri"/>
          <w:sz w:val="16"/>
        </w:rPr>
        <w:t xml:space="preserve"> on the state as the site of change, we do well to recall that many of the </w:t>
      </w:r>
      <w:r w:rsidRPr="00D976E6">
        <w:rPr>
          <w:rStyle w:val="Heading3Char"/>
          <w:rFonts w:cs="Calibri"/>
          <w:sz w:val="12"/>
        </w:rPr>
        <w:t>political agendas based on identity</w:t>
      </w:r>
      <w:r w:rsidRPr="00D976E6">
        <w:rPr>
          <w:rFonts w:cs="Calibri"/>
          <w:sz w:val="16"/>
        </w:rPr>
        <w:t xml:space="preserve"> (the suffragette movement, the movement for the equality of same-sex marriages, or the various movements for the full civil rights of racialized minority subjects, for instance) are less concerned with claiming their suffering per se (I am) than they are with </w:t>
      </w:r>
      <w:r w:rsidRPr="00D976E6">
        <w:rPr>
          <w:rStyle w:val="Heading3Char"/>
          <w:rFonts w:cs="Calibri"/>
          <w:sz w:val="12"/>
        </w:rPr>
        <w:t>us[e]</w:t>
      </w:r>
      <w:proofErr w:type="spellStart"/>
      <w:r w:rsidRPr="00D976E6">
        <w:rPr>
          <w:rFonts w:cs="Calibri"/>
          <w:sz w:val="16"/>
        </w:rPr>
        <w:t>ing</w:t>
      </w:r>
      <w:proofErr w:type="spellEnd"/>
      <w:r w:rsidRPr="00D976E6">
        <w:rPr>
          <w:rFonts w:cs="Calibri"/>
          <w:sz w:val="16"/>
        </w:rPr>
        <w:t xml:space="preserve"> </w:t>
      </w:r>
      <w:r w:rsidRPr="00D976E6">
        <w:rPr>
          <w:rStyle w:val="Heading3Char"/>
          <w:rFonts w:cs="Calibri"/>
          <w:sz w:val="12"/>
        </w:rPr>
        <w:t>wounding as a stepping stone in the quest</w:t>
      </w:r>
      <w:r w:rsidRPr="00D976E6">
        <w:rPr>
          <w:rFonts w:cs="Calibri"/>
          <w:sz w:val="16"/>
        </w:rPr>
        <w:t xml:space="preserve"> (I want) </w:t>
      </w:r>
      <w:r w:rsidRPr="00D976E6">
        <w:rPr>
          <w:rStyle w:val="Heading3Char"/>
          <w:rFonts w:cs="Calibri"/>
          <w:sz w:val="12"/>
        </w:rPr>
        <w:t>for rights equal to those of full citizens</w:t>
      </w:r>
      <w:r w:rsidRPr="00D976E6">
        <w:rPr>
          <w:rFonts w:cs="Calibri"/>
          <w:sz w:val="16"/>
        </w:rPr>
        <w:t>. Liberal governing bodies, whether in the form of nation-states or supranational entities such as the United Nations or the International Criminal Court make particular forms of wounding the precondition for entry into the hallowed halls of full personhood, only acknowledging certain types of physical violence. For instance, while the United Nations High Commissioner for Refugees passed a resolution in 2008 that includes rape and other forms of sexual violence in the category of war crimes, there are many forms of sexual violence that do not fall into this purview, and thus bar victims from claiming legal injury and/or personhood.4</w:t>
      </w:r>
    </w:p>
    <w:p w14:paraId="46CBAF3D" w14:textId="77777777" w:rsidR="00364AAB" w:rsidRPr="00D976E6" w:rsidRDefault="00364AAB" w:rsidP="00364AAB">
      <w:pPr>
        <w:rPr>
          <w:rFonts w:cs="Calibri"/>
        </w:rPr>
      </w:pPr>
    </w:p>
    <w:p w14:paraId="0F0E82D7" w14:textId="77777777" w:rsidR="00364AAB" w:rsidRPr="00D976E6" w:rsidRDefault="00364AAB" w:rsidP="00364AAB">
      <w:pPr>
        <w:pStyle w:val="Heading4"/>
        <w:rPr>
          <w:rFonts w:cs="Calibri"/>
        </w:rPr>
      </w:pPr>
      <w:r w:rsidRPr="00D976E6">
        <w:rPr>
          <w:rFonts w:cs="Calibri"/>
        </w:rPr>
        <w:t xml:space="preserve">By emphasizing the distinctions between humans, not-quite humans, and non-humans, whiteness becomes viewed as Truth and the bar at which everyone is compared in the color line. The color line emphasizes phenotypical distinctions as the standard for which bodies enter spaces of liminality. </w:t>
      </w:r>
    </w:p>
    <w:p w14:paraId="3ABE371D" w14:textId="77777777" w:rsidR="00364AAB" w:rsidRPr="00D976E6" w:rsidRDefault="00364AAB" w:rsidP="00364AAB">
      <w:pPr>
        <w:rPr>
          <w:rStyle w:val="StyleUnderline"/>
          <w:rFonts w:cs="Calibri"/>
        </w:rPr>
      </w:pPr>
      <w:proofErr w:type="spellStart"/>
      <w:r w:rsidRPr="00D976E6">
        <w:rPr>
          <w:rStyle w:val="Style13ptBold"/>
        </w:rPr>
        <w:t>Wynter</w:t>
      </w:r>
      <w:proofErr w:type="spellEnd"/>
      <w:r w:rsidRPr="00D976E6">
        <w:rPr>
          <w:rFonts w:cs="Calibri"/>
          <w:sz w:val="16"/>
        </w:rPr>
        <w:t xml:space="preserve"> </w:t>
      </w:r>
      <w:r w:rsidRPr="00D976E6">
        <w:rPr>
          <w:rFonts w:cs="Calibri"/>
          <w:sz w:val="24"/>
        </w:rPr>
        <w:t xml:space="preserve">[Sylvia; 2003; “Unsettling the </w:t>
      </w:r>
      <w:proofErr w:type="spellStart"/>
      <w:r w:rsidRPr="00D976E6">
        <w:rPr>
          <w:rFonts w:cs="Calibri"/>
          <w:sz w:val="24"/>
        </w:rPr>
        <w:t>Coloniality</w:t>
      </w:r>
      <w:proofErr w:type="spellEnd"/>
      <w:r w:rsidRPr="00D976E6">
        <w:rPr>
          <w:rFonts w:cs="Calibri"/>
          <w:sz w:val="24"/>
        </w:rPr>
        <w:t xml:space="preserve"> of Being/Power/Truth/Freedom: Towards the Human, After Man, Its Overrepresentation--An Argument,” CR: The New Centennial Review, Volume 3, Number 3,257-337]</w:t>
      </w:r>
      <w:r w:rsidRPr="00D976E6">
        <w:rPr>
          <w:rFonts w:cs="Calibri"/>
          <w:sz w:val="16"/>
        </w:rPr>
        <w:br/>
      </w:r>
      <w:r w:rsidRPr="00D976E6">
        <w:rPr>
          <w:rFonts w:cs="Calibri"/>
          <w:sz w:val="16"/>
          <w:shd w:val="clear" w:color="auto" w:fill="FFFFFF"/>
        </w:rPr>
        <w:t xml:space="preserve">The Argument proposes that </w:t>
      </w:r>
      <w:r w:rsidRPr="00D976E6">
        <w:rPr>
          <w:rStyle w:val="Heading3Char"/>
        </w:rPr>
        <w:t>the</w:t>
      </w:r>
      <w:r w:rsidRPr="00D976E6">
        <w:rPr>
          <w:rStyle w:val="StyleUnderline"/>
          <w:rFonts w:cs="Calibri"/>
        </w:rPr>
        <w:t xml:space="preserve"> </w:t>
      </w:r>
      <w:r w:rsidRPr="00D976E6">
        <w:rPr>
          <w:rStyle w:val="StyleUnderline"/>
          <w:rFonts w:cs="Calibri"/>
          <w:sz w:val="12"/>
        </w:rPr>
        <w:t xml:space="preserve">new master </w:t>
      </w:r>
      <w:r w:rsidRPr="00D976E6">
        <w:rPr>
          <w:rStyle w:val="Heading3Char"/>
          <w:sz w:val="12"/>
        </w:rPr>
        <w:t>code</w:t>
      </w:r>
      <w:r w:rsidRPr="00D976E6">
        <w:rPr>
          <w:rStyle w:val="StyleUnderline"/>
          <w:rFonts w:cs="Calibri"/>
          <w:sz w:val="12"/>
        </w:rPr>
        <w:t xml:space="preserve"> of the bourgeoisie </w:t>
      </w:r>
      <w:r w:rsidRPr="00D976E6">
        <w:rPr>
          <w:rStyle w:val="Heading3Char"/>
          <w:sz w:val="12"/>
        </w:rPr>
        <w:t>and</w:t>
      </w:r>
      <w:r w:rsidRPr="00D976E6">
        <w:rPr>
          <w:rStyle w:val="StyleUnderline"/>
          <w:rFonts w:cs="Calibri"/>
          <w:sz w:val="12"/>
        </w:rPr>
        <w:t xml:space="preserve"> of its </w:t>
      </w:r>
      <w:proofErr w:type="spellStart"/>
      <w:r w:rsidRPr="00D976E6">
        <w:rPr>
          <w:rStyle w:val="StyleUnderline"/>
          <w:rFonts w:cs="Calibri"/>
          <w:sz w:val="12"/>
        </w:rPr>
        <w:t>ethnoclass</w:t>
      </w:r>
      <w:proofErr w:type="spellEnd"/>
      <w:r w:rsidRPr="00D976E6">
        <w:rPr>
          <w:rStyle w:val="StyleUnderline"/>
          <w:rFonts w:cs="Calibri"/>
        </w:rPr>
        <w:t xml:space="preserve"> </w:t>
      </w:r>
      <w:r w:rsidRPr="00D976E6">
        <w:rPr>
          <w:rStyle w:val="Heading3Char"/>
        </w:rPr>
        <w:t>conception of the human</w:t>
      </w:r>
      <w:r w:rsidRPr="00D976E6">
        <w:rPr>
          <w:rFonts w:cs="Calibri"/>
          <w:sz w:val="16"/>
          <w:shd w:val="clear" w:color="auto" w:fill="FFFFFF"/>
        </w:rPr>
        <w:t xml:space="preserve"> - that </w:t>
      </w:r>
      <w:r w:rsidRPr="00D976E6">
        <w:rPr>
          <w:rStyle w:val="StyleUnderline"/>
          <w:rFonts w:cs="Calibri"/>
          <w:b/>
          <w:sz w:val="32"/>
        </w:rPr>
        <w:t>is</w:t>
      </w:r>
      <w:r w:rsidRPr="00D976E6">
        <w:rPr>
          <w:rFonts w:cs="Calibri"/>
          <w:b/>
          <w:sz w:val="32"/>
          <w:shd w:val="clear" w:color="auto" w:fill="FFFFFF"/>
        </w:rPr>
        <w:t>,</w:t>
      </w:r>
      <w:r w:rsidRPr="00D976E6">
        <w:rPr>
          <w:rFonts w:cs="Calibri"/>
          <w:sz w:val="16"/>
          <w:shd w:val="clear" w:color="auto" w:fill="FFFFFF"/>
        </w:rPr>
        <w:t xml:space="preserve"> the code of selected by Evolution/</w:t>
      </w:r>
      <w:proofErr w:type="spellStart"/>
      <w:r w:rsidRPr="00D976E6">
        <w:rPr>
          <w:rFonts w:cs="Calibri"/>
          <w:sz w:val="16"/>
          <w:shd w:val="clear" w:color="auto" w:fill="FFFFFF"/>
        </w:rPr>
        <w:t>dysselected</w:t>
      </w:r>
      <w:proofErr w:type="spellEnd"/>
      <w:r w:rsidRPr="00D976E6">
        <w:rPr>
          <w:rFonts w:cs="Calibri"/>
          <w:sz w:val="16"/>
          <w:shd w:val="clear" w:color="auto" w:fill="FFFFFF"/>
        </w:rPr>
        <w:t xml:space="preserve"> by Evolution- was </w:t>
      </w:r>
      <w:r w:rsidRPr="00D976E6">
        <w:rPr>
          <w:rStyle w:val="StyleUnderline"/>
          <w:rFonts w:cs="Calibri"/>
          <w:sz w:val="12"/>
        </w:rPr>
        <w:t>now to be</w:t>
      </w:r>
      <w:r w:rsidRPr="00D976E6">
        <w:rPr>
          <w:rStyle w:val="StyleUnderline"/>
          <w:rFonts w:cs="Calibri"/>
        </w:rPr>
        <w:t xml:space="preserve"> </w:t>
      </w:r>
      <w:r w:rsidRPr="00D976E6">
        <w:rPr>
          <w:rStyle w:val="Heading3Char"/>
        </w:rPr>
        <w:t>mapped</w:t>
      </w:r>
      <w:r w:rsidRPr="00D976E6">
        <w:rPr>
          <w:rStyle w:val="StyleUnderline"/>
          <w:rFonts w:cs="Calibri"/>
        </w:rPr>
        <w:t xml:space="preserve"> </w:t>
      </w:r>
      <w:r w:rsidRPr="00D976E6">
        <w:rPr>
          <w:rStyle w:val="StyleUnderline"/>
          <w:rFonts w:cs="Calibri"/>
          <w:sz w:val="12"/>
        </w:rPr>
        <w:t>and anchored</w:t>
      </w:r>
      <w:r w:rsidRPr="00D976E6">
        <w:rPr>
          <w:rStyle w:val="StyleUnderline"/>
          <w:rFonts w:cs="Calibri"/>
        </w:rPr>
        <w:t xml:space="preserve"> </w:t>
      </w:r>
      <w:r w:rsidRPr="00D976E6">
        <w:rPr>
          <w:rStyle w:val="StyleUnderline"/>
          <w:rFonts w:cs="Calibri"/>
          <w:b/>
          <w:sz w:val="32"/>
        </w:rPr>
        <w:t>on</w:t>
      </w:r>
      <w:r w:rsidRPr="00D976E6">
        <w:rPr>
          <w:rStyle w:val="StyleUnderline"/>
          <w:rFonts w:cs="Calibri"/>
        </w:rPr>
        <w:t xml:space="preserve"> </w:t>
      </w:r>
      <w:r w:rsidRPr="00D976E6">
        <w:rPr>
          <w:rStyle w:val="StyleUnderline"/>
          <w:rFonts w:cs="Calibri"/>
          <w:sz w:val="12"/>
        </w:rPr>
        <w:t>the only available "objective set of facts" that remained.</w:t>
      </w:r>
      <w:r w:rsidRPr="00D976E6">
        <w:rPr>
          <w:rFonts w:cs="Calibri"/>
          <w:sz w:val="12"/>
          <w:shd w:val="clear" w:color="auto" w:fill="FFFFFF"/>
        </w:rPr>
        <w:t xml:space="preserve"> </w:t>
      </w:r>
      <w:r w:rsidRPr="00D976E6">
        <w:rPr>
          <w:rStyle w:val="StyleUnderline"/>
          <w:rFonts w:cs="Calibri"/>
          <w:sz w:val="12"/>
        </w:rPr>
        <w:t xml:space="preserve">This was the set of </w:t>
      </w:r>
      <w:r w:rsidRPr="00D976E6">
        <w:rPr>
          <w:rStyle w:val="StyleUnderline"/>
          <w:rFonts w:cs="Calibri"/>
          <w:b/>
          <w:sz w:val="12"/>
        </w:rPr>
        <w:t>environmentally,</w:t>
      </w:r>
      <w:r w:rsidRPr="00D976E6">
        <w:rPr>
          <w:rStyle w:val="StyleUnderline"/>
          <w:rFonts w:cs="Calibri"/>
          <w:b/>
          <w:sz w:val="32"/>
        </w:rPr>
        <w:t xml:space="preserve"> </w:t>
      </w:r>
      <w:r w:rsidRPr="00D976E6">
        <w:rPr>
          <w:rStyle w:val="StyleUnderline"/>
          <w:rFonts w:cs="Calibri"/>
          <w:b/>
          <w:sz w:val="12"/>
        </w:rPr>
        <w:t>climatically</w:t>
      </w:r>
      <w:r w:rsidRPr="00D976E6">
        <w:rPr>
          <w:rStyle w:val="StyleUnderline"/>
          <w:rFonts w:cs="Calibri"/>
          <w:b/>
          <w:sz w:val="32"/>
        </w:rPr>
        <w:t xml:space="preserve"> </w:t>
      </w:r>
      <w:r w:rsidRPr="00D976E6">
        <w:rPr>
          <w:rStyle w:val="StyleUnderline"/>
          <w:rFonts w:cs="Calibri"/>
          <w:b/>
          <w:sz w:val="12"/>
        </w:rPr>
        <w:t>determined</w:t>
      </w:r>
      <w:r w:rsidRPr="00D976E6">
        <w:rPr>
          <w:rStyle w:val="StyleUnderline"/>
          <w:rFonts w:cs="Calibri"/>
          <w:b/>
          <w:sz w:val="32"/>
        </w:rPr>
        <w:t xml:space="preserve"> phenotypical differences between </w:t>
      </w:r>
      <w:r w:rsidRPr="00D976E6">
        <w:rPr>
          <w:rStyle w:val="StyleUnderline"/>
          <w:rFonts w:cs="Calibri"/>
          <w:b/>
          <w:sz w:val="12"/>
        </w:rPr>
        <w:t>human</w:t>
      </w:r>
      <w:r w:rsidRPr="00D976E6">
        <w:rPr>
          <w:rStyle w:val="StyleUnderline"/>
          <w:rFonts w:cs="Calibri"/>
          <w:b/>
          <w:sz w:val="32"/>
        </w:rPr>
        <w:t xml:space="preserve"> hereditary variations as</w:t>
      </w:r>
      <w:r w:rsidRPr="00D976E6">
        <w:rPr>
          <w:rStyle w:val="StyleUnderline"/>
          <w:rFonts w:cs="Calibri"/>
          <w:b/>
        </w:rPr>
        <w:t xml:space="preserve"> </w:t>
      </w:r>
      <w:r w:rsidRPr="00D976E6">
        <w:rPr>
          <w:rStyle w:val="StyleUnderline"/>
          <w:rFonts w:cs="Calibri"/>
          <w:b/>
          <w:sz w:val="12"/>
        </w:rPr>
        <w:t>these</w:t>
      </w:r>
      <w:r w:rsidRPr="00D976E6">
        <w:rPr>
          <w:rStyle w:val="StyleUnderline"/>
          <w:rFonts w:cs="Calibri"/>
          <w:b/>
        </w:rPr>
        <w:t xml:space="preserve"> </w:t>
      </w:r>
      <w:r w:rsidRPr="00D976E6">
        <w:rPr>
          <w:rStyle w:val="StyleUnderline"/>
          <w:rFonts w:cs="Calibri"/>
          <w:b/>
          <w:sz w:val="12"/>
        </w:rPr>
        <w:t>had</w:t>
      </w:r>
      <w:r w:rsidRPr="00D976E6">
        <w:rPr>
          <w:rStyle w:val="StyleUnderline"/>
          <w:rFonts w:cs="Calibri"/>
          <w:b/>
          <w:sz w:val="32"/>
        </w:rPr>
        <w:t xml:space="preserve"> developed in </w:t>
      </w:r>
      <w:r w:rsidRPr="00D976E6">
        <w:rPr>
          <w:rStyle w:val="StyleUnderline"/>
          <w:rFonts w:cs="Calibri"/>
          <w:b/>
          <w:sz w:val="12"/>
        </w:rPr>
        <w:t>the wake of the</w:t>
      </w:r>
      <w:r w:rsidRPr="00D976E6">
        <w:rPr>
          <w:rStyle w:val="StyleUnderline"/>
          <w:rFonts w:cs="Calibri"/>
          <w:b/>
          <w:sz w:val="32"/>
        </w:rPr>
        <w:t xml:space="preserve"> human diaspora </w:t>
      </w:r>
      <w:r w:rsidRPr="00D976E6">
        <w:rPr>
          <w:rStyle w:val="StyleUnderline"/>
          <w:rFonts w:cs="Calibri"/>
          <w:b/>
          <w:sz w:val="12"/>
        </w:rPr>
        <w:t>both across and out of the continent of Africa</w:t>
      </w:r>
      <w:r w:rsidRPr="00D976E6">
        <w:rPr>
          <w:rFonts w:cs="Calibri"/>
          <w:b/>
          <w:sz w:val="12"/>
          <w:shd w:val="clear" w:color="auto" w:fill="FFFFFF"/>
        </w:rPr>
        <w:t>;</w:t>
      </w:r>
      <w:r w:rsidRPr="00D976E6">
        <w:rPr>
          <w:rFonts w:cs="Calibri"/>
          <w:sz w:val="12"/>
          <w:shd w:val="clear" w:color="auto" w:fill="FFFFFF"/>
        </w:rPr>
        <w:t xml:space="preserve"> that is, </w:t>
      </w:r>
      <w:r w:rsidRPr="00D976E6">
        <w:rPr>
          <w:rStyle w:val="StyleUnderline"/>
          <w:rFonts w:cs="Calibri"/>
          <w:sz w:val="12"/>
        </w:rPr>
        <w:t>as a set of</w:t>
      </w:r>
      <w:r w:rsidRPr="00D976E6">
        <w:rPr>
          <w:rFonts w:cs="Calibri"/>
          <w:sz w:val="12"/>
          <w:shd w:val="clear" w:color="auto" w:fill="FFFFFF"/>
        </w:rPr>
        <w:t xml:space="preserve"> (so to speak) tot</w:t>
      </w:r>
      <w:r w:rsidRPr="00D976E6">
        <w:rPr>
          <w:rStyle w:val="StyleUnderline"/>
          <w:rFonts w:cs="Calibri"/>
          <w:sz w:val="12"/>
        </w:rPr>
        <w:t xml:space="preserve">emic </w:t>
      </w:r>
      <w:r w:rsidRPr="00D976E6">
        <w:rPr>
          <w:rStyle w:val="StyleUnderline"/>
          <w:rFonts w:cs="Calibri"/>
          <w:b/>
          <w:sz w:val="32"/>
        </w:rPr>
        <w:t>differences</w:t>
      </w:r>
      <w:r w:rsidRPr="00D976E6">
        <w:rPr>
          <w:rStyle w:val="StyleUnderline"/>
          <w:rFonts w:cs="Calibri"/>
        </w:rPr>
        <w:t xml:space="preserve">, </w:t>
      </w:r>
      <w:r w:rsidRPr="00D976E6">
        <w:rPr>
          <w:rStyle w:val="StyleUnderline"/>
          <w:rFonts w:cs="Calibri"/>
          <w:sz w:val="12"/>
        </w:rPr>
        <w:t>which</w:t>
      </w:r>
      <w:r w:rsidRPr="00D976E6">
        <w:rPr>
          <w:rStyle w:val="StyleUnderline"/>
          <w:rFonts w:cs="Calibri"/>
        </w:rPr>
        <w:t xml:space="preserve"> </w:t>
      </w:r>
      <w:r w:rsidRPr="00D976E6">
        <w:rPr>
          <w:rStyle w:val="StyleUnderline"/>
          <w:rFonts w:cs="Calibri"/>
          <w:b/>
          <w:sz w:val="32"/>
        </w:rPr>
        <w:t>were</w:t>
      </w:r>
      <w:r w:rsidRPr="00D976E6">
        <w:rPr>
          <w:rStyle w:val="StyleUnderline"/>
          <w:rFonts w:cs="Calibri"/>
        </w:rPr>
        <w:t xml:space="preserve"> </w:t>
      </w:r>
      <w:r w:rsidRPr="00D976E6">
        <w:rPr>
          <w:rStyle w:val="StyleUnderline"/>
          <w:rFonts w:cs="Calibri"/>
          <w:sz w:val="12"/>
        </w:rPr>
        <w:t>now</w:t>
      </w:r>
      <w:r w:rsidRPr="00D976E6">
        <w:rPr>
          <w:rStyle w:val="StyleUnderline"/>
          <w:rFonts w:cs="Calibri"/>
        </w:rPr>
        <w:t xml:space="preserve"> </w:t>
      </w:r>
      <w:r w:rsidRPr="00D976E6">
        <w:rPr>
          <w:rStyle w:val="StyleUnderline"/>
          <w:rFonts w:cs="Calibri"/>
          <w:b/>
          <w:sz w:val="32"/>
        </w:rPr>
        <w:t xml:space="preserve">harnessed to the task of projecting the Color Line drawn institutionally </w:t>
      </w:r>
      <w:r w:rsidRPr="00D976E6">
        <w:rPr>
          <w:rStyle w:val="StyleUnderline"/>
          <w:rFonts w:cs="Calibri"/>
          <w:b/>
          <w:sz w:val="12"/>
        </w:rPr>
        <w:t>and discursively between whites/nonwhites</w:t>
      </w:r>
      <w:r w:rsidRPr="00D976E6">
        <w:rPr>
          <w:rStyle w:val="StyleUnderline"/>
          <w:rFonts w:cs="Calibri"/>
          <w:sz w:val="12"/>
        </w:rPr>
        <w:t xml:space="preserve"> - and at its most extreme between the Caucasoid physiognomy (as symbolic life, the name of what is good, the idea that some humans can be selected by Evolution) and the Negroid </w:t>
      </w:r>
      <w:proofErr w:type="spellStart"/>
      <w:r w:rsidRPr="00D976E6">
        <w:rPr>
          <w:rStyle w:val="StyleUnderline"/>
          <w:rFonts w:cs="Calibri"/>
          <w:sz w:val="12"/>
        </w:rPr>
        <w:t>phys</w:t>
      </w:r>
      <w:proofErr w:type="spellEnd"/>
      <w:r w:rsidRPr="00D976E6">
        <w:rPr>
          <w:rStyle w:val="StyleUnderline"/>
          <w:rFonts w:cs="Calibri"/>
          <w:sz w:val="12"/>
        </w:rPr>
        <w:t xml:space="preserve">- </w:t>
      </w:r>
      <w:proofErr w:type="spellStart"/>
      <w:r w:rsidRPr="00D976E6">
        <w:rPr>
          <w:rStyle w:val="StyleUnderline"/>
          <w:rFonts w:cs="Calibri"/>
          <w:sz w:val="12"/>
        </w:rPr>
        <w:t>iognomy</w:t>
      </w:r>
      <w:proofErr w:type="spellEnd"/>
      <w:r w:rsidRPr="00D976E6">
        <w:rPr>
          <w:rStyle w:val="StyleUnderline"/>
          <w:rFonts w:cs="Calibri"/>
          <w:sz w:val="12"/>
        </w:rPr>
        <w:t xml:space="preserve"> (as symbolic death, the "name of what is evil," the idea that some humans can be </w:t>
      </w:r>
      <w:proofErr w:type="spellStart"/>
      <w:r w:rsidRPr="00D976E6">
        <w:rPr>
          <w:rStyle w:val="StyleUnderline"/>
          <w:rFonts w:cs="Calibri"/>
          <w:sz w:val="12"/>
        </w:rPr>
        <w:t>dysselected</w:t>
      </w:r>
      <w:proofErr w:type="spellEnd"/>
      <w:r w:rsidRPr="00D976E6">
        <w:rPr>
          <w:rStyle w:val="StyleUnderline"/>
          <w:rFonts w:cs="Calibri"/>
          <w:sz w:val="12"/>
        </w:rPr>
        <w:t xml:space="preserve"> by Evolution)- as </w:t>
      </w:r>
      <w:r w:rsidRPr="00D976E6">
        <w:rPr>
          <w:rStyle w:val="StyleUnderline"/>
          <w:rFonts w:cs="Calibri"/>
          <w:b/>
          <w:sz w:val="32"/>
        </w:rPr>
        <w:t xml:space="preserve">the new </w:t>
      </w:r>
      <w:proofErr w:type="spellStart"/>
      <w:r w:rsidRPr="00D976E6">
        <w:rPr>
          <w:rStyle w:val="StyleUnderline"/>
          <w:rFonts w:cs="Calibri"/>
          <w:b/>
          <w:sz w:val="32"/>
        </w:rPr>
        <w:t>extrahuman</w:t>
      </w:r>
      <w:proofErr w:type="spellEnd"/>
      <w:r w:rsidRPr="00D976E6">
        <w:rPr>
          <w:rStyle w:val="StyleUnderline"/>
          <w:rFonts w:cs="Calibri"/>
          <w:b/>
          <w:sz w:val="32"/>
        </w:rPr>
        <w:t xml:space="preserve"> line,</w:t>
      </w:r>
      <w:r w:rsidRPr="00D976E6">
        <w:rPr>
          <w:rStyle w:val="StyleUnderline"/>
          <w:rFonts w:cs="Calibri"/>
        </w:rPr>
        <w:t xml:space="preserve"> </w:t>
      </w:r>
      <w:r w:rsidRPr="00D976E6">
        <w:rPr>
          <w:rFonts w:cs="Calibri"/>
          <w:sz w:val="12"/>
        </w:rPr>
        <w:t>or</w:t>
      </w:r>
      <w:r w:rsidRPr="00D976E6">
        <w:rPr>
          <w:rFonts w:cs="Calibri"/>
          <w:sz w:val="12"/>
          <w:shd w:val="clear" w:color="auto" w:fill="FFFFFF"/>
        </w:rPr>
        <w:t xml:space="preserve"> projection of genetic </w:t>
      </w:r>
      <w:proofErr w:type="spellStart"/>
      <w:r w:rsidRPr="00D976E6">
        <w:rPr>
          <w:rFonts w:cs="Calibri"/>
          <w:sz w:val="12"/>
          <w:shd w:val="clear" w:color="auto" w:fill="FFFFFF"/>
        </w:rPr>
        <w:t>nonhomogeneity</w:t>
      </w:r>
      <w:proofErr w:type="spellEnd"/>
      <w:r w:rsidRPr="00D976E6">
        <w:rPr>
          <w:rFonts w:cs="Calibri"/>
          <w:sz w:val="12"/>
          <w:shd w:val="clear" w:color="auto" w:fill="FFFFFF"/>
        </w:rPr>
        <w:t xml:space="preserve"> </w:t>
      </w:r>
      <w:r w:rsidRPr="00D976E6">
        <w:rPr>
          <w:rStyle w:val="StyleUnderline"/>
          <w:rFonts w:cs="Calibri"/>
          <w:sz w:val="12"/>
        </w:rPr>
        <w:t>that</w:t>
      </w:r>
      <w:r w:rsidRPr="00D976E6">
        <w:rPr>
          <w:rStyle w:val="StyleUnderline"/>
          <w:rFonts w:cs="Calibri"/>
        </w:rPr>
        <w:t xml:space="preserve"> </w:t>
      </w:r>
      <w:r w:rsidRPr="00D976E6">
        <w:rPr>
          <w:rStyle w:val="StyleUnderline"/>
          <w:rFonts w:cs="Calibri"/>
          <w:b/>
          <w:sz w:val="32"/>
        </w:rPr>
        <w:t>would</w:t>
      </w:r>
      <w:r w:rsidRPr="00D976E6">
        <w:rPr>
          <w:rStyle w:val="StyleUnderline"/>
          <w:rFonts w:cs="Calibri"/>
          <w:b/>
        </w:rPr>
        <w:t xml:space="preserve"> </w:t>
      </w:r>
      <w:r w:rsidRPr="00D976E6">
        <w:rPr>
          <w:rStyle w:val="StyleUnderline"/>
          <w:rFonts w:cs="Calibri"/>
          <w:sz w:val="12"/>
        </w:rPr>
        <w:t>now</w:t>
      </w:r>
      <w:r w:rsidRPr="00D976E6">
        <w:rPr>
          <w:rStyle w:val="StyleUnderline"/>
          <w:rFonts w:cs="Calibri"/>
          <w:b/>
        </w:rPr>
        <w:t xml:space="preserve"> </w:t>
      </w:r>
      <w:r w:rsidRPr="00D976E6">
        <w:rPr>
          <w:rStyle w:val="StyleUnderline"/>
          <w:rFonts w:cs="Calibri"/>
          <w:b/>
          <w:sz w:val="32"/>
        </w:rPr>
        <w:t>be made to function</w:t>
      </w:r>
      <w:r w:rsidRPr="00D976E6">
        <w:rPr>
          <w:rFonts w:cs="Calibri"/>
          <w:sz w:val="16"/>
          <w:shd w:val="clear" w:color="auto" w:fill="FFFFFF"/>
        </w:rPr>
        <w:t xml:space="preserve">, analogically, </w:t>
      </w:r>
      <w:r w:rsidRPr="00D976E6">
        <w:rPr>
          <w:rStyle w:val="StyleUnderline"/>
          <w:rFonts w:cs="Calibri"/>
          <w:b/>
          <w:sz w:val="32"/>
        </w:rPr>
        <w:t>as the status-ordering principle based upon</w:t>
      </w:r>
      <w:r w:rsidRPr="00D976E6">
        <w:rPr>
          <w:rStyle w:val="StyleUnderline"/>
          <w:rFonts w:cs="Calibri"/>
          <w:b/>
        </w:rPr>
        <w:t xml:space="preserve"> </w:t>
      </w:r>
      <w:r w:rsidRPr="00D976E6">
        <w:rPr>
          <w:rStyle w:val="StyleUnderline"/>
          <w:rFonts w:cs="Calibri"/>
          <w:sz w:val="12"/>
        </w:rPr>
        <w:t xml:space="preserve">ostensibly differ- </w:t>
      </w:r>
      <w:proofErr w:type="spellStart"/>
      <w:r w:rsidRPr="00D976E6">
        <w:rPr>
          <w:rStyle w:val="StyleUnderline"/>
          <w:rFonts w:cs="Calibri"/>
          <w:sz w:val="12"/>
        </w:rPr>
        <w:t>ential</w:t>
      </w:r>
      <w:proofErr w:type="spellEnd"/>
      <w:r w:rsidRPr="00D976E6">
        <w:rPr>
          <w:rStyle w:val="StyleUnderline"/>
          <w:rFonts w:cs="Calibri"/>
          <w:sz w:val="12"/>
        </w:rPr>
        <w:t xml:space="preserve"> degrees</w:t>
      </w:r>
      <w:r w:rsidRPr="00D976E6">
        <w:rPr>
          <w:rFonts w:cs="Calibri"/>
          <w:sz w:val="12"/>
          <w:shd w:val="clear" w:color="auto" w:fill="FFFFFF"/>
        </w:rPr>
        <w:t xml:space="preserve"> of evolutionary </w:t>
      </w:r>
      <w:proofErr w:type="spellStart"/>
      <w:r w:rsidRPr="00D976E6">
        <w:rPr>
          <w:rFonts w:cs="Calibri"/>
          <w:sz w:val="12"/>
          <w:shd w:val="clear" w:color="auto" w:fill="FFFFFF"/>
        </w:rPr>
        <w:t>selectedness</w:t>
      </w:r>
      <w:proofErr w:type="spellEnd"/>
      <w:r w:rsidRPr="00D976E6">
        <w:rPr>
          <w:rFonts w:cs="Calibri"/>
          <w:sz w:val="12"/>
          <w:shd w:val="clear" w:color="auto" w:fill="FFFFFF"/>
        </w:rPr>
        <w:t>/</w:t>
      </w:r>
      <w:proofErr w:type="spellStart"/>
      <w:r w:rsidRPr="00D976E6">
        <w:rPr>
          <w:rFonts w:cs="Calibri"/>
          <w:sz w:val="12"/>
          <w:shd w:val="clear" w:color="auto" w:fill="FFFFFF"/>
        </w:rPr>
        <w:t>eugenicity</w:t>
      </w:r>
      <w:proofErr w:type="spellEnd"/>
      <w:r w:rsidRPr="00D976E6">
        <w:rPr>
          <w:rFonts w:cs="Calibri"/>
          <w:sz w:val="12"/>
          <w:shd w:val="clear" w:color="auto" w:fill="FFFFFF"/>
        </w:rPr>
        <w:t xml:space="preserve"> and/or </w:t>
      </w:r>
      <w:proofErr w:type="spellStart"/>
      <w:r w:rsidRPr="00D976E6">
        <w:rPr>
          <w:rFonts w:cs="Calibri"/>
          <w:sz w:val="12"/>
          <w:shd w:val="clear" w:color="auto" w:fill="FFFFFF"/>
        </w:rPr>
        <w:t>dysselected</w:t>
      </w:r>
      <w:proofErr w:type="spellEnd"/>
      <w:r w:rsidRPr="00D976E6">
        <w:rPr>
          <w:rFonts w:cs="Calibri"/>
          <w:sz w:val="12"/>
          <w:shd w:val="clear" w:color="auto" w:fill="FFFFFF"/>
        </w:rPr>
        <w:t>- ness/</w:t>
      </w:r>
      <w:proofErr w:type="spellStart"/>
      <w:r w:rsidRPr="00D976E6">
        <w:rPr>
          <w:rFonts w:cs="Calibri"/>
          <w:sz w:val="12"/>
          <w:shd w:val="clear" w:color="auto" w:fill="FFFFFF"/>
        </w:rPr>
        <w:t>dysgenicity</w:t>
      </w:r>
      <w:proofErr w:type="spellEnd"/>
      <w:r w:rsidRPr="00D976E6">
        <w:rPr>
          <w:rFonts w:cs="Calibri"/>
          <w:sz w:val="16"/>
          <w:shd w:val="clear" w:color="auto" w:fill="FFFFFF"/>
        </w:rPr>
        <w:t xml:space="preserve">. </w:t>
      </w:r>
      <w:r w:rsidRPr="00D976E6">
        <w:rPr>
          <w:rStyle w:val="StyleUnderline"/>
          <w:rFonts w:cs="Calibri"/>
          <w:b/>
          <w:sz w:val="32"/>
        </w:rPr>
        <w:t>Differential degrees</w:t>
      </w:r>
      <w:r w:rsidRPr="00D976E6">
        <w:rPr>
          <w:rStyle w:val="StyleUnderline"/>
          <w:rFonts w:cs="Calibri"/>
          <w:b/>
        </w:rPr>
        <w:t>,</w:t>
      </w:r>
      <w:r w:rsidRPr="00D976E6">
        <w:rPr>
          <w:rStyle w:val="StyleUnderline"/>
          <w:rFonts w:cs="Calibri"/>
        </w:rPr>
        <w:t xml:space="preserve"> </w:t>
      </w:r>
      <w:r w:rsidRPr="00D976E6">
        <w:rPr>
          <w:rStyle w:val="StyleUnderline"/>
          <w:rFonts w:cs="Calibri"/>
          <w:sz w:val="12"/>
        </w:rPr>
        <w:t>as</w:t>
      </w:r>
      <w:r w:rsidRPr="00D976E6">
        <w:rPr>
          <w:rStyle w:val="StyleUnderline"/>
          <w:rFonts w:cs="Calibri"/>
        </w:rPr>
        <w:t xml:space="preserve"> </w:t>
      </w:r>
      <w:r w:rsidRPr="00D976E6">
        <w:rPr>
          <w:rStyle w:val="StyleUnderline"/>
          <w:rFonts w:cs="Calibri"/>
          <w:b/>
          <w:sz w:val="32"/>
        </w:rPr>
        <w:t>between</w:t>
      </w:r>
      <w:r w:rsidRPr="00D976E6">
        <w:rPr>
          <w:rStyle w:val="StyleUnderline"/>
          <w:rFonts w:cs="Calibri"/>
        </w:rPr>
        <w:t xml:space="preserve"> </w:t>
      </w:r>
      <w:r w:rsidRPr="00D976E6">
        <w:rPr>
          <w:rStyle w:val="StyleUnderline"/>
          <w:rFonts w:cs="Calibri"/>
          <w:sz w:val="12"/>
        </w:rPr>
        <w:t>the</w:t>
      </w:r>
      <w:r w:rsidRPr="00D976E6">
        <w:rPr>
          <w:rStyle w:val="StyleUnderline"/>
          <w:rFonts w:cs="Calibri"/>
        </w:rPr>
        <w:t xml:space="preserve"> </w:t>
      </w:r>
      <w:r w:rsidRPr="00D976E6">
        <w:rPr>
          <w:rStyle w:val="StyleUnderline"/>
          <w:rFonts w:cs="Calibri"/>
          <w:b/>
          <w:sz w:val="32"/>
        </w:rPr>
        <w:t>classes</w:t>
      </w:r>
      <w:r w:rsidRPr="00D976E6">
        <w:rPr>
          <w:rFonts w:cs="Calibri"/>
          <w:sz w:val="16"/>
          <w:shd w:val="clear" w:color="auto" w:fill="FFFFFF"/>
        </w:rPr>
        <w:t xml:space="preserve"> </w:t>
      </w:r>
      <w:r w:rsidRPr="00D976E6">
        <w:rPr>
          <w:rFonts w:cs="Calibri"/>
          <w:sz w:val="12"/>
          <w:shd w:val="clear" w:color="auto" w:fill="FFFFFF"/>
        </w:rPr>
        <w:t xml:space="preserve">(middle and lower and, by extrapolation, between capital and labor) </w:t>
      </w:r>
      <w:r w:rsidRPr="00D976E6">
        <w:rPr>
          <w:rStyle w:val="StyleUnderline"/>
          <w:rFonts w:cs="Calibri"/>
          <w:sz w:val="12"/>
        </w:rPr>
        <w:t xml:space="preserve">as well as between </w:t>
      </w:r>
      <w:r w:rsidRPr="00D976E6">
        <w:rPr>
          <w:rStyle w:val="StyleUnderline"/>
          <w:rFonts w:cs="Calibri"/>
          <w:b/>
          <w:sz w:val="12"/>
        </w:rPr>
        <w:t>men and women</w:t>
      </w:r>
      <w:r w:rsidRPr="00D976E6">
        <w:rPr>
          <w:rStyle w:val="StyleUnderline"/>
          <w:rFonts w:cs="Calibri"/>
          <w:sz w:val="12"/>
        </w:rPr>
        <w:t xml:space="preserve">, </w:t>
      </w:r>
      <w:r w:rsidRPr="00D976E6">
        <w:rPr>
          <w:rStyle w:val="StyleUnderline"/>
          <w:rFonts w:cs="Calibri"/>
          <w:b/>
          <w:sz w:val="12"/>
        </w:rPr>
        <w:t>and</w:t>
      </w:r>
      <w:r w:rsidRPr="00D976E6">
        <w:rPr>
          <w:rStyle w:val="StyleUnderline"/>
          <w:rFonts w:cs="Calibri"/>
        </w:rPr>
        <w:t xml:space="preserve"> </w:t>
      </w:r>
      <w:r w:rsidRPr="00D976E6">
        <w:rPr>
          <w:rStyle w:val="StyleUnderline"/>
          <w:rFonts w:cs="Calibri"/>
          <w:sz w:val="12"/>
        </w:rPr>
        <w:t>between the</w:t>
      </w:r>
      <w:r w:rsidRPr="00D976E6">
        <w:rPr>
          <w:rStyle w:val="StyleUnderline"/>
          <w:rFonts w:cs="Calibri"/>
        </w:rPr>
        <w:t xml:space="preserve"> </w:t>
      </w:r>
      <w:r w:rsidRPr="00D976E6">
        <w:rPr>
          <w:rStyle w:val="StyleUnderline"/>
          <w:rFonts w:cs="Calibri"/>
          <w:b/>
          <w:sz w:val="32"/>
        </w:rPr>
        <w:t>hetero</w:t>
      </w:r>
      <w:r w:rsidRPr="00D976E6">
        <w:rPr>
          <w:rStyle w:val="StyleUnderline"/>
          <w:rFonts w:cs="Calibri"/>
          <w:sz w:val="12"/>
        </w:rPr>
        <w:t xml:space="preserve">sexual </w:t>
      </w:r>
      <w:r w:rsidRPr="00D976E6">
        <w:rPr>
          <w:rStyle w:val="StyleUnderline"/>
          <w:rFonts w:cs="Calibri"/>
          <w:b/>
          <w:sz w:val="32"/>
        </w:rPr>
        <w:t>and homosexual</w:t>
      </w:r>
      <w:r w:rsidRPr="00D976E6">
        <w:rPr>
          <w:rStyle w:val="StyleUnderline"/>
          <w:rFonts w:cs="Calibri"/>
        </w:rPr>
        <w:t xml:space="preserve"> </w:t>
      </w:r>
      <w:r w:rsidRPr="00D976E6">
        <w:rPr>
          <w:rStyle w:val="StyleUnderline"/>
          <w:rFonts w:cs="Calibri"/>
          <w:sz w:val="12"/>
        </w:rPr>
        <w:t xml:space="preserve">erotic preference - and, even more centrally, as between </w:t>
      </w:r>
      <w:r w:rsidRPr="00D976E6">
        <w:rPr>
          <w:rStyle w:val="Heading3Char"/>
        </w:rPr>
        <w:t>Breadwinner</w:t>
      </w:r>
      <w:r w:rsidRPr="00D976E6">
        <w:rPr>
          <w:rFonts w:cs="Calibri"/>
          <w:sz w:val="16"/>
          <w:shd w:val="clear" w:color="auto" w:fill="FFFFFF"/>
        </w:rPr>
        <w:t xml:space="preserve"> (job- holding middle and working classes) </w:t>
      </w:r>
      <w:r w:rsidRPr="00D976E6">
        <w:rPr>
          <w:rStyle w:val="Heading3Char"/>
        </w:rPr>
        <w:t>and</w:t>
      </w:r>
      <w:r w:rsidRPr="00D976E6">
        <w:rPr>
          <w:rStyle w:val="StyleUnderline"/>
          <w:rFonts w:cs="Calibri"/>
        </w:rPr>
        <w:t xml:space="preserve"> </w:t>
      </w:r>
      <w:r w:rsidRPr="00D976E6">
        <w:rPr>
          <w:rStyle w:val="StyleUnderline"/>
          <w:rFonts w:cs="Calibri"/>
          <w:sz w:val="12"/>
        </w:rPr>
        <w:t>the jobless and criminalized</w:t>
      </w:r>
      <w:r w:rsidRPr="00D976E6">
        <w:rPr>
          <w:rStyle w:val="StyleUnderline"/>
          <w:rFonts w:cs="Calibri"/>
        </w:rPr>
        <w:t xml:space="preserve"> </w:t>
      </w:r>
      <w:r w:rsidRPr="00D976E6">
        <w:rPr>
          <w:rStyle w:val="Heading3Char"/>
        </w:rPr>
        <w:t>Poor</w:t>
      </w:r>
      <w:r w:rsidRPr="00D976E6">
        <w:rPr>
          <w:rStyle w:val="StyleUnderline"/>
          <w:rFonts w:cs="Calibri"/>
        </w:rPr>
        <w:t xml:space="preserve">, </w:t>
      </w:r>
      <w:r w:rsidRPr="00D976E6">
        <w:rPr>
          <w:rStyle w:val="StyleUnderline"/>
          <w:rFonts w:cs="Calibri"/>
          <w:sz w:val="12"/>
        </w:rPr>
        <w:t>with this rearticulated at the global level as between Sartre's "Men" and Natives</w:t>
      </w:r>
      <w:r w:rsidRPr="00D976E6">
        <w:rPr>
          <w:rFonts w:cs="Calibri"/>
          <w:sz w:val="12"/>
          <w:shd w:val="clear" w:color="auto" w:fill="FFFFFF"/>
        </w:rPr>
        <w:t xml:space="preserve"> (see his guide-quote), </w:t>
      </w:r>
      <w:r w:rsidRPr="00D976E6">
        <w:rPr>
          <w:rStyle w:val="StyleUnderline"/>
          <w:rFonts w:cs="Calibri"/>
          <w:sz w:val="12"/>
        </w:rPr>
        <w:t xml:space="preserve">before the end of politico-military colonial- ism, then </w:t>
      </w:r>
      <w:proofErr w:type="spellStart"/>
      <w:r w:rsidRPr="00D976E6">
        <w:rPr>
          <w:rStyle w:val="StyleUnderline"/>
          <w:rFonts w:cs="Calibri"/>
          <w:sz w:val="12"/>
        </w:rPr>
        <w:t>postcolonially</w:t>
      </w:r>
      <w:proofErr w:type="spellEnd"/>
      <w:r w:rsidRPr="00D976E6">
        <w:rPr>
          <w:rStyle w:val="StyleUnderline"/>
          <w:rFonts w:cs="Calibri"/>
          <w:sz w:val="12"/>
        </w:rPr>
        <w:t xml:space="preserve"> as between the "developed" First World, on the one hand, and the "underdeveloped" Third and Fourth Worlds on the other</w:t>
      </w:r>
      <w:r w:rsidRPr="00D976E6">
        <w:rPr>
          <w:rStyle w:val="StyleUnderline"/>
          <w:rFonts w:cs="Calibri"/>
        </w:rPr>
        <w:t xml:space="preserve">. </w:t>
      </w:r>
      <w:r w:rsidRPr="00D976E6">
        <w:rPr>
          <w:rStyle w:val="StyleUnderline"/>
          <w:rFonts w:cs="Calibri"/>
          <w:b/>
          <w:sz w:val="32"/>
        </w:rPr>
        <w:t xml:space="preserve">The Color Line was now projected </w:t>
      </w:r>
      <w:r w:rsidRPr="00D976E6">
        <w:rPr>
          <w:rStyle w:val="StyleUnderline"/>
          <w:rFonts w:cs="Calibri"/>
          <w:b/>
          <w:sz w:val="12"/>
        </w:rPr>
        <w:t>as the new "space of Otherness</w:t>
      </w:r>
      <w:r w:rsidRPr="00D976E6">
        <w:rPr>
          <w:rFonts w:cs="Calibri"/>
          <w:sz w:val="12"/>
          <w:shd w:val="clear" w:color="auto" w:fill="FFFFFF"/>
        </w:rPr>
        <w:t xml:space="preserve">" principle of </w:t>
      </w:r>
      <w:proofErr w:type="spellStart"/>
      <w:r w:rsidRPr="00D976E6">
        <w:rPr>
          <w:rFonts w:cs="Calibri"/>
          <w:sz w:val="12"/>
          <w:shd w:val="clear" w:color="auto" w:fill="FFFFFF"/>
        </w:rPr>
        <w:t>nonhomogeneity</w:t>
      </w:r>
      <w:proofErr w:type="spellEnd"/>
      <w:r w:rsidRPr="00D976E6">
        <w:rPr>
          <w:rFonts w:cs="Calibri"/>
          <w:sz w:val="12"/>
          <w:shd w:val="clear" w:color="auto" w:fill="FFFFFF"/>
        </w:rPr>
        <w:t xml:space="preserve">, </w:t>
      </w:r>
      <w:r w:rsidRPr="00D976E6">
        <w:rPr>
          <w:rStyle w:val="StyleUnderline"/>
          <w:rFonts w:cs="Calibri"/>
          <w:b/>
          <w:sz w:val="12"/>
        </w:rPr>
        <w:t>made</w:t>
      </w:r>
      <w:r w:rsidRPr="00D976E6">
        <w:rPr>
          <w:rStyle w:val="StyleUnderline"/>
          <w:rFonts w:cs="Calibri"/>
          <w:b/>
          <w:sz w:val="32"/>
        </w:rPr>
        <w:t xml:space="preserve"> to reoccupy the</w:t>
      </w:r>
      <w:r w:rsidRPr="00D976E6">
        <w:rPr>
          <w:rStyle w:val="StyleUnderline"/>
          <w:rFonts w:cs="Calibri"/>
        </w:rPr>
        <w:t xml:space="preserve"> </w:t>
      </w:r>
      <w:r w:rsidRPr="00D976E6">
        <w:rPr>
          <w:rStyle w:val="StyleUnderline"/>
          <w:rFonts w:cs="Calibri"/>
          <w:sz w:val="12"/>
        </w:rPr>
        <w:t>earlier</w:t>
      </w:r>
      <w:r w:rsidRPr="00D976E6">
        <w:rPr>
          <w:rStyle w:val="StyleUnderline"/>
          <w:rFonts w:cs="Calibri"/>
        </w:rPr>
        <w:t xml:space="preserve"> </w:t>
      </w:r>
      <w:r w:rsidRPr="00D976E6">
        <w:rPr>
          <w:rStyle w:val="StyleUnderline"/>
          <w:rFonts w:cs="Calibri"/>
          <w:b/>
          <w:sz w:val="32"/>
        </w:rPr>
        <w:t xml:space="preserve">places of </w:t>
      </w:r>
      <w:r w:rsidRPr="00D976E6">
        <w:rPr>
          <w:rStyle w:val="StyleUnderline"/>
          <w:rFonts w:cs="Calibri"/>
          <w:sz w:val="12"/>
        </w:rPr>
        <w:t>the motion-filled heavens/non-moving Earth</w:t>
      </w:r>
      <w:r w:rsidRPr="00D976E6">
        <w:rPr>
          <w:rStyle w:val="StyleUnderline"/>
          <w:rFonts w:cs="Calibri"/>
        </w:rPr>
        <w:t xml:space="preserve">, </w:t>
      </w:r>
      <w:r w:rsidRPr="00D976E6">
        <w:rPr>
          <w:rStyle w:val="StyleUnderline"/>
          <w:rFonts w:cs="Calibri"/>
          <w:b/>
          <w:sz w:val="32"/>
        </w:rPr>
        <w:t xml:space="preserve">rational </w:t>
      </w:r>
      <w:r w:rsidRPr="00D976E6">
        <w:rPr>
          <w:rStyle w:val="StyleUnderline"/>
          <w:rFonts w:cs="Calibri"/>
          <w:b/>
          <w:sz w:val="12"/>
        </w:rPr>
        <w:t>humans</w:t>
      </w:r>
      <w:r w:rsidRPr="00D976E6">
        <w:rPr>
          <w:rStyle w:val="StyleUnderline"/>
          <w:rFonts w:cs="Calibri"/>
          <w:b/>
          <w:sz w:val="32"/>
        </w:rPr>
        <w:t xml:space="preserve">/irrational </w:t>
      </w:r>
      <w:r w:rsidRPr="00D976E6">
        <w:rPr>
          <w:rStyle w:val="StyleUnderline"/>
          <w:rFonts w:cs="Calibri"/>
          <w:b/>
          <w:sz w:val="12"/>
        </w:rPr>
        <w:t>animal lines,</w:t>
      </w:r>
      <w:r w:rsidRPr="00D976E6">
        <w:rPr>
          <w:rStyle w:val="StyleUnderline"/>
          <w:rFonts w:cs="Calibri"/>
          <w:b/>
          <w:sz w:val="32"/>
        </w:rPr>
        <w:t xml:space="preserve"> and to recode in </w:t>
      </w:r>
      <w:r w:rsidRPr="00D976E6">
        <w:rPr>
          <w:rStyle w:val="StyleUnderline"/>
          <w:rFonts w:cs="Calibri"/>
          <w:b/>
          <w:sz w:val="12"/>
        </w:rPr>
        <w:t>new terms their ostensible</w:t>
      </w:r>
      <w:r w:rsidRPr="00D976E6">
        <w:rPr>
          <w:rStyle w:val="StyleUnderline"/>
          <w:rFonts w:cs="Calibri"/>
          <w:b/>
          <w:sz w:val="32"/>
        </w:rPr>
        <w:t xml:space="preserve"> </w:t>
      </w:r>
      <w:proofErr w:type="spellStart"/>
      <w:r w:rsidRPr="00D976E6">
        <w:rPr>
          <w:rStyle w:val="StyleUnderline"/>
          <w:rFonts w:cs="Calibri"/>
          <w:b/>
          <w:sz w:val="32"/>
        </w:rPr>
        <w:t>extrahumanly</w:t>
      </w:r>
      <w:proofErr w:type="spellEnd"/>
      <w:r w:rsidRPr="00D976E6">
        <w:rPr>
          <w:rStyle w:val="StyleUnderline"/>
          <w:rFonts w:cs="Calibri"/>
          <w:b/>
          <w:sz w:val="32"/>
        </w:rPr>
        <w:t xml:space="preserve"> determined differences of ontological substance</w:t>
      </w:r>
      <w:r w:rsidRPr="00D976E6">
        <w:rPr>
          <w:rFonts w:cs="Calibri"/>
          <w:sz w:val="16"/>
          <w:shd w:val="clear" w:color="auto" w:fill="FFFFFF"/>
        </w:rPr>
        <w:t xml:space="preserve">. </w:t>
      </w:r>
      <w:r w:rsidRPr="00D976E6">
        <w:rPr>
          <w:rFonts w:cs="Calibri"/>
          <w:sz w:val="12"/>
          <w:shd w:val="clear" w:color="auto" w:fill="FFFFFF"/>
        </w:rPr>
        <w:t xml:space="preserve">While, if the earlier two had been </w:t>
      </w:r>
      <w:proofErr w:type="spellStart"/>
      <w:r w:rsidRPr="00D976E6">
        <w:rPr>
          <w:rFonts w:cs="Calibri"/>
          <w:sz w:val="12"/>
          <w:shd w:val="clear" w:color="auto" w:fill="FFFFFF"/>
        </w:rPr>
        <w:t>indispen</w:t>
      </w:r>
      <w:proofErr w:type="spellEnd"/>
      <w:r w:rsidRPr="00D976E6">
        <w:rPr>
          <w:rFonts w:cs="Calibri"/>
          <w:sz w:val="12"/>
          <w:shd w:val="clear" w:color="auto" w:fill="FFFFFF"/>
        </w:rPr>
        <w:t xml:space="preserve">- sable to the production and reproduction of their respective genres of being human, of their descriptive statements (i.e., as Christian and as Mam), and of the overall order in whose field of interrelationships, social hierarchies, system of role allocations, and divisions of labors each such genre of the human could alone realize itself- and with each such descriptive state- </w:t>
      </w:r>
      <w:proofErr w:type="spellStart"/>
      <w:r w:rsidRPr="00D976E6">
        <w:rPr>
          <w:rFonts w:cs="Calibri"/>
          <w:sz w:val="12"/>
          <w:shd w:val="clear" w:color="auto" w:fill="FFFFFF"/>
        </w:rPr>
        <w:t>ment</w:t>
      </w:r>
      <w:proofErr w:type="spellEnd"/>
      <w:r w:rsidRPr="00D976E6">
        <w:rPr>
          <w:rFonts w:cs="Calibri"/>
          <w:sz w:val="12"/>
          <w:shd w:val="clear" w:color="auto" w:fill="FFFFFF"/>
        </w:rPr>
        <w:t xml:space="preserve"> therefore being rigorously conserved by the "learning system" and order of knowledge as articulated in the institutional structure of each order - this was to be no less the case with respect to the projected "space of Otherness" of the Color Line. </w:t>
      </w:r>
      <w:r w:rsidRPr="00D976E6">
        <w:rPr>
          <w:rStyle w:val="StyleUnderline"/>
          <w:rFonts w:cs="Calibri"/>
          <w:sz w:val="12"/>
        </w:rPr>
        <w:t>With respec</w:t>
      </w:r>
      <w:r w:rsidRPr="00D976E6">
        <w:rPr>
          <w:rFonts w:cs="Calibri"/>
          <w:sz w:val="12"/>
          <w:shd w:val="clear" w:color="auto" w:fill="FFFFFF"/>
        </w:rPr>
        <w:t xml:space="preserve">t, that is, </w:t>
      </w:r>
      <w:r w:rsidRPr="00D976E6">
        <w:rPr>
          <w:rStyle w:val="StyleUnderline"/>
          <w:rFonts w:cs="Calibri"/>
          <w:sz w:val="12"/>
        </w:rPr>
        <w:t xml:space="preserve">to its indispensability to the production and reproduction of our present genre of the human Mam, together with the overall global/national bourgeois order of things and its specific mode of economic production, alone able to provide the material conditions of existence for the production and reproduction of the </w:t>
      </w:r>
      <w:proofErr w:type="spellStart"/>
      <w:r w:rsidRPr="00D976E6">
        <w:rPr>
          <w:rStyle w:val="StyleUnderline"/>
          <w:rFonts w:cs="Calibri"/>
          <w:sz w:val="12"/>
        </w:rPr>
        <w:t>ethnoclass</w:t>
      </w:r>
      <w:proofErr w:type="spellEnd"/>
      <w:r w:rsidRPr="00D976E6">
        <w:rPr>
          <w:rStyle w:val="StyleUnderline"/>
          <w:rFonts w:cs="Calibri"/>
          <w:sz w:val="12"/>
        </w:rPr>
        <w:t xml:space="preserve"> or Western-bourgeois answer that we now give to the question of the who and what we are.</w:t>
      </w:r>
    </w:p>
    <w:p w14:paraId="2E55388A" w14:textId="77777777" w:rsidR="00364AAB" w:rsidRPr="00D976E6" w:rsidRDefault="00364AAB" w:rsidP="00364AAB">
      <w:pPr>
        <w:rPr>
          <w:rFonts w:cs="Calibri"/>
        </w:rPr>
      </w:pPr>
    </w:p>
    <w:p w14:paraId="1666DA48" w14:textId="77777777" w:rsidR="00364AAB" w:rsidRPr="00D976E6" w:rsidRDefault="00364AAB" w:rsidP="00364AAB">
      <w:pPr>
        <w:rPr>
          <w:rFonts w:cs="Calibri"/>
        </w:rPr>
      </w:pPr>
    </w:p>
    <w:p w14:paraId="02D0AEF6" w14:textId="77777777" w:rsidR="00364AAB" w:rsidRPr="00D976E6" w:rsidRDefault="00364AAB" w:rsidP="00364AAB">
      <w:pPr>
        <w:pStyle w:val="Heading4"/>
        <w:rPr>
          <w:rFonts w:cs="Calibri"/>
        </w:rPr>
      </w:pPr>
      <w:r w:rsidRPr="00D976E6">
        <w:rPr>
          <w:rFonts w:cs="Calibri"/>
        </w:rPr>
        <w:t xml:space="preserve">The alternative is habeas viscus. We reconfigure our view of the human to be framed by flesh (suffering, actualized, material) instead of the legal body (legible, coherent, perceived) to focus on </w:t>
      </w:r>
      <w:r w:rsidRPr="00D976E6">
        <w:rPr>
          <w:rFonts w:cs="Calibri"/>
          <w:u w:val="single"/>
        </w:rPr>
        <w:t>affective bonds</w:t>
      </w:r>
      <w:r w:rsidRPr="00D976E6">
        <w:rPr>
          <w:rFonts w:cs="Calibri"/>
        </w:rPr>
        <w:t xml:space="preserve">. By synthesizing our experiences and identities, we can embrace liminality to better </w:t>
      </w:r>
      <w:r w:rsidRPr="00D976E6">
        <w:rPr>
          <w:rFonts w:cs="Calibri"/>
          <w:u w:val="single"/>
        </w:rPr>
        <w:t>strategize</w:t>
      </w:r>
      <w:r w:rsidRPr="00D976E6">
        <w:rPr>
          <w:rFonts w:cs="Calibri"/>
        </w:rPr>
        <w:t xml:space="preserve"> and dismantle systems of oppression while emphasizing collective action and </w:t>
      </w:r>
      <w:r w:rsidRPr="00D976E6">
        <w:rPr>
          <w:rFonts w:cs="Calibri"/>
          <w:u w:val="single"/>
        </w:rPr>
        <w:t>collaboration</w:t>
      </w:r>
      <w:r w:rsidRPr="00D976E6">
        <w:rPr>
          <w:rFonts w:cs="Calibri"/>
        </w:rPr>
        <w:t>.</w:t>
      </w:r>
    </w:p>
    <w:p w14:paraId="1AD4CCB1" w14:textId="77777777" w:rsidR="00364AAB" w:rsidRPr="00D976E6" w:rsidRDefault="00364AAB" w:rsidP="00364AAB">
      <w:pPr>
        <w:rPr>
          <w:rFonts w:cs="Calibri"/>
        </w:rPr>
      </w:pPr>
      <w:proofErr w:type="spellStart"/>
      <w:r w:rsidRPr="00D976E6">
        <w:rPr>
          <w:rStyle w:val="Style13ptBold"/>
          <w:rFonts w:cs="Calibri"/>
        </w:rPr>
        <w:t>Weheliye</w:t>
      </w:r>
      <w:proofErr w:type="spellEnd"/>
      <w:r w:rsidRPr="00D976E6">
        <w:rPr>
          <w:rStyle w:val="Style13ptBold"/>
          <w:rFonts w:cs="Calibri"/>
        </w:rPr>
        <w:t xml:space="preserve"> 4</w:t>
      </w:r>
      <w:r w:rsidRPr="00D976E6">
        <w:rPr>
          <w:rFonts w:cs="Calibri"/>
        </w:rPr>
        <w:t xml:space="preserve"> [Alexander </w:t>
      </w:r>
      <w:proofErr w:type="spellStart"/>
      <w:r w:rsidRPr="00D976E6">
        <w:rPr>
          <w:rFonts w:cs="Calibri"/>
        </w:rPr>
        <w:t>Weheliye</w:t>
      </w:r>
      <w:proofErr w:type="spellEnd"/>
      <w:r w:rsidRPr="00D976E6">
        <w:rPr>
          <w:rFonts w:cs="Calibri"/>
        </w:rPr>
        <w:t xml:space="preserve">; Associate Professor of African American Studies at Northwestern University; 2014; “Habeas Viscus: Racializing Assemblages, </w:t>
      </w:r>
      <w:proofErr w:type="spellStart"/>
      <w:r w:rsidRPr="00D976E6">
        <w:rPr>
          <w:rFonts w:cs="Calibri"/>
        </w:rPr>
        <w:t>Biopolitics</w:t>
      </w:r>
      <w:proofErr w:type="spellEnd"/>
      <w:r w:rsidRPr="00D976E6">
        <w:rPr>
          <w:rFonts w:cs="Calibri"/>
        </w:rPr>
        <w:t>, and Black Feminist Theories of the Human”; LCA-BP]</w:t>
      </w:r>
    </w:p>
    <w:p w14:paraId="70BD540E" w14:textId="77777777" w:rsidR="00364AAB" w:rsidRPr="00D976E6" w:rsidRDefault="00364AAB" w:rsidP="00364AAB">
      <w:pPr>
        <w:rPr>
          <w:rFonts w:cs="Calibri"/>
          <w:sz w:val="16"/>
        </w:rPr>
      </w:pPr>
      <w:r w:rsidRPr="00D976E6">
        <w:rPr>
          <w:rFonts w:cs="Calibri"/>
          <w:sz w:val="16"/>
        </w:rPr>
        <w:t xml:space="preserve">The poetics and politics that I have been discussing under the heading of </w:t>
      </w:r>
      <w:r w:rsidRPr="00D976E6">
        <w:rPr>
          <w:rStyle w:val="Heading3Char"/>
          <w:rFonts w:cs="Calibri"/>
        </w:rPr>
        <w:t>habeas viscus</w:t>
      </w:r>
      <w:r w:rsidRPr="00D976E6">
        <w:rPr>
          <w:rFonts w:cs="Calibri"/>
          <w:sz w:val="16"/>
        </w:rPr>
        <w:t xml:space="preserve"> or the flesh are </w:t>
      </w:r>
      <w:r w:rsidRPr="00D976E6">
        <w:rPr>
          <w:rStyle w:val="Heading3Char"/>
          <w:rFonts w:cs="Calibri"/>
        </w:rPr>
        <w:t>concerned not with inclusion</w:t>
      </w:r>
      <w:r w:rsidRPr="00D976E6">
        <w:rPr>
          <w:rFonts w:cs="Calibri"/>
          <w:sz w:val="16"/>
        </w:rPr>
        <w:t xml:space="preserve"> in reigning precincts of the status quo </w:t>
      </w:r>
      <w:r w:rsidRPr="00D976E6">
        <w:rPr>
          <w:rStyle w:val="Heading3Char"/>
          <w:rFonts w:cs="Calibri"/>
        </w:rPr>
        <w:t>but</w:t>
      </w:r>
      <w:r w:rsidRPr="00D976E6">
        <w:rPr>
          <w:rFonts w:cs="Calibri"/>
          <w:sz w:val="16"/>
        </w:rPr>
        <w:t xml:space="preserve">, in Cedric Robinson's apt phrasing, “the continuing development of </w:t>
      </w:r>
      <w:r w:rsidRPr="00D976E6">
        <w:rPr>
          <w:rStyle w:val="Heading3Char"/>
          <w:rFonts w:cs="Calibri"/>
        </w:rPr>
        <w:t xml:space="preserve">a collective consciousness </w:t>
      </w:r>
      <w:r w:rsidRPr="00D976E6">
        <w:rPr>
          <w:rFonts w:cs="Calibri"/>
          <w:sz w:val="16"/>
        </w:rPr>
        <w:t xml:space="preserve">informed by the historical struggles for liberation and </w:t>
      </w:r>
      <w:r w:rsidRPr="00D976E6">
        <w:rPr>
          <w:rStyle w:val="Heading3Char"/>
          <w:rFonts w:cs="Calibri"/>
        </w:rPr>
        <w:t xml:space="preserve">motivated by the shared sense of obligation </w:t>
      </w:r>
      <w:r w:rsidRPr="00D976E6">
        <w:rPr>
          <w:rStyle w:val="Heading3Char"/>
          <w:rFonts w:cs="Calibri"/>
          <w:sz w:val="12"/>
        </w:rPr>
        <w:t>to preserve</w:t>
      </w:r>
      <w:r w:rsidRPr="00D976E6">
        <w:rPr>
          <w:rFonts w:cs="Calibri"/>
          <w:sz w:val="12"/>
        </w:rPr>
        <w:t xml:space="preserve"> [and I would add also to reimagine] </w:t>
      </w:r>
      <w:r w:rsidRPr="00D976E6">
        <w:rPr>
          <w:rStyle w:val="Heading3Char"/>
          <w:rFonts w:cs="Calibri"/>
          <w:sz w:val="12"/>
        </w:rPr>
        <w:t>the collective being</w:t>
      </w:r>
      <w:r w:rsidRPr="00D976E6">
        <w:rPr>
          <w:rFonts w:cs="Calibri"/>
          <w:sz w:val="12"/>
        </w:rPr>
        <w:t>, the ontological totality.”31 Though the laws of Man place the flesh outside the ferocious and ravenous perimeters of the legal body</w:t>
      </w:r>
      <w:r w:rsidRPr="00D976E6">
        <w:rPr>
          <w:rFonts w:cs="Calibri"/>
          <w:sz w:val="16"/>
        </w:rPr>
        <w:t xml:space="preserve">, </w:t>
      </w:r>
      <w:r w:rsidRPr="00D976E6">
        <w:rPr>
          <w:rStyle w:val="Heading3Char"/>
          <w:rFonts w:cs="Calibri"/>
        </w:rPr>
        <w:t>habeas viscus defies domestication</w:t>
      </w:r>
      <w:r w:rsidRPr="00D976E6">
        <w:rPr>
          <w:rFonts w:cs="Calibri"/>
          <w:sz w:val="16"/>
        </w:rPr>
        <w:t xml:space="preserve"> both </w:t>
      </w:r>
      <w:r w:rsidRPr="00D976E6">
        <w:rPr>
          <w:rStyle w:val="Heading3Char"/>
          <w:rFonts w:cs="Calibri"/>
        </w:rPr>
        <w:t>on the basis of</w:t>
      </w:r>
      <w:r w:rsidRPr="00D976E6">
        <w:rPr>
          <w:rFonts w:cs="Calibri"/>
          <w:sz w:val="16"/>
        </w:rPr>
        <w:t xml:space="preserve"> particularized </w:t>
      </w:r>
      <w:r w:rsidRPr="00D976E6">
        <w:rPr>
          <w:rStyle w:val="Heading3Char"/>
          <w:rFonts w:cs="Calibri"/>
        </w:rPr>
        <w:t>personhood as a result of suffering</w:t>
      </w:r>
      <w:r w:rsidRPr="00D976E6">
        <w:rPr>
          <w:rFonts w:cs="Calibri"/>
          <w:sz w:val="16"/>
        </w:rPr>
        <w:t>, as in human rights discourse,</w:t>
      </w:r>
      <w:r w:rsidRPr="00D976E6">
        <w:rPr>
          <w:rStyle w:val="Heading3Char"/>
          <w:rFonts w:cs="Calibri"/>
        </w:rPr>
        <w:t xml:space="preserve"> and on the grounds of the</w:t>
      </w:r>
      <w:r w:rsidRPr="00D976E6">
        <w:rPr>
          <w:rFonts w:cs="Calibri"/>
          <w:sz w:val="16"/>
        </w:rPr>
        <w:t xml:space="preserve"> </w:t>
      </w:r>
      <w:r w:rsidRPr="00D976E6">
        <w:rPr>
          <w:rStyle w:val="Heading3Char"/>
          <w:rFonts w:cs="Calibri"/>
        </w:rPr>
        <w:t>universalized</w:t>
      </w:r>
      <w:r w:rsidRPr="00D976E6">
        <w:rPr>
          <w:rFonts w:cs="Calibri"/>
          <w:sz w:val="16"/>
        </w:rPr>
        <w:t xml:space="preserve"> version of </w:t>
      </w:r>
      <w:r w:rsidRPr="00D976E6">
        <w:rPr>
          <w:rStyle w:val="Heading3Char"/>
          <w:rFonts w:cs="Calibri"/>
        </w:rPr>
        <w:t xml:space="preserve">western Man. Rather, habeas viscus points to </w:t>
      </w:r>
      <w:r w:rsidRPr="00D976E6">
        <w:rPr>
          <w:rStyle w:val="Heading3Char"/>
          <w:rFonts w:cs="Calibri"/>
          <w:sz w:val="12"/>
        </w:rPr>
        <w:t>the terrain of</w:t>
      </w:r>
      <w:r w:rsidRPr="00D976E6">
        <w:rPr>
          <w:rStyle w:val="Heading3Char"/>
          <w:rFonts w:cs="Calibri"/>
        </w:rPr>
        <w:t xml:space="preserve"> humanity as a relational assemblage exterior to the</w:t>
      </w:r>
      <w:r w:rsidRPr="00D976E6">
        <w:rPr>
          <w:rFonts w:cs="Calibri"/>
          <w:sz w:val="16"/>
        </w:rPr>
        <w:t xml:space="preserve"> jurisdiction of </w:t>
      </w:r>
      <w:r w:rsidRPr="00D976E6">
        <w:rPr>
          <w:rStyle w:val="Heading3Char"/>
          <w:rFonts w:cs="Calibri"/>
        </w:rPr>
        <w:t>law</w:t>
      </w:r>
      <w:r w:rsidRPr="00D976E6">
        <w:rPr>
          <w:rFonts w:cs="Calibri"/>
          <w:sz w:val="16"/>
        </w:rPr>
        <w:t xml:space="preserve"> given that the law can bequeath or rescind ownership of the body so that it becomes the property of proper persons but does not possess the authority to nullify the politics and poetics of the flesh found in the traditions of the oppressed. As a way of conceptualizing politics, then, habeas viscus diverges from the discourses and institutions that yoke the flesh to political violence in the modus of deviance. Instead, </w:t>
      </w:r>
      <w:r w:rsidRPr="00D976E6">
        <w:rPr>
          <w:rStyle w:val="Heading3Char"/>
          <w:rFonts w:cs="Calibri"/>
        </w:rPr>
        <w:t>it translates the hieroglyphics of the flesh into a potentiality in any and all things</w:t>
      </w:r>
      <w:r w:rsidRPr="00D976E6">
        <w:rPr>
          <w:rFonts w:cs="Calibri"/>
          <w:sz w:val="16"/>
        </w:rPr>
        <w:t xml:space="preserve">, an originating leap in the imagining of future anterior freedoms and new genres of humanity. To envisage habeas viscus as a forceful assemblage of humanity entails leaving behind the world of Man and some of its attendant humanist pieties. As opposed to depositing the flesh outside politics, the normal, the human, and so on, we need a better understanding of its varied workings in order to disrobe the cloak of Man, which gives the human a long-overdue extreme makeover; or, in the words of Sylvia </w:t>
      </w:r>
      <w:proofErr w:type="spellStart"/>
      <w:r w:rsidRPr="00D976E6">
        <w:rPr>
          <w:rFonts w:cs="Calibri"/>
          <w:sz w:val="16"/>
        </w:rPr>
        <w:t>Wynter</w:t>
      </w:r>
      <w:proofErr w:type="spellEnd"/>
      <w:r w:rsidRPr="00D976E6">
        <w:rPr>
          <w:rFonts w:cs="Calibri"/>
          <w:sz w:val="16"/>
        </w:rPr>
        <w:t xml:space="preserve">, “the struggle of our new millennium will be one between the ongoing imperative of securing the well-being of our present </w:t>
      </w:r>
      <w:proofErr w:type="spellStart"/>
      <w:r w:rsidRPr="00D976E6">
        <w:rPr>
          <w:rFonts w:cs="Calibri"/>
          <w:sz w:val="16"/>
        </w:rPr>
        <w:t>ethnoclass</w:t>
      </w:r>
      <w:proofErr w:type="spellEnd"/>
      <w:r w:rsidRPr="00D976E6">
        <w:rPr>
          <w:rFonts w:cs="Calibri"/>
          <w:sz w:val="16"/>
        </w:rPr>
        <w:t xml:space="preserve"> (i.e. western bourgeois) conception of the human, Man, which </w:t>
      </w:r>
      <w:proofErr w:type="spellStart"/>
      <w:r w:rsidRPr="00D976E6">
        <w:rPr>
          <w:rFonts w:cs="Calibri"/>
          <w:sz w:val="16"/>
        </w:rPr>
        <w:t>overrepresents</w:t>
      </w:r>
      <w:proofErr w:type="spellEnd"/>
      <w:r w:rsidRPr="00D976E6">
        <w:rPr>
          <w:rFonts w:cs="Calibri"/>
          <w:sz w:val="16"/>
        </w:rPr>
        <w:t xml:space="preserve"> itself as if it were the human itself, and that of securing the well-being, and therefore the full cognitive and behavioral autonomy of the human species itself/ourselves.”32 Claiming </w:t>
      </w:r>
      <w:r w:rsidRPr="00D976E6">
        <w:rPr>
          <w:rStyle w:val="Heading3Char"/>
          <w:rFonts w:cs="Calibri"/>
        </w:rPr>
        <w:t>and dwelling in the monstrosity of the flesh present some of the weapons in the guerrilla warfare</w:t>
      </w:r>
      <w:r w:rsidRPr="00D976E6">
        <w:rPr>
          <w:rFonts w:cs="Calibri"/>
          <w:sz w:val="16"/>
        </w:rPr>
        <w:t xml:space="preserve"> to “secure the full cognitive and behavioral autonomy of the human species,” </w:t>
      </w:r>
      <w:r w:rsidRPr="00D976E6">
        <w:rPr>
          <w:rStyle w:val="Heading3Char"/>
          <w:rFonts w:cs="Calibri"/>
        </w:rPr>
        <w:t xml:space="preserve">since these </w:t>
      </w:r>
      <w:r w:rsidRPr="00D976E6">
        <w:rPr>
          <w:rStyle w:val="Heading3Char"/>
          <w:rFonts w:cs="Calibri"/>
          <w:sz w:val="12"/>
        </w:rPr>
        <w:t>liberate</w:t>
      </w:r>
      <w:r w:rsidRPr="00D976E6">
        <w:rPr>
          <w:rFonts w:cs="Calibri"/>
          <w:sz w:val="16"/>
        </w:rPr>
        <w:t xml:space="preserve"> from captivity </w:t>
      </w:r>
      <w:r w:rsidRPr="00D976E6">
        <w:rPr>
          <w:rStyle w:val="Heading3Char"/>
          <w:rFonts w:cs="Calibri"/>
          <w:sz w:val="12"/>
        </w:rPr>
        <w:t>assemblages</w:t>
      </w:r>
      <w:r w:rsidRPr="00D976E6">
        <w:rPr>
          <w:rFonts w:cs="Calibri"/>
          <w:sz w:val="16"/>
        </w:rPr>
        <w:t xml:space="preserve"> of life, thought, and politics from the tradition of the oppressed and, as a result, </w:t>
      </w:r>
      <w:r w:rsidRPr="00D976E6">
        <w:rPr>
          <w:rStyle w:val="Heading3Char"/>
          <w:rFonts w:cs="Calibri"/>
        </w:rPr>
        <w:t xml:space="preserve">disfigure the centrality of Man as the sign for </w:t>
      </w:r>
      <w:r w:rsidRPr="00D976E6">
        <w:rPr>
          <w:rFonts w:cs="Calibri"/>
          <w:sz w:val="16"/>
        </w:rPr>
        <w:t xml:space="preserve">the </w:t>
      </w:r>
      <w:r w:rsidRPr="00D976E6">
        <w:rPr>
          <w:rStyle w:val="Heading3Char"/>
          <w:rFonts w:cs="Calibri"/>
        </w:rPr>
        <w:t>human</w:t>
      </w:r>
      <w:r w:rsidRPr="00D976E6">
        <w:rPr>
          <w:rFonts w:cs="Calibri"/>
          <w:sz w:val="16"/>
        </w:rPr>
        <w:t xml:space="preserve">. As an assemblage of humanity, </w:t>
      </w:r>
      <w:r w:rsidRPr="00D976E6">
        <w:rPr>
          <w:rStyle w:val="Heading3Char"/>
          <w:rFonts w:cs="Calibri"/>
        </w:rPr>
        <w:t xml:space="preserve">habeas viscus animates the </w:t>
      </w:r>
      <w:proofErr w:type="spellStart"/>
      <w:r w:rsidRPr="00D976E6">
        <w:rPr>
          <w:rStyle w:val="Heading3Char"/>
          <w:rFonts w:cs="Calibri"/>
        </w:rPr>
        <w:t>elsewheres</w:t>
      </w:r>
      <w:proofErr w:type="spellEnd"/>
      <w:r w:rsidRPr="00D976E6">
        <w:rPr>
          <w:rStyle w:val="Heading3Char"/>
          <w:rFonts w:cs="Calibri"/>
        </w:rPr>
        <w:t xml:space="preserve"> of Man and emancipates the true potentiality that rests in those subjects who live behind the veil of the permanent state of exception</w:t>
      </w:r>
      <w:r w:rsidRPr="00D976E6">
        <w:rPr>
          <w:rFonts w:cs="Calibri"/>
          <w:sz w:val="16"/>
        </w:rPr>
        <w:t>: freedom; assemblages of freedom that sway to the temporality of new syncopated beginnings for the human beyond the world and continent of Man.</w:t>
      </w:r>
    </w:p>
    <w:p w14:paraId="5938DEEF" w14:textId="796EA002" w:rsidR="00364AAB" w:rsidRDefault="00835567" w:rsidP="00835567">
      <w:pPr>
        <w:pStyle w:val="Heading2"/>
      </w:pPr>
      <w:r>
        <w:t>Case</w:t>
      </w:r>
    </w:p>
    <w:p w14:paraId="2CB29654" w14:textId="77777777" w:rsidR="00364AAB" w:rsidRPr="00364AAB" w:rsidRDefault="00364AAB" w:rsidP="00364AAB"/>
    <w:sectPr w:rsidR="00364AAB" w:rsidRPr="00364AA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47"/>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D66BE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655B"/>
    <w:rsid w:val="0008785F"/>
    <w:rsid w:val="00090CBE"/>
    <w:rsid w:val="00094DEC"/>
    <w:rsid w:val="000A2D8A"/>
    <w:rsid w:val="000B5CF1"/>
    <w:rsid w:val="000D1B3E"/>
    <w:rsid w:val="000D26A6"/>
    <w:rsid w:val="000D2B90"/>
    <w:rsid w:val="000D6ED8"/>
    <w:rsid w:val="000D717B"/>
    <w:rsid w:val="00100B28"/>
    <w:rsid w:val="00117316"/>
    <w:rsid w:val="001209B4"/>
    <w:rsid w:val="0013096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2FA9"/>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18BE"/>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AB"/>
    <w:rsid w:val="00364ADF"/>
    <w:rsid w:val="00365C8D"/>
    <w:rsid w:val="003670D9"/>
    <w:rsid w:val="00370B41"/>
    <w:rsid w:val="00371B27"/>
    <w:rsid w:val="00371F29"/>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6C67"/>
    <w:rsid w:val="00436E2B"/>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2E78"/>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404"/>
    <w:rsid w:val="005D3B4D"/>
    <w:rsid w:val="005D615C"/>
    <w:rsid w:val="005D77A8"/>
    <w:rsid w:val="005E1860"/>
    <w:rsid w:val="005F063B"/>
    <w:rsid w:val="005F192D"/>
    <w:rsid w:val="005F24C8"/>
    <w:rsid w:val="005F26AF"/>
    <w:rsid w:val="00607D6C"/>
    <w:rsid w:val="0061383D"/>
    <w:rsid w:val="00614D69"/>
    <w:rsid w:val="00615AF7"/>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6908"/>
    <w:rsid w:val="006A7E1D"/>
    <w:rsid w:val="006C3A56"/>
    <w:rsid w:val="006D13F4"/>
    <w:rsid w:val="006D6AED"/>
    <w:rsid w:val="006E6D0B"/>
    <w:rsid w:val="006F126E"/>
    <w:rsid w:val="006F32C9"/>
    <w:rsid w:val="006F3834"/>
    <w:rsid w:val="006F3957"/>
    <w:rsid w:val="006F5693"/>
    <w:rsid w:val="006F5D4C"/>
    <w:rsid w:val="00717B01"/>
    <w:rsid w:val="007227D9"/>
    <w:rsid w:val="0072491F"/>
    <w:rsid w:val="00725598"/>
    <w:rsid w:val="007374A1"/>
    <w:rsid w:val="00752712"/>
    <w:rsid w:val="00753A84"/>
    <w:rsid w:val="00755889"/>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D7A9A"/>
    <w:rsid w:val="007E242C"/>
    <w:rsid w:val="007E6631"/>
    <w:rsid w:val="00803A12"/>
    <w:rsid w:val="00805417"/>
    <w:rsid w:val="008213F0"/>
    <w:rsid w:val="008266F9"/>
    <w:rsid w:val="008267E2"/>
    <w:rsid w:val="00826A9B"/>
    <w:rsid w:val="00834842"/>
    <w:rsid w:val="00835567"/>
    <w:rsid w:val="00840E7B"/>
    <w:rsid w:val="008536AF"/>
    <w:rsid w:val="00853D40"/>
    <w:rsid w:val="008564FC"/>
    <w:rsid w:val="00861586"/>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5EDA"/>
    <w:rsid w:val="00920E6A"/>
    <w:rsid w:val="00931816"/>
    <w:rsid w:val="00932C71"/>
    <w:rsid w:val="009509D5"/>
    <w:rsid w:val="009538F5"/>
    <w:rsid w:val="00957187"/>
    <w:rsid w:val="00960255"/>
    <w:rsid w:val="009603E1"/>
    <w:rsid w:val="00961C9D"/>
    <w:rsid w:val="00963065"/>
    <w:rsid w:val="009702DD"/>
    <w:rsid w:val="0097151F"/>
    <w:rsid w:val="00973411"/>
    <w:rsid w:val="00973777"/>
    <w:rsid w:val="00976E78"/>
    <w:rsid w:val="009775C0"/>
    <w:rsid w:val="00981F23"/>
    <w:rsid w:val="00990634"/>
    <w:rsid w:val="00991733"/>
    <w:rsid w:val="00992078"/>
    <w:rsid w:val="00992BE3"/>
    <w:rsid w:val="00994D79"/>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74F5"/>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7643E"/>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1E31"/>
    <w:rsid w:val="00C34D3E"/>
    <w:rsid w:val="00C35B37"/>
    <w:rsid w:val="00C3747A"/>
    <w:rsid w:val="00C37F29"/>
    <w:rsid w:val="00C56DCC"/>
    <w:rsid w:val="00C57075"/>
    <w:rsid w:val="00C72AFE"/>
    <w:rsid w:val="00C81619"/>
    <w:rsid w:val="00CA013C"/>
    <w:rsid w:val="00CA6D6D"/>
    <w:rsid w:val="00CB25A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CFC"/>
    <w:rsid w:val="00D61A4E"/>
    <w:rsid w:val="00D634EA"/>
    <w:rsid w:val="00D66BE2"/>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3367"/>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A7E3B"/>
    <w:rsid w:val="00FB329D"/>
    <w:rsid w:val="00FC27E3"/>
    <w:rsid w:val="00FC2E45"/>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539B94"/>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sz w:val="22"/>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D66BE2"/>
    <w:pPr>
      <w:spacing w:after="160" w:line="259" w:lineRule="auto"/>
    </w:pPr>
  </w:style>
  <w:style w:type="paragraph" w:styleId="Heading1">
    <w:name w:val="heading 1"/>
    <w:aliases w:val="Pocket"/>
    <w:basedOn w:val="Normal"/>
    <w:next w:val="Normal"/>
    <w:link w:val="Heading1Char"/>
    <w:uiPriority w:val="9"/>
    <w:qFormat/>
    <w:rsid w:val="00D66BE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66BE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D66BE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D66BE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66B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6BE2"/>
  </w:style>
  <w:style w:type="character" w:customStyle="1" w:styleId="Heading1Char">
    <w:name w:val="Heading 1 Char"/>
    <w:aliases w:val="Pocket Char"/>
    <w:basedOn w:val="DefaultParagraphFont"/>
    <w:link w:val="Heading1"/>
    <w:uiPriority w:val="9"/>
    <w:rsid w:val="00D66BE2"/>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D66BE2"/>
    <w:rPr>
      <w:rFonts w:eastAsiaTheme="majorEastAsia"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D66BE2"/>
    <w:rPr>
      <w:rFonts w:eastAsiaTheme="majorEastAsia"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D66BE2"/>
    <w:rPr>
      <w:rFonts w:eastAsiaTheme="majorEastAs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D66BE2"/>
    <w:rPr>
      <w:b/>
      <w:sz w:val="26"/>
      <w:u w:val="none"/>
    </w:rPr>
  </w:style>
  <w:style w:type="character" w:customStyle="1" w:styleId="StyleUnderline">
    <w:name w:val="Style Underline"/>
    <w:aliases w:val="Underline,Intense Emphasis1,Style Bold Underline,apple-style-span + 6 pt,Kern at 16 pt,Bold,Intense Emphasis11,Intense Emphasis2,Underline Char,HHeading 3 + 12 pt,Cards + Font: 12 pt Char,Style,Bold Cite Char,Citation Char Char Char,ci,c"/>
    <w:basedOn w:val="DefaultParagraphFont"/>
    <w:uiPriority w:val="1"/>
    <w:qFormat/>
    <w:rsid w:val="00D66BE2"/>
    <w:rPr>
      <w:b w:val="0"/>
      <w:sz w:val="22"/>
      <w:u w:val="single"/>
    </w:rPr>
  </w:style>
  <w:style w:type="character" w:styleId="Emphasis">
    <w:name w:val="Emphasis"/>
    <w:basedOn w:val="DefaultParagraphFont"/>
    <w:uiPriority w:val="20"/>
    <w:qFormat/>
    <w:rsid w:val="00D66BE2"/>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D66BE2"/>
    <w:rPr>
      <w:color w:val="auto"/>
      <w:u w:val="none"/>
    </w:rPr>
  </w:style>
  <w:style w:type="character" w:styleId="Hyperlink">
    <w:name w:val="Hyperlink"/>
    <w:aliases w:val="Read,Important,heading 1 (block title),Card Text,Internet Link,Analytic Text,Internet link,Char Char1,Underline Char Char Char Char1,Heading 3 Char Char Char Char Char Char Char Char Char Char1,Char Char Char Char Char Char Char Char1,T,TAG ,C"/>
    <w:basedOn w:val="DefaultParagraphFont"/>
    <w:uiPriority w:val="99"/>
    <w:unhideWhenUsed/>
    <w:rsid w:val="00D66BE2"/>
    <w:rPr>
      <w:color w:val="auto"/>
      <w:u w:val="none"/>
    </w:rPr>
  </w:style>
  <w:style w:type="paragraph" w:styleId="DocumentMap">
    <w:name w:val="Document Map"/>
    <w:basedOn w:val="Normal"/>
    <w:link w:val="DocumentMapChar"/>
    <w:uiPriority w:val="99"/>
    <w:semiHidden/>
    <w:unhideWhenUsed/>
    <w:rsid w:val="00D66BE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66BE2"/>
    <w:rPr>
      <w:rFonts w:ascii="Lucida Grande" w:hAnsi="Lucida Grande" w:cs="Lucida Grande"/>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herines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FE35A4C-5A78-D746-8576-25D8ACD07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Pages>
  <Words>4217</Words>
  <Characters>24041</Characters>
  <Application>Microsoft Macintosh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28202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Shi</dc:creator>
  <cp:keywords>5.2</cp:keywords>
  <dc:description/>
  <cp:lastModifiedBy>Katherine Shi</cp:lastModifiedBy>
  <cp:revision>12</cp:revision>
  <dcterms:created xsi:type="dcterms:W3CDTF">2021-11-21T20:36:00Z</dcterms:created>
  <dcterms:modified xsi:type="dcterms:W3CDTF">2021-11-21T23:06:00Z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