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E15CB" w14:textId="77777777" w:rsidR="0048467D" w:rsidRPr="0048467D" w:rsidRDefault="0048467D" w:rsidP="0048467D"/>
    <w:p w14:paraId="4327EB37" w14:textId="6D7771F2" w:rsidR="0034307C" w:rsidRDefault="0034307C" w:rsidP="0034307C">
      <w:pPr>
        <w:pStyle w:val="Heading1"/>
      </w:pPr>
      <w:r>
        <w:t>1ac</w:t>
      </w:r>
    </w:p>
    <w:p w14:paraId="16285AFF" w14:textId="77777777" w:rsidR="00F10008" w:rsidRDefault="00F10008" w:rsidP="00F10008">
      <w:pPr>
        <w:pStyle w:val="Heading2"/>
      </w:pPr>
      <w:r w:rsidRPr="009A4809">
        <w:t>Framework</w:t>
      </w:r>
    </w:p>
    <w:p w14:paraId="2537AE66" w14:textId="77777777" w:rsidR="00F10008" w:rsidRDefault="00F10008" w:rsidP="00F10008">
      <w:pPr>
        <w:pStyle w:val="Heading4"/>
      </w:pPr>
      <w:r w:rsidRPr="009A4809">
        <w:t xml:space="preserve">I value morality. Volition, or the structure of the will, is a pre-condition for ethics and has intrinsic value – </w:t>
      </w:r>
    </w:p>
    <w:p w14:paraId="642A36A6" w14:textId="77777777" w:rsidR="00F10008" w:rsidRDefault="00F10008" w:rsidP="00F10008">
      <w:pPr>
        <w:pStyle w:val="Heading4"/>
      </w:pPr>
      <w:r w:rsidRPr="009A4809">
        <w:t xml:space="preserve">A) </w:t>
      </w:r>
      <w:proofErr w:type="spellStart"/>
      <w:r w:rsidRPr="009A4809">
        <w:t>Proceduralism</w:t>
      </w:r>
      <w:proofErr w:type="spellEnd"/>
      <w:r w:rsidRPr="009A4809">
        <w:t xml:space="preserve"> – the will is the mechanism by which every agent engages in any activity, which means regardless of the content of any ethical theory, the ability to will that theory is an intrinsic good </w:t>
      </w:r>
    </w:p>
    <w:p w14:paraId="427F75F7" w14:textId="77777777" w:rsidR="00F10008" w:rsidRDefault="00F10008" w:rsidP="00F10008">
      <w:pPr>
        <w:pStyle w:val="Heading4"/>
      </w:pPr>
      <w:r w:rsidRPr="009A4809">
        <w:t xml:space="preserve">B) Foundations – the will is the basis for what constitutes an ethical subject which means its relation to the world is the primary ethical consideration </w:t>
      </w:r>
    </w:p>
    <w:p w14:paraId="2EDD61A5" w14:textId="77777777" w:rsidR="00F10008" w:rsidRDefault="00F10008" w:rsidP="00F10008">
      <w:pPr>
        <w:pStyle w:val="Heading4"/>
      </w:pPr>
      <w:r w:rsidRPr="009A4809">
        <w:t xml:space="preserve">C) Motivation – the structure of the will is the primary source of all our desires, reasons, and beliefs since it generates what counts as motivational to the subject </w:t>
      </w:r>
    </w:p>
    <w:p w14:paraId="7DF7B368" w14:textId="77777777" w:rsidR="00F10008" w:rsidRDefault="00F10008" w:rsidP="00F10008">
      <w:pPr>
        <w:pStyle w:val="Heading4"/>
      </w:pPr>
      <w:r w:rsidRPr="009A4809">
        <w:t xml:space="preserve">D) Identity – the nature of the will is most constitutive to the creation of the subject since it determines what each subject considers intrinsic to its identity </w:t>
      </w:r>
      <w:r>
        <w:t>and what exists externally as a</w:t>
      </w:r>
      <w:r w:rsidRPr="009A4809">
        <w:t xml:space="preserve"> façade. </w:t>
      </w:r>
    </w:p>
    <w:p w14:paraId="22AA8D07" w14:textId="77777777" w:rsidR="00F10008" w:rsidRPr="0004067A" w:rsidRDefault="00F10008" w:rsidP="00F10008"/>
    <w:p w14:paraId="03F0FCEB" w14:textId="77777777" w:rsidR="00F10008" w:rsidRDefault="00F10008" w:rsidP="00F10008">
      <w:pPr>
        <w:pStyle w:val="Heading4"/>
      </w:pPr>
      <w:r>
        <w:t xml:space="preserve">Ethics is approached in two ways: objective, which is too paternalistic, restricting the volition of subjects, or subjective, which is too arbitrary, destroying the possibility for moral obligations. </w:t>
      </w:r>
    </w:p>
    <w:p w14:paraId="4F237FC3" w14:textId="77777777" w:rsidR="00F10008" w:rsidRPr="0004067A" w:rsidRDefault="00F10008" w:rsidP="00F10008">
      <w:proofErr w:type="spellStart"/>
      <w:r w:rsidRPr="0004067A">
        <w:rPr>
          <w:rStyle w:val="Style13ptBold"/>
        </w:rPr>
        <w:t>Jaeggi</w:t>
      </w:r>
      <w:proofErr w:type="spellEnd"/>
      <w:r w:rsidRPr="0004067A">
        <w:rPr>
          <w:rStyle w:val="Style13ptBold"/>
        </w:rPr>
        <w:t xml:space="preserve"> 1</w:t>
      </w:r>
      <w: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28-30.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1FE9451E" w14:textId="77777777" w:rsidR="00F10008" w:rsidRPr="005833DE" w:rsidRDefault="00F10008" w:rsidP="00F10008">
      <w:pPr>
        <w:rPr>
          <w:sz w:val="14"/>
        </w:rPr>
      </w:pPr>
      <w:r w:rsidRPr="00FC5C7B">
        <w:rPr>
          <w:sz w:val="14"/>
        </w:rPr>
        <w:t xml:space="preserve">From the perspective of liberal theory one aspect of the critique of alienation appears problematic above all others: </w:t>
      </w:r>
      <w:r w:rsidRPr="00B25F57">
        <w:rPr>
          <w:rStyle w:val="Emphasis"/>
          <w:highlight w:val="cyan"/>
        </w:rPr>
        <w:t>theories</w:t>
      </w:r>
      <w:r w:rsidRPr="00A10207">
        <w:rPr>
          <w:rStyle w:val="StyleUnderline"/>
        </w:rPr>
        <w:t xml:space="preserve"> </w:t>
      </w:r>
      <w:r w:rsidRPr="00FC5C7B">
        <w:rPr>
          <w:sz w:val="14"/>
        </w:rPr>
        <w:t>of alienation appear to</w:t>
      </w:r>
      <w:r w:rsidRPr="00A10207">
        <w:rPr>
          <w:rStyle w:val="StyleUnderline"/>
        </w:rPr>
        <w:t xml:space="preserve"> </w:t>
      </w:r>
      <w:r w:rsidRPr="00B25F57">
        <w:rPr>
          <w:rStyle w:val="Emphasis"/>
          <w:highlight w:val="cyan"/>
        </w:rPr>
        <w:t>appeal to objective criteria that lie beyond the “sovereignty” of individuals to interpret for themselves what the good life consists in</w:t>
      </w:r>
      <w:r w:rsidRPr="00A10207">
        <w:rPr>
          <w:rStyle w:val="StyleUnderline"/>
        </w:rPr>
        <w:t xml:space="preserve">. </w:t>
      </w:r>
      <w:r w:rsidRPr="00FC5C7B">
        <w:rPr>
          <w:sz w:val="14"/>
        </w:rPr>
        <w:t xml:space="preserve">Herbert Marcuse exemplifies this tendency of many theories of alienation in One Dimensional Man—a book that provided a crucial impulse for the New Left’s critique of alienation in the 1960s and 1970s—when, unconcerned with the liberal objection, he defends the validity of diagnoses of alienation with respect to the increased integration and identification with social relations that characterize the members of </w:t>
      </w:r>
      <w:proofErr w:type="spellStart"/>
      <w:r w:rsidRPr="00FC5C7B">
        <w:rPr>
          <w:sz w:val="14"/>
        </w:rPr>
        <w:t>afflu</w:t>
      </w:r>
      <w:proofErr w:type="spellEnd"/>
      <w:r w:rsidRPr="00FC5C7B">
        <w:rPr>
          <w:sz w:val="14"/>
        </w:rPr>
        <w:t xml:space="preserve">- </w:t>
      </w:r>
      <w:proofErr w:type="spellStart"/>
      <w:r w:rsidRPr="00FC5C7B">
        <w:rPr>
          <w:sz w:val="14"/>
        </w:rPr>
        <w:t>ent</w:t>
      </w:r>
      <w:proofErr w:type="spellEnd"/>
      <w:r w:rsidRPr="00FC5C7B">
        <w:rPr>
          <w:sz w:val="14"/>
        </w:rPr>
        <w:t xml:space="preserve"> industrial societies: “</w:t>
      </w:r>
      <w:r w:rsidRPr="00DF3538">
        <w:rPr>
          <w:rStyle w:val="StyleUnderline"/>
        </w:rPr>
        <w:t xml:space="preserve">I have just suggested that the concept of alienation seems to become </w:t>
      </w:r>
      <w:r w:rsidRPr="00FC5C7B">
        <w:rPr>
          <w:rStyle w:val="StyleUnderline"/>
        </w:rPr>
        <w:t xml:space="preserve">questionable </w:t>
      </w:r>
      <w:r w:rsidRPr="00FC5C7B">
        <w:rPr>
          <w:rStyle w:val="Emphasis"/>
        </w:rPr>
        <w:t>when the individuals identify themselves with the existence which is imposed upon them</w:t>
      </w:r>
      <w:r w:rsidRPr="00DF3538">
        <w:rPr>
          <w:rStyle w:val="StyleUnderline"/>
        </w:rPr>
        <w:t xml:space="preserve"> and have in it their own develop- </w:t>
      </w:r>
      <w:proofErr w:type="spellStart"/>
      <w:r w:rsidRPr="00DF3538">
        <w:rPr>
          <w:rStyle w:val="StyleUnderline"/>
        </w:rPr>
        <w:t>ment</w:t>
      </w:r>
      <w:proofErr w:type="spellEnd"/>
      <w:r w:rsidRPr="00DF3538">
        <w:rPr>
          <w:rStyle w:val="StyleUnderline"/>
        </w:rPr>
        <w:t xml:space="preserve"> and satisfaction.</w:t>
      </w:r>
      <w:r w:rsidRPr="00FC5C7B">
        <w:rPr>
          <w:sz w:val="14"/>
        </w:rPr>
        <w:t xml:space="preserve"> This identification is not illusion, but reality. However, the reality constitutes a more progressive stage of alienation. </w:t>
      </w:r>
      <w:r w:rsidRPr="00EB358E">
        <w:rPr>
          <w:rStyle w:val="StyleUnderline"/>
        </w:rPr>
        <w:t>The latter has become entirely objective; the subject which is alienated is swallowed up by its alienated existence.</w:t>
      </w:r>
      <w:r w:rsidRPr="00FC5C7B">
        <w:rPr>
          <w:sz w:val="14"/>
        </w:rPr>
        <w:t xml:space="preserve">”10 </w:t>
      </w:r>
      <w:r w:rsidRPr="00EB358E">
        <w:rPr>
          <w:rStyle w:val="StyleUnderline"/>
        </w:rPr>
        <w:t xml:space="preserve">The subjective satisfaction of those who are </w:t>
      </w:r>
      <w:proofErr w:type="spellStart"/>
      <w:r w:rsidRPr="00EB358E">
        <w:rPr>
          <w:rStyle w:val="StyleUnderline"/>
        </w:rPr>
        <w:t>inte</w:t>
      </w:r>
      <w:proofErr w:type="spellEnd"/>
      <w:r w:rsidRPr="00EB358E">
        <w:rPr>
          <w:rStyle w:val="StyleUnderline"/>
        </w:rPr>
        <w:t>- grated into objectively alienated relations i</w:t>
      </w:r>
      <w:r w:rsidRPr="00FC5C7B">
        <w:rPr>
          <w:sz w:val="14"/>
        </w:rPr>
        <w:t>s, according to Marcuse, “</w:t>
      </w:r>
      <w:r w:rsidRPr="00EB358E">
        <w:rPr>
          <w:rStyle w:val="StyleUnderline"/>
        </w:rPr>
        <w:t>a false consciousness which is immune against its falsehood.</w:t>
      </w:r>
      <w:r w:rsidRPr="00FC5C7B">
        <w:rPr>
          <w:sz w:val="14"/>
        </w:rPr>
        <w:t xml:space="preserve">”11 Here, however, the theory of alienation appears to have made itself immune to refutation. It would seem, then, that the concept of alienation belongs to </w:t>
      </w:r>
      <w:r w:rsidRPr="00B25F57">
        <w:rPr>
          <w:rStyle w:val="Emphasis"/>
          <w:highlight w:val="cyan"/>
        </w:rPr>
        <w:t>a perfectionist ethical theory that presupposes</w:t>
      </w:r>
      <w:r w:rsidRPr="00EB358E">
        <w:rPr>
          <w:rStyle w:val="StyleUnderline"/>
        </w:rPr>
        <w:t xml:space="preserve">, broadly speaking, </w:t>
      </w:r>
      <w:r w:rsidRPr="00B25F57">
        <w:rPr>
          <w:rStyle w:val="Emphasis"/>
          <w:highlight w:val="cyan"/>
        </w:rPr>
        <w:t xml:space="preserve">that it is possible to de- </w:t>
      </w:r>
      <w:proofErr w:type="spellStart"/>
      <w:r w:rsidRPr="00B25F57">
        <w:rPr>
          <w:rStyle w:val="Emphasis"/>
          <w:highlight w:val="cyan"/>
        </w:rPr>
        <w:t>termine</w:t>
      </w:r>
      <w:proofErr w:type="spellEnd"/>
      <w:r w:rsidRPr="00B25F57">
        <w:rPr>
          <w:rStyle w:val="Emphasis"/>
          <w:highlight w:val="cyan"/>
        </w:rPr>
        <w:t xml:space="preserve"> what is objectively good </w:t>
      </w:r>
      <w:r w:rsidRPr="00FC5C7B">
        <w:rPr>
          <w:rStyle w:val="Emphasis"/>
        </w:rPr>
        <w:t xml:space="preserve">for humans </w:t>
      </w:r>
      <w:r w:rsidRPr="00B25F57">
        <w:rPr>
          <w:rStyle w:val="Emphasis"/>
          <w:highlight w:val="cyan"/>
        </w:rPr>
        <w:t xml:space="preserve">by identifying a set of properties </w:t>
      </w:r>
      <w:r w:rsidRPr="00FC5C7B">
        <w:rPr>
          <w:rStyle w:val="Emphasis"/>
        </w:rPr>
        <w:t>or a set of functions inherent in human nature</w:t>
      </w:r>
      <w:r w:rsidRPr="00EB358E">
        <w:rPr>
          <w:rStyle w:val="StyleUnderline"/>
        </w:rPr>
        <w:t>—a “purpose”—</w:t>
      </w:r>
      <w:r w:rsidRPr="00995BA6">
        <w:rPr>
          <w:rStyle w:val="Emphasis"/>
        </w:rPr>
        <w:t xml:space="preserve">that ought to be realized. </w:t>
      </w:r>
      <w:r w:rsidRPr="00B25F57">
        <w:rPr>
          <w:rStyle w:val="Emphasis"/>
          <w:highlight w:val="cyan"/>
        </w:rPr>
        <w:t xml:space="preserve">But </w:t>
      </w:r>
      <w:r w:rsidRPr="00FC5C7B">
        <w:rPr>
          <w:sz w:val="14"/>
        </w:rPr>
        <w:t>if the foundation of modern morality and the fundamental conviction of liberal conceptions of society is the idea “that</w:t>
      </w:r>
      <w:r w:rsidRPr="00FC5C7B">
        <w:rPr>
          <w:rStyle w:val="Emphasis"/>
        </w:rPr>
        <w:t xml:space="preserve"> </w:t>
      </w:r>
      <w:r w:rsidRPr="00B25F57">
        <w:rPr>
          <w:rStyle w:val="Emphasis"/>
          <w:highlight w:val="cyan"/>
        </w:rPr>
        <w:t xml:space="preserve">it should be left to each individual how [they] </w:t>
      </w:r>
      <w:r w:rsidRPr="00FC5C7B">
        <w:rPr>
          <w:rStyle w:val="Emphasis"/>
        </w:rPr>
        <w:t xml:space="preserve">he </w:t>
      </w:r>
      <w:r w:rsidRPr="00B25F57">
        <w:rPr>
          <w:rStyle w:val="Emphasis"/>
          <w:highlight w:val="cyan"/>
        </w:rPr>
        <w:t>live</w:t>
      </w:r>
      <w:r w:rsidRPr="00FC5C7B">
        <w:rPr>
          <w:rStyle w:val="Emphasis"/>
        </w:rPr>
        <w:t>s</w:t>
      </w:r>
      <w:r w:rsidRPr="00B25F57">
        <w:rPr>
          <w:rStyle w:val="Emphasis"/>
          <w:highlight w:val="cyan"/>
        </w:rPr>
        <w:t xml:space="preserve"> [</w:t>
      </w:r>
      <w:proofErr w:type="spellStart"/>
      <w:r w:rsidRPr="00B25F57">
        <w:rPr>
          <w:rStyle w:val="Emphasis"/>
          <w:highlight w:val="cyan"/>
        </w:rPr>
        <w:t>their</w:t>
      </w:r>
      <w:proofErr w:type="spellEnd"/>
      <w:r w:rsidRPr="00B25F57">
        <w:rPr>
          <w:rStyle w:val="Emphasis"/>
          <w:highlight w:val="cyan"/>
        </w:rPr>
        <w:t xml:space="preserve">] </w:t>
      </w:r>
      <w:r w:rsidRPr="00FC5C7B">
        <w:rPr>
          <w:rStyle w:val="Emphasis"/>
        </w:rPr>
        <w:t xml:space="preserve">his </w:t>
      </w:r>
      <w:r w:rsidRPr="00B25F57">
        <w:rPr>
          <w:rStyle w:val="Emphasis"/>
          <w:highlight w:val="cyan"/>
        </w:rPr>
        <w:t>own life”</w:t>
      </w:r>
      <w:r w:rsidRPr="00FC5C7B">
        <w:rPr>
          <w:sz w:val="14"/>
        </w:rPr>
        <w:t>12—</w:t>
      </w:r>
      <w:r w:rsidRPr="002950A1">
        <w:rPr>
          <w:rStyle w:val="StyleUnderline"/>
        </w:rPr>
        <w:t xml:space="preserve">that </w:t>
      </w:r>
      <w:r w:rsidRPr="00B25F57">
        <w:rPr>
          <w:rStyle w:val="Emphasis"/>
          <w:highlight w:val="cyan"/>
        </w:rPr>
        <w:t xml:space="preserve">individuals are sovereign </w:t>
      </w:r>
      <w:r w:rsidRPr="00837B55">
        <w:rPr>
          <w:rStyle w:val="Emphasis"/>
        </w:rPr>
        <w:t xml:space="preserve">with respect </w:t>
      </w:r>
      <w:r w:rsidRPr="00B25F57">
        <w:rPr>
          <w:rStyle w:val="Emphasis"/>
          <w:highlight w:val="cyan"/>
        </w:rPr>
        <w:t>to interpret</w:t>
      </w:r>
      <w:r w:rsidRPr="00837B55">
        <w:rPr>
          <w:rStyle w:val="Emphasis"/>
        </w:rPr>
        <w:t>ing</w:t>
      </w:r>
      <w:r w:rsidRPr="00B25F57">
        <w:rPr>
          <w:rStyle w:val="Emphasis"/>
          <w:highlight w:val="cyan"/>
        </w:rPr>
        <w:t xml:space="preserve"> their own lives</w:t>
      </w:r>
      <w:r w:rsidRPr="002950A1">
        <w:rPr>
          <w:rStyle w:val="StyleUnderline"/>
        </w:rPr>
        <w:t xml:space="preserve">—then </w:t>
      </w:r>
      <w:r w:rsidRPr="00B25F57">
        <w:rPr>
          <w:rStyle w:val="Emphasis"/>
          <w:highlight w:val="cyan"/>
        </w:rPr>
        <w:t>a theory</w:t>
      </w:r>
      <w:r w:rsidRPr="00FC5C7B">
        <w:rPr>
          <w:sz w:val="14"/>
        </w:rPr>
        <w:t xml:space="preserve"> of alienation </w:t>
      </w:r>
      <w:r w:rsidRPr="00B25F57">
        <w:rPr>
          <w:rStyle w:val="Emphasis"/>
          <w:highlight w:val="cyan"/>
        </w:rPr>
        <w:t xml:space="preserve">that relies on objective perfectionist ideals </w:t>
      </w:r>
      <w:r w:rsidRPr="00FC5C7B">
        <w:rPr>
          <w:rStyle w:val="Emphasis"/>
        </w:rPr>
        <w:t xml:space="preserve">appears to </w:t>
      </w:r>
      <w:r w:rsidRPr="00B25F57">
        <w:rPr>
          <w:rStyle w:val="Emphasis"/>
          <w:highlight w:val="cyan"/>
        </w:rPr>
        <w:t>reject[s] this idea in favor of a paternalist perspective that claims to “know better.”</w:t>
      </w:r>
      <w:r w:rsidRPr="00FC5C7B">
        <w:rPr>
          <w:sz w:val="14"/>
        </w:rPr>
        <w:t xml:space="preserve"> For the latter (and as seems to be the case for Marcuse), </w:t>
      </w:r>
      <w:r w:rsidRPr="00FF1EA6">
        <w:rPr>
          <w:rStyle w:val="Emphasis"/>
          <w:highlight w:val="cyan"/>
        </w:rPr>
        <w:t xml:space="preserve">it is possible for something to count as </w:t>
      </w:r>
      <w:proofErr w:type="spellStart"/>
      <w:r w:rsidRPr="00FF1EA6">
        <w:rPr>
          <w:rStyle w:val="Emphasis"/>
          <w:highlight w:val="cyan"/>
        </w:rPr>
        <w:t>ob</w:t>
      </w:r>
      <w:proofErr w:type="spellEnd"/>
      <w:r w:rsidRPr="00FF1EA6">
        <w:rPr>
          <w:rStyle w:val="Emphasis"/>
          <w:highlight w:val="cyan"/>
        </w:rPr>
        <w:t xml:space="preserve">- </w:t>
      </w:r>
      <w:proofErr w:type="spellStart"/>
      <w:r w:rsidRPr="00FF1EA6">
        <w:rPr>
          <w:rStyle w:val="Emphasis"/>
          <w:highlight w:val="cyan"/>
        </w:rPr>
        <w:t>jectively</w:t>
      </w:r>
      <w:proofErr w:type="spellEnd"/>
      <w:r w:rsidRPr="00FF1EA6">
        <w:rPr>
          <w:rStyle w:val="Emphasis"/>
          <w:highlight w:val="cyan"/>
        </w:rPr>
        <w:t xml:space="preserve"> good for someone without </w:t>
      </w:r>
      <w:r w:rsidRPr="00FF1EA6">
        <w:rPr>
          <w:rStyle w:val="Emphasis"/>
        </w:rPr>
        <w:t xml:space="preserve">him </w:t>
      </w:r>
      <w:r w:rsidRPr="00FF1EA6">
        <w:rPr>
          <w:rStyle w:val="Emphasis"/>
          <w:highlight w:val="cyan"/>
        </w:rPr>
        <w:t>subjectively valuing it as such</w:t>
      </w:r>
      <w:r w:rsidRPr="00FC5C7B">
        <w:rPr>
          <w:rStyle w:val="StyleUnderline"/>
        </w:rPr>
        <w:t xml:space="preserve">. By the same token, it is possible to criticize a form of life as alienated or false without there being any subjective perception of suffering. But can someone be alien- </w:t>
      </w:r>
      <w:proofErr w:type="spellStart"/>
      <w:r w:rsidRPr="00FC5C7B">
        <w:rPr>
          <w:rStyle w:val="StyleUnderline"/>
        </w:rPr>
        <w:t>ated</w:t>
      </w:r>
      <w:proofErr w:type="spellEnd"/>
      <w:r w:rsidRPr="00FC5C7B">
        <w:rPr>
          <w:rStyle w:val="StyleUnderline"/>
        </w:rPr>
        <w:t xml:space="preserve"> from herself in the sense outlined here if she herself fails to perceive it? </w:t>
      </w:r>
      <w:r w:rsidRPr="00FC5C7B">
        <w:rPr>
          <w:sz w:val="14"/>
        </w:rPr>
        <w:t xml:space="preserve">Can we claim of someone that she is alienated from her own desires or driven by false (alienated) needs or that she pursues an alienated way of life if she claims to be living precisely the life she wants to lead? In diagnoses of alien- </w:t>
      </w:r>
      <w:proofErr w:type="spellStart"/>
      <w:r w:rsidRPr="00934051">
        <w:rPr>
          <w:rStyle w:val="StyleUnderline"/>
        </w:rPr>
        <w:t>ation</w:t>
      </w:r>
      <w:proofErr w:type="spellEnd"/>
      <w:r w:rsidRPr="00934051">
        <w:rPr>
          <w:rStyle w:val="StyleUnderline"/>
        </w:rPr>
        <w:t xml:space="preserve"> </w:t>
      </w:r>
      <w:r w:rsidRPr="00934051">
        <w:rPr>
          <w:rStyle w:val="Emphasis"/>
          <w:highlight w:val="cyan"/>
        </w:rPr>
        <w:t>the question arises</w:t>
      </w:r>
      <w:r w:rsidRPr="00934051">
        <w:rPr>
          <w:rStyle w:val="StyleUnderline"/>
        </w:rPr>
        <w:t xml:space="preserve">, then, </w:t>
      </w:r>
      <w:r w:rsidRPr="00934051">
        <w:rPr>
          <w:rStyle w:val="Emphasis"/>
          <w:highlight w:val="cyan"/>
        </w:rPr>
        <w:t>whether there can be objective evidence</w:t>
      </w:r>
      <w:r w:rsidRPr="00896D71">
        <w:rPr>
          <w:rStyle w:val="StyleUnderline"/>
        </w:rPr>
        <w:t xml:space="preserve"> of pathology </w:t>
      </w:r>
      <w:r w:rsidRPr="00934051">
        <w:rPr>
          <w:rStyle w:val="Emphasis"/>
          <w:highlight w:val="cyan"/>
        </w:rPr>
        <w:t>that contradicts individuals’ subjective assessments</w:t>
      </w:r>
      <w:r w:rsidRPr="00896D71">
        <w:rPr>
          <w:rStyle w:val="StyleUnderline"/>
        </w:rPr>
        <w:t xml:space="preserve"> or preferences.</w:t>
      </w:r>
      <w:r w:rsidRPr="00FC5C7B">
        <w:rPr>
          <w:sz w:val="14"/>
        </w:rPr>
        <w:t xml:space="preserve"> </w:t>
      </w:r>
      <w:r w:rsidRPr="00896D71">
        <w:rPr>
          <w:rStyle w:val="StyleUnderline"/>
        </w:rPr>
        <w:t>This is a dilemma that is difficult to resolve. On the one hand</w:t>
      </w:r>
      <w:r w:rsidRPr="00FC5C7B">
        <w:rPr>
          <w:sz w:val="14"/>
        </w:rPr>
        <w:t xml:space="preserve">, </w:t>
      </w:r>
      <w:r w:rsidRPr="00896D71">
        <w:rPr>
          <w:rStyle w:val="StyleUnderline"/>
        </w:rPr>
        <w:t xml:space="preserve">the con- </w:t>
      </w:r>
      <w:proofErr w:type="spellStart"/>
      <w:r w:rsidRPr="00896D71">
        <w:rPr>
          <w:rStyle w:val="StyleUnderline"/>
        </w:rPr>
        <w:t>cept</w:t>
      </w:r>
      <w:proofErr w:type="spellEnd"/>
      <w:r w:rsidRPr="00896D71">
        <w:rPr>
          <w:rStyle w:val="StyleUnderline"/>
        </w:rPr>
        <w:t xml:space="preserve"> of alienation (this is what distinguishes it from weaker forms of </w:t>
      </w:r>
      <w:r w:rsidRPr="00837B55">
        <w:rPr>
          <w:rStyle w:val="Emphasis"/>
          <w:highlight w:val="cyan"/>
        </w:rPr>
        <w:t>critique) claims to</w:t>
      </w:r>
      <w:r w:rsidRPr="00896D71">
        <w:rPr>
          <w:rStyle w:val="StyleUnderline"/>
        </w:rPr>
        <w:t xml:space="preserve"> be able to </w:t>
      </w:r>
      <w:r w:rsidRPr="00837B55">
        <w:rPr>
          <w:rStyle w:val="Emphasis"/>
          <w:highlight w:val="cyan"/>
        </w:rPr>
        <w:t>bring</w:t>
      </w:r>
      <w:r w:rsidRPr="00896D71">
        <w:rPr>
          <w:rStyle w:val="StyleUnderline"/>
        </w:rPr>
        <w:t xml:space="preserve"> to </w:t>
      </w:r>
      <w:r w:rsidRPr="00837B55">
        <w:rPr>
          <w:rStyle w:val="Emphasis"/>
          <w:highlight w:val="cyan"/>
        </w:rPr>
        <w:t>individuals’ prima facie evaluations</w:t>
      </w:r>
      <w:r w:rsidRPr="00896D71">
        <w:rPr>
          <w:rStyle w:val="StyleUnderline"/>
        </w:rPr>
        <w:t xml:space="preserve"> and prefer- </w:t>
      </w:r>
      <w:proofErr w:type="spellStart"/>
      <w:r w:rsidRPr="00896D71">
        <w:rPr>
          <w:rStyle w:val="StyleUnderline"/>
        </w:rPr>
        <w:t>ences</w:t>
      </w:r>
      <w:proofErr w:type="spellEnd"/>
      <w:r w:rsidRPr="00896D71">
        <w:rPr>
          <w:rStyle w:val="StyleUnderline"/>
        </w:rPr>
        <w:t xml:space="preserve"> a deeper dimension of critique—</w:t>
      </w:r>
      <w:r w:rsidRPr="00837B55">
        <w:rPr>
          <w:rStyle w:val="Emphasis"/>
          <w:highlight w:val="cyan"/>
        </w:rPr>
        <w:t>a critical authority—that functions as a corrective to their own assertions</w:t>
      </w:r>
      <w:r w:rsidRPr="00896D71">
        <w:rPr>
          <w:rStyle w:val="StyleUnderline"/>
        </w:rPr>
        <w:t xml:space="preserve">. </w:t>
      </w:r>
      <w:r w:rsidRPr="006F51C0">
        <w:rPr>
          <w:rStyle w:val="StyleUnderline"/>
        </w:rPr>
        <w:t>On the other hand, it is not easy to justify the position of such a critical corrective.</w:t>
      </w:r>
      <w:r w:rsidRPr="00FC5C7B">
        <w:rPr>
          <w:sz w:val="14"/>
        </w:rPr>
        <w:t xml:space="preserve"> What could the objective criteria that overrule the assessments and preferences of individuals be in this case?13 The arguments from human nature frequently appealed to in this context demonstrate, even in their most methodologically sophisticated, “thin” </w:t>
      </w:r>
      <w:proofErr w:type="spellStart"/>
      <w:r w:rsidRPr="00FC5C7B">
        <w:rPr>
          <w:sz w:val="14"/>
        </w:rPr>
        <w:t>vari</w:t>
      </w:r>
      <w:proofErr w:type="spellEnd"/>
      <w:r w:rsidRPr="00FC5C7B">
        <w:rPr>
          <w:sz w:val="14"/>
        </w:rPr>
        <w:t xml:space="preserve">- ants, the problems that plague attempts to derive normative standards from some conception of human nature.14 Even if there is—in a banal sense— something humans share on the basis of their natural, biological constitution, and even if—in a banal sense—certain functional needs can be derived from these basic presuppositions of human life (all humans need nourishment or certain climatic conditions in order to survive), </w:t>
      </w:r>
      <w:r w:rsidRPr="00837B55">
        <w:rPr>
          <w:rStyle w:val="Emphasis"/>
          <w:highlight w:val="cyan"/>
        </w:rPr>
        <w:t>these</w:t>
      </w:r>
      <w:r w:rsidRPr="006F51C0">
        <w:rPr>
          <w:rStyle w:val="StyleUnderline"/>
        </w:rPr>
        <w:t xml:space="preserve"> basic </w:t>
      </w:r>
      <w:r w:rsidRPr="00837B55">
        <w:rPr>
          <w:rStyle w:val="Emphasis"/>
          <w:highlight w:val="cyan"/>
        </w:rPr>
        <w:t>conditions imply</w:t>
      </w:r>
      <w:r w:rsidRPr="006F51C0">
        <w:rPr>
          <w:rStyle w:val="StyleUnderline"/>
        </w:rPr>
        <w:t xml:space="preserve"> very </w:t>
      </w:r>
      <w:r w:rsidRPr="00837B55">
        <w:rPr>
          <w:rStyle w:val="Emphasis"/>
          <w:highlight w:val="cyan"/>
        </w:rPr>
        <w:t>little when it comes to</w:t>
      </w:r>
      <w:r w:rsidRPr="006F51C0">
        <w:rPr>
          <w:rStyle w:val="StyleUnderline"/>
        </w:rPr>
        <w:t xml:space="preserve"> evaluating </w:t>
      </w:r>
      <w:r w:rsidRPr="00837B55">
        <w:rPr>
          <w:rStyle w:val="Emphasis"/>
          <w:highlight w:val="cyan"/>
        </w:rPr>
        <w:t>how humans</w:t>
      </w:r>
      <w:r w:rsidRPr="006F51C0">
        <w:rPr>
          <w:rStyle w:val="StyleUnderline"/>
        </w:rPr>
        <w:t xml:space="preserve">, in relation to issues beyond mere survival, </w:t>
      </w:r>
      <w:r w:rsidRPr="00837B55">
        <w:rPr>
          <w:rStyle w:val="Emphasis"/>
          <w:highlight w:val="cyan"/>
        </w:rPr>
        <w:t>lead their lives</w:t>
      </w:r>
      <w:r w:rsidRPr="006F51C0">
        <w:rPr>
          <w:rStyle w:val="StyleUnderline"/>
        </w:rPr>
        <w:t xml:space="preserve">. </w:t>
      </w:r>
      <w:r w:rsidRPr="00FC5C7B">
        <w:rPr>
          <w:sz w:val="14"/>
        </w:rPr>
        <w:t xml:space="preserve">On the other hand, </w:t>
      </w:r>
      <w:r w:rsidRPr="002F3BFC">
        <w:rPr>
          <w:rStyle w:val="StyleUnderline"/>
        </w:rPr>
        <w:t>the more human nature is given a specific content such that it becomes relevant to (culturally specific) forms of life, the more controversial and contestable the claims be- come.</w:t>
      </w:r>
      <w:r w:rsidRPr="00FC5C7B">
        <w:rPr>
          <w:sz w:val="14"/>
        </w:rPr>
        <w:t xml:space="preserv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530D4B3E" w14:textId="77777777" w:rsidR="00F10008" w:rsidRDefault="00F10008" w:rsidP="00F10008">
      <w:pPr>
        <w:pStyle w:val="Heading4"/>
      </w:pPr>
      <w:r>
        <w:t xml:space="preserve">The only solution is a concept of alienation that which recognizes the functional capacity of willing – rather than discerning what we will, it is concerned with the how in which we will. </w:t>
      </w:r>
    </w:p>
    <w:p w14:paraId="400C5DF8" w14:textId="77777777" w:rsidR="00F10008" w:rsidRPr="0004067A" w:rsidRDefault="00F10008" w:rsidP="00F10008">
      <w:proofErr w:type="spellStart"/>
      <w:r w:rsidRPr="0004067A">
        <w:rPr>
          <w:rStyle w:val="Style13ptBold"/>
        </w:rPr>
        <w:t>Jaeggi</w:t>
      </w:r>
      <w:proofErr w:type="spellEnd"/>
      <w:r w:rsidRPr="0004067A">
        <w:rPr>
          <w:rStyle w:val="Style13ptBold"/>
        </w:rPr>
        <w:t xml:space="preserve"> </w:t>
      </w:r>
      <w:r>
        <w:rPr>
          <w:rStyle w:val="Style13ptBold"/>
        </w:rPr>
        <w:t>2</w:t>
      </w:r>
      <w: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33-36.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357DC1C5" w14:textId="77777777" w:rsidR="00F10008" w:rsidRPr="00614C7C" w:rsidRDefault="00F10008" w:rsidP="00F10008">
      <w:pPr>
        <w:rPr>
          <w:b/>
          <w:iCs/>
          <w:u w:val="single"/>
        </w:rPr>
      </w:pPr>
      <w:r w:rsidRPr="00E83913">
        <w:rPr>
          <w:sz w:val="14"/>
        </w:rPr>
        <w:t xml:space="preserve">In “The Ethics of Antiquity and Modernity” Tugendhat raises the problem of whether it is possible to reformulate antiquity’s inquiry into the nature of happiness (or the good life) under modern conditions. </w:t>
      </w:r>
      <w:r w:rsidRPr="00FE3DC6">
        <w:rPr>
          <w:rStyle w:val="StyleUnderline"/>
        </w:rPr>
        <w:t>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w:t>
      </w:r>
      <w:r w:rsidRPr="00E83913">
        <w:rPr>
          <w:sz w:val="14"/>
        </w:rPr>
        <w:t xml:space="preserve">3 On the other hand, if modern ethical theory is to recover the interpretive content of ancient ethics, </w:t>
      </w:r>
      <w:r w:rsidRPr="00FE3DC6">
        <w:rPr>
          <w:rStyle w:val="StyleUnderline"/>
        </w:rPr>
        <w:t>it must be able to identify an objective criterion that allows us to say “whether it is going well or badly for a person independently of their actual perceptions of their present or future well-being.”</w:t>
      </w:r>
      <w:r w:rsidRPr="00E83913">
        <w:rPr>
          <w:sz w:val="14"/>
        </w:rPr>
        <w:t xml:space="preserve"> </w:t>
      </w:r>
      <w:r w:rsidRPr="00E83913">
        <w:rPr>
          <w:rStyle w:val="Emphasis"/>
          <w:highlight w:val="cyan"/>
        </w:rPr>
        <w:t>What is needed</w:t>
      </w:r>
      <w:r w:rsidRPr="00FE3DC6">
        <w:rPr>
          <w:rStyle w:val="StyleUnderline"/>
        </w:rPr>
        <w:t xml:space="preserve">, then, </w:t>
      </w:r>
      <w:r w:rsidRPr="00E83913">
        <w:rPr>
          <w:rStyle w:val="Emphasis"/>
          <w:highlight w:val="cyan"/>
        </w:rPr>
        <w:t>is a criterion that</w:t>
      </w:r>
      <w:r w:rsidRPr="00FE3DC6">
        <w:rPr>
          <w:rStyle w:val="StyleUnderline"/>
        </w:rPr>
        <w:t xml:space="preserve">, on the one hand, </w:t>
      </w:r>
      <w:r w:rsidRPr="00E83913">
        <w:rPr>
          <w:rStyle w:val="Emphasis"/>
          <w:highlight w:val="cyan"/>
        </w:rPr>
        <w:t>is not identical with the</w:t>
      </w:r>
      <w:r w:rsidRPr="00FE3DC6">
        <w:rPr>
          <w:rStyle w:val="StyleUnderline"/>
        </w:rPr>
        <w:t xml:space="preserve"> desires or </w:t>
      </w:r>
      <w:r w:rsidRPr="00E83913">
        <w:rPr>
          <w:rStyle w:val="Emphasis"/>
          <w:highlight w:val="cyan"/>
        </w:rPr>
        <w:t>preferences a person</w:t>
      </w:r>
      <w:r w:rsidRPr="00FE3DC6">
        <w:rPr>
          <w:rStyle w:val="StyleUnderline"/>
        </w:rPr>
        <w:t xml:space="preserve"> actually </w:t>
      </w:r>
      <w:r w:rsidRPr="00E83913">
        <w:rPr>
          <w:rStyle w:val="Emphasis"/>
          <w:highlight w:val="cyan"/>
        </w:rPr>
        <w:t>has</w:t>
      </w:r>
      <w:r w:rsidRPr="00FE3DC6">
        <w:rPr>
          <w:rStyle w:val="StyleUnderline"/>
        </w:rPr>
        <w:t xml:space="preserve"> </w:t>
      </w:r>
      <w:r w:rsidRPr="00E83913">
        <w:rPr>
          <w:rStyle w:val="Emphasis"/>
          <w:highlight w:val="cyan"/>
        </w:rPr>
        <w:t>and</w:t>
      </w:r>
      <w:r w:rsidRPr="00FE3DC6">
        <w:rPr>
          <w:rStyle w:val="StyleUnderline"/>
        </w:rPr>
        <w:t xml:space="preserve"> </w:t>
      </w:r>
      <w:r w:rsidRPr="00E83913">
        <w:rPr>
          <w:rStyle w:val="Emphasis"/>
          <w:highlight w:val="cyan"/>
        </w:rPr>
        <w:t>that</w:t>
      </w:r>
      <w:r w:rsidRPr="00FE3DC6">
        <w:rPr>
          <w:rStyle w:val="StyleUnderline"/>
        </w:rPr>
        <w:t xml:space="preserve">, on the other hand, </w:t>
      </w:r>
      <w:r w:rsidRPr="00E83913">
        <w:rPr>
          <w:rStyle w:val="Emphasis"/>
          <w:highlight w:val="cyan"/>
        </w:rPr>
        <w:t>does not call into question</w:t>
      </w:r>
      <w:r w:rsidRPr="00FE3DC6">
        <w:rPr>
          <w:rStyle w:val="StyleUnderline"/>
        </w:rPr>
        <w:t xml:space="preserve"> the interpretive sovereignty of the person and with it the modern ideal of </w:t>
      </w:r>
      <w:r w:rsidRPr="00E83913">
        <w:rPr>
          <w:rStyle w:val="Emphasis"/>
          <w:highlight w:val="cyan"/>
        </w:rPr>
        <w:t>self-determination</w:t>
      </w:r>
      <w:r w:rsidRPr="00FE3DC6">
        <w:rPr>
          <w:rStyle w:val="StyleUnderline"/>
        </w:rPr>
        <w:t>.</w:t>
      </w:r>
      <w:r w:rsidRPr="00E83913">
        <w:rPr>
          <w:sz w:val="14"/>
        </w:rPr>
        <w:t xml:space="preserve"> Tugendhat’s proposed solution is to develop a formal conception of psycho- logical health. Starting from (what appears to him to be) an unproblematic definition of physical health in terms of “functional capacity,” he develops for psychological health a conception of the “functional capacity of willing” and </w:t>
      </w:r>
      <w:proofErr w:type="spellStart"/>
      <w:r w:rsidRPr="00E83913">
        <w:rPr>
          <w:sz w:val="14"/>
        </w:rPr>
        <w:t>its</w:t>
      </w:r>
      <w:proofErr w:type="spellEnd"/>
      <w:r w:rsidRPr="00E83913">
        <w:rPr>
          <w:sz w:val="14"/>
        </w:rPr>
        <w:t xml:space="preserve"> possible impairment.4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the standard of the “impairment of the functional capacity of willing,” which asks whether we have ourselves at our command in what we will, Tugendhat </w:t>
      </w:r>
      <w:r w:rsidRPr="00FE3DC6">
        <w:rPr>
          <w:rStyle w:val="StyleUnderline"/>
        </w:rPr>
        <w:t xml:space="preserve">has achieved </w:t>
      </w:r>
      <w:r w:rsidRPr="00E83913">
        <w:rPr>
          <w:rStyle w:val="Emphasis"/>
          <w:highlight w:val="cyan"/>
        </w:rPr>
        <w:t xml:space="preserve">a middle ground between </w:t>
      </w:r>
      <w:proofErr w:type="spellStart"/>
      <w:r w:rsidRPr="00E83913">
        <w:rPr>
          <w:rStyle w:val="Emphasis"/>
          <w:highlight w:val="cyan"/>
        </w:rPr>
        <w:t>subjectivistic</w:t>
      </w:r>
      <w:proofErr w:type="spellEnd"/>
      <w:r w:rsidRPr="00E83913">
        <w:rPr>
          <w:rStyle w:val="Emphasis"/>
          <w:highlight w:val="cyan"/>
        </w:rPr>
        <w:t xml:space="preserve"> and objectivistic positions</w:t>
      </w:r>
      <w:r w:rsidRPr="00E83913">
        <w:rPr>
          <w:rStyle w:val="Emphasis"/>
        </w:rPr>
        <w:t xml:space="preserve"> </w:t>
      </w:r>
      <w:r w:rsidRPr="00FE3DC6">
        <w:rPr>
          <w:rStyle w:val="StyleUnderline"/>
        </w:rPr>
        <w:t>of the sort he was looking for.</w:t>
      </w:r>
      <w:r w:rsidRPr="00E83913">
        <w:rPr>
          <w:sz w:val="14"/>
        </w:rPr>
        <w:t xml:space="preserve"> One could call such a position a “qualified subjectivism.”6 </w:t>
      </w:r>
      <w:r w:rsidRPr="00FE3DC6">
        <w:rPr>
          <w:rStyle w:val="StyleUnderline"/>
        </w:rPr>
        <w:t xml:space="preserve">This provides us with a starting point for overcoming the opposition be- tween modern </w:t>
      </w:r>
      <w:proofErr w:type="spellStart"/>
      <w:r w:rsidRPr="00FE3DC6">
        <w:rPr>
          <w:rStyle w:val="StyleUnderline"/>
        </w:rPr>
        <w:t>antipaternalism</w:t>
      </w:r>
      <w:proofErr w:type="spellEnd"/>
      <w:r w:rsidRPr="00FE3DC6">
        <w:rPr>
          <w:rStyle w:val="StyleUnderline"/>
        </w:rPr>
        <w:t xml:space="preserve"> and the paternalism of a more substantial ethical theory: whether something is good for me always depends (</w:t>
      </w:r>
      <w:proofErr w:type="spellStart"/>
      <w:r w:rsidRPr="00FE3DC6">
        <w:rPr>
          <w:rStyle w:val="StyleUnderline"/>
        </w:rPr>
        <w:t>antipat</w:t>
      </w:r>
      <w:proofErr w:type="spellEnd"/>
      <w:r w:rsidRPr="00FE3DC6">
        <w:rPr>
          <w:rStyle w:val="StyleUnderline"/>
        </w:rPr>
        <w:t xml:space="preserve">- </w:t>
      </w:r>
      <w:proofErr w:type="spellStart"/>
      <w:r w:rsidRPr="00FE3DC6">
        <w:rPr>
          <w:rStyle w:val="StyleUnderline"/>
        </w:rPr>
        <w:t>ernalistically</w:t>
      </w:r>
      <w:proofErr w:type="spellEnd"/>
      <w:r w:rsidRPr="00FE3DC6">
        <w:rPr>
          <w:rStyle w:val="StyleUnderline"/>
        </w:rPr>
        <w:t xml:space="preserve">) on my personal view, on whether I in fact want it. </w:t>
      </w:r>
      <w:r w:rsidRPr="00E83913">
        <w:rPr>
          <w:sz w:val="14"/>
        </w:rPr>
        <w:t xml:space="preserve">This view, however, must be qualified in the sense that </w:t>
      </w:r>
      <w:r w:rsidRPr="00FE3DC6">
        <w:rPr>
          <w:rStyle w:val="StyleUnderline"/>
        </w:rPr>
        <w:t xml:space="preserve">the volition it expresses </w:t>
      </w:r>
      <w:r w:rsidRPr="00E83913">
        <w:rPr>
          <w:rStyle w:val="Emphasis"/>
          <w:highlight w:val="cyan"/>
        </w:rPr>
        <w:t>must be a “true volition”</w:t>
      </w:r>
      <w:r w:rsidRPr="00E83913">
        <w:rPr>
          <w:rStyle w:val="Emphasis"/>
        </w:rPr>
        <w:t xml:space="preserve"> </w:t>
      </w:r>
      <w:r w:rsidRPr="00FE3DC6">
        <w:rPr>
          <w:rStyle w:val="StyleUnderline"/>
        </w:rPr>
        <w:t xml:space="preserve">and therefore not subject to internal constraints. I must be free in what I will; I must have my will at my command if it is to count as my own. </w:t>
      </w:r>
      <w:r w:rsidRPr="00E83913">
        <w:rPr>
          <w:rStyle w:val="Emphasis"/>
          <w:highlight w:val="cyan"/>
        </w:rPr>
        <w:t>This criterion is</w:t>
      </w:r>
      <w:r w:rsidRPr="00E83913">
        <w:rPr>
          <w:rStyle w:val="Emphasis"/>
        </w:rPr>
        <w:t xml:space="preserve">, in the first place, </w:t>
      </w:r>
      <w:r w:rsidRPr="00E83913">
        <w:rPr>
          <w:rStyle w:val="Emphasis"/>
          <w:highlight w:val="cyan"/>
        </w:rPr>
        <w:t>formal: it concerns the How, not the What, of willing</w:t>
      </w:r>
      <w:r w:rsidRPr="00FE3DC6">
        <w:rPr>
          <w:rStyle w:val="StyleUnderline"/>
        </w:rPr>
        <w:t xml:space="preserve">. That is, I need not will anything in particular; rather, I must be able to will what I will in a free or self-determined manner. It is not necessary, then, </w:t>
      </w:r>
      <w:r w:rsidRPr="004F187A">
        <w:rPr>
          <w:rStyle w:val="Emphasis"/>
          <w:highlight w:val="cyan"/>
        </w:rPr>
        <w:t>to identify a</w:t>
      </w:r>
      <w:r w:rsidRPr="00FE3DC6">
        <w:rPr>
          <w:rStyle w:val="StyleUnderline"/>
        </w:rPr>
        <w:t xml:space="preserve"> “true object of willing,” but only a </w:t>
      </w:r>
      <w:r w:rsidRPr="004F187A">
        <w:rPr>
          <w:rStyle w:val="Emphasis"/>
          <w:highlight w:val="cyan"/>
        </w:rPr>
        <w:t>certain way of relating</w:t>
      </w:r>
      <w:r w:rsidRPr="00FE3DC6">
        <w:rPr>
          <w:rStyle w:val="StyleUnderline"/>
        </w:rPr>
        <w:t xml:space="preserve">, in one’s willing, </w:t>
      </w:r>
      <w:r w:rsidRPr="004F187A">
        <w:rPr>
          <w:rStyle w:val="Emphasis"/>
          <w:highlight w:val="cyan"/>
        </w:rPr>
        <w:t>to oneself and to what one wills.</w:t>
      </w:r>
      <w:r w:rsidRPr="00E83913">
        <w:rPr>
          <w:sz w:val="14"/>
        </w:rPr>
        <w:t xml:space="preserve"> As Tugendhat puts it, “the question of what we truly will concerns not the goals of our willing but the How of willing.”7 </w:t>
      </w:r>
      <w:r w:rsidRPr="00FE3DC6">
        <w:rPr>
          <w:rStyle w:val="StyleUnderline"/>
        </w:rPr>
        <w:t xml:space="preserve">Second, </w:t>
      </w:r>
      <w:r w:rsidRPr="001852C0">
        <w:rPr>
          <w:rStyle w:val="Emphasis"/>
          <w:highlight w:val="cyan"/>
        </w:rPr>
        <w:t xml:space="preserve">this criterion is immanent: the </w:t>
      </w:r>
      <w:r w:rsidRPr="001852C0">
        <w:rPr>
          <w:rStyle w:val="Emphasis"/>
        </w:rPr>
        <w:t xml:space="preserve">criterion is the </w:t>
      </w:r>
      <w:r w:rsidRPr="001852C0">
        <w:rPr>
          <w:rStyle w:val="Emphasis"/>
          <w:highlight w:val="cyan"/>
        </w:rPr>
        <w:t>functional capacity of willing itself</w:t>
      </w:r>
      <w:r w:rsidRPr="00FE3DC6">
        <w:rPr>
          <w:rStyle w:val="StyleUnderline"/>
        </w:rPr>
        <w:t>, a claim posited by the act of willing itself.</w:t>
      </w:r>
      <w:r w:rsidRPr="00E83913">
        <w:rPr>
          <w:sz w:val="14"/>
        </w:rPr>
        <w:t xml:space="preserve"> When I say, “I want to be able to do what I will,” I must also mean, “</w:t>
      </w:r>
      <w:r w:rsidRPr="00FE3DC6">
        <w:rPr>
          <w:rStyle w:val="StyleUnderline"/>
        </w:rPr>
        <w:t>I want to be able—freely—to will.”</w:t>
      </w:r>
      <w:r w:rsidRPr="00E83913">
        <w:rPr>
          <w:sz w:val="14"/>
        </w:rPr>
        <w:t xml:space="preserve"> My account of the problem of alienation can be linked up with this con- </w:t>
      </w:r>
      <w:proofErr w:type="spellStart"/>
      <w:r w:rsidRPr="00E83913">
        <w:rPr>
          <w:sz w:val="14"/>
        </w:rPr>
        <w:t>ception</w:t>
      </w:r>
      <w:proofErr w:type="spellEnd"/>
      <w:r w:rsidRPr="00E83913">
        <w:rPr>
          <w:sz w:val="14"/>
        </w:rPr>
        <w:t xml:space="preserve"> of willing in the following way: </w:t>
      </w:r>
      <w:r w:rsidRPr="001852C0">
        <w:rPr>
          <w:rStyle w:val="Emphasis"/>
        </w:rPr>
        <w:t xml:space="preserve">instances of </w:t>
      </w:r>
      <w:r w:rsidRPr="001852C0">
        <w:rPr>
          <w:rStyle w:val="Emphasis"/>
          <w:highlight w:val="cyan"/>
        </w:rPr>
        <w:t>alienation can be under- stood as obstructions of volition and thereby</w:t>
      </w:r>
      <w:r w:rsidRPr="00FE3DC6">
        <w:rPr>
          <w:rStyle w:val="StyleUnderline"/>
        </w:rPr>
        <w:t>—formulated more generally—as obstructions in the relations individuals have to themselves and the world.</w:t>
      </w:r>
      <w:r w:rsidRPr="00E83913">
        <w:rPr>
          <w:sz w:val="14"/>
        </w:rPr>
        <w:t xml:space="preserve"> With the help of Tugendhat’s conception of having oneself at one’s com- </w:t>
      </w:r>
      <w:proofErr w:type="spellStart"/>
      <w:r w:rsidRPr="00E83913">
        <w:rPr>
          <w:sz w:val="14"/>
        </w:rPr>
        <w:t>mand</w:t>
      </w:r>
      <w:proofErr w:type="spellEnd"/>
      <w:r w:rsidRPr="00E83913">
        <w:rPr>
          <w:sz w:val="14"/>
        </w:rPr>
        <w:t xml:space="preserve">, </w:t>
      </w:r>
      <w:r w:rsidRPr="00E83913">
        <w:rPr>
          <w:rStyle w:val="StyleUnderline"/>
        </w:rPr>
        <w:t>instances of alienation can be reconstructed in terms of disturbed ways of establishing relations to oneself and to the world.</w:t>
      </w:r>
      <w:r w:rsidRPr="00E83913">
        <w:rPr>
          <w:sz w:val="14"/>
        </w:rPr>
        <w:t xml:space="preserve"> In this </w:t>
      </w:r>
      <w:proofErr w:type="gramStart"/>
      <w:r w:rsidRPr="00E83913">
        <w:rPr>
          <w:sz w:val="14"/>
        </w:rPr>
        <w:t>way</w:t>
      </w:r>
      <w:proofErr w:type="gramEnd"/>
      <w:r w:rsidRPr="00E83913">
        <w:rPr>
          <w:sz w:val="14"/>
        </w:rPr>
        <w:t xml:space="preserve"> the problem of alienation is tied to that of freedom. My thesis is that </w:t>
      </w:r>
      <w:r w:rsidRPr="00E83913">
        <w:rPr>
          <w:rStyle w:val="StyleUnderline"/>
        </w:rPr>
        <w:t xml:space="preserve">alienation can be understood as </w:t>
      </w:r>
      <w:r w:rsidRPr="001852C0">
        <w:rPr>
          <w:rStyle w:val="Emphasis"/>
          <w:highlight w:val="cyan"/>
        </w:rPr>
        <w:t>a particular form of the loss of freedom</w:t>
      </w:r>
      <w:r w:rsidRPr="00E83913">
        <w:rPr>
          <w:sz w:val="14"/>
        </w:rPr>
        <w:t xml:space="preserve">, as an obstruction of what could be called, following Isaiah </w:t>
      </w:r>
      <w:proofErr w:type="spellStart"/>
      <w:r w:rsidRPr="00E83913">
        <w:rPr>
          <w:sz w:val="14"/>
        </w:rPr>
        <w:t>Ber</w:t>
      </w:r>
      <w:proofErr w:type="spellEnd"/>
      <w:r w:rsidRPr="00E83913">
        <w:rPr>
          <w:sz w:val="14"/>
        </w:rPr>
        <w:t xml:space="preserve">- </w:t>
      </w:r>
      <w:proofErr w:type="spellStart"/>
      <w:r w:rsidRPr="00E83913">
        <w:rPr>
          <w:sz w:val="14"/>
        </w:rPr>
        <w:t>lin</w:t>
      </w:r>
      <w:proofErr w:type="spellEnd"/>
      <w:r w:rsidRPr="00E83913">
        <w:rPr>
          <w:sz w:val="14"/>
        </w:rPr>
        <w:t xml:space="preserve">, positive freedom.8 Formulating the notoriously controversial distinction as briefly as possible, </w:t>
      </w:r>
      <w:r w:rsidRPr="001852C0">
        <w:rPr>
          <w:rStyle w:val="Emphasis"/>
          <w:highlight w:val="cyan"/>
        </w:rPr>
        <w:t>freedom</w:t>
      </w:r>
      <w:r w:rsidRPr="00E83913">
        <w:rPr>
          <w:rStyle w:val="StyleUnderline"/>
        </w:rPr>
        <w:t xml:space="preserve"> in this sense </w:t>
      </w:r>
      <w:r w:rsidRPr="001852C0">
        <w:rPr>
          <w:rStyle w:val="Emphasis"/>
          <w:highlight w:val="cyan"/>
        </w:rPr>
        <w:t>refers</w:t>
      </w:r>
      <w:r w:rsidRPr="00E83913">
        <w:rPr>
          <w:rStyle w:val="StyleUnderline"/>
        </w:rPr>
        <w:t xml:space="preserve"> not (merely negatively) </w:t>
      </w:r>
      <w:r w:rsidRPr="001852C0">
        <w:rPr>
          <w:rStyle w:val="Emphasis"/>
          <w:highlight w:val="cyan"/>
        </w:rPr>
        <w:t>to</w:t>
      </w:r>
      <w:r w:rsidRPr="00E83913">
        <w:rPr>
          <w:rStyle w:val="StyleUnderline"/>
        </w:rPr>
        <w:t xml:space="preserve"> the absence of external coercion but (positively) to </w:t>
      </w:r>
      <w:r w:rsidRPr="0031666F">
        <w:rPr>
          <w:rStyle w:val="Emphasis"/>
          <w:highlight w:val="cyan"/>
        </w:rPr>
        <w:t>the capacity to realize valuable</w:t>
      </w:r>
      <w:r w:rsidRPr="0031666F">
        <w:rPr>
          <w:rStyle w:val="Emphasis"/>
        </w:rPr>
        <w:t xml:space="preserve"> </w:t>
      </w:r>
      <w:r w:rsidRPr="0031666F">
        <w:rPr>
          <w:rStyle w:val="Emphasis"/>
          <w:highlight w:val="cyan"/>
        </w:rPr>
        <w:t>ends.</w:t>
      </w:r>
      <w:r w:rsidRPr="00E83913">
        <w:rPr>
          <w:sz w:val="14"/>
        </w:rPr>
        <w:t xml:space="preserve"> In the sense described (and criticized) by Berlin, positive freedom has a variety of implications: </w:t>
      </w:r>
      <w:r w:rsidRPr="00E83913">
        <w:rPr>
          <w:rStyle w:val="StyleUnderline"/>
        </w:rPr>
        <w:t>The “positive” sense of the word “liberty” derives from the wish on the part of the individual to be his own master. I wish my life and decisions to depend on myself, not on external forces of whatever kind.</w:t>
      </w:r>
      <w:r w:rsidRPr="00E83913">
        <w:rPr>
          <w:sz w:val="14"/>
        </w:rPr>
        <w:t xml:space="preserve"> I wish to be the instrument of my own, not of other men’s, acts of will. I </w:t>
      </w:r>
      <w:r w:rsidRPr="00E83913">
        <w:rPr>
          <w:rStyle w:val="StyleUnderline"/>
        </w:rPr>
        <w:t>wish to be a subject, not an object; to be moved by reasons, by conscious purposes, which are my own, not by causes which affect me, as it were, from outside.</w:t>
      </w:r>
      <w:r w:rsidRPr="00E83913">
        <w:rPr>
          <w:sz w:val="14"/>
        </w:rPr>
        <w:t xml:space="preserv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w:t>
      </w:r>
      <w:proofErr w:type="gramStart"/>
      <w:r w:rsidRPr="00E83913">
        <w:rPr>
          <w:sz w:val="14"/>
        </w:rPr>
        <w:t>. . . .</w:t>
      </w:r>
      <w:proofErr w:type="gramEnd"/>
      <w:r w:rsidRPr="00E83913">
        <w:rPr>
          <w:sz w:val="14"/>
        </w:rPr>
        <w:t xml:space="preserve"> </w:t>
      </w:r>
      <w:r w:rsidRPr="00E83913">
        <w:rPr>
          <w:rStyle w:val="StyleUnderline"/>
        </w:rPr>
        <w:t>I wish, above all, to be conscious of myself as a thinking, willing, active being, bearing responsibility for my choices and able to explain them by references to my own ideas and purposes.</w:t>
      </w:r>
      <w:r w:rsidRPr="00E83913">
        <w:rPr>
          <w:sz w:val="14"/>
        </w:rPr>
        <w:t xml:space="preserve"> I feel free to the degree that I believe this to </w:t>
      </w:r>
      <w:r w:rsidRPr="003257E0">
        <w:rPr>
          <w:sz w:val="14"/>
        </w:rPr>
        <w:t xml:space="preserve">be true, and enslaved to the degree that I am made to realize that it is not.9 </w:t>
      </w:r>
      <w:r w:rsidRPr="003257E0">
        <w:rPr>
          <w:rStyle w:val="StyleUnderline"/>
        </w:rPr>
        <w:t xml:space="preserve">As unsystematic and indeterminate the various dimensions of positive free- </w:t>
      </w:r>
      <w:proofErr w:type="spellStart"/>
      <w:r w:rsidRPr="003257E0">
        <w:rPr>
          <w:rStyle w:val="StyleUnderline"/>
        </w:rPr>
        <w:t>dom</w:t>
      </w:r>
      <w:proofErr w:type="spellEnd"/>
      <w:r w:rsidRPr="003257E0">
        <w:rPr>
          <w:rStyle w:val="StyleUnderline"/>
        </w:rPr>
        <w:t xml:space="preserve"> might be, the important point is that </w:t>
      </w:r>
      <w:r w:rsidRPr="003257E0">
        <w:rPr>
          <w:rStyle w:val="Emphasis"/>
        </w:rPr>
        <w:t>conceptions of</w:t>
      </w:r>
      <w:r w:rsidRPr="003257E0">
        <w:rPr>
          <w:rStyle w:val="StyleUnderline"/>
        </w:rPr>
        <w:t xml:space="preserve"> positive freedom always depict </w:t>
      </w:r>
      <w:r w:rsidRPr="003257E0">
        <w:rPr>
          <w:rStyle w:val="Emphasis"/>
        </w:rPr>
        <w:t>the free life as not alienated and vice versa</w:t>
      </w:r>
      <w:r w:rsidRPr="003257E0">
        <w:rPr>
          <w:rStyle w:val="StyleUnderline"/>
        </w:rPr>
        <w:t>.</w:t>
      </w:r>
      <w:r w:rsidRPr="003257E0">
        <w:rPr>
          <w:sz w:val="14"/>
        </w:rPr>
        <w:t xml:space="preserve">10 As Robert Pippin puts it, only those acts and intentions that I can “link . . . with me such that they count as due to me or count as mine” are “instances of freedom.”11 </w:t>
      </w:r>
      <w:r w:rsidRPr="003257E0">
        <w:rPr>
          <w:rStyle w:val="Emphasis"/>
        </w:rPr>
        <w:t xml:space="preserve">Being a </w:t>
      </w:r>
      <w:r w:rsidRPr="003257E0">
        <w:rPr>
          <w:rStyle w:val="StyleUnderline"/>
        </w:rPr>
        <w:t xml:space="preserve">human </w:t>
      </w:r>
      <w:r w:rsidRPr="003257E0">
        <w:rPr>
          <w:rStyle w:val="Emphasis"/>
        </w:rPr>
        <w:t>being</w:t>
      </w:r>
      <w:r w:rsidRPr="003257E0">
        <w:rPr>
          <w:rStyle w:val="StyleUnderline"/>
        </w:rPr>
        <w:t xml:space="preserve"> rather than a thing </w:t>
      </w:r>
      <w:r w:rsidRPr="003257E0">
        <w:rPr>
          <w:rStyle w:val="Emphasis"/>
        </w:rPr>
        <w:t>means</w:t>
      </w:r>
      <w:r w:rsidRPr="003257E0">
        <w:rPr>
          <w:rStyle w:val="StyleUnderline"/>
        </w:rPr>
        <w:t xml:space="preserve">, according to this view, </w:t>
      </w:r>
      <w:r w:rsidRPr="003257E0">
        <w:rPr>
          <w:rStyle w:val="Emphasis"/>
        </w:rPr>
        <w:t>ascribing to oneself what one wills and does, taking responsibility for it and</w:t>
      </w:r>
      <w:r w:rsidRPr="003257E0">
        <w:rPr>
          <w:rStyle w:val="StyleUnderline"/>
        </w:rPr>
        <w:t xml:space="preserve"> (therefore) </w:t>
      </w:r>
      <w:r w:rsidRPr="003257E0">
        <w:rPr>
          <w:rStyle w:val="Emphasis"/>
        </w:rPr>
        <w:t>being able to identify with it.</w:t>
      </w:r>
      <w:r w:rsidRPr="003257E0">
        <w:rPr>
          <w:rStyle w:val="StyleUnderline"/>
        </w:rPr>
        <w:t xml:space="preserve"> Understood in this way, the concept of alienation concerns itself with the complex conditions of “linking” one’s acti</w:t>
      </w:r>
      <w:r w:rsidRPr="00E83913">
        <w:rPr>
          <w:rStyle w:val="StyleUnderline"/>
        </w:rPr>
        <w:t xml:space="preserve">ons and desires (or, more </w:t>
      </w:r>
      <w:proofErr w:type="spellStart"/>
      <w:r w:rsidRPr="00E83913">
        <w:rPr>
          <w:rStyle w:val="StyleUnderline"/>
        </w:rPr>
        <w:t>gener</w:t>
      </w:r>
      <w:proofErr w:type="spellEnd"/>
      <w:r w:rsidRPr="00E83913">
        <w:rPr>
          <w:rStyle w:val="StyleUnderline"/>
        </w:rPr>
        <w:t>- ally, one’s life) with oneself, “counting them as due to” oneself, or making them “one’s own.”</w:t>
      </w:r>
      <w:r w:rsidRPr="00E83913">
        <w:rPr>
          <w:sz w:val="14"/>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w:t>
      </w:r>
      <w:proofErr w:type="spellStart"/>
      <w:r w:rsidRPr="00E83913">
        <w:rPr>
          <w:sz w:val="14"/>
        </w:rPr>
        <w:t>constitu</w:t>
      </w:r>
      <w:proofErr w:type="spellEnd"/>
      <w:r w:rsidRPr="00E83913">
        <w:rPr>
          <w:sz w:val="14"/>
        </w:rPr>
        <w:t xml:space="preserve">- </w:t>
      </w:r>
      <w:proofErr w:type="spellStart"/>
      <w:r w:rsidRPr="00E83913">
        <w:rPr>
          <w:sz w:val="14"/>
        </w:rPr>
        <w:t>tive</w:t>
      </w:r>
      <w:proofErr w:type="spellEnd"/>
      <w:r w:rsidRPr="00E83913">
        <w:rPr>
          <w:sz w:val="14"/>
        </w:rPr>
        <w:t xml:space="preserve"> and threatened. Positively formulated, clarifying the various dimensions of alienation enables us to specify the conditions for being able to understand one’s life as one’s own (and therefore to lead one’s life freely). </w:t>
      </w:r>
      <w:r w:rsidRPr="00E83913">
        <w:rPr>
          <w:rStyle w:val="StyleUnderline"/>
        </w:rPr>
        <w:t xml:space="preserve">An </w:t>
      </w:r>
      <w:proofErr w:type="spellStart"/>
      <w:r w:rsidRPr="00E83913">
        <w:rPr>
          <w:rStyle w:val="StyleUnderline"/>
        </w:rPr>
        <w:t>unalienated</w:t>
      </w:r>
      <w:proofErr w:type="spellEnd"/>
      <w:r w:rsidRPr="00E83913">
        <w:rPr>
          <w:rStyle w:val="StyleUnderline"/>
        </w:rPr>
        <w:t xml:space="preserve"> life, according to this view, is not one in which specific substantial values are realized but one that is lived in a specific—</w:t>
      </w:r>
      <w:proofErr w:type="spellStart"/>
      <w:r w:rsidRPr="00E83913">
        <w:rPr>
          <w:rStyle w:val="StyleUnderline"/>
        </w:rPr>
        <w:t>unalienated</w:t>
      </w:r>
      <w:proofErr w:type="spellEnd"/>
      <w:r w:rsidRPr="00E83913">
        <w:rPr>
          <w:rStyle w:val="StyleUnderline"/>
        </w:rPr>
        <w:t xml:space="preserve">—manner. The belief that everyone should be able to live her own life no longer stands in opposition, then, to the project of alienation critique. Rather, </w:t>
      </w:r>
      <w:r w:rsidRPr="003257E0">
        <w:rPr>
          <w:rStyle w:val="Emphasis"/>
          <w:highlight w:val="cyan"/>
        </w:rPr>
        <w:t xml:space="preserve">the absence of alienating impediments and the possibility of appropriating </w:t>
      </w:r>
      <w:r w:rsidRPr="003257E0">
        <w:rPr>
          <w:rStyle w:val="Emphasis"/>
        </w:rPr>
        <w:t xml:space="preserve">self and world without such impediments </w:t>
      </w:r>
      <w:r w:rsidRPr="003257E0">
        <w:rPr>
          <w:rStyle w:val="Emphasis"/>
          <w:highlight w:val="cyan"/>
        </w:rPr>
        <w:t xml:space="preserve">is a condition of </w:t>
      </w:r>
      <w:r w:rsidRPr="003257E0">
        <w:rPr>
          <w:rStyle w:val="Emphasis"/>
        </w:rPr>
        <w:t xml:space="preserve">freedom and </w:t>
      </w:r>
      <w:r w:rsidRPr="003257E0">
        <w:rPr>
          <w:rStyle w:val="Emphasis"/>
          <w:highlight w:val="cyan"/>
        </w:rPr>
        <w:t>self-determination.</w:t>
      </w:r>
    </w:p>
    <w:p w14:paraId="347F71C4" w14:textId="77777777" w:rsidR="00F10008" w:rsidRPr="009A4809" w:rsidRDefault="00F10008" w:rsidP="00F10008">
      <w:pPr>
        <w:rPr>
          <w:b/>
        </w:rPr>
      </w:pPr>
    </w:p>
    <w:p w14:paraId="183C45D2" w14:textId="77777777" w:rsidR="00F10008" w:rsidRDefault="00F10008" w:rsidP="00F10008">
      <w:pPr>
        <w:pStyle w:val="Heading4"/>
      </w:pPr>
      <w:r w:rsidRPr="009A4809">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5B4F460E" w14:textId="77777777" w:rsidR="00F10008" w:rsidRPr="009A4809" w:rsidRDefault="00F10008" w:rsidP="00F10008">
      <w:pPr>
        <w:rPr>
          <w:b/>
        </w:rPr>
      </w:pPr>
      <w:proofErr w:type="spellStart"/>
      <w:r w:rsidRPr="009A4809">
        <w:rPr>
          <w:b/>
          <w:u w:val="single"/>
        </w:rPr>
        <w:t>Jaeggi</w:t>
      </w:r>
      <w:proofErr w:type="spellEnd"/>
      <w:r w:rsidRPr="009A4809">
        <w:rPr>
          <w:b/>
          <w:u w:val="single"/>
        </w:rPr>
        <w:t xml:space="preserve"> 3,</w:t>
      </w:r>
      <w:r w:rsidRPr="009A4809">
        <w:rPr>
          <w:b/>
        </w:rPr>
        <w:t xml:space="preserve"> </w:t>
      </w:r>
      <w:proofErr w:type="spellStart"/>
      <w:r w:rsidRPr="009A4809">
        <w:rPr>
          <w:sz w:val="12"/>
          <w:szCs w:val="12"/>
        </w:rPr>
        <w:t>Jaeggi</w:t>
      </w:r>
      <w:proofErr w:type="spellEnd"/>
      <w:r w:rsidRPr="009A4809">
        <w:rPr>
          <w:sz w:val="12"/>
          <w:szCs w:val="12"/>
        </w:rPr>
        <w:t xml:space="preserve">, </w:t>
      </w:r>
      <w:proofErr w:type="spellStart"/>
      <w:r w:rsidRPr="009A4809">
        <w:rPr>
          <w:sz w:val="12"/>
          <w:szCs w:val="12"/>
        </w:rPr>
        <w:t>Rahel</w:t>
      </w:r>
      <w:proofErr w:type="spellEnd"/>
      <w:r w:rsidRPr="009A4809">
        <w:rPr>
          <w:sz w:val="12"/>
          <w:szCs w:val="12"/>
        </w:rPr>
        <w:t>. “Alienation.” Columbia University Press, cup.columbia.edu/book/alienation///Scopa.</w:t>
      </w:r>
      <w:r w:rsidRPr="009A4809">
        <w:rPr>
          <w:b/>
        </w:rPr>
        <w:t xml:space="preserve"> </w:t>
      </w:r>
    </w:p>
    <w:p w14:paraId="0B3F6CD8" w14:textId="77777777" w:rsidR="00F10008" w:rsidRPr="009A4809" w:rsidRDefault="00F10008" w:rsidP="00F10008">
      <w:pPr>
        <w:rPr>
          <w:b/>
        </w:rPr>
      </w:pPr>
      <w:r w:rsidRPr="009A4809">
        <w:rPr>
          <w:sz w:val="12"/>
        </w:rPr>
        <w:t xml:space="preserve">The positions of both authors can be reduced to the following common denominator: </w:t>
      </w:r>
      <w:r w:rsidRPr="00B25F57">
        <w:rPr>
          <w:b/>
          <w:highlight w:val="cyan"/>
          <w:u w:val="single"/>
        </w:rPr>
        <w:t>roles are less alienating than constitutive for the development of persons</w:t>
      </w:r>
      <w:r w:rsidRPr="009A4809">
        <w:rPr>
          <w:b/>
          <w:u w:val="single"/>
        </w:rPr>
        <w:t xml:space="preserve"> and personality</w:t>
      </w:r>
      <w:r w:rsidRPr="009A480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w:t>
      </w:r>
      <w:proofErr w:type="spellStart"/>
      <w:r w:rsidRPr="009A4809">
        <w:rPr>
          <w:sz w:val="12"/>
        </w:rPr>
        <w:t>Plessner’s</w:t>
      </w:r>
      <w:proofErr w:type="spellEnd"/>
      <w:r w:rsidRPr="009A4809">
        <w:rPr>
          <w:sz w:val="12"/>
        </w:rPr>
        <w:t xml:space="preserve"> conception of the positive significance of roles (which he developed as a direct response to critiques of them as alienating). “</w:t>
      </w:r>
      <w:r w:rsidRPr="00B25F57">
        <w:rPr>
          <w:b/>
          <w:highlight w:val="cyan"/>
          <w:u w:val="single"/>
        </w:rPr>
        <w:t>The human</w:t>
      </w:r>
      <w:r w:rsidRPr="009A4809">
        <w:rPr>
          <w:b/>
          <w:u w:val="single"/>
        </w:rPr>
        <w:t xml:space="preserve"> being </w:t>
      </w:r>
      <w:r w:rsidRPr="00B25F57">
        <w:rPr>
          <w:b/>
          <w:highlight w:val="cyan"/>
          <w:u w:val="single"/>
        </w:rPr>
        <w:t>is always</w:t>
      </w:r>
      <w:r w:rsidRPr="009A4809">
        <w:rPr>
          <w:sz w:val="12"/>
        </w:rPr>
        <w:t xml:space="preserve"> himself only in </w:t>
      </w:r>
      <w:r w:rsidRPr="009A4809">
        <w:rPr>
          <w:b/>
          <w:u w:val="single"/>
        </w:rPr>
        <w:t>‘</w:t>
      </w:r>
      <w:r w:rsidRPr="00B25F57">
        <w:rPr>
          <w:b/>
          <w:highlight w:val="cyan"/>
          <w:u w:val="single"/>
        </w:rPr>
        <w:t>doubling’ in relation to a role</w:t>
      </w:r>
      <w:r w:rsidRPr="009A4809">
        <w:rPr>
          <w:b/>
          <w:u w:val="single"/>
        </w:rPr>
        <w:t xml:space="preserve"> </w:t>
      </w:r>
      <w:r w:rsidRPr="009A4809">
        <w:rPr>
          <w:sz w:val="12"/>
        </w:rPr>
        <w:t xml:space="preserve">figure he can experience. Also, all that he sees as comprising his authenticity is but the role he plays before himself and others.22 </w:t>
      </w:r>
      <w:r w:rsidRPr="009A4809">
        <w:rPr>
          <w:b/>
          <w:u w:val="single"/>
        </w:rPr>
        <w:t>Roles</w:t>
      </w:r>
      <w:r w:rsidRPr="009A4809">
        <w:rPr>
          <w:sz w:val="12"/>
        </w:rPr>
        <w:t xml:space="preserve"> on this view </w:t>
      </w:r>
      <w:r w:rsidRPr="009A4809">
        <w:rPr>
          <w:b/>
          <w:u w:val="single"/>
        </w:rPr>
        <w:t xml:space="preserve">are not only necessary in order </w:t>
      </w:r>
      <w:r w:rsidRPr="00B25F57">
        <w:rPr>
          <w:b/>
          <w:highlight w:val="cyan"/>
          <w:u w:val="single"/>
        </w:rPr>
        <w:t>to make social interaction possible</w:t>
      </w:r>
      <w:r w:rsidRPr="009A4809">
        <w:rPr>
          <w:sz w:val="12"/>
        </w:rPr>
        <w:t xml:space="preserve">, whether this be a “being together” of individuals or a benign “passing each other by;” </w:t>
      </w:r>
      <w:r w:rsidRPr="00B25F57">
        <w:rPr>
          <w:b/>
          <w:highlight w:val="cyan"/>
          <w:u w:val="single"/>
        </w:rPr>
        <w:t>interaction</w:t>
      </w:r>
      <w:r w:rsidRPr="009A4809">
        <w:rPr>
          <w:b/>
          <w:u w:val="single"/>
        </w:rPr>
        <w:t xml:space="preserve"> mediated by roles </w:t>
      </w:r>
      <w:r w:rsidRPr="00B25F57">
        <w:rPr>
          <w:b/>
          <w:highlight w:val="cyan"/>
          <w:u w:val="single"/>
        </w:rPr>
        <w:t>is</w:t>
      </w:r>
      <w:r w:rsidRPr="009A4809">
        <w:rPr>
          <w:b/>
          <w:u w:val="single"/>
        </w:rPr>
        <w:t xml:space="preserve"> also </w:t>
      </w:r>
      <w:r w:rsidRPr="00B25F57">
        <w:rPr>
          <w:b/>
          <w:highlight w:val="cyan"/>
          <w:u w:val="single"/>
        </w:rPr>
        <w:t>constitutive of an individual’s relation to herself</w:t>
      </w:r>
      <w:r w:rsidRPr="009A4809">
        <w:rPr>
          <w:sz w:val="12"/>
        </w:rPr>
        <w:t xml:space="preserve">. When </w:t>
      </w:r>
      <w:proofErr w:type="spellStart"/>
      <w:r w:rsidRPr="009A4809">
        <w:rPr>
          <w:sz w:val="12"/>
        </w:rPr>
        <w:t>Plessner</w:t>
      </w:r>
      <w:proofErr w:type="spellEnd"/>
      <w:r w:rsidRPr="009A4809">
        <w:rPr>
          <w:sz w:val="12"/>
        </w:rPr>
        <w:t xml:space="preserve"> speaks of a “doubling in relation to a role figure,” he means that one depends on roles not only to become a “figure” of experience for others but also in order to become such a figure for oneself. </w:t>
      </w:r>
      <w:proofErr w:type="spellStart"/>
      <w:r w:rsidRPr="009A4809">
        <w:rPr>
          <w:sz w:val="12"/>
        </w:rPr>
        <w:t>Plessner’s</w:t>
      </w:r>
      <w:proofErr w:type="spellEnd"/>
      <w:r w:rsidRPr="009A4809">
        <w:rPr>
          <w:sz w:val="12"/>
        </w:rPr>
        <w:t xml:space="preserve"> thesis that the human being is a Doppelgänger is grounded in a comprehensive theory of human nature that, beginning from the fundamental concept of “eccentric positionality,” is critical of every idea of immediacy or spontaneity.23 According to </w:t>
      </w:r>
      <w:proofErr w:type="spellStart"/>
      <w:r w:rsidRPr="009A4809">
        <w:rPr>
          <w:sz w:val="12"/>
        </w:rPr>
        <w:t>Plessner</w:t>
      </w:r>
      <w:proofErr w:type="spellEnd"/>
      <w:r w:rsidRPr="009A4809">
        <w:rPr>
          <w:sz w:val="12"/>
        </w:rPr>
        <w:t xml:space="preserve">: The distance that the role creates in family life, as well as in one’s profession, work, or public offices, is the human being’s characteristic detour to his fellow human being; it is the means of his immediacy. Whoever wants to see in this an instance of </w:t>
      </w:r>
      <w:proofErr w:type="spellStart"/>
      <w:r w:rsidRPr="009A4809">
        <w:rPr>
          <w:sz w:val="12"/>
        </w:rPr>
        <w:t>selfalienation</w:t>
      </w:r>
      <w:proofErr w:type="spellEnd"/>
      <w:r w:rsidRPr="009A4809">
        <w:rPr>
          <w:sz w:val="12"/>
        </w:rPr>
        <w:t xml:space="preserve"> misunderstands the human essence and foists on it a possibility of existence such as animals have on the level of life or angels have on the spiritual level</w:t>
      </w:r>
      <w:proofErr w:type="gramStart"/>
      <w:r w:rsidRPr="009A4809">
        <w:rPr>
          <w:sz w:val="12"/>
        </w:rPr>
        <w:t>. . . .</w:t>
      </w:r>
      <w:proofErr w:type="gramEnd"/>
      <w:r w:rsidRPr="009A4809">
        <w:rPr>
          <w:sz w:val="12"/>
        </w:rPr>
        <w:t xml:space="preserve"> Only the human being appears as a Doppelgänger, on the outside in the figure of his role and on the inside, privately, as himself. 24 Although at first glance the talk of a Doppelgänger raises the suspicion that </w:t>
      </w:r>
      <w:proofErr w:type="spellStart"/>
      <w:r w:rsidRPr="009A4809">
        <w:rPr>
          <w:sz w:val="12"/>
        </w:rPr>
        <w:t>Plessner</w:t>
      </w:r>
      <w:proofErr w:type="spellEnd"/>
      <w:r w:rsidRPr="009A4809">
        <w:rPr>
          <w:sz w:val="12"/>
        </w:rPr>
        <w:t xml:space="preserve">, too, is trapped in a model of doubling that relies on an opposition between authenticity and role behavior—between the inner and the outer—this suspicion turns out to be unwarranted: </w:t>
      </w:r>
      <w:proofErr w:type="gramStart"/>
      <w:r w:rsidRPr="009A4809">
        <w:rPr>
          <w:b/>
          <w:u w:val="single"/>
        </w:rPr>
        <w:t>the</w:t>
      </w:r>
      <w:proofErr w:type="gramEnd"/>
      <w:r w:rsidRPr="009A4809">
        <w:rPr>
          <w:b/>
          <w:u w:val="single"/>
        </w:rPr>
        <w:t xml:space="preserve"> Doppelgänger character of human beings is illusory because there are not two real entities there; our character as a “double” is a construct. There is not an internal division</w:t>
      </w:r>
      <w:r w:rsidRPr="009A4809">
        <w:rPr>
          <w:sz w:val="12"/>
        </w:rPr>
        <w:t xml:space="preserve"> here to be overcome; </w:t>
      </w:r>
      <w:r w:rsidRPr="009A4809">
        <w:rPr>
          <w:b/>
          <w:u w:val="single"/>
        </w:rPr>
        <w:t>rather, doubling is constitutive of the human self. “</w:t>
      </w:r>
      <w:r w:rsidRPr="00B25F57">
        <w:rPr>
          <w:b/>
          <w:highlight w:val="cyan"/>
          <w:u w:val="single"/>
        </w:rPr>
        <w:t>The human being cannot abolish</w:t>
      </w:r>
      <w:r w:rsidRPr="009A4809">
        <w:rPr>
          <w:b/>
          <w:u w:val="single"/>
        </w:rPr>
        <w:t xml:space="preserve"> his </w:t>
      </w:r>
      <w:r w:rsidRPr="00B25F57">
        <w:rPr>
          <w:b/>
          <w:highlight w:val="cyan"/>
          <w:u w:val="single"/>
        </w:rPr>
        <w:t>status as a Doppelgänger without negating</w:t>
      </w:r>
      <w:r w:rsidRPr="009A4809">
        <w:rPr>
          <w:b/>
          <w:u w:val="single"/>
        </w:rPr>
        <w:t xml:space="preserve"> his </w:t>
      </w:r>
      <w:r w:rsidRPr="00B25F57">
        <w:rPr>
          <w:b/>
          <w:highlight w:val="cyan"/>
          <w:u w:val="single"/>
        </w:rPr>
        <w:t>humanity</w:t>
      </w:r>
      <w:r w:rsidRPr="009A4809">
        <w:rPr>
          <w:b/>
          <w:u w:val="single"/>
        </w:rPr>
        <w:t>.</w:t>
      </w:r>
      <w:r w:rsidRPr="009A4809">
        <w:rPr>
          <w:sz w:val="12"/>
        </w:rPr>
        <w:t xml:space="preserve"> He cannot complain of this doubling and play it off against the ideal of an original oneness, for I can be one only with something, with someone, even if it is only myself. </w:t>
      </w:r>
      <w:r w:rsidRPr="00B25F57">
        <w:rPr>
          <w:b/>
          <w:highlight w:val="cyan"/>
          <w:u w:val="single"/>
        </w:rPr>
        <w:t>The human</w:t>
      </w:r>
      <w:r w:rsidRPr="009A4809">
        <w:rPr>
          <w:b/>
          <w:u w:val="single"/>
        </w:rPr>
        <w:t xml:space="preserve"> being gets a hold of himself in others. He </w:t>
      </w:r>
      <w:r w:rsidRPr="00B25F57">
        <w:rPr>
          <w:b/>
          <w:highlight w:val="cyan"/>
          <w:u w:val="single"/>
        </w:rPr>
        <w:t>encounters</w:t>
      </w:r>
      <w:r w:rsidRPr="009A4809">
        <w:rPr>
          <w:b/>
          <w:u w:val="single"/>
        </w:rPr>
        <w:t xml:space="preserve"> these </w:t>
      </w:r>
      <w:r w:rsidRPr="00B25F57">
        <w:rPr>
          <w:b/>
          <w:highlight w:val="cyan"/>
          <w:u w:val="single"/>
        </w:rPr>
        <w:t>others on a detour via roles</w:t>
      </w:r>
      <w:r w:rsidRPr="009A4809">
        <w:rPr>
          <w:b/>
          <w:u w:val="single"/>
        </w:rPr>
        <w:t>, exactly as the others encounter him.</w:t>
      </w:r>
      <w:r w:rsidRPr="009A4809">
        <w:rPr>
          <w:sz w:val="12"/>
        </w:rPr>
        <w:t xml:space="preserve">”25 If the other “gets a hold of himself” in the other, and if these two can encounter each other only through roles, then </w:t>
      </w:r>
      <w:r w:rsidRPr="009A4809">
        <w:rPr>
          <w:b/>
          <w:u w:val="single"/>
        </w:rPr>
        <w:t>a self that is prior to or outside roles is a fiction</w:t>
      </w:r>
      <w:r w:rsidRPr="009A4809">
        <w:rPr>
          <w:sz w:val="12"/>
        </w:rPr>
        <w:t xml:space="preserve">. When </w:t>
      </w:r>
      <w:proofErr w:type="spellStart"/>
      <w:r w:rsidRPr="009A4809">
        <w:rPr>
          <w:sz w:val="12"/>
        </w:rPr>
        <w:t>Plessner</w:t>
      </w:r>
      <w:proofErr w:type="spellEnd"/>
      <w:r w:rsidRPr="009A4809">
        <w:rPr>
          <w:sz w:val="12"/>
        </w:rPr>
        <w:t xml:space="preserve"> says that “I can be one only with something, with someone, even if it is only myself,”26 he is referring to a constitutive internal division that precedes all possible unity—it points to the fact that </w:t>
      </w:r>
      <w:r w:rsidRPr="009A4809">
        <w:rPr>
          <w:b/>
          <w:u w:val="single"/>
        </w:rPr>
        <w:t xml:space="preserve">one’s relation to oneself must also be conceived of as a certain kind of relation, namely, one mediated by a relation to the outside or to others. </w:t>
      </w:r>
      <w:proofErr w:type="gramStart"/>
      <w:r w:rsidRPr="009A4809">
        <w:rPr>
          <w:b/>
          <w:u w:val="single"/>
        </w:rPr>
        <w:t>Thus</w:t>
      </w:r>
      <w:proofErr w:type="gramEnd"/>
      <w:r w:rsidRPr="009A4809">
        <w:rPr>
          <w:b/>
          <w:u w:val="single"/>
        </w:rPr>
        <w:t xml:space="preserve"> I am not “someone” already at the outset; I can become someone only in relation to others and hence only via the roles in which we reciprocally encounter one another</w:t>
      </w:r>
      <w:r w:rsidRPr="009A4809">
        <w:rPr>
          <w:sz w:val="12"/>
        </w:rPr>
        <w:t xml:space="preserve">: “The human being gets a hold of himself in others.” Behind all roles, then, there is nothing or, in any case, there is no “authentic being” there. No matter where we look, behind roles we find nothing we can grab hold of except for more roles that one “plays before oneself and others.” </w:t>
      </w:r>
      <w:r w:rsidRPr="009A4809">
        <w:rPr>
          <w:b/>
          <w:u w:val="single"/>
        </w:rPr>
        <w:t xml:space="preserve">We could call this an onion conception of the self: </w:t>
      </w:r>
      <w:r w:rsidRPr="00B25F57">
        <w:rPr>
          <w:b/>
          <w:highlight w:val="cyan"/>
          <w:u w:val="single"/>
        </w:rPr>
        <w:t>there are various layers but no inner core</w:t>
      </w:r>
      <w:r w:rsidRPr="009A4809">
        <w:rPr>
          <w:sz w:val="12"/>
        </w:rPr>
        <w:t>.</w:t>
      </w:r>
    </w:p>
    <w:p w14:paraId="1B3F4136" w14:textId="77777777" w:rsidR="00F10008" w:rsidRDefault="00F10008" w:rsidP="00F10008">
      <w:pPr>
        <w:rPr>
          <w:b/>
        </w:rPr>
      </w:pPr>
    </w:p>
    <w:p w14:paraId="64B56492" w14:textId="77777777" w:rsidR="00F10008" w:rsidRDefault="00F10008" w:rsidP="00F10008">
      <w:pPr>
        <w:pStyle w:val="Heading4"/>
      </w:pPr>
      <w:r w:rsidRPr="00CF60E9">
        <w:t>This culminates in the act of appropriation – the ability to view yourself as a practical agent capable of taking up a project that actively changes your own subject and the role itself.</w:t>
      </w:r>
    </w:p>
    <w:p w14:paraId="1DE01879" w14:textId="77777777" w:rsidR="00F10008" w:rsidRPr="00614C7C" w:rsidRDefault="00F10008" w:rsidP="00F10008">
      <w:proofErr w:type="spellStart"/>
      <w:r w:rsidRPr="00CF60E9">
        <w:rPr>
          <w:rStyle w:val="Style13ptBold"/>
        </w:rPr>
        <w:t>Jaeggi</w:t>
      </w:r>
      <w:proofErr w:type="spellEnd"/>
      <w:r w:rsidRPr="00CF60E9">
        <w:rPr>
          <w:rStyle w:val="Style13ptBold"/>
        </w:rPr>
        <w:t xml:space="preserve"> 4</w:t>
      </w:r>
      <w:r>
        <w:rPr>
          <w:rStyle w:val="Style13ptBold"/>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37-40.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39178EDB" w14:textId="77777777" w:rsidR="00F10008" w:rsidRPr="00760DC1" w:rsidRDefault="00F10008" w:rsidP="00F10008">
      <w:pPr>
        <w:rPr>
          <w:rStyle w:val="StyleUnderline"/>
        </w:rPr>
      </w:pPr>
      <w:r w:rsidRPr="00760DC1">
        <w:rPr>
          <w:sz w:val="16"/>
        </w:rPr>
        <w:t xml:space="preserve">What does it mean to appropriate something?12 If </w:t>
      </w:r>
      <w:r w:rsidRPr="001075D7">
        <w:rPr>
          <w:rStyle w:val="StyleUnderline"/>
        </w:rPr>
        <w:t xml:space="preserve">the concept of </w:t>
      </w:r>
      <w:r>
        <w:rPr>
          <w:rStyle w:val="Emphasis"/>
          <w:highlight w:val="cyan"/>
        </w:rPr>
        <w:t>appropria</w:t>
      </w:r>
      <w:r w:rsidRPr="00760DC1">
        <w:rPr>
          <w:rStyle w:val="Emphasis"/>
          <w:highlight w:val="cyan"/>
        </w:rPr>
        <w:t xml:space="preserve">tion refers to a </w:t>
      </w:r>
      <w:r w:rsidRPr="00760DC1">
        <w:rPr>
          <w:rStyle w:val="Emphasis"/>
        </w:rPr>
        <w:t xml:space="preserve">specific </w:t>
      </w:r>
      <w:r w:rsidRPr="00760DC1">
        <w:rPr>
          <w:rStyle w:val="Emphasis"/>
          <w:highlight w:val="cyan"/>
        </w:rPr>
        <w:t>relation between self and world</w:t>
      </w:r>
      <w:r w:rsidRPr="00760DC1">
        <w:rPr>
          <w:sz w:val="16"/>
        </w:rPr>
        <w:t xml:space="preserve">, between individuals and objects (whether spiritual or material), what precisely does this relation look like, what are its particular character and its specific structure? Various aspects come together here, and together they account for the concept’s </w:t>
      </w:r>
      <w:proofErr w:type="spellStart"/>
      <w:r w:rsidRPr="00760DC1">
        <w:rPr>
          <w:sz w:val="16"/>
        </w:rPr>
        <w:t>ap</w:t>
      </w:r>
      <w:proofErr w:type="spellEnd"/>
      <w:r w:rsidRPr="00760DC1">
        <w:rPr>
          <w:sz w:val="16"/>
        </w:rPr>
        <w:t xml:space="preserve">- peal and potential. As opposed to the mere learning of certain contents, </w:t>
      </w:r>
      <w:r w:rsidRPr="001075D7">
        <w:rPr>
          <w:rStyle w:val="StyleUnderline"/>
        </w:rPr>
        <w:t xml:space="preserve">talk of appropriation emphasizes that </w:t>
      </w:r>
      <w:r w:rsidRPr="00760DC1">
        <w:rPr>
          <w:rStyle w:val="Emphasis"/>
        </w:rPr>
        <w:t>something is not merely passively taken up but actively worked through and independently assimilated.</w:t>
      </w:r>
      <w:r w:rsidRPr="001075D7">
        <w:rPr>
          <w:rStyle w:val="StyleUnderline"/>
        </w:rPr>
        <w:t xml:space="preserve"> </w:t>
      </w:r>
      <w:r w:rsidRPr="00760DC1">
        <w:rPr>
          <w:sz w:val="16"/>
        </w:rPr>
        <w:t xml:space="preserve">In contrast to merely theoretical insight into some issue, appropriation—comparable to the psycho- analytic process of “working through”—means that one can “deal with” what one knows, that it stands at one’s disposal as knowledge and that one </w:t>
      </w:r>
      <w:r w:rsidRPr="00E12EFB">
        <w:rPr>
          <w:sz w:val="16"/>
        </w:rPr>
        <w:t xml:space="preserve">really and practically has command over it. </w:t>
      </w:r>
      <w:r w:rsidRPr="00E12EFB">
        <w:rPr>
          <w:rStyle w:val="StyleUnderline"/>
        </w:rPr>
        <w:t xml:space="preserve">And appropriating a role means more than being able to fill it: one is, we could say, identified with it. </w:t>
      </w:r>
      <w:r w:rsidRPr="00E12EFB">
        <w:rPr>
          <w:rStyle w:val="Emphasis"/>
        </w:rPr>
        <w:t>Something that we appropriate</w:t>
      </w:r>
      <w:r w:rsidRPr="00E12EFB">
        <w:rPr>
          <w:rStyle w:val="StyleUnderline"/>
        </w:rPr>
        <w:t xml:space="preserve"> does not remain external to ourselves. In making something our own, it </w:t>
      </w:r>
      <w:r w:rsidRPr="00E12EFB">
        <w:rPr>
          <w:rStyle w:val="Emphasis"/>
        </w:rPr>
        <w:t>becomes a part of ourselves</w:t>
      </w:r>
      <w:r w:rsidRPr="00E12EFB">
        <w:rPr>
          <w:rStyle w:val="StyleUnderline"/>
        </w:rPr>
        <w:t xml:space="preserve"> in a certain respect. This suggests a kind of introjection and a mixing of oneself with the objects of </w:t>
      </w:r>
      <w:proofErr w:type="spellStart"/>
      <w:r w:rsidRPr="00E12EFB">
        <w:rPr>
          <w:rStyle w:val="StyleUnderline"/>
        </w:rPr>
        <w:t>appropria</w:t>
      </w:r>
      <w:proofErr w:type="spellEnd"/>
      <w:r w:rsidRPr="00E12EFB">
        <w:rPr>
          <w:rStyle w:val="StyleUnderline"/>
        </w:rPr>
        <w:t xml:space="preserve">- </w:t>
      </w:r>
      <w:proofErr w:type="spellStart"/>
      <w:r w:rsidRPr="00E12EFB">
        <w:rPr>
          <w:rStyle w:val="StyleUnderline"/>
        </w:rPr>
        <w:t>tion</w:t>
      </w:r>
      <w:proofErr w:type="spellEnd"/>
      <w:r w:rsidRPr="00E12EFB">
        <w:rPr>
          <w:rStyle w:val="Emphasis"/>
        </w:rPr>
        <w:t xml:space="preserve">. It also evokes the idea of productively and formatively interacting with what one makes one’s own. Appropriation does not leave what is </w:t>
      </w:r>
      <w:proofErr w:type="spellStart"/>
      <w:r w:rsidRPr="00E12EFB">
        <w:rPr>
          <w:rStyle w:val="Emphasis"/>
        </w:rPr>
        <w:t>appropri</w:t>
      </w:r>
      <w:proofErr w:type="spellEnd"/>
      <w:r w:rsidRPr="00E12EFB">
        <w:rPr>
          <w:rStyle w:val="Emphasis"/>
        </w:rPr>
        <w:t xml:space="preserve">- </w:t>
      </w:r>
      <w:proofErr w:type="spellStart"/>
      <w:r w:rsidRPr="00E12EFB">
        <w:rPr>
          <w:rStyle w:val="Emphasis"/>
        </w:rPr>
        <w:t>ated</w:t>
      </w:r>
      <w:proofErr w:type="spellEnd"/>
      <w:r w:rsidRPr="00E12EFB">
        <w:rPr>
          <w:rStyle w:val="Emphasis"/>
        </w:rPr>
        <w:t xml:space="preserve"> unchanged</w:t>
      </w:r>
      <w:r w:rsidRPr="00E12EFB">
        <w:rPr>
          <w:rStyle w:val="StyleUnderline"/>
        </w:rPr>
        <w:t>.</w:t>
      </w:r>
      <w:r w:rsidRPr="00760DC1">
        <w:rPr>
          <w:sz w:val="16"/>
        </w:rPr>
        <w:t xml:space="preserve"> This is why </w:t>
      </w:r>
      <w:r w:rsidRPr="00E12EFB">
        <w:rPr>
          <w:rStyle w:val="Emphasis"/>
          <w:highlight w:val="cyan"/>
        </w:rPr>
        <w:t>the appropriation of public spaces</w:t>
      </w:r>
      <w:r w:rsidRPr="00760DC1">
        <w:rPr>
          <w:sz w:val="16"/>
        </w:rPr>
        <w:t xml:space="preserve">, for example, </w:t>
      </w:r>
      <w:r w:rsidRPr="00E12EFB">
        <w:rPr>
          <w:rStyle w:val="Emphasis"/>
          <w:highlight w:val="cyan"/>
        </w:rPr>
        <w:t>means</w:t>
      </w:r>
      <w:r w:rsidRPr="00760DC1">
        <w:rPr>
          <w:sz w:val="16"/>
        </w:rPr>
        <w:t xml:space="preserve"> more than that one uses them. </w:t>
      </w:r>
      <w:r w:rsidRPr="00E12EFB">
        <w:rPr>
          <w:rStyle w:val="Emphasis"/>
          <w:highlight w:val="cyan"/>
        </w:rPr>
        <w:t>We make them our own by making a mark on them through what we do in and with them</w:t>
      </w:r>
      <w:r w:rsidRPr="008C6583">
        <w:rPr>
          <w:rStyle w:val="StyleUnderline"/>
        </w:rPr>
        <w:t>, by transforming them through appropriative use such that they first acquire a specific form through this use</w:t>
      </w:r>
      <w:r w:rsidRPr="00760DC1">
        <w:rPr>
          <w:sz w:val="16"/>
        </w:rPr>
        <w:t xml:space="preserve"> (though not necessarily in a material sense). Although it has one of its roots in an account of property relations, </w:t>
      </w:r>
      <w:r w:rsidRPr="008C6583">
        <w:rPr>
          <w:rStyle w:val="StyleUnderline"/>
        </w:rPr>
        <w:t xml:space="preserve">the concept </w:t>
      </w:r>
      <w:r w:rsidRPr="00E12EFB">
        <w:rPr>
          <w:rStyle w:val="StyleUnderline"/>
        </w:rPr>
        <w:t xml:space="preserve">of </w:t>
      </w:r>
      <w:r w:rsidRPr="00E12EFB">
        <w:rPr>
          <w:rStyle w:val="Emphasis"/>
        </w:rPr>
        <w:t>appropriation</w:t>
      </w:r>
      <w:r w:rsidRPr="00E12EFB">
        <w:rPr>
          <w:rStyle w:val="StyleUnderline"/>
        </w:rPr>
        <w:t xml:space="preserve">, in contrast to mere possession, </w:t>
      </w:r>
      <w:r w:rsidRPr="00E12EFB">
        <w:rPr>
          <w:rStyle w:val="Emphasis"/>
        </w:rPr>
        <w:t>emphasizes the particular quality of a process that first constitutes a real act of taking possession of something.</w:t>
      </w:r>
      <w:r w:rsidRPr="00760DC1">
        <w:rPr>
          <w:rStyle w:val="Emphasis"/>
        </w:rPr>
        <w:t xml:space="preserve"> </w:t>
      </w:r>
      <w:r w:rsidRPr="008C6583">
        <w:rPr>
          <w:rStyle w:val="StyleUnderline"/>
        </w:rPr>
        <w:t>Accordingly, appropriation is a particular mode of seizing possession</w:t>
      </w:r>
      <w:r w:rsidRPr="00760DC1">
        <w:rPr>
          <w:sz w:val="16"/>
        </w:rPr>
        <w:t xml:space="preserve">.13 </w:t>
      </w:r>
      <w:r w:rsidRPr="008C6583">
        <w:rPr>
          <w:rStyle w:val="StyleUnderline"/>
        </w:rPr>
        <w:t xml:space="preserve">Someone who </w:t>
      </w:r>
      <w:proofErr w:type="spellStart"/>
      <w:r w:rsidRPr="008C6583">
        <w:rPr>
          <w:rStyle w:val="StyleUnderline"/>
        </w:rPr>
        <w:t>ap</w:t>
      </w:r>
      <w:proofErr w:type="spellEnd"/>
      <w:r w:rsidRPr="008C6583">
        <w:rPr>
          <w:rStyle w:val="StyleUnderline"/>
        </w:rPr>
        <w:t xml:space="preserve">- </w:t>
      </w:r>
      <w:proofErr w:type="spellStart"/>
      <w:r w:rsidRPr="008C6583">
        <w:rPr>
          <w:rStyle w:val="StyleUnderline"/>
        </w:rPr>
        <w:t>propriates</w:t>
      </w:r>
      <w:proofErr w:type="spellEnd"/>
      <w:r w:rsidRPr="008C6583">
        <w:rPr>
          <w:rStyle w:val="StyleUnderline"/>
        </w:rPr>
        <w:t xml:space="preserve"> something puts her individual mark on it, inserts her own ends and qualities into it.</w:t>
      </w:r>
      <w:r w:rsidRPr="00760DC1">
        <w:rPr>
          <w:sz w:val="16"/>
        </w:rPr>
        <w:t xml:space="preserve"> This means that sometimes we must still make something that we already possess our own. Relations of appropriation, then, are characterized by several features: </w:t>
      </w:r>
      <w:proofErr w:type="spellStart"/>
      <w:r w:rsidRPr="00E12EFB">
        <w:rPr>
          <w:rStyle w:val="Emphasis"/>
          <w:highlight w:val="cyan"/>
        </w:rPr>
        <w:t>ap</w:t>
      </w:r>
      <w:proofErr w:type="spellEnd"/>
      <w:r w:rsidRPr="00E12EFB">
        <w:rPr>
          <w:rStyle w:val="Emphasis"/>
          <w:highlight w:val="cyan"/>
        </w:rPr>
        <w:t xml:space="preserve">- </w:t>
      </w:r>
      <w:proofErr w:type="spellStart"/>
      <w:r w:rsidRPr="00E12EFB">
        <w:rPr>
          <w:rStyle w:val="Emphasis"/>
          <w:highlight w:val="cyan"/>
        </w:rPr>
        <w:t>propriation</w:t>
      </w:r>
      <w:proofErr w:type="spellEnd"/>
      <w:r w:rsidRPr="00E12EFB">
        <w:rPr>
          <w:rStyle w:val="Emphasis"/>
          <w:highlight w:val="cyan"/>
        </w:rPr>
        <w:t xml:space="preserve"> is a form of</w:t>
      </w:r>
      <w:r w:rsidRPr="00F80593">
        <w:rPr>
          <w:rStyle w:val="StyleUnderline"/>
        </w:rPr>
        <w:t xml:space="preserve"> praxis, a way of </w:t>
      </w:r>
      <w:r w:rsidRPr="00E12EFB">
        <w:rPr>
          <w:rStyle w:val="Emphasis"/>
          <w:highlight w:val="cyan"/>
        </w:rPr>
        <w:t>relating practically to the world.</w:t>
      </w:r>
      <w:r w:rsidRPr="00F80593">
        <w:rPr>
          <w:rStyle w:val="StyleUnderline"/>
        </w:rPr>
        <w:t xml:space="preserve"> It refers to a relation of penetration, assimilation, and internalization in which what is appropriated is at the same time altered, structured, and formed. The crucial point of this model (also of great importance for Marx) is a </w:t>
      </w:r>
      <w:proofErr w:type="spellStart"/>
      <w:r w:rsidRPr="00F80593">
        <w:rPr>
          <w:rStyle w:val="StyleUnderline"/>
        </w:rPr>
        <w:t>conse</w:t>
      </w:r>
      <w:proofErr w:type="spellEnd"/>
      <w:r w:rsidRPr="00F80593">
        <w:rPr>
          <w:rStyle w:val="StyleUnderline"/>
        </w:rPr>
        <w:t xml:space="preserve">- </w:t>
      </w:r>
      <w:proofErr w:type="spellStart"/>
      <w:r w:rsidRPr="00F80593">
        <w:rPr>
          <w:rStyle w:val="StyleUnderline"/>
        </w:rPr>
        <w:t>quence</w:t>
      </w:r>
      <w:proofErr w:type="spellEnd"/>
      <w:r w:rsidRPr="00F80593">
        <w:rPr>
          <w:rStyle w:val="StyleUnderline"/>
        </w:rPr>
        <w:t xml:space="preserve"> of this structure of penetration and assimilation: appropriation always means a transformation of both poles of the relation.</w:t>
      </w:r>
      <w:r w:rsidRPr="00760DC1">
        <w:rPr>
          <w:sz w:val="16"/>
        </w:rPr>
        <w:t xml:space="preserve"> In a process of </w:t>
      </w:r>
      <w:proofErr w:type="spellStart"/>
      <w:r w:rsidRPr="00760DC1">
        <w:rPr>
          <w:sz w:val="16"/>
        </w:rPr>
        <w:t>appro</w:t>
      </w:r>
      <w:proofErr w:type="spellEnd"/>
      <w:r w:rsidRPr="00760DC1">
        <w:rPr>
          <w:sz w:val="16"/>
        </w:rPr>
        <w:t xml:space="preserve">- </w:t>
      </w:r>
      <w:proofErr w:type="spellStart"/>
      <w:r w:rsidRPr="00760DC1">
        <w:rPr>
          <w:sz w:val="16"/>
        </w:rPr>
        <w:t>priation</w:t>
      </w:r>
      <w:proofErr w:type="spellEnd"/>
      <w:r w:rsidRPr="00760DC1">
        <w:rPr>
          <w:sz w:val="16"/>
        </w:rPr>
        <w:t xml:space="preserve"> </w:t>
      </w:r>
      <w:r w:rsidRPr="00E12EFB">
        <w:rPr>
          <w:rStyle w:val="Emphasis"/>
          <w:highlight w:val="cyan"/>
        </w:rPr>
        <w:t>both what is appropriated and the appropriator are transformed.</w:t>
      </w:r>
      <w:r w:rsidRPr="00E12EFB">
        <w:rPr>
          <w:rStyle w:val="Emphasis"/>
        </w:rPr>
        <w:t xml:space="preserve"> </w:t>
      </w:r>
      <w:r w:rsidRPr="00760DC1">
        <w:rPr>
          <w:sz w:val="16"/>
        </w:rPr>
        <w:t xml:space="preserve">In the process of incorporation (appropriative assimilation) the incorporator does not remain the same. This point can be given a constructivist turn: </w:t>
      </w:r>
      <w:r w:rsidRPr="00F80593">
        <w:rPr>
          <w:rStyle w:val="StyleUnderline"/>
        </w:rPr>
        <w:t xml:space="preserve">what is appropriated is itself constituted in the process of appropriation; by the same token, what is appropriated does not exist in the absence of appropriation. </w:t>
      </w:r>
      <w:r w:rsidRPr="00760DC1">
        <w:rPr>
          <w:sz w:val="16"/>
        </w:rPr>
        <w:t xml:space="preserve">(In some </w:t>
      </w:r>
      <w:proofErr w:type="gramStart"/>
      <w:r w:rsidRPr="00760DC1">
        <w:rPr>
          <w:sz w:val="16"/>
        </w:rPr>
        <w:t>cases</w:t>
      </w:r>
      <w:proofErr w:type="gramEnd"/>
      <w:r w:rsidRPr="00760DC1">
        <w:rPr>
          <w:sz w:val="16"/>
        </w:rPr>
        <w:t xml:space="preserve"> this is obvious: there is no public space as such without its being publicly appropriated; but even social roles exist only insofar as they are con- </w:t>
      </w:r>
      <w:proofErr w:type="spellStart"/>
      <w:r w:rsidRPr="00760DC1">
        <w:rPr>
          <w:sz w:val="16"/>
        </w:rPr>
        <w:t>stantly</w:t>
      </w:r>
      <w:proofErr w:type="spellEnd"/>
      <w:r w:rsidRPr="00760DC1">
        <w:rPr>
          <w:sz w:val="16"/>
        </w:rPr>
        <w:t xml:space="preserve"> </w:t>
      </w:r>
      <w:proofErr w:type="spellStart"/>
      <w:r w:rsidRPr="00760DC1">
        <w:rPr>
          <w:sz w:val="16"/>
        </w:rPr>
        <w:t>reappropriated</w:t>
      </w:r>
      <w:proofErr w:type="spellEnd"/>
      <w:r w:rsidRPr="00760DC1">
        <w:rPr>
          <w:sz w:val="16"/>
        </w:rPr>
        <w:t>.) One now sees the potential and the peculiar character of the concept</w:t>
      </w:r>
      <w:r w:rsidRPr="00E12EFB">
        <w:rPr>
          <w:rStyle w:val="Emphasis"/>
        </w:rPr>
        <w:t xml:space="preserve">: the possibility of appropriating something refers, on the one hand, to a subject’s power to act and form and to impose its own meaningful mark on the world it appropriates. </w:t>
      </w:r>
      <w:r w:rsidRPr="00760DC1">
        <w:rPr>
          <w:sz w:val="16"/>
        </w:rPr>
        <w:t xml:space="preserve">(A successful appropriation of social roles or activities and, by extension, the appropriating relation one can take to one’s life in general constitute something like self-determination and being the author of one’s own life.) On the other hand, </w:t>
      </w:r>
      <w:r w:rsidRPr="00760DC1">
        <w:rPr>
          <w:rStyle w:val="StyleUnderline"/>
        </w:rPr>
        <w:t xml:space="preserve">a process of appropriation is always bound to a given, previously existing content and thereby also to an independent mean- </w:t>
      </w:r>
      <w:proofErr w:type="spellStart"/>
      <w:r w:rsidRPr="00760DC1">
        <w:rPr>
          <w:rStyle w:val="StyleUnderline"/>
        </w:rPr>
        <w:t>ing</w:t>
      </w:r>
      <w:proofErr w:type="spellEnd"/>
      <w:r w:rsidRPr="00760DC1">
        <w:rPr>
          <w:rStyle w:val="StyleUnderline"/>
        </w:rPr>
        <w:t xml:space="preserve"> and dynamic over which one does not have complete command.</w:t>
      </w:r>
      <w:r w:rsidRPr="00760DC1">
        <w:rPr>
          <w:sz w:val="16"/>
        </w:rPr>
        <w:t xml:space="preserve"> (</w:t>
      </w:r>
      <w:proofErr w:type="gramStart"/>
      <w:r w:rsidRPr="00E12EFB">
        <w:rPr>
          <w:rStyle w:val="Emphasis"/>
          <w:highlight w:val="cyan"/>
        </w:rPr>
        <w:t>Thus</w:t>
      </w:r>
      <w:proofErr w:type="gramEnd"/>
      <w:r w:rsidRPr="00E12EFB">
        <w:rPr>
          <w:rStyle w:val="Emphasis"/>
          <w:highlight w:val="cyan"/>
        </w:rPr>
        <w:t xml:space="preserve"> a role</w:t>
      </w:r>
      <w:r w:rsidRPr="00760DC1">
        <w:rPr>
          <w:sz w:val="16"/>
        </w:rPr>
        <w:t xml:space="preserve">, for example, in order to be appropriated, </w:t>
      </w:r>
      <w:r w:rsidRPr="00E12EFB">
        <w:rPr>
          <w:rStyle w:val="Emphasis"/>
          <w:highlight w:val="cyan"/>
        </w:rPr>
        <w:t xml:space="preserve">must </w:t>
      </w:r>
      <w:r w:rsidRPr="00E12EFB">
        <w:rPr>
          <w:rStyle w:val="Emphasis"/>
        </w:rPr>
        <w:t xml:space="preserve">always </w:t>
      </w:r>
      <w:r w:rsidRPr="00E12EFB">
        <w:rPr>
          <w:rStyle w:val="Emphasis"/>
          <w:highlight w:val="cyan"/>
        </w:rPr>
        <w:t>be “found” as an</w:t>
      </w:r>
      <w:r w:rsidRPr="00E12EFB">
        <w:rPr>
          <w:rStyle w:val="Emphasis"/>
        </w:rPr>
        <w:t xml:space="preserve"> </w:t>
      </w:r>
      <w:r w:rsidRPr="00E12EFB">
        <w:rPr>
          <w:rStyle w:val="Emphasis"/>
          <w:highlight w:val="cyan"/>
        </w:rPr>
        <w:t>already existing model</w:t>
      </w:r>
      <w:r w:rsidRPr="00E12EFB">
        <w:rPr>
          <w:rStyle w:val="Emphasis"/>
        </w:rPr>
        <w:t xml:space="preserve"> and complex of</w:t>
      </w:r>
      <w:r w:rsidRPr="00E12EFB">
        <w:rPr>
          <w:sz w:val="16"/>
        </w:rPr>
        <w:t xml:space="preserve"> rules;</w:t>
      </w:r>
      <w:r w:rsidRPr="00760DC1">
        <w:rPr>
          <w:sz w:val="16"/>
        </w:rPr>
        <w:t xml:space="preserve"> it can be </w:t>
      </w:r>
      <w:r w:rsidRPr="00E12EFB">
        <w:rPr>
          <w:rStyle w:val="Emphasis"/>
          <w:highlight w:val="cyan"/>
        </w:rPr>
        <w:t>reinterpreted but not invented</w:t>
      </w:r>
      <w:r w:rsidRPr="00760DC1">
        <w:rPr>
          <w:sz w:val="16"/>
        </w:rPr>
        <w:t xml:space="preserve"> from scratch. Skills that we appropriate are constrained by success conditions; leading our own life depends on circumstances over which we do not have complete command.) </w:t>
      </w:r>
      <w:r w:rsidRPr="00760DC1">
        <w:rPr>
          <w:rStyle w:val="StyleUnderline"/>
        </w:rPr>
        <w:t>There is, then, an interesting tension in the idea of appropriation between what is previously given and what is form- able, between taking over and creating, between the subject’s sovereignty and its dependence. The crucial relation here is that between something’s being alien and its accessibility: objects of appropriation are neither exclusively alien nor exclusively one’s own.</w:t>
      </w:r>
      <w:r w:rsidRPr="00760DC1">
        <w:rPr>
          <w:sz w:val="16"/>
        </w:rPr>
        <w:t xml:space="preserve"> As Michael </w:t>
      </w:r>
      <w:proofErr w:type="spellStart"/>
      <w:r w:rsidRPr="00760DC1">
        <w:rPr>
          <w:sz w:val="16"/>
        </w:rPr>
        <w:t>Theunissen</w:t>
      </w:r>
      <w:proofErr w:type="spellEnd"/>
      <w:r w:rsidRPr="00760DC1">
        <w:rPr>
          <w:sz w:val="16"/>
        </w:rPr>
        <w:t xml:space="preserve"> puts it, “I do not need to appropriate what is exclusively my own, and what is exclusively alien I am unable to appropriate.”14 In contrast to Marx, then, for whom appropriation is conceived of according to a model of </w:t>
      </w:r>
      <w:proofErr w:type="spellStart"/>
      <w:r w:rsidRPr="00760DC1">
        <w:rPr>
          <w:sz w:val="16"/>
        </w:rPr>
        <w:t>reappropriation</w:t>
      </w:r>
      <w:proofErr w:type="spellEnd"/>
      <w:r w:rsidRPr="00760DC1">
        <w:rPr>
          <w:sz w:val="16"/>
        </w:rPr>
        <w:t xml:space="preserve">, </w:t>
      </w:r>
      <w:r w:rsidRPr="00760DC1">
        <w:rPr>
          <w:rStyle w:val="StyleUnderline"/>
        </w:rPr>
        <w:t>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w:t>
      </w:r>
      <w:r w:rsidRPr="00760DC1">
        <w:rPr>
          <w:sz w:val="16"/>
        </w:rPr>
        <w:t xml:space="preserve"> </w:t>
      </w:r>
      <w:r w:rsidRPr="00E12EFB">
        <w:rPr>
          <w:rStyle w:val="Emphasis"/>
        </w:rPr>
        <w:t>Appropriation would then be a permanent process of transformation in which what is appropriated first comes to be through its appropriation</w:t>
      </w:r>
      <w:r w:rsidRPr="00760DC1">
        <w:rPr>
          <w:sz w:val="16"/>
        </w:rPr>
        <w:t xml:space="preserve">, without one needing to fall back into the myth of a </w:t>
      </w:r>
      <w:proofErr w:type="spellStart"/>
      <w:r w:rsidRPr="00760DC1">
        <w:rPr>
          <w:sz w:val="16"/>
        </w:rPr>
        <w:t>creatio</w:t>
      </w:r>
      <w:proofErr w:type="spellEnd"/>
      <w:r w:rsidRPr="00760DC1">
        <w:rPr>
          <w:sz w:val="16"/>
        </w:rPr>
        <w:t xml:space="preserve"> ex nihilo. </w:t>
      </w:r>
      <w:r w:rsidRPr="00760DC1">
        <w:rPr>
          <w:rStyle w:val="StyleUnderline"/>
        </w:rPr>
        <w:t xml:space="preserve">Understanding </w:t>
      </w:r>
      <w:r w:rsidRPr="00E12EFB">
        <w:rPr>
          <w:rStyle w:val="Emphasis"/>
          <w:highlight w:val="cyan"/>
        </w:rPr>
        <w:t>appropriation as a relation in which we are simultaneously bound to something and separated from it</w:t>
      </w:r>
      <w:r w:rsidRPr="00760DC1">
        <w:rPr>
          <w:rStyle w:val="StyleUnderline"/>
        </w:rPr>
        <w:t xml:space="preserve">, and in which what is appropriated always remains both alien and our own, has important implications for the ideas of emancipation and alienation bound up with the concept of appropriation. The aspiration of a successful </w:t>
      </w:r>
      <w:proofErr w:type="spellStart"/>
      <w:r w:rsidRPr="00E12EFB">
        <w:rPr>
          <w:rStyle w:val="Emphasis"/>
          <w:highlight w:val="cyan"/>
        </w:rPr>
        <w:t>appropria</w:t>
      </w:r>
      <w:proofErr w:type="spellEnd"/>
      <w:r w:rsidRPr="00E12EFB">
        <w:rPr>
          <w:rStyle w:val="Emphasis"/>
          <w:highlight w:val="cyan"/>
        </w:rPr>
        <w:t xml:space="preserve">- </w:t>
      </w:r>
      <w:proofErr w:type="spellStart"/>
      <w:r w:rsidRPr="00E12EFB">
        <w:rPr>
          <w:rStyle w:val="Emphasis"/>
          <w:highlight w:val="cyan"/>
        </w:rPr>
        <w:t>tion</w:t>
      </w:r>
      <w:proofErr w:type="spellEnd"/>
      <w:r w:rsidRPr="00760DC1">
        <w:rPr>
          <w:rStyle w:val="StyleUnderline"/>
        </w:rPr>
        <w:t xml:space="preserve"> of self and world </w:t>
      </w:r>
      <w:r w:rsidRPr="00E12EFB">
        <w:rPr>
          <w:rStyle w:val="Emphasis"/>
          <w:highlight w:val="cyan"/>
        </w:rPr>
        <w:t>would be</w:t>
      </w:r>
      <w:r w:rsidRPr="00760DC1">
        <w:rPr>
          <w:rStyle w:val="StyleUnderline"/>
        </w:rPr>
        <w:t xml:space="preserve">, then, </w:t>
      </w:r>
      <w:r w:rsidRPr="00E12EFB">
        <w:rPr>
          <w:rStyle w:val="Emphasis"/>
          <w:highlight w:val="cyan"/>
        </w:rPr>
        <w:t>to make the world one’s own without it having been already one’s own</w:t>
      </w:r>
      <w:r w:rsidRPr="00E12EFB">
        <w:rPr>
          <w:rStyle w:val="Emphasis"/>
        </w:rPr>
        <w:t xml:space="preserve"> </w:t>
      </w:r>
      <w:r w:rsidRPr="00760DC1">
        <w:rPr>
          <w:rStyle w:val="StyleUnderline"/>
        </w:rPr>
        <w:t>and in wanting to give structure to the world and to one’s own life without beginning from a position of already having complete command over them.</w:t>
      </w:r>
    </w:p>
    <w:p w14:paraId="57D04A8A" w14:textId="77777777" w:rsidR="00F10008" w:rsidRPr="009A4809" w:rsidRDefault="00F10008" w:rsidP="00F10008"/>
    <w:p w14:paraId="6CC867F2" w14:textId="772D76AB" w:rsidR="00F10008" w:rsidRPr="009A4809" w:rsidRDefault="00F10008" w:rsidP="00F10008">
      <w:pPr>
        <w:pStyle w:val="Heading4"/>
      </w:pPr>
      <w:r w:rsidRPr="009A4809">
        <w:t xml:space="preserve">Thus, the standard is consistency with non-alienated relations. </w:t>
      </w:r>
    </w:p>
    <w:p w14:paraId="5F48AA9E" w14:textId="77777777" w:rsidR="00F10008" w:rsidRPr="009A4809" w:rsidRDefault="00F10008" w:rsidP="00F10008">
      <w:pPr>
        <w:rPr>
          <w:b/>
        </w:rPr>
      </w:pPr>
    </w:p>
    <w:p w14:paraId="01C66B69" w14:textId="77777777" w:rsidR="00F10008" w:rsidRDefault="00F10008" w:rsidP="00F10008">
      <w:pPr>
        <w:pStyle w:val="Heading4"/>
      </w:pPr>
      <w:r w:rsidRPr="009A4809">
        <w:t xml:space="preserve">Impact </w:t>
      </w:r>
      <w:proofErr w:type="spellStart"/>
      <w:r w:rsidRPr="009A4809">
        <w:t>calc</w:t>
      </w:r>
      <w:proofErr w:type="spellEnd"/>
      <w:r w:rsidRPr="009A4809">
        <w:t xml:space="preserve">: 1. There are four key types of relations the framework defines as alienating: </w:t>
      </w:r>
    </w:p>
    <w:p w14:paraId="34133FDC" w14:textId="77777777" w:rsidR="00F10008" w:rsidRDefault="00F10008" w:rsidP="00F10008">
      <w:pPr>
        <w:pStyle w:val="Heading4"/>
      </w:pPr>
      <w:r w:rsidRPr="009A4809">
        <w:t xml:space="preserve">A) Objectification – treating an agent with normative potential as a passive object </w:t>
      </w:r>
    </w:p>
    <w:p w14:paraId="6185B4E9" w14:textId="77777777" w:rsidR="00F10008" w:rsidRDefault="00F10008" w:rsidP="00F10008">
      <w:pPr>
        <w:pStyle w:val="Heading4"/>
      </w:pPr>
      <w:r w:rsidRPr="009A4809">
        <w:t xml:space="preserve">B) Standardization – Enforcing one particular way to engage in a role such that the subject has no interpretive leeway </w:t>
      </w:r>
    </w:p>
    <w:p w14:paraId="617A4541" w14:textId="77777777" w:rsidR="00F10008" w:rsidRDefault="00F10008" w:rsidP="00F10008">
      <w:pPr>
        <w:pStyle w:val="Heading4"/>
      </w:pPr>
      <w:r w:rsidRPr="009A4809">
        <w:t xml:space="preserve">C) Fixation – preventing the acquisition of new experiences within a particular role rather than fostering the development of an agent and </w:t>
      </w:r>
    </w:p>
    <w:p w14:paraId="2ABFBD0F" w14:textId="77777777" w:rsidR="00F10008" w:rsidRDefault="00F10008" w:rsidP="00F10008">
      <w:pPr>
        <w:pStyle w:val="Heading4"/>
      </w:pPr>
      <w:r w:rsidRPr="009A4809">
        <w:t xml:space="preserve">D) Over-identification – allowing the portrayal of a particular role to over-identify you as merely that role </w:t>
      </w:r>
    </w:p>
    <w:p w14:paraId="18C4B840" w14:textId="77777777" w:rsidR="00F10008" w:rsidRDefault="00F10008" w:rsidP="00F10008">
      <w:pPr>
        <w:pStyle w:val="Heading4"/>
      </w:pPr>
      <w:r w:rsidRPr="009A4809">
        <w:t xml:space="preserve">2. Consequences fail – </w:t>
      </w:r>
    </w:p>
    <w:p w14:paraId="4DDD33E2" w14:textId="77777777" w:rsidR="00F10008" w:rsidRDefault="00F10008" w:rsidP="00F10008">
      <w:pPr>
        <w:pStyle w:val="Heading4"/>
      </w:pPr>
      <w:r w:rsidRPr="009A4809">
        <w:t xml:space="preserve">A) To account for all foreseen impacts would prevent action because individuals would become morally culpable for all actions and states of affairs not just those that factor into the will </w:t>
      </w:r>
    </w:p>
    <w:p w14:paraId="3A1C4DA1" w14:textId="77777777" w:rsidR="00F10008" w:rsidRPr="009A4809" w:rsidRDefault="00F10008" w:rsidP="00F10008">
      <w:pPr>
        <w:pStyle w:val="Heading4"/>
      </w:pPr>
      <w:r w:rsidRPr="009A4809">
        <w:t xml:space="preserve">B) Induction is circular because it relies on the assumption that nature will hold uniform and we could only reach that conclusion through inductive reasoning based on observation of past events and </w:t>
      </w:r>
    </w:p>
    <w:p w14:paraId="6ADADBDF" w14:textId="77777777" w:rsidR="00F10008" w:rsidRPr="009A4809" w:rsidRDefault="00F10008" w:rsidP="00F10008">
      <w:pPr>
        <w:rPr>
          <w:b/>
        </w:rPr>
      </w:pPr>
    </w:p>
    <w:p w14:paraId="6931F7AA" w14:textId="77777777" w:rsidR="00F10008" w:rsidRPr="009D301B" w:rsidRDefault="00F10008" w:rsidP="00F10008">
      <w:pPr>
        <w:pStyle w:val="Heading4"/>
      </w:pPr>
      <w:r w:rsidRPr="009A4809">
        <w:t xml:space="preserve">Prefer additionally – </w:t>
      </w:r>
    </w:p>
    <w:p w14:paraId="3CF72620" w14:textId="77777777" w:rsidR="00F10008" w:rsidRDefault="00F10008" w:rsidP="00F10008">
      <w:pPr>
        <w:pStyle w:val="Heading4"/>
      </w:pPr>
      <w:r>
        <w:t>[1]</w:t>
      </w:r>
      <w:r w:rsidRPr="009A4809">
        <w:t xml:space="preserve"> Epistemology – only my framework can account for the types of moral knowledge that become practically relevant</w:t>
      </w:r>
      <w:r w:rsidR="007F2458">
        <w:t xml:space="preserve"> since that’s predicated on our volition</w:t>
      </w:r>
      <w:r w:rsidRPr="009A4809">
        <w:t xml:space="preserve">, anything else fails to bridge the </w:t>
      </w:r>
      <w:proofErr w:type="spellStart"/>
      <w:r w:rsidRPr="009A4809">
        <w:t>is</w:t>
      </w:r>
      <w:proofErr w:type="spellEnd"/>
      <w:r w:rsidRPr="009A4809">
        <w:t xml:space="preserve">/ought gap by merely making claims about what is the case theoretically. </w:t>
      </w:r>
    </w:p>
    <w:p w14:paraId="707E6CA5" w14:textId="77777777" w:rsidR="00F10008" w:rsidRPr="009A4809" w:rsidRDefault="00F10008" w:rsidP="00F10008">
      <w:pPr>
        <w:rPr>
          <w:b/>
        </w:rPr>
      </w:pPr>
    </w:p>
    <w:p w14:paraId="3D1AD9AC" w14:textId="77777777" w:rsidR="00F10008" w:rsidRDefault="00F10008" w:rsidP="00F10008">
      <w:pPr>
        <w:pStyle w:val="Heading4"/>
      </w:pPr>
      <w:r>
        <w:t xml:space="preserve">[2] </w:t>
      </w:r>
      <w:r w:rsidRPr="009A4809">
        <w:t xml:space="preserve">Action theory – only viewing an agent as an active body capable of generating intentions can hold agents culpable and decipher the difference between actions and wishes. </w:t>
      </w:r>
    </w:p>
    <w:p w14:paraId="4A1D6C55" w14:textId="77777777" w:rsidR="00F10008" w:rsidRPr="00301397" w:rsidRDefault="00F10008" w:rsidP="00F10008"/>
    <w:p w14:paraId="65D1D257" w14:textId="77777777" w:rsidR="00F10008" w:rsidRDefault="00F10008" w:rsidP="00F10008">
      <w:pPr>
        <w:pStyle w:val="Heading4"/>
      </w:pPr>
      <w:r>
        <w:t>[3]</w:t>
      </w:r>
      <w:r w:rsidRPr="009A4809">
        <w:t xml:space="preserve"> Performativity –  Every exercise you engage in is an instance of using your volition to establish some relation to the world and only non-alienation can establish that relationship as normatively legitimate. </w:t>
      </w:r>
    </w:p>
    <w:p w14:paraId="3D7F4F2A" w14:textId="77777777" w:rsidR="00F10008" w:rsidRPr="00E5115F" w:rsidRDefault="00F10008" w:rsidP="00F10008"/>
    <w:p w14:paraId="580CC5E3" w14:textId="77777777" w:rsidR="00F10008" w:rsidRPr="00E5115F" w:rsidRDefault="00F10008" w:rsidP="00F10008">
      <w:pPr>
        <w:pStyle w:val="Heading4"/>
        <w:rPr>
          <w:color w:val="000000" w:themeColor="text1"/>
        </w:rPr>
      </w:pPr>
      <w:r w:rsidRPr="00E5115F">
        <w:rPr>
          <w:color w:val="000000" w:themeColor="text1"/>
        </w:rPr>
        <w:t xml:space="preserve">[4] Sociological Subjectivity- oppression is marked by social alienation. </w:t>
      </w:r>
    </w:p>
    <w:p w14:paraId="7D10882D" w14:textId="77777777" w:rsidR="00F10008" w:rsidRPr="00E5115F" w:rsidRDefault="00F10008" w:rsidP="00F10008">
      <w:pPr>
        <w:rPr>
          <w:color w:val="000000" w:themeColor="text1"/>
        </w:rPr>
      </w:pPr>
      <w:proofErr w:type="spellStart"/>
      <w:r w:rsidRPr="00E5115F">
        <w:rPr>
          <w:b/>
          <w:color w:val="000000" w:themeColor="text1"/>
          <w:sz w:val="26"/>
          <w:szCs w:val="26"/>
          <w:u w:val="single"/>
        </w:rPr>
        <w:t>Jaeggi</w:t>
      </w:r>
      <w:proofErr w:type="spellEnd"/>
      <w:r w:rsidRPr="00E5115F">
        <w:rPr>
          <w:b/>
          <w:color w:val="000000" w:themeColor="text1"/>
          <w:sz w:val="26"/>
          <w:szCs w:val="26"/>
          <w:u w:val="single"/>
        </w:rPr>
        <w:t xml:space="preserve"> 5,</w:t>
      </w:r>
      <w:r w:rsidRPr="00E5115F">
        <w:rPr>
          <w:b/>
          <w:color w:val="000000" w:themeColor="text1"/>
        </w:rPr>
        <w:t xml:space="preserve"> </w:t>
      </w:r>
      <w:proofErr w:type="spellStart"/>
      <w:r w:rsidRPr="00E5115F">
        <w:rPr>
          <w:color w:val="000000" w:themeColor="text1"/>
          <w:sz w:val="12"/>
          <w:szCs w:val="12"/>
        </w:rPr>
        <w:t>Jaeggi</w:t>
      </w:r>
      <w:proofErr w:type="spellEnd"/>
      <w:r w:rsidRPr="00E5115F">
        <w:rPr>
          <w:color w:val="000000" w:themeColor="text1"/>
          <w:sz w:val="12"/>
          <w:szCs w:val="12"/>
        </w:rPr>
        <w:t xml:space="preserve">, </w:t>
      </w:r>
      <w:proofErr w:type="spellStart"/>
      <w:r w:rsidRPr="00E5115F">
        <w:rPr>
          <w:color w:val="000000" w:themeColor="text1"/>
          <w:sz w:val="12"/>
          <w:szCs w:val="12"/>
        </w:rPr>
        <w:t>Rahel</w:t>
      </w:r>
      <w:proofErr w:type="spellEnd"/>
      <w:r w:rsidRPr="00E5115F">
        <w:rPr>
          <w:color w:val="000000" w:themeColor="text1"/>
          <w:sz w:val="12"/>
          <w:szCs w:val="12"/>
        </w:rPr>
        <w:t>. “Alienation.” Columbia University Press, cup.columbia.edu/book/alienation///</w:t>
      </w:r>
      <w:proofErr w:type="spellStart"/>
      <w:r w:rsidRPr="00E5115F">
        <w:rPr>
          <w:color w:val="000000" w:themeColor="text1"/>
          <w:sz w:val="12"/>
          <w:szCs w:val="12"/>
        </w:rPr>
        <w:t>ahs</w:t>
      </w:r>
      <w:proofErr w:type="spellEnd"/>
      <w:r w:rsidRPr="00E5115F">
        <w:rPr>
          <w:color w:val="000000" w:themeColor="text1"/>
          <w:sz w:val="12"/>
          <w:szCs w:val="12"/>
        </w:rPr>
        <w:t xml:space="preserve"> </w:t>
      </w:r>
      <w:proofErr w:type="spellStart"/>
      <w:r w:rsidRPr="00E5115F">
        <w:rPr>
          <w:color w:val="000000" w:themeColor="text1"/>
          <w:sz w:val="12"/>
          <w:szCs w:val="12"/>
        </w:rPr>
        <w:t>emi</w:t>
      </w:r>
      <w:proofErr w:type="spellEnd"/>
      <w:r w:rsidRPr="00E5115F">
        <w:rPr>
          <w:color w:val="000000" w:themeColor="text1"/>
          <w:sz w:val="12"/>
          <w:szCs w:val="12"/>
        </w:rPr>
        <w:t xml:space="preserve"> </w:t>
      </w:r>
    </w:p>
    <w:p w14:paraId="7E452A11" w14:textId="77777777" w:rsidR="00F10008" w:rsidRDefault="00F10008" w:rsidP="00F10008">
      <w:pPr>
        <w:rPr>
          <w:sz w:val="8"/>
        </w:rPr>
      </w:pPr>
      <w:r w:rsidRPr="00E5115F">
        <w:rPr>
          <w:color w:val="000000" w:themeColor="text1"/>
          <w:sz w:val="8"/>
        </w:rPr>
        <w:t xml:space="preserve">THE CONCEPT OF ALIENATION REFERS to an entire bundle of intertwined topics. </w:t>
      </w:r>
      <w:r w:rsidRPr="00E5115F">
        <w:rPr>
          <w:rStyle w:val="StyleUnderline"/>
          <w:b/>
          <w:bCs/>
          <w:color w:val="000000" w:themeColor="text1"/>
          <w:highlight w:val="yellow"/>
        </w:rPr>
        <w:t>Alienation means indifference</w:t>
      </w:r>
      <w:r w:rsidRPr="00E5115F">
        <w:rPr>
          <w:rStyle w:val="StyleUnderline"/>
          <w:b/>
          <w:bCs/>
          <w:color w:val="000000" w:themeColor="text1"/>
        </w:rPr>
        <w:t xml:space="preserve"> and </w:t>
      </w:r>
      <w:r w:rsidRPr="00E5115F">
        <w:rPr>
          <w:rStyle w:val="StyleUnderline"/>
          <w:b/>
          <w:bCs/>
          <w:color w:val="000000" w:themeColor="text1"/>
          <w:highlight w:val="yellow"/>
        </w:rPr>
        <w:t>internal division</w:t>
      </w:r>
      <w:r w:rsidRPr="00E5115F">
        <w:rPr>
          <w:rStyle w:val="StyleUnderline"/>
          <w:b/>
          <w:bCs/>
          <w:color w:val="000000" w:themeColor="text1"/>
        </w:rPr>
        <w:t xml:space="preserve">, but also </w:t>
      </w:r>
      <w:r w:rsidRPr="00E5115F">
        <w:rPr>
          <w:rStyle w:val="StyleUnderline"/>
          <w:b/>
          <w:bCs/>
          <w:color w:val="000000" w:themeColor="text1"/>
          <w:highlight w:val="yellow"/>
        </w:rPr>
        <w:t xml:space="preserve">powerlessness </w:t>
      </w:r>
      <w:r w:rsidRPr="00E5115F">
        <w:rPr>
          <w:rStyle w:val="StyleUnderline"/>
          <w:b/>
          <w:bCs/>
          <w:color w:val="000000" w:themeColor="text1"/>
        </w:rPr>
        <w:t xml:space="preserve">and </w:t>
      </w:r>
      <w:proofErr w:type="spellStart"/>
      <w:r w:rsidRPr="00E5115F">
        <w:rPr>
          <w:rStyle w:val="StyleUnderline"/>
          <w:b/>
          <w:bCs/>
          <w:color w:val="000000" w:themeColor="text1"/>
          <w:highlight w:val="yellow"/>
        </w:rPr>
        <w:t>relationlessness</w:t>
      </w:r>
      <w:proofErr w:type="spellEnd"/>
      <w:r w:rsidRPr="00E5115F">
        <w:rPr>
          <w:rStyle w:val="StyleUnderline"/>
          <w:b/>
          <w:bCs/>
          <w:color w:val="000000" w:themeColor="text1"/>
        </w:rPr>
        <w:t xml:space="preserve"> with respect to oneself </w:t>
      </w:r>
      <w:r w:rsidRPr="00E5115F">
        <w:rPr>
          <w:rStyle w:val="StyleUnderline"/>
          <w:b/>
          <w:bCs/>
          <w:color w:val="000000" w:themeColor="text1"/>
          <w:highlight w:val="yellow"/>
        </w:rPr>
        <w:t>and</w:t>
      </w:r>
      <w:r w:rsidRPr="00E5115F">
        <w:rPr>
          <w:rStyle w:val="StyleUnderline"/>
          <w:b/>
          <w:bCs/>
          <w:color w:val="000000" w:themeColor="text1"/>
        </w:rPr>
        <w:t xml:space="preserve"> to a world experienced as indifferent and alien. Alienation is </w:t>
      </w:r>
      <w:r w:rsidRPr="00E5115F">
        <w:rPr>
          <w:rStyle w:val="StyleUnderline"/>
          <w:b/>
          <w:bCs/>
          <w:color w:val="000000" w:themeColor="text1"/>
          <w:highlight w:val="yellow"/>
        </w:rPr>
        <w:t>the inability to establish a relation</w:t>
      </w:r>
      <w:r w:rsidRPr="00E5115F">
        <w:rPr>
          <w:rStyle w:val="StyleUnderline"/>
          <w:b/>
          <w:bCs/>
          <w:color w:val="000000" w:themeColor="text1"/>
        </w:rPr>
        <w:t xml:space="preserve"> to other human beings, to things, </w:t>
      </w:r>
      <w:r w:rsidRPr="00E5115F">
        <w:rPr>
          <w:rStyle w:val="StyleUnderline"/>
          <w:b/>
          <w:bCs/>
          <w:color w:val="000000" w:themeColor="text1"/>
          <w:highlight w:val="yellow"/>
        </w:rPr>
        <w:t>to social institutions and</w:t>
      </w:r>
      <w:r w:rsidRPr="00E5115F">
        <w:rPr>
          <w:rStyle w:val="StyleUnderline"/>
          <w:b/>
          <w:bCs/>
          <w:color w:val="000000" w:themeColor="text1"/>
        </w:rPr>
        <w:t xml:space="preserve"> thereby also—so the fundamental intuition of the theory of alienation—to </w:t>
      </w:r>
      <w:r w:rsidRPr="00E5115F">
        <w:rPr>
          <w:rStyle w:val="StyleUnderline"/>
          <w:b/>
          <w:bCs/>
          <w:color w:val="000000" w:themeColor="text1"/>
          <w:highlight w:val="yellow"/>
        </w:rPr>
        <w:t>oneself.</w:t>
      </w:r>
      <w:r w:rsidRPr="00E5115F">
        <w:rPr>
          <w:color w:val="000000" w:themeColor="text1"/>
          <w:sz w:val="8"/>
        </w:rPr>
        <w:t xml:space="preserve"> An alienated world presents itself to individuals as insignificant and meaningless, as rigidified or impoverished, as a world that is not one’s own, which is to say, a world in which one is not “at home” and over which one can have no influence. The alienated subject becomes a stranger to itself; it no longer experiences itself as an “actively effective 1 subject” but a “passive object” at the mercy of unknown forces. One can speak of alienation “wherever individuals do not find themselves in their own actions”2 </w:t>
      </w:r>
      <w:r w:rsidRPr="00E5115F">
        <w:rPr>
          <w:rStyle w:val="StyleUnderline"/>
          <w:b/>
          <w:bCs/>
          <w:color w:val="000000" w:themeColor="text1"/>
        </w:rPr>
        <w:t>or wherever we cannot be master over the being that we ourselves are</w:t>
      </w:r>
      <w:r w:rsidRPr="00E5115F">
        <w:rPr>
          <w:color w:val="000000" w:themeColor="text1"/>
          <w:sz w:val="8"/>
        </w:rPr>
        <w:t xml:space="preserve"> (as Heidegger might have put it). The alienated person, according to the early Alasdair </w:t>
      </w:r>
      <w:proofErr w:type="spellStart"/>
      <w:r w:rsidRPr="00E5115F">
        <w:rPr>
          <w:color w:val="000000" w:themeColor="text1"/>
          <w:sz w:val="8"/>
        </w:rPr>
        <w:t>MacIntyre</w:t>
      </w:r>
      <w:proofErr w:type="spellEnd"/>
      <w:r w:rsidRPr="00E5115F">
        <w:rPr>
          <w:color w:val="000000" w:themeColor="text1"/>
          <w:sz w:val="8"/>
        </w:rPr>
        <w:t xml:space="preserve">, is “a stranger in the world that he himself has made.” PHENOMENA OF ALIENATION Even in our first encounters with the topic we can see that alienation is a concept with “fuzzy edges.” The family resemblances and overlaps with other concepts such as reification, inauthenticity, and anomie say as much about the domain within which the concept operates as do the complicated relations among the various meanings it has taken on in both </w:t>
      </w:r>
      <w:proofErr w:type="spellStart"/>
      <w:r w:rsidRPr="00E5115F">
        <w:rPr>
          <w:color w:val="000000" w:themeColor="text1"/>
          <w:sz w:val="8"/>
        </w:rPr>
        <w:t>everyday</w:t>
      </w:r>
      <w:proofErr w:type="spellEnd"/>
      <w:r w:rsidRPr="00E5115F">
        <w:rPr>
          <w:color w:val="000000" w:themeColor="text1"/>
          <w:sz w:val="8"/>
        </w:rPr>
        <w:t xml:space="preserve"> and philosophical language. If the “experiential content” of the concept feeds off of the historical and social experiences that have found expression in it,4 it is also the case that, as a philosophical concept, alienation has influenced the interpretations of self and world held by individuals and social movements. These “impure” mixes make for a diverse field of phenomena that can be associated with the concept of alienation. </w:t>
      </w:r>
      <w:r w:rsidRPr="00E5115F">
        <w:rPr>
          <w:rStyle w:val="StyleUnderline"/>
          <w:b/>
          <w:bCs/>
          <w:color w:val="000000" w:themeColor="text1"/>
        </w:rPr>
        <w:t>As linguistic usage would have it, one is alienated from oneself insofar as one does not behave as one “genuinely” is but instead “artificially” and “</w:t>
      </w:r>
      <w:proofErr w:type="spellStart"/>
      <w:r w:rsidRPr="00E5115F">
        <w:rPr>
          <w:rStyle w:val="StyleUnderline"/>
          <w:b/>
          <w:bCs/>
          <w:color w:val="000000" w:themeColor="text1"/>
        </w:rPr>
        <w:t>inauthentically</w:t>
      </w:r>
      <w:proofErr w:type="spellEnd"/>
      <w:r w:rsidRPr="00E5115F">
        <w:rPr>
          <w:rStyle w:val="StyleUnderline"/>
          <w:b/>
          <w:bCs/>
          <w:color w:val="000000" w:themeColor="text1"/>
        </w:rPr>
        <w:t>” or insofar as one is guided by desires that in a certain respect are not “one’s own” or are not experienced as such.</w:t>
      </w:r>
      <w:r w:rsidRPr="00E5115F">
        <w:rPr>
          <w:color w:val="000000" w:themeColor="text1"/>
          <w:sz w:val="8"/>
        </w:rPr>
        <w:t xml:space="preserve"> One lives then (already according to Rousseau’s critical diagnosis) “in the opinions of others” rather than “in oneself.” According to this conception, role behavior and conformism count, for example, as alienated or inauthentic; but talk of “false needs” by critics of consumerism also belongs to the domain of phenomena that can be theorized as alienation. </w:t>
      </w:r>
      <w:r w:rsidRPr="00E5115F">
        <w:rPr>
          <w:rFonts w:ascii="Arial" w:hAnsi="Arial" w:cs="Arial"/>
          <w:color w:val="000000" w:themeColor="text1"/>
          <w:sz w:val="8"/>
        </w:rPr>
        <w:t>■</w:t>
      </w:r>
      <w:r w:rsidRPr="00E5115F">
        <w:rPr>
          <w:color w:val="000000" w:themeColor="text1"/>
          <w:sz w:val="8"/>
        </w:rPr>
        <w:t xml:space="preserve"> “Alienated” describes relations that are not entered into for their own sake, as well as activities with which one cannot “identify.” The worker who thinks only of quitting time, the academic who publishes solely with a view toward the citation index, the doctor who cannot for a moment forget her fee scale—all are alienated from what they do. And someone who cultivates a friendship only because it serves her own interests has an alienated relation to the person she takes to be her friend. </w:t>
      </w:r>
      <w:r w:rsidRPr="00E5115F">
        <w:rPr>
          <w:rFonts w:ascii="Arial" w:hAnsi="Arial" w:cs="Arial"/>
          <w:color w:val="000000" w:themeColor="text1"/>
          <w:sz w:val="8"/>
        </w:rPr>
        <w:t>■</w:t>
      </w:r>
      <w:r w:rsidRPr="00E5115F">
        <w:rPr>
          <w:color w:val="000000" w:themeColor="text1"/>
          <w:sz w:val="8"/>
        </w:rPr>
        <w:t xml:space="preserve"> Talk of </w:t>
      </w:r>
      <w:r w:rsidRPr="00E5115F">
        <w:rPr>
          <w:rStyle w:val="StyleUnderline"/>
          <w:b/>
          <w:bCs/>
          <w:color w:val="000000" w:themeColor="text1"/>
        </w:rPr>
        <w:t xml:space="preserve">alienation can also refer to </w:t>
      </w:r>
      <w:r w:rsidRPr="00E5115F">
        <w:rPr>
          <w:rStyle w:val="StyleUnderline"/>
          <w:b/>
          <w:bCs/>
          <w:color w:val="000000" w:themeColor="text1"/>
          <w:highlight w:val="yellow"/>
        </w:rPr>
        <w:t xml:space="preserve">detachment from </w:t>
      </w:r>
      <w:r w:rsidRPr="00E5115F">
        <w:rPr>
          <w:rStyle w:val="StyleUnderline"/>
          <w:b/>
          <w:bCs/>
          <w:color w:val="000000" w:themeColor="text1"/>
        </w:rPr>
        <w:t xml:space="preserve">one’s </w:t>
      </w:r>
      <w:r w:rsidRPr="00E5115F">
        <w:rPr>
          <w:rStyle w:val="StyleUnderline"/>
          <w:b/>
          <w:bCs/>
          <w:color w:val="000000" w:themeColor="text1"/>
          <w:highlight w:val="yellow"/>
        </w:rPr>
        <w:t>social involvements</w:t>
      </w:r>
      <w:r w:rsidRPr="00E5115F">
        <w:rPr>
          <w:rStyle w:val="StyleUnderline"/>
          <w:b/>
          <w:bCs/>
          <w:color w:val="000000" w:themeColor="text1"/>
        </w:rPr>
        <w:t xml:space="preserve">. </w:t>
      </w:r>
      <w:r w:rsidRPr="00E5115F">
        <w:rPr>
          <w:color w:val="000000" w:themeColor="text1"/>
          <w:sz w:val="8"/>
        </w:rPr>
        <w:t xml:space="preserve">In this </w:t>
      </w:r>
      <w:proofErr w:type="gramStart"/>
      <w:r w:rsidRPr="00E5115F">
        <w:rPr>
          <w:color w:val="000000" w:themeColor="text1"/>
          <w:sz w:val="8"/>
        </w:rPr>
        <w:t>sense</w:t>
      </w:r>
      <w:proofErr w:type="gramEnd"/>
      <w:r w:rsidRPr="00E5115F">
        <w:rPr>
          <w:color w:val="000000" w:themeColor="text1"/>
          <w:sz w:val="8"/>
        </w:rPr>
        <w:t xml:space="preserve"> one can become alienated from one’s life partner or from one’s family, from one’s </w:t>
      </w:r>
      <w:r w:rsidRPr="00E5115F">
        <w:rPr>
          <w:rStyle w:val="StyleUnderline"/>
          <w:b/>
          <w:bCs/>
          <w:color w:val="000000" w:themeColor="text1"/>
          <w:highlight w:val="yellow"/>
        </w:rPr>
        <w:t>place of origin</w:t>
      </w:r>
      <w:r w:rsidRPr="00E5115F">
        <w:rPr>
          <w:rStyle w:val="StyleUnderline"/>
          <w:b/>
          <w:bCs/>
          <w:color w:val="000000" w:themeColor="text1"/>
        </w:rPr>
        <w:t xml:space="preserve">, or from a </w:t>
      </w:r>
      <w:r w:rsidRPr="00E5115F">
        <w:rPr>
          <w:rStyle w:val="StyleUnderline"/>
          <w:b/>
          <w:bCs/>
          <w:color w:val="000000" w:themeColor="text1"/>
          <w:highlight w:val="yellow"/>
        </w:rPr>
        <w:t>community or a cultural milieu</w:t>
      </w:r>
      <w:r w:rsidRPr="00E5115F">
        <w:rPr>
          <w:rStyle w:val="StyleUnderline"/>
          <w:b/>
          <w:bCs/>
          <w:color w:val="000000" w:themeColor="text1"/>
        </w:rPr>
        <w:t>.</w:t>
      </w:r>
      <w:r w:rsidRPr="00E5115F">
        <w:rPr>
          <w:color w:val="000000" w:themeColor="text1"/>
          <w:sz w:val="8"/>
        </w:rPr>
        <w:t xml:space="preserve"> More specifically, </w:t>
      </w:r>
      <w:r w:rsidRPr="00E5115F">
        <w:rPr>
          <w:rStyle w:val="StyleUnderline"/>
          <w:b/>
          <w:bCs/>
          <w:color w:val="000000" w:themeColor="text1"/>
        </w:rPr>
        <w:t xml:space="preserve">we speak of alienation when someone </w:t>
      </w:r>
      <w:r w:rsidRPr="00E5115F">
        <w:rPr>
          <w:rStyle w:val="StyleUnderline"/>
          <w:b/>
          <w:bCs/>
          <w:color w:val="000000" w:themeColor="text1"/>
          <w:highlight w:val="yellow"/>
        </w:rPr>
        <w:t>cannot</w:t>
      </w:r>
      <w:r w:rsidRPr="00E5115F">
        <w:rPr>
          <w:rStyle w:val="StyleUnderline"/>
          <w:b/>
          <w:bCs/>
          <w:color w:val="000000" w:themeColor="text1"/>
        </w:rPr>
        <w:t xml:space="preserve"> identify with—</w:t>
      </w:r>
      <w:r w:rsidRPr="00E5115F">
        <w:rPr>
          <w:rStyle w:val="StyleUnderline"/>
          <w:b/>
          <w:bCs/>
          <w:color w:val="000000" w:themeColor="text1"/>
          <w:highlight w:val="yellow"/>
        </w:rPr>
        <w:t>grasp</w:t>
      </w:r>
      <w:r w:rsidRPr="00E5115F">
        <w:rPr>
          <w:rStyle w:val="StyleUnderline"/>
          <w:b/>
          <w:bCs/>
          <w:color w:val="000000" w:themeColor="text1"/>
        </w:rPr>
        <w:t xml:space="preserve"> as “her own”—the social or political institutions in which she lives. </w:t>
      </w:r>
      <w:r w:rsidRPr="00E5115F">
        <w:rPr>
          <w:color w:val="000000" w:themeColor="text1"/>
          <w:sz w:val="8"/>
        </w:rPr>
        <w:t xml:space="preserve">Social isolation or excessive demands for privacy can also be regarded as symptoms of alienation. Slightly romanticized, alienation is sometimes understood as an expression of “rootlessness” and “homelessness,” which conservative cultural critics trace back to the complexity or anonymity of modern life or to the “artificiality” of a world that is experienced only through the lens of public media. </w:t>
      </w:r>
      <w:r w:rsidRPr="00E5115F">
        <w:rPr>
          <w:rFonts w:ascii="Arial" w:hAnsi="Arial" w:cs="Arial"/>
          <w:color w:val="000000" w:themeColor="text1"/>
          <w:sz w:val="8"/>
        </w:rPr>
        <w:t>■</w:t>
      </w:r>
      <w:r w:rsidRPr="00E5115F">
        <w:rPr>
          <w:color w:val="000000" w:themeColor="text1"/>
          <w:sz w:val="8"/>
        </w:rPr>
        <w:t xml:space="preserve"> The depersonalization and reification of relations among humans, as well as of their relations to the world, counts as alienated insofar as these relations </w:t>
      </w:r>
      <w:r w:rsidRPr="00466CB8">
        <w:rPr>
          <w:sz w:val="8"/>
        </w:rPr>
        <w:t xml:space="preserve">are no longer immediate but are instead (for example) mediated by money, insofar as they are not “concrete” but “abstract,” insofar as they are not inalienable but objects of exchange. The commodification of goods or domains that were previously not objects of market exchange is an example of alienation in this sense. The claim that bourgeois society, dominated by relations of equivalence (as Adorno might have put it), destroys the uniqueness of things and of human beings, destroys their particularity and </w:t>
      </w:r>
      <w:proofErr w:type="spellStart"/>
      <w:r w:rsidRPr="00466CB8">
        <w:rPr>
          <w:sz w:val="8"/>
        </w:rPr>
        <w:t>nonfungibility</w:t>
      </w:r>
      <w:proofErr w:type="spellEnd"/>
      <w:r w:rsidRPr="00466CB8">
        <w:rPr>
          <w:sz w:val="8"/>
        </w:rPr>
        <w:t xml:space="preserve">, is a critique of alienation that one encounters even beyond the boundaries of Marxism. </w:t>
      </w:r>
      <w:r w:rsidRPr="00466CB8">
        <w:rPr>
          <w:rFonts w:ascii="Arial" w:hAnsi="Arial" w:cs="Arial"/>
          <w:sz w:val="8"/>
        </w:rPr>
        <w:t>■</w:t>
      </w:r>
      <w:r w:rsidRPr="00466CB8">
        <w:rPr>
          <w:sz w:val="8"/>
        </w:rPr>
        <w:t xml:space="preserve"> Alienation means—a dominant theme already in Goethe’s time—the loss of the “whole human being,” </w:t>
      </w:r>
      <w:r w:rsidRPr="002E4739">
        <w:rPr>
          <w:rStyle w:val="StyleUnderline"/>
          <w:b/>
          <w:bCs/>
        </w:rPr>
        <w:t xml:space="preserve">the fragmentation and narrowing of activities produced by a specialized division of labor as well as the failure to realize </w:t>
      </w:r>
      <w:r w:rsidRPr="000666B1">
        <w:rPr>
          <w:rStyle w:val="StyleUnderline"/>
          <w:b/>
          <w:bCs/>
          <w:highlight w:val="yellow"/>
        </w:rPr>
        <w:t>human capacities and expressive possibilities</w:t>
      </w:r>
      <w:r w:rsidRPr="002E4739">
        <w:rPr>
          <w:rStyle w:val="StyleUnderline"/>
          <w:b/>
          <w:bCs/>
        </w:rPr>
        <w:t xml:space="preserve"> that arise from it.</w:t>
      </w:r>
      <w:r w:rsidRPr="00466CB8">
        <w:rPr>
          <w:sz w:val="8"/>
        </w:rPr>
        <w:t xml:space="preserve"> As a mere “cog in the machine,” the alienated worker is </w:t>
      </w:r>
      <w:proofErr w:type="spellStart"/>
      <w:r w:rsidRPr="00466CB8">
        <w:rPr>
          <w:sz w:val="8"/>
        </w:rPr>
        <w:t>deindividualized</w:t>
      </w:r>
      <w:proofErr w:type="spellEnd"/>
      <w:r w:rsidRPr="00466CB8">
        <w:rPr>
          <w:sz w:val="8"/>
        </w:rPr>
        <w:t xml:space="preserve"> and carries out a narrow, partial function within a larger process he cannot see in its entirety and over which he has no control. </w:t>
      </w:r>
      <w:r w:rsidRPr="00466CB8">
        <w:rPr>
          <w:rFonts w:ascii="Arial" w:hAnsi="Arial" w:cs="Arial"/>
          <w:sz w:val="8"/>
        </w:rPr>
        <w:t>■</w:t>
      </w:r>
      <w:r w:rsidRPr="00466CB8">
        <w:rPr>
          <w:sz w:val="8"/>
        </w:rPr>
        <w:t xml:space="preserve"> </w:t>
      </w:r>
      <w:r w:rsidRPr="002E4739">
        <w:rPr>
          <w:rStyle w:val="StyleUnderline"/>
          <w:b/>
          <w:bCs/>
        </w:rPr>
        <w:t>Relationships can be described as alienated in which institutions appear as all-powerful or where systemic constraints appear to provide no place for free action. In this sense alienation or reification refers to a condition in which relations take on an independent existence (</w:t>
      </w:r>
      <w:proofErr w:type="spellStart"/>
      <w:r w:rsidRPr="002E4739">
        <w:rPr>
          <w:rStyle w:val="StyleUnderline"/>
          <w:b/>
          <w:bCs/>
        </w:rPr>
        <w:t>Verselbständigung</w:t>
      </w:r>
      <w:proofErr w:type="spellEnd"/>
      <w:r w:rsidRPr="002E4739">
        <w:rPr>
          <w:rStyle w:val="StyleUnderline"/>
          <w:b/>
          <w:bCs/>
        </w:rPr>
        <w:t>) that stand over and against those who constitute them.</w:t>
      </w:r>
      <w:r w:rsidRPr="00466CB8">
        <w:rPr>
          <w:sz w:val="8"/>
        </w:rPr>
        <w:t xml:space="preserve"> The “dead marriage” is in this sense just as much a phenomenon of alienation as certain administrative boards in modern democracies; the same holds for the “iron cage” of welfare state bureaucracy or when economic constraints eliminate possibilities for free action. </w:t>
      </w:r>
      <w:r w:rsidRPr="00466CB8">
        <w:rPr>
          <w:rFonts w:ascii="Arial" w:hAnsi="Arial" w:cs="Arial"/>
          <w:sz w:val="8"/>
        </w:rPr>
        <w:t>■</w:t>
      </w:r>
      <w:r w:rsidRPr="00466CB8">
        <w:rPr>
          <w:sz w:val="8"/>
        </w:rPr>
        <w:t xml:space="preserve"> The “absurd” can also be regarded as belonging to the family of phenomena covered by the term alienation. The characters created by Franz Kafka, Samuel Beckett, and Albert Camus are only the most well-known literary examples of individuals who experience utter detachment and meaninglessness. </w:t>
      </w:r>
    </w:p>
    <w:p w14:paraId="3E6BDAF7" w14:textId="77777777" w:rsidR="00F10008" w:rsidRPr="00E5115F" w:rsidRDefault="00F10008" w:rsidP="00F10008"/>
    <w:p w14:paraId="4ABC1B42" w14:textId="77777777" w:rsidR="00F10008" w:rsidRPr="002E4AE2" w:rsidRDefault="00F10008" w:rsidP="00F10008">
      <w:pPr>
        <w:rPr>
          <w:sz w:val="8"/>
        </w:rPr>
      </w:pPr>
    </w:p>
    <w:p w14:paraId="2D6E918A" w14:textId="77777777" w:rsidR="00F10008" w:rsidRPr="009A4809" w:rsidRDefault="00F10008" w:rsidP="00F10008">
      <w:pPr>
        <w:pStyle w:val="Heading2"/>
      </w:pPr>
      <w:r w:rsidRPr="009A4809">
        <w:t>Offense</w:t>
      </w:r>
    </w:p>
    <w:p w14:paraId="05D21774" w14:textId="77777777" w:rsidR="00F10008" w:rsidRPr="00804540" w:rsidRDefault="00F10008" w:rsidP="00F10008">
      <w:pPr>
        <w:pStyle w:val="Heading4"/>
        <w:rPr>
          <w:rFonts w:cs="Times New Roman"/>
        </w:rPr>
      </w:pPr>
      <w:r w:rsidRPr="00804540">
        <w:rPr>
          <w:rFonts w:cs="Times New Roman"/>
        </w:rPr>
        <w:t>Thus, I affirm—Resolved: A just government ought to recognize an unconditional right of workers to strike</w:t>
      </w:r>
      <w:r>
        <w:rPr>
          <w:rFonts w:cs="Times New Roman"/>
        </w:rPr>
        <w:t>.</w:t>
      </w:r>
      <w:r w:rsidRPr="00804540">
        <w:rPr>
          <w:rFonts w:cs="Times New Roman"/>
        </w:rPr>
        <w:t xml:space="preserve"> I’ll spec whatever you want me to in cx as long as it doesn’t force me to abandon my maximum. </w:t>
      </w:r>
    </w:p>
    <w:p w14:paraId="67DA7915" w14:textId="77777777" w:rsidR="00F10008" w:rsidRPr="009A4809" w:rsidRDefault="00F10008" w:rsidP="00F10008">
      <w:pPr>
        <w:rPr>
          <w:b/>
          <w:sz w:val="26"/>
          <w:szCs w:val="26"/>
        </w:rPr>
      </w:pPr>
    </w:p>
    <w:p w14:paraId="43640075" w14:textId="77777777" w:rsidR="00F10008" w:rsidRDefault="00F10008" w:rsidP="00F10008">
      <w:pPr>
        <w:pStyle w:val="Heading4"/>
        <w:rPr>
          <w:rFonts w:cs="Calibri"/>
        </w:rPr>
      </w:pPr>
      <w:r w:rsidRPr="00111D1F">
        <w:rPr>
          <w:rFonts w:cs="Calibri"/>
        </w:rPr>
        <w:t xml:space="preserve">[1] The </w:t>
      </w:r>
      <w:proofErr w:type="spellStart"/>
      <w:r w:rsidRPr="00111D1F">
        <w:rPr>
          <w:rFonts w:cs="Calibri"/>
        </w:rPr>
        <w:t>aff</w:t>
      </w:r>
      <w:proofErr w:type="spellEnd"/>
      <w:r w:rsidRPr="00111D1F">
        <w:rPr>
          <w:rFonts w:cs="Calibri"/>
        </w:rPr>
        <w:t xml:space="preserve"> rectifies conditions of alienation –</w:t>
      </w:r>
    </w:p>
    <w:p w14:paraId="6E725C92" w14:textId="77777777" w:rsidR="00F10008" w:rsidRDefault="00F10008" w:rsidP="00F10008">
      <w:pPr>
        <w:pStyle w:val="Heading4"/>
      </w:pPr>
      <w:r w:rsidRPr="00111D1F">
        <w:rPr>
          <w:rFonts w:cs="Calibri"/>
        </w:rPr>
        <w:t xml:space="preserve">A) Objectification – individuals self-alienate when they treat themselves as passive </w:t>
      </w:r>
      <w:proofErr w:type="gramStart"/>
      <w:r w:rsidRPr="00111D1F">
        <w:rPr>
          <w:rFonts w:cs="Calibri"/>
        </w:rPr>
        <w:t>agents</w:t>
      </w:r>
      <w:proofErr w:type="gramEnd"/>
      <w:r w:rsidRPr="00111D1F">
        <w:rPr>
          <w:rFonts w:cs="Calibri"/>
        </w:rPr>
        <w:t xml:space="preserve"> incapable of affecting change. </w:t>
      </w:r>
      <w:r>
        <w:t xml:space="preserve">Employers view agents as objects unable to be given rights and consideration. </w:t>
      </w:r>
    </w:p>
    <w:p w14:paraId="3456459A" w14:textId="77777777" w:rsidR="00F10008" w:rsidRPr="00111D1F" w:rsidRDefault="00F10008" w:rsidP="00F10008">
      <w:pPr>
        <w:pStyle w:val="Heading4"/>
        <w:rPr>
          <w:rFonts w:cs="Calibri"/>
        </w:rPr>
      </w:pPr>
      <w:r w:rsidRPr="00111D1F">
        <w:rPr>
          <w:rFonts w:cs="Calibri"/>
        </w:rPr>
        <w:t xml:space="preserve">B) Standardization – voting </w:t>
      </w:r>
      <w:proofErr w:type="spellStart"/>
      <w:r w:rsidRPr="00111D1F">
        <w:rPr>
          <w:rFonts w:cs="Calibri"/>
        </w:rPr>
        <w:t>neg</w:t>
      </w:r>
      <w:proofErr w:type="spellEnd"/>
      <w:r w:rsidRPr="00111D1F">
        <w:rPr>
          <w:rFonts w:cs="Calibri"/>
        </w:rPr>
        <w:t xml:space="preserve"> is standardization because the </w:t>
      </w:r>
      <w:proofErr w:type="spellStart"/>
      <w:r w:rsidRPr="00111D1F">
        <w:rPr>
          <w:rFonts w:cs="Calibri"/>
        </w:rPr>
        <w:t>aff</w:t>
      </w:r>
      <w:proofErr w:type="spellEnd"/>
      <w:r w:rsidRPr="00111D1F">
        <w:rPr>
          <w:rFonts w:cs="Calibri"/>
        </w:rPr>
        <w:t xml:space="preserve"> provides the option to </w:t>
      </w:r>
      <w:r>
        <w:rPr>
          <w:rFonts w:cs="Calibri"/>
        </w:rPr>
        <w:t xml:space="preserve">strike if they will to do so whereas the </w:t>
      </w:r>
      <w:proofErr w:type="spellStart"/>
      <w:r>
        <w:rPr>
          <w:rFonts w:cs="Calibri"/>
        </w:rPr>
        <w:t>neg</w:t>
      </w:r>
      <w:proofErr w:type="spellEnd"/>
      <w:r>
        <w:rPr>
          <w:rFonts w:cs="Calibri"/>
        </w:rPr>
        <w:t xml:space="preserve"> prevents individuals in the </w:t>
      </w:r>
      <w:proofErr w:type="spellStart"/>
      <w:r>
        <w:rPr>
          <w:rFonts w:cs="Calibri"/>
        </w:rPr>
        <w:t>squo</w:t>
      </w:r>
      <w:proofErr w:type="spellEnd"/>
      <w:r>
        <w:rPr>
          <w:rFonts w:cs="Calibri"/>
        </w:rPr>
        <w:t xml:space="preserve"> from striking. </w:t>
      </w:r>
    </w:p>
    <w:p w14:paraId="6CB8E276" w14:textId="77777777" w:rsidR="00F10008" w:rsidRPr="00111D1F" w:rsidRDefault="00F10008" w:rsidP="00F10008">
      <w:pPr>
        <w:pStyle w:val="Heading4"/>
        <w:rPr>
          <w:rFonts w:cs="Calibri"/>
        </w:rPr>
      </w:pPr>
      <w:r w:rsidRPr="00111D1F">
        <w:rPr>
          <w:rFonts w:cs="Calibri"/>
        </w:rPr>
        <w:t xml:space="preserve">[C] Appropriation – </w:t>
      </w:r>
      <w:r>
        <w:rPr>
          <w:rFonts w:cs="Calibri"/>
        </w:rPr>
        <w:t xml:space="preserve">recognizing the right to strike ensures every agent has the ability to positively and productively reshape their work environment by forming more meaningful relations </w:t>
      </w:r>
    </w:p>
    <w:p w14:paraId="0BD4A794" w14:textId="77777777" w:rsidR="00F10008" w:rsidRPr="00111D1F" w:rsidRDefault="00F10008" w:rsidP="00F10008">
      <w:r w:rsidRPr="00111D1F">
        <w:rPr>
          <w:b/>
          <w:bCs/>
          <w:sz w:val="26"/>
          <w:szCs w:val="26"/>
        </w:rPr>
        <w:t>Nielson et al 19</w:t>
      </w:r>
      <w:r w:rsidRPr="00111D1F">
        <w:t xml:space="preserve"> “No Future: Alienation as </w:t>
      </w:r>
      <w:proofErr w:type="spellStart"/>
      <w:r w:rsidRPr="00111D1F">
        <w:t>Futurelessness</w:t>
      </w:r>
      <w:proofErr w:type="spellEnd"/>
      <w:r w:rsidRPr="00111D1F">
        <w:t xml:space="preserve"> in an Era of Financial Capitalism” Tad </w:t>
      </w:r>
      <w:proofErr w:type="spellStart"/>
      <w:r w:rsidRPr="00111D1F">
        <w:t>Skotnicki</w:t>
      </w:r>
      <w:proofErr w:type="spellEnd"/>
      <w:r w:rsidRPr="00111D1F">
        <w:t xml:space="preserve"> tpskotni@uncg.edu University of North Carolina – Greensboro Kelly Nielsen knielsen8@ucmerced.edu University of California – Merced // [</w:t>
      </w:r>
      <w:proofErr w:type="gramStart"/>
      <w:r w:rsidRPr="00111D1F">
        <w:t>https://osf.io/preprints/socarxiv/jkstw/ ]</w:t>
      </w:r>
      <w:proofErr w:type="gramEnd"/>
      <w:r w:rsidRPr="00111D1F">
        <w:t xml:space="preserve"> </w:t>
      </w:r>
      <w:proofErr w:type="spellStart"/>
      <w:r w:rsidRPr="00111D1F">
        <w:t>ahs</w:t>
      </w:r>
      <w:proofErr w:type="spellEnd"/>
      <w:r w:rsidRPr="00111D1F">
        <w:t xml:space="preserve"> </w:t>
      </w:r>
      <w:proofErr w:type="spellStart"/>
      <w:r w:rsidRPr="00111D1F">
        <w:t>emi</w:t>
      </w:r>
      <w:proofErr w:type="spellEnd"/>
      <w:r w:rsidRPr="00111D1F">
        <w:t xml:space="preserve"> </w:t>
      </w:r>
    </w:p>
    <w:p w14:paraId="782DA304" w14:textId="77777777" w:rsidR="00F10008" w:rsidRDefault="00F10008" w:rsidP="00F10008">
      <w:pPr>
        <w:rPr>
          <w:sz w:val="10"/>
        </w:rPr>
      </w:pPr>
      <w:r w:rsidRPr="00111D1F">
        <w:rPr>
          <w:sz w:val="10"/>
        </w:rPr>
        <w:t xml:space="preserve">Though it goes </w:t>
      </w:r>
      <w:proofErr w:type="spellStart"/>
      <w:r w:rsidRPr="00111D1F">
        <w:rPr>
          <w:sz w:val="10"/>
        </w:rPr>
        <w:t>unconceptualized</w:t>
      </w:r>
      <w:proofErr w:type="spellEnd"/>
      <w:r w:rsidRPr="00111D1F">
        <w:rPr>
          <w:sz w:val="10"/>
        </w:rPr>
        <w:t xml:space="preserve">, we can see the role of possibility in both </w:t>
      </w:r>
      <w:proofErr w:type="spellStart"/>
      <w:r w:rsidRPr="00111D1F">
        <w:rPr>
          <w:sz w:val="10"/>
        </w:rPr>
        <w:t>Jaeggi</w:t>
      </w:r>
      <w:proofErr w:type="spellEnd"/>
      <w:r w:rsidRPr="00111D1F">
        <w:rPr>
          <w:sz w:val="10"/>
        </w:rPr>
        <w:t xml:space="preserve"> and Rosa’s efforts to resuscitate the concept. The language of possibility suffuses </w:t>
      </w:r>
      <w:proofErr w:type="spellStart"/>
      <w:r w:rsidRPr="00111D1F">
        <w:rPr>
          <w:sz w:val="10"/>
        </w:rPr>
        <w:t>Jaeggi’s</w:t>
      </w:r>
      <w:proofErr w:type="spellEnd"/>
      <w:r w:rsidRPr="00111D1F">
        <w:rPr>
          <w:sz w:val="10"/>
        </w:rPr>
        <w:t xml:space="preserve"> account of alienation, in particular. In turning toward the question of alienation’s negation, she writes, “For the possibility of regarding something as a potential object of a decision precedes the question of who decides or what should guide one’s decision. </w:t>
      </w:r>
      <w:r w:rsidRPr="00111D1F">
        <w:rPr>
          <w:rStyle w:val="StyleUnderline"/>
          <w:b/>
          <w:bCs/>
        </w:rPr>
        <w:t>Being able to perceive a space for action in which the practical question is possible is a precondition of being able to raise and answer this question oneself</w:t>
      </w:r>
      <w:r w:rsidRPr="00111D1F">
        <w:rPr>
          <w:sz w:val="10"/>
        </w:rPr>
        <w:t xml:space="preserve">” (2014:201 [emphases added]). </w:t>
      </w:r>
      <w:r w:rsidRPr="00B25F57">
        <w:rPr>
          <w:rStyle w:val="StyleUnderline"/>
          <w:b/>
          <w:bCs/>
          <w:highlight w:val="cyan"/>
        </w:rPr>
        <w:t>The practical work of appropriation requires possibility;</w:t>
      </w:r>
      <w:r w:rsidRPr="00111D1F">
        <w:rPr>
          <w:rStyle w:val="StyleUnderline"/>
          <w:b/>
          <w:bCs/>
        </w:rPr>
        <w:t xml:space="preserve"> </w:t>
      </w:r>
      <w:r w:rsidRPr="00111D1F">
        <w:rPr>
          <w:sz w:val="10"/>
        </w:rPr>
        <w:t xml:space="preserve">to be able to perceive “is a precondition” of autonomy. In this way, a sense of possibility is a condition for the work of appropriating the world </w:t>
      </w:r>
      <w:r w:rsidRPr="00B25F57">
        <w:rPr>
          <w:rStyle w:val="StyleUnderline"/>
          <w:b/>
          <w:bCs/>
          <w:highlight w:val="cyan"/>
        </w:rPr>
        <w:t xml:space="preserve">in an </w:t>
      </w:r>
      <w:proofErr w:type="spellStart"/>
      <w:r w:rsidRPr="00B25F57">
        <w:rPr>
          <w:rStyle w:val="StyleUnderline"/>
          <w:b/>
          <w:bCs/>
          <w:highlight w:val="cyan"/>
        </w:rPr>
        <w:t>unalienated</w:t>
      </w:r>
      <w:proofErr w:type="spellEnd"/>
      <w:r w:rsidRPr="00B25F57">
        <w:rPr>
          <w:rStyle w:val="StyleUnderline"/>
          <w:b/>
          <w:bCs/>
          <w:highlight w:val="cyan"/>
        </w:rPr>
        <w:t xml:space="preserve"> manner.</w:t>
      </w:r>
      <w:r w:rsidRPr="00111D1F">
        <w:rPr>
          <w:rStyle w:val="StyleUnderline"/>
          <w:b/>
          <w:bCs/>
        </w:rPr>
        <w:t xml:space="preserve"> </w:t>
      </w:r>
      <w:r w:rsidRPr="00111D1F">
        <w:rPr>
          <w:sz w:val="10"/>
        </w:rPr>
        <w:t xml:space="preserve">Further, she insists that </w:t>
      </w:r>
      <w:r w:rsidRPr="00B25F57">
        <w:rPr>
          <w:rStyle w:val="StyleUnderline"/>
          <w:b/>
          <w:bCs/>
          <w:highlight w:val="cyan"/>
        </w:rPr>
        <w:t>autonomy depends on “having meaningful options at one’s disposal</w:t>
      </w:r>
      <w:r w:rsidRPr="00111D1F">
        <w:rPr>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w:t>
      </w:r>
      <w:proofErr w:type="spellStart"/>
      <w:r w:rsidRPr="00111D1F">
        <w:rPr>
          <w:sz w:val="10"/>
        </w:rPr>
        <w:t>Jaeggi</w:t>
      </w:r>
      <w:proofErr w:type="spellEnd"/>
      <w:r w:rsidRPr="00111D1F">
        <w:rPr>
          <w:sz w:val="10"/>
        </w:rPr>
        <w:t xml:space="preserve"> locates alienation in the failure </w:t>
      </w:r>
      <w:r w:rsidRPr="00B25F57">
        <w:rPr>
          <w:rStyle w:val="StyleUnderline"/>
          <w:b/>
          <w:bCs/>
          <w:highlight w:val="cyan"/>
        </w:rPr>
        <w:t>to</w:t>
      </w:r>
      <w:r w:rsidRPr="00111D1F">
        <w:rPr>
          <w:sz w:val="10"/>
        </w:rPr>
        <w:t xml:space="preserve"> appropriate the world, Rosa locates alienation in this loss of resonance. Although both describe deficient relations with oneself and the world, Rosa stresses a crisis of meaning while </w:t>
      </w:r>
      <w:proofErr w:type="spellStart"/>
      <w:r w:rsidRPr="00111D1F">
        <w:rPr>
          <w:sz w:val="10"/>
        </w:rPr>
        <w:t>Jaeggi</w:t>
      </w:r>
      <w:proofErr w:type="spellEnd"/>
      <w:r w:rsidRPr="00111D1F">
        <w:rPr>
          <w:sz w:val="10"/>
        </w:rPr>
        <w:t xml:space="preserve"> stresses a crisis of action. Yet both accounts describe obstructed, diminished, or ossified senses of future possibility. If we understand alienation as </w:t>
      </w:r>
      <w:proofErr w:type="spellStart"/>
      <w:r w:rsidRPr="00111D1F">
        <w:rPr>
          <w:sz w:val="10"/>
        </w:rPr>
        <w:t>futurelessness</w:t>
      </w:r>
      <w:proofErr w:type="spellEnd"/>
      <w:r w:rsidRPr="00111D1F">
        <w:rPr>
          <w:sz w:val="10"/>
        </w:rPr>
        <w:t xml:space="preserve">, must we remain indifferent to action, or what </w:t>
      </w:r>
      <w:proofErr w:type="spellStart"/>
      <w:r w:rsidRPr="00111D1F">
        <w:rPr>
          <w:sz w:val="10"/>
        </w:rPr>
        <w:t>Jaeggi</w:t>
      </w:r>
      <w:proofErr w:type="spellEnd"/>
      <w:r w:rsidRPr="00111D1F">
        <w:rPr>
          <w:sz w:val="10"/>
        </w:rPr>
        <w:t xml:space="preserve"> calls “active appropriation of the world” (2014:206)? If, per our account, alienation refers to the manner in which one conceives of and relates to the future as possibility, must our notion of alienation remain aloof from activity? Or does the crucial moment of alienation or </w:t>
      </w:r>
      <w:proofErr w:type="spellStart"/>
      <w:r w:rsidRPr="00111D1F">
        <w:rPr>
          <w:sz w:val="10"/>
        </w:rPr>
        <w:t>disalienation</w:t>
      </w:r>
      <w:proofErr w:type="spellEnd"/>
      <w:r w:rsidRPr="00111D1F">
        <w:rPr>
          <w:sz w:val="10"/>
        </w:rPr>
        <w:t xml:space="preserve"> lie in the appropriation of the world, as </w:t>
      </w:r>
      <w:proofErr w:type="spellStart"/>
      <w:r w:rsidRPr="00111D1F">
        <w:rPr>
          <w:sz w:val="10"/>
        </w:rPr>
        <w:t>Jaeggi</w:t>
      </w:r>
      <w:proofErr w:type="spellEnd"/>
      <w:r w:rsidRPr="00111D1F">
        <w:rPr>
          <w:sz w:val="10"/>
        </w:rPr>
        <w:t xml:space="preserve"> would have it? </w:t>
      </w:r>
      <w:proofErr w:type="spellStart"/>
      <w:r w:rsidRPr="00111D1F">
        <w:rPr>
          <w:rStyle w:val="StyleUnderline"/>
          <w:b/>
          <w:bCs/>
        </w:rPr>
        <w:t>Jaeggi’s</w:t>
      </w:r>
      <w:proofErr w:type="spellEnd"/>
      <w:r w:rsidRPr="00111D1F">
        <w:rPr>
          <w:rStyle w:val="StyleUnderline"/>
          <w:b/>
          <w:bCs/>
        </w:rPr>
        <w:t xml:space="preserve"> pragmatic emphasis on active appropriation would benefit, we argue, from a phenomenological emphasis on possibility. Appropriation must be possible, not just practiced, and this condition of possibility defines the actions that </w:t>
      </w:r>
      <w:proofErr w:type="spellStart"/>
      <w:r w:rsidRPr="00111D1F">
        <w:rPr>
          <w:rStyle w:val="StyleUnderline"/>
          <w:b/>
          <w:bCs/>
        </w:rPr>
        <w:t>Jaeggi</w:t>
      </w:r>
      <w:proofErr w:type="spellEnd"/>
      <w:r w:rsidRPr="00111D1F">
        <w:rPr>
          <w:rStyle w:val="StyleUnderline"/>
          <w:b/>
          <w:bCs/>
        </w:rPr>
        <w:t xml:space="preserve"> calls appropriating, or those practical actions that </w:t>
      </w:r>
      <w:r w:rsidRPr="00B25F57">
        <w:rPr>
          <w:rStyle w:val="StyleUnderline"/>
          <w:b/>
          <w:bCs/>
          <w:highlight w:val="cyan"/>
        </w:rPr>
        <w:t>express meaningful, self-determining, and coherent relations with oneself and the world</w:t>
      </w:r>
      <w:r w:rsidRPr="00111D1F">
        <w:rPr>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09D3D0E2" w14:textId="77777777" w:rsidR="00F10008" w:rsidRPr="00111D1F" w:rsidRDefault="00F10008" w:rsidP="00F10008">
      <w:pPr>
        <w:pStyle w:val="Heading4"/>
        <w:rPr>
          <w:rFonts w:cs="Calibri"/>
        </w:rPr>
      </w:pPr>
      <w:r w:rsidRPr="00111D1F">
        <w:rPr>
          <w:rFonts w:cs="Calibri"/>
        </w:rPr>
        <w:t xml:space="preserve">[D] </w:t>
      </w:r>
      <w:r>
        <w:rPr>
          <w:rFonts w:cs="Calibri"/>
        </w:rPr>
        <w:t>Over-identification</w:t>
      </w:r>
      <w:r w:rsidRPr="00111D1F">
        <w:rPr>
          <w:rFonts w:cs="Calibri"/>
        </w:rPr>
        <w:t xml:space="preserve"> – </w:t>
      </w:r>
      <w:r>
        <w:rPr>
          <w:rFonts w:cs="Calibri"/>
        </w:rPr>
        <w:t xml:space="preserve">Employers reduce employees to mere laborers with a price tag, alienating them and violating the structure of the will, recognizing strikes is necessary to recognize workers are more than just workers. </w:t>
      </w:r>
    </w:p>
    <w:p w14:paraId="1E012E78" w14:textId="77777777" w:rsidR="00F10008" w:rsidRPr="00FC450F" w:rsidRDefault="00F10008" w:rsidP="00F10008">
      <w:proofErr w:type="spellStart"/>
      <w:r w:rsidRPr="00FC450F">
        <w:rPr>
          <w:rStyle w:val="Style13ptBold"/>
        </w:rPr>
        <w:t>Gilabert</w:t>
      </w:r>
      <w:proofErr w:type="spellEnd"/>
      <w:r w:rsidRPr="00FC450F">
        <w:rPr>
          <w:rStyle w:val="Style13ptBold"/>
        </w:rPr>
        <w:t xml:space="preserve"> 17</w:t>
      </w:r>
      <w:r>
        <w:t xml:space="preserve"> [</w:t>
      </w:r>
      <w:r w:rsidRPr="00FC450F">
        <w:t xml:space="preserve">Pablo </w:t>
      </w:r>
      <w:proofErr w:type="spellStart"/>
      <w:r w:rsidRPr="00FC450F">
        <w:t>Gilabert</w:t>
      </w:r>
      <w:proofErr w:type="spellEnd"/>
      <w:r>
        <w:t xml:space="preserve"> (2017) “</w:t>
      </w:r>
      <w:r w:rsidRPr="00FC450F">
        <w:t>Kantian Dignity and Marxian Socialism</w:t>
      </w:r>
      <w:r>
        <w:t xml:space="preserve">” </w:t>
      </w:r>
      <w:r w:rsidRPr="00FC450F">
        <w:t>https://philarchive.org/archive/GILKDA-2</w:t>
      </w:r>
      <w:r>
        <w:t xml:space="preserve">] SHS KS </w:t>
      </w:r>
    </w:p>
    <w:p w14:paraId="2E606632" w14:textId="77777777" w:rsidR="00F10008" w:rsidRPr="00FC450F" w:rsidRDefault="00F10008" w:rsidP="00F10008">
      <w:pPr>
        <w:rPr>
          <w:sz w:val="16"/>
        </w:rPr>
      </w:pPr>
      <w:r w:rsidRPr="00FC450F">
        <w:rPr>
          <w:rStyle w:val="Emphasis"/>
          <w:highlight w:val="cyan"/>
        </w:rPr>
        <w:t>Capitalists exploit workers by using their superior bargaining power</w:t>
      </w:r>
      <w:r w:rsidRPr="00FC450F">
        <w:rPr>
          <w:sz w:val="16"/>
        </w:rPr>
        <w:t xml:space="preserve"> (resulting from their private control of the means of production</w:t>
      </w:r>
      <w:r w:rsidRPr="00FC450F">
        <w:rPr>
          <w:rStyle w:val="Emphasis"/>
          <w:highlight w:val="cyan"/>
        </w:rPr>
        <w:t>) to extract from them more than they</w:t>
      </w:r>
      <w:r w:rsidRPr="00FC450F">
        <w:rPr>
          <w:sz w:val="16"/>
        </w:rPr>
        <w:t xml:space="preserve"> might (and </w:t>
      </w:r>
      <w:r w:rsidRPr="00E03967">
        <w:rPr>
          <w:rStyle w:val="Emphasis"/>
          <w:highlight w:val="cyan"/>
        </w:rPr>
        <w:t>ought to</w:t>
      </w:r>
      <w:r w:rsidRPr="00FC450F">
        <w:rPr>
          <w:sz w:val="16"/>
        </w:rPr>
        <w:t xml:space="preserve">) give if they were not so vulnerable. The Kantian </w:t>
      </w:r>
      <w:proofErr w:type="spellStart"/>
      <w:r w:rsidRPr="00FC450F">
        <w:rPr>
          <w:sz w:val="16"/>
        </w:rPr>
        <w:t>dignitarian</w:t>
      </w:r>
      <w:proofErr w:type="spellEnd"/>
      <w:r w:rsidRPr="00FC450F">
        <w:rPr>
          <w:sz w:val="16"/>
        </w:rPr>
        <w:t xml:space="preserve"> account explains what’s wrong with this. One of the most evident ways in which capitalism is an affront to </w:t>
      </w:r>
      <w:proofErr w:type="spellStart"/>
      <w:r w:rsidRPr="00FC450F">
        <w:rPr>
          <w:sz w:val="16"/>
        </w:rPr>
        <w:t>dignitarian</w:t>
      </w:r>
      <w:proofErr w:type="spellEnd"/>
      <w:r w:rsidRPr="00FC450F">
        <w:rPr>
          <w:sz w:val="16"/>
        </w:rPr>
        <w:t xml:space="preserve"> ideals is that it </w:t>
      </w:r>
      <w:r w:rsidRPr="00FC450F">
        <w:rPr>
          <w:rStyle w:val="Emphasis"/>
          <w:highlight w:val="cyan"/>
        </w:rPr>
        <w:t>enshrines instrumental treatment of others as a typical aspect of production and exchange.</w:t>
      </w:r>
      <w:r w:rsidRPr="00FC450F">
        <w:rPr>
          <w:sz w:val="16"/>
        </w:rPr>
        <w:t xml:space="preserve"> As the competitive economic agents that they are, </w:t>
      </w:r>
      <w:r w:rsidRPr="00A6118D">
        <w:rPr>
          <w:rStyle w:val="Emphasis"/>
        </w:rPr>
        <w:t xml:space="preserve">capitalists seek profit, and show concern for the freedom and well-being of their workers only if, and to the extent that, doing so would add to their profit margin. </w:t>
      </w:r>
      <w:r w:rsidRPr="00FC450F">
        <w:rPr>
          <w:rStyle w:val="Emphasis"/>
          <w:highlight w:val="cyan"/>
        </w:rPr>
        <w:t>Workers have price, not dignity</w:t>
      </w:r>
      <w:r w:rsidRPr="00E03967">
        <w:rPr>
          <w:rStyle w:val="Emphasis"/>
        </w:rPr>
        <w:t>, for them.</w:t>
      </w:r>
      <w:r w:rsidRPr="00FC450F">
        <w:rPr>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FC450F">
        <w:rPr>
          <w:rStyle w:val="Emphasis"/>
          <w:highlight w:val="cyan"/>
        </w:rPr>
        <w:t xml:space="preserve">Capitalist exploitation is a </w:t>
      </w:r>
      <w:r w:rsidRPr="00E03967">
        <w:rPr>
          <w:rStyle w:val="Emphasis"/>
        </w:rPr>
        <w:t xml:space="preserve">social pattern of </w:t>
      </w:r>
      <w:r w:rsidRPr="00FC450F">
        <w:rPr>
          <w:rStyle w:val="Emphasis"/>
          <w:highlight w:val="cyan"/>
        </w:rPr>
        <w:t xml:space="preserve">reduction of </w:t>
      </w:r>
      <w:r w:rsidRPr="00E03967">
        <w:rPr>
          <w:rStyle w:val="Emphasis"/>
        </w:rPr>
        <w:t xml:space="preserve">some </w:t>
      </w:r>
      <w:r w:rsidRPr="00FC450F">
        <w:rPr>
          <w:rStyle w:val="Emphasis"/>
          <w:highlight w:val="cyan"/>
        </w:rPr>
        <w:t>human beings to mere instruments for the self-regarding benefit of others.</w:t>
      </w:r>
    </w:p>
    <w:p w14:paraId="433D5345" w14:textId="77777777" w:rsidR="00E42E4C" w:rsidRDefault="007F2458" w:rsidP="007F2458">
      <w:pPr>
        <w:pStyle w:val="Heading2"/>
      </w:pPr>
      <w:proofErr w:type="spellStart"/>
      <w:r>
        <w:t>Underview</w:t>
      </w:r>
      <w:proofErr w:type="spellEnd"/>
      <w:r>
        <w:t xml:space="preserve"> </w:t>
      </w:r>
    </w:p>
    <w:p w14:paraId="0BA0DAC6" w14:textId="77777777" w:rsidR="00F94DE8" w:rsidRDefault="00F94DE8" w:rsidP="00F94DE8">
      <w:pPr>
        <w:pStyle w:val="Heading4"/>
      </w:pPr>
      <w:r w:rsidRPr="00571946">
        <w:t xml:space="preserve">[1] </w:t>
      </w:r>
      <w:r w:rsidRPr="00702817">
        <w:t xml:space="preserve">1AR Theory – a] the </w:t>
      </w:r>
      <w:proofErr w:type="spellStart"/>
      <w:r w:rsidRPr="00702817">
        <w:t>aff</w:t>
      </w:r>
      <w:proofErr w:type="spellEnd"/>
      <w:r w:rsidRPr="00702817">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t>aff</w:t>
      </w:r>
      <w:proofErr w:type="spellEnd"/>
      <w:r w:rsidRPr="00702817">
        <w:t xml:space="preserve"> if it’s a win condition, c] no </w:t>
      </w:r>
      <w:proofErr w:type="spellStart"/>
      <w:r w:rsidRPr="00702817">
        <w:t>neg</w:t>
      </w:r>
      <w:proofErr w:type="spellEnd"/>
      <w:r w:rsidRPr="00702817">
        <w:t xml:space="preserve"> RVI because otherwise they could dump on the shell for 6 minutes and get away with anything by sheer brute force, d) competing </w:t>
      </w:r>
      <w:proofErr w:type="spellStart"/>
      <w:r w:rsidRPr="00702817">
        <w:t>interps</w:t>
      </w:r>
      <w:proofErr w:type="spellEnd"/>
      <w:r w:rsidRPr="00702817">
        <w:t xml:space="preserve"> – 1AR </w:t>
      </w:r>
      <w:proofErr w:type="spellStart"/>
      <w:r w:rsidRPr="00702817">
        <w:t>interps</w:t>
      </w:r>
      <w:proofErr w:type="spellEnd"/>
      <w:r w:rsidRPr="00702817">
        <w:t xml:space="preserve"> aren’t bidirectional and the </w:t>
      </w:r>
      <w:proofErr w:type="spellStart"/>
      <w:r w:rsidRPr="00702817">
        <w:t>neg</w:t>
      </w:r>
      <w:proofErr w:type="spellEnd"/>
      <w:r w:rsidRPr="00702817">
        <w:t xml:space="preserve"> should have to defend their norm since they have more time. </w:t>
      </w:r>
    </w:p>
    <w:p w14:paraId="34F5875E" w14:textId="77777777" w:rsidR="00F94DE8" w:rsidRDefault="00F94DE8" w:rsidP="00F94DE8">
      <w:pPr>
        <w:pStyle w:val="Heading4"/>
      </w:pPr>
      <w:r>
        <w:t>[2] Permissibility Affi</w:t>
      </w:r>
      <w:bookmarkStart w:id="0" w:name="_GoBack"/>
      <w:bookmarkEnd w:id="0"/>
      <w:r>
        <w:t xml:space="preserve">rms – </w:t>
      </w:r>
    </w:p>
    <w:p w14:paraId="4A56E5C8" w14:textId="77777777" w:rsidR="00F94DE8" w:rsidRPr="00836444" w:rsidRDefault="00F94DE8" w:rsidP="00F94DE8">
      <w:pPr>
        <w:pStyle w:val="Heading4"/>
      </w:pPr>
      <w:r>
        <w:t xml:space="preserve">[a] Strat skew – there are an infinite number of NIBs the </w:t>
      </w:r>
      <w:proofErr w:type="spellStart"/>
      <w:r>
        <w:t>neg</w:t>
      </w:r>
      <w:proofErr w:type="spellEnd"/>
      <w:r>
        <w:t xml:space="preserve"> can read to trigger </w:t>
      </w:r>
      <w:r w:rsidRPr="00836444">
        <w:t>permissibility that aren’t grounded in the topic which explodes limits</w:t>
      </w:r>
    </w:p>
    <w:p w14:paraId="37585776" w14:textId="60048FA8" w:rsidR="00F94DE8" w:rsidRDefault="00F94DE8" w:rsidP="00F94DE8">
      <w:pPr>
        <w:pStyle w:val="Heading4"/>
      </w:pPr>
      <w:r>
        <w:t xml:space="preserve">[3] Presumption affirms </w:t>
      </w:r>
    </w:p>
    <w:p w14:paraId="22B0665E" w14:textId="7A0CD399" w:rsidR="007F2458" w:rsidRDefault="00F94DE8" w:rsidP="00F94DE8">
      <w:pPr>
        <w:pStyle w:val="Heading4"/>
      </w:pPr>
      <w:r>
        <w:t xml:space="preserve">[a] logic – if I told you my name was Katherine you’d believe me  </w:t>
      </w:r>
    </w:p>
    <w:p w14:paraId="353A0CA6" w14:textId="3C26FEF0" w:rsidR="00C27D38" w:rsidRPr="0034307C" w:rsidRDefault="00C27D38" w:rsidP="00C27D38">
      <w:pPr>
        <w:pStyle w:val="Heading4"/>
      </w:pPr>
      <w:r>
        <w:t xml:space="preserve">[4] </w:t>
      </w:r>
      <w:r w:rsidRPr="00655701">
        <w:rPr>
          <w:u w:val="single"/>
        </w:rPr>
        <w:t>Income Inequality</w:t>
      </w:r>
    </w:p>
    <w:p w14:paraId="0F041E9D" w14:textId="77777777" w:rsidR="00C27D38" w:rsidRDefault="00C27D38" w:rsidP="00C27D38">
      <w:pPr>
        <w:pStyle w:val="Heading4"/>
      </w:pPr>
      <w:r>
        <w:t>Declining unionization causes massive income inequality that collapses institutional democracy – only a right to strike solve</w:t>
      </w:r>
    </w:p>
    <w:p w14:paraId="2C172C80" w14:textId="77777777" w:rsidR="00C27D38" w:rsidRDefault="00C27D38" w:rsidP="00C27D38">
      <w:proofErr w:type="spellStart"/>
      <w:r w:rsidRPr="00332957">
        <w:rPr>
          <w:rStyle w:val="Heading4Char"/>
        </w:rPr>
        <w:t>Rhomberg</w:t>
      </w:r>
      <w:proofErr w:type="spellEnd"/>
      <w:r w:rsidRPr="00332957">
        <w:rPr>
          <w:rStyle w:val="Heading4Char"/>
        </w:rPr>
        <w:t xml:space="preserve"> 12</w:t>
      </w:r>
      <w:r>
        <w:t xml:space="preserve"> [Chris </w:t>
      </w:r>
      <w:proofErr w:type="spellStart"/>
      <w:r>
        <w:t>Rhomberg</w:t>
      </w:r>
      <w:proofErr w:type="spellEnd"/>
      <w:r>
        <w:t xml:space="preserve">, Professor of Sociology at Fordham University with a PhD from UC Berkley, 2012, “The Return of Judicial Repression: What Has Happened to the </w:t>
      </w:r>
      <w:proofErr w:type="gramStart"/>
      <w:r>
        <w:t>Strike?,</w:t>
      </w:r>
      <w:proofErr w:type="gramEnd"/>
      <w:r>
        <w:t xml:space="preserve">” The Forum, </w:t>
      </w:r>
      <w:r w:rsidRPr="00332957">
        <w:t>https://www.fordham.edu/download/downloads/id/1129/the_return_of_judicial_repression_what_has_happened_to_the_strike.pdf</w:t>
      </w:r>
      <w:r>
        <w:t>]/</w:t>
      </w:r>
      <w:proofErr w:type="spellStart"/>
      <w:r>
        <w:t>Kankee</w:t>
      </w:r>
      <w:proofErr w:type="spellEnd"/>
    </w:p>
    <w:p w14:paraId="1012FE93" w14:textId="77777777" w:rsidR="00C27D38" w:rsidRPr="00332957" w:rsidRDefault="00C27D38" w:rsidP="00C27D38">
      <w:pPr>
        <w:rPr>
          <w:u w:val="single"/>
        </w:rPr>
      </w:pPr>
      <w:r w:rsidRPr="00332957">
        <w:rPr>
          <w:sz w:val="16"/>
        </w:rPr>
        <w:t xml:space="preserve">The </w:t>
      </w:r>
      <w:r w:rsidRPr="00B17A85">
        <w:rPr>
          <w:rStyle w:val="Emphasis"/>
          <w:highlight w:val="cyan"/>
        </w:rPr>
        <w:t>consequences</w:t>
      </w:r>
      <w:r w:rsidRPr="00332957">
        <w:rPr>
          <w:sz w:val="16"/>
        </w:rPr>
        <w:t xml:space="preserve"> of this regime </w:t>
      </w:r>
      <w:r w:rsidRPr="00332957">
        <w:rPr>
          <w:rStyle w:val="StyleUnderline"/>
        </w:rPr>
        <w:t xml:space="preserve">go well beyond the fate of unionized workers, and </w:t>
      </w:r>
      <w:r w:rsidRPr="00B17A85">
        <w:rPr>
          <w:rStyle w:val="StyleUnderline"/>
          <w:highlight w:val="cyan"/>
        </w:rPr>
        <w:t>are</w:t>
      </w:r>
      <w:r w:rsidRPr="00332957">
        <w:rPr>
          <w:rStyle w:val="StyleUnderline"/>
        </w:rPr>
        <w:t xml:space="preserve"> </w:t>
      </w:r>
      <w:r w:rsidRPr="00B17A85">
        <w:rPr>
          <w:rStyle w:val="Emphasis"/>
          <w:highlight w:val="cyan"/>
        </w:rPr>
        <w:t>damaging</w:t>
      </w:r>
      <w:r w:rsidRPr="00B17A85">
        <w:rPr>
          <w:rStyle w:val="StyleUnderline"/>
          <w:highlight w:val="cyan"/>
        </w:rPr>
        <w:t xml:space="preserve"> for</w:t>
      </w:r>
      <w:r w:rsidRPr="00332957">
        <w:rPr>
          <w:rStyle w:val="StyleUnderline"/>
        </w:rPr>
        <w:t xml:space="preserve"> American </w:t>
      </w:r>
      <w:r w:rsidRPr="00B17A85">
        <w:rPr>
          <w:rStyle w:val="StyleUnderline"/>
          <w:highlight w:val="cyan"/>
        </w:rPr>
        <w:t>society</w:t>
      </w:r>
      <w:r w:rsidRPr="00332957">
        <w:rPr>
          <w:sz w:val="16"/>
        </w:rPr>
        <w:t xml:space="preserve">. In the last several decades </w:t>
      </w:r>
      <w:r w:rsidRPr="00332957">
        <w:rPr>
          <w:rStyle w:val="StyleUnderline"/>
        </w:rPr>
        <w:t xml:space="preserve">economic </w:t>
      </w:r>
      <w:r w:rsidRPr="00B17A85">
        <w:rPr>
          <w:rStyle w:val="StyleUnderline"/>
          <w:highlight w:val="cyan"/>
        </w:rPr>
        <w:t>inequality has</w:t>
      </w:r>
      <w:r w:rsidRPr="00332957">
        <w:rPr>
          <w:rStyle w:val="StyleUnderline"/>
        </w:rPr>
        <w:t xml:space="preserve"> </w:t>
      </w:r>
      <w:r w:rsidRPr="00B17A85">
        <w:rPr>
          <w:rStyle w:val="Emphasis"/>
          <w:highlight w:val="cyan"/>
        </w:rPr>
        <w:t xml:space="preserve">risen </w:t>
      </w:r>
      <w:r w:rsidRPr="008C0530">
        <w:rPr>
          <w:rStyle w:val="Emphasis"/>
        </w:rPr>
        <w:t>sharply</w:t>
      </w:r>
      <w:r w:rsidRPr="008C0530">
        <w:rPr>
          <w:rStyle w:val="StyleUnderline"/>
        </w:rPr>
        <w:t xml:space="preserve"> </w:t>
      </w:r>
      <w:r w:rsidRPr="00B17A85">
        <w:rPr>
          <w:rStyle w:val="StyleUnderline"/>
          <w:highlight w:val="cyan"/>
        </w:rPr>
        <w:t>in the</w:t>
      </w:r>
      <w:r w:rsidRPr="00332957">
        <w:rPr>
          <w:rStyle w:val="StyleUnderline"/>
        </w:rPr>
        <w:t xml:space="preserve"> </w:t>
      </w:r>
      <w:r w:rsidRPr="00B17A85">
        <w:rPr>
          <w:rStyle w:val="Emphasis"/>
          <w:highlight w:val="cyan"/>
        </w:rPr>
        <w:t>U</w:t>
      </w:r>
      <w:r w:rsidRPr="00332957">
        <w:rPr>
          <w:rStyle w:val="StyleUnderline"/>
        </w:rPr>
        <w:t xml:space="preserve">nited </w:t>
      </w:r>
      <w:r w:rsidRPr="00B17A85">
        <w:rPr>
          <w:rStyle w:val="Emphasis"/>
          <w:highlight w:val="cyan"/>
        </w:rPr>
        <w:t>S</w:t>
      </w:r>
      <w:r w:rsidRPr="00332957">
        <w:rPr>
          <w:rStyle w:val="StyleUnderline"/>
        </w:rPr>
        <w:t>tates</w:t>
      </w:r>
      <w:r w:rsidRPr="00332957">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B17A85">
        <w:rPr>
          <w:rStyle w:val="StyleUnderline"/>
          <w:highlight w:val="cyan"/>
        </w:rPr>
        <w:t>by 40 percent</w:t>
      </w:r>
      <w:r w:rsidRPr="00332957">
        <w:rPr>
          <w:rStyle w:val="StyleUnderline"/>
        </w:rPr>
        <w:t xml:space="preserve"> between 1973 and 2007, </w:t>
      </w:r>
      <w:r w:rsidRPr="00B17A85">
        <w:rPr>
          <w:rStyle w:val="StyleUnderline"/>
          <w:highlight w:val="cyan"/>
        </w:rPr>
        <w:t>with declining unionization</w:t>
      </w:r>
      <w:r w:rsidRPr="00332957">
        <w:rPr>
          <w:rStyle w:val="StyleUnderline"/>
        </w:rPr>
        <w:t xml:space="preserve"> </w:t>
      </w:r>
      <w:r w:rsidRPr="00B17A85">
        <w:rPr>
          <w:rStyle w:val="StyleUnderline"/>
          <w:highlight w:val="cyan"/>
        </w:rPr>
        <w:t>accounting for</w:t>
      </w:r>
      <w:r w:rsidRPr="008C0530">
        <w:rPr>
          <w:sz w:val="16"/>
          <w:szCs w:val="16"/>
        </w:rPr>
        <w:t xml:space="preserve"> a fifth to a third of </w:t>
      </w:r>
      <w:r w:rsidRPr="00B17A85">
        <w:rPr>
          <w:rStyle w:val="StyleUnderline"/>
          <w:highlight w:val="cya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 xml:space="preserve">remained stagnant and fallen </w:t>
      </w:r>
      <w:proofErr w:type="spellStart"/>
      <w:proofErr w:type="gramStart"/>
      <w:r w:rsidRPr="00332957">
        <w:rPr>
          <w:rStyle w:val="StyleUnderline"/>
        </w:rPr>
        <w:t>behind.</w:t>
      </w:r>
      <w:r w:rsidRPr="00332957">
        <w:rPr>
          <w:sz w:val="16"/>
        </w:rPr>
        <w:t>For</w:t>
      </w:r>
      <w:proofErr w:type="spellEnd"/>
      <w:proofErr w:type="gramEnd"/>
      <w:r w:rsidRPr="00332957">
        <w:rPr>
          <w:sz w:val="16"/>
        </w:rPr>
        <w:t xml:space="preserve"> many political theorists, modern mass </w:t>
      </w:r>
      <w:r w:rsidRPr="00B17A85">
        <w:rPr>
          <w:rStyle w:val="Emphasis"/>
          <w:highlight w:val="cyan"/>
        </w:rPr>
        <w:t>democracy</w:t>
      </w:r>
      <w:r w:rsidRPr="00B17A85">
        <w:rPr>
          <w:rStyle w:val="StyleUnderline"/>
          <w:highlight w:val="cyan"/>
        </w:rPr>
        <w:t xml:space="preserve"> requires</w:t>
      </w:r>
      <w:r w:rsidRPr="00332957">
        <w:rPr>
          <w:rStyle w:val="StyleUnderline"/>
        </w:rPr>
        <w:t xml:space="preserve"> multiple </w:t>
      </w:r>
      <w:r w:rsidRPr="00B17A85">
        <w:rPr>
          <w:rStyle w:val="StyleUnderline"/>
          <w:highlight w:val="cyan"/>
        </w:rPr>
        <w:t xml:space="preserve">institutional spaces for </w:t>
      </w:r>
      <w:r w:rsidRPr="00B17A85">
        <w:rPr>
          <w:rStyle w:val="Emphasis"/>
          <w:highlight w:val="cyan"/>
        </w:rPr>
        <w:t>dialogue</w:t>
      </w:r>
      <w:r w:rsidRPr="00B17A85">
        <w:rPr>
          <w:rStyle w:val="StyleUnderline"/>
          <w:highlight w:val="cyan"/>
        </w:rPr>
        <w:t xml:space="preserve"> and </w:t>
      </w:r>
      <w:r w:rsidRPr="00B17A85">
        <w:rPr>
          <w:rStyle w:val="Emphasis"/>
          <w:highlight w:val="cyan"/>
        </w:rPr>
        <w:t>decision-making</w:t>
      </w:r>
      <w:r w:rsidRPr="00332957">
        <w:rPr>
          <w:rStyle w:val="StyleUnderline"/>
        </w:rPr>
        <w:t xml:space="preserve"> among plural collective actors, </w:t>
      </w:r>
      <w:r w:rsidRPr="00B17A85">
        <w:rPr>
          <w:rStyle w:val="StyleUnderline"/>
          <w:highlight w:val="cyan"/>
        </w:rPr>
        <w:t>including</w:t>
      </w:r>
      <w:r w:rsidRPr="00332957">
        <w:rPr>
          <w:rStyle w:val="StyleUnderline"/>
        </w:rPr>
        <w:t xml:space="preserve"> the actors in </w:t>
      </w:r>
      <w:r w:rsidRPr="00B17A85">
        <w:rPr>
          <w:rStyle w:val="StyleUnderline"/>
          <w:highlight w:val="cyan"/>
        </w:rPr>
        <w:t>the</w:t>
      </w:r>
      <w:r w:rsidRPr="00332957">
        <w:rPr>
          <w:rStyle w:val="StyleUnderline"/>
        </w:rPr>
        <w:t xml:space="preserve"> </w:t>
      </w:r>
      <w:r w:rsidRPr="00B17A85">
        <w:rPr>
          <w:rStyle w:val="Emphasis"/>
          <w:highlight w:val="cya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w:t>
      </w:r>
      <w:proofErr w:type="spellStart"/>
      <w:r w:rsidRPr="00332957">
        <w:rPr>
          <w:sz w:val="16"/>
        </w:rPr>
        <w:t>com munity</w:t>
      </w:r>
      <w:proofErr w:type="spellEnd"/>
      <w:r w:rsidRPr="00332957">
        <w:rPr>
          <w:sz w:val="16"/>
        </w:rPr>
        <w:t xml:space="preserve">, and in the public sphere. </w:t>
      </w:r>
      <w:r w:rsidRPr="00B17A85">
        <w:rPr>
          <w:rStyle w:val="StyleUnderline"/>
          <w:highlight w:val="cyan"/>
        </w:rPr>
        <w:t xml:space="preserve">The </w:t>
      </w:r>
      <w:r w:rsidRPr="00B17A85">
        <w:rPr>
          <w:rStyle w:val="Emphasis"/>
          <w:highlight w:val="cyan"/>
        </w:rPr>
        <w:t>result</w:t>
      </w:r>
      <w:r w:rsidRPr="00332957">
        <w:rPr>
          <w:rStyle w:val="StyleUnderline"/>
        </w:rPr>
        <w:t xml:space="preserve"> </w:t>
      </w:r>
      <w:r w:rsidRPr="00B17A85">
        <w:rPr>
          <w:rStyle w:val="StyleUnderline"/>
          <w:highlight w:val="cyan"/>
        </w:rPr>
        <w:t>highlights</w:t>
      </w:r>
      <w:r w:rsidRPr="00332957">
        <w:rPr>
          <w:rStyle w:val="StyleUnderline"/>
        </w:rPr>
        <w:t xml:space="preserve"> </w:t>
      </w:r>
      <w:r w:rsidRPr="00B17A85">
        <w:rPr>
          <w:rStyle w:val="StyleUnderline"/>
          <w:highlight w:val="cyan"/>
        </w:rPr>
        <w:t>the</w:t>
      </w:r>
      <w:r w:rsidRPr="00332957">
        <w:rPr>
          <w:rStyle w:val="StyleUnderline"/>
        </w:rPr>
        <w:t xml:space="preserve"> </w:t>
      </w:r>
      <w:r w:rsidRPr="00B17A85">
        <w:rPr>
          <w:rStyle w:val="Emphasis"/>
          <w:highlight w:val="cyan"/>
        </w:rPr>
        <w:t>historic</w:t>
      </w:r>
      <w:r w:rsidRPr="00332957">
        <w:rPr>
          <w:rStyle w:val="StyleUnderline"/>
        </w:rPr>
        <w:t xml:space="preserve"> </w:t>
      </w:r>
      <w:proofErr w:type="spellStart"/>
      <w:r w:rsidRPr="00B17A85">
        <w:rPr>
          <w:rStyle w:val="Emphasis"/>
          <w:highlight w:val="cyan"/>
        </w:rPr>
        <w:t>dedemocratization</w:t>
      </w:r>
      <w:proofErr w:type="spellEnd"/>
      <w:r w:rsidRPr="00332957">
        <w:rPr>
          <w:rStyle w:val="StyleUnderline"/>
        </w:rPr>
        <w:t xml:space="preserve"> </w:t>
      </w:r>
      <w:r w:rsidRPr="00B17A85">
        <w:rPr>
          <w:rStyle w:val="StyleUnderline"/>
          <w:highlight w:val="cyan"/>
        </w:rPr>
        <w:t>of</w:t>
      </w:r>
      <w:r w:rsidRPr="00332957">
        <w:rPr>
          <w:rStyle w:val="StyleUnderline"/>
        </w:rPr>
        <w:t xml:space="preserve"> the institutional regulation of </w:t>
      </w:r>
      <w:r w:rsidRPr="00B17A85">
        <w:rPr>
          <w:rStyle w:val="StyleUnderline"/>
          <w:highlight w:val="cya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B17A85">
        <w:rPr>
          <w:rStyle w:val="StyleUnderline"/>
          <w:highlight w:val="cyan"/>
        </w:rPr>
        <w:t xml:space="preserve">The </w:t>
      </w:r>
      <w:r w:rsidRPr="00B17A85">
        <w:rPr>
          <w:rStyle w:val="Emphasis"/>
          <w:highlight w:val="cyan"/>
        </w:rPr>
        <w:t>right to strike</w:t>
      </w:r>
      <w:r w:rsidRPr="00B17A85">
        <w:rPr>
          <w:rStyle w:val="StyleUnderline"/>
          <w:highlight w:val="cyan"/>
        </w:rPr>
        <w:t xml:space="preserve"> is</w:t>
      </w:r>
      <w:r w:rsidRPr="00332957">
        <w:rPr>
          <w:rStyle w:val="StyleUnderline"/>
        </w:rPr>
        <w:t xml:space="preserve"> </w:t>
      </w:r>
      <w:r w:rsidRPr="00B17A85">
        <w:rPr>
          <w:rStyle w:val="Emphasis"/>
          <w:highlight w:val="cyan"/>
        </w:rPr>
        <w:t>essential</w:t>
      </w:r>
      <w:r w:rsidRPr="00B17A85">
        <w:rPr>
          <w:rStyle w:val="StyleUnderline"/>
          <w:highlight w:val="cyan"/>
        </w:rPr>
        <w:t xml:space="preserve"> to </w:t>
      </w:r>
      <w:r w:rsidRPr="008C0530">
        <w:rPr>
          <w:rStyle w:val="StyleUnderline"/>
        </w:rPr>
        <w:t>any</w:t>
      </w:r>
      <w:r w:rsidRPr="00332957">
        <w:rPr>
          <w:rStyle w:val="StyleUnderline"/>
        </w:rPr>
        <w:t xml:space="preserve"> discussion of </w:t>
      </w:r>
      <w:r w:rsidRPr="00B17A85">
        <w:rPr>
          <w:rStyle w:val="StyleUnderline"/>
          <w:highlight w:val="cyan"/>
        </w:rPr>
        <w:t xml:space="preserve">the future of the </w:t>
      </w:r>
      <w:r w:rsidRPr="00B17A85">
        <w:rPr>
          <w:rStyle w:val="Emphasis"/>
          <w:highlight w:val="cya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B17A85">
        <w:rPr>
          <w:rStyle w:val="StyleUnderline"/>
          <w:highlight w:val="cyan"/>
        </w:rPr>
        <w:t>We need to restore</w:t>
      </w:r>
      <w:r w:rsidRPr="00332957">
        <w:rPr>
          <w:rStyle w:val="StyleUnderline"/>
        </w:rPr>
        <w:t xml:space="preserve"> the integrity of the </w:t>
      </w:r>
      <w:r w:rsidRPr="00B17A85">
        <w:rPr>
          <w:rStyle w:val="Emphasis"/>
          <w:highlight w:val="cyan"/>
        </w:rPr>
        <w:t>collective bargaining</w:t>
      </w:r>
      <w:r w:rsidRPr="00332957">
        <w:rPr>
          <w:rStyle w:val="StyleUnderline"/>
        </w:rPr>
        <w:t xml:space="preserve"> process </w:t>
      </w:r>
      <w:r w:rsidRPr="00B17A85">
        <w:rPr>
          <w:rStyle w:val="StyleUnderline"/>
          <w:highlight w:val="cyan"/>
        </w:rPr>
        <w:t>which</w:t>
      </w:r>
      <w:r w:rsidRPr="00332957">
        <w:rPr>
          <w:rStyle w:val="StyleUnderline"/>
        </w:rPr>
        <w:t xml:space="preserve"> </w:t>
      </w:r>
      <w:r w:rsidRPr="00B17A85">
        <w:rPr>
          <w:rStyle w:val="StyleUnderline"/>
          <w:highlight w:val="cyan"/>
        </w:rPr>
        <w:t>rests</w:t>
      </w:r>
      <w:r w:rsidRPr="00332957">
        <w:rPr>
          <w:sz w:val="16"/>
        </w:rPr>
        <w:t xml:space="preserve">, ultimately, </w:t>
      </w:r>
      <w:r w:rsidRPr="00B17A85">
        <w:rPr>
          <w:rStyle w:val="StyleUnderline"/>
          <w:highlight w:val="cyan"/>
        </w:rPr>
        <w:t>on a</w:t>
      </w:r>
      <w:r w:rsidRPr="00332957">
        <w:rPr>
          <w:rStyle w:val="StyleUnderline"/>
        </w:rPr>
        <w:t xml:space="preserve"> </w:t>
      </w:r>
      <w:r w:rsidRPr="00332957">
        <w:rPr>
          <w:rStyle w:val="Emphasis"/>
        </w:rPr>
        <w:t xml:space="preserve">genuine </w:t>
      </w:r>
      <w:r w:rsidRPr="00B17A85">
        <w:rPr>
          <w:rStyle w:val="Emphasis"/>
          <w:highlight w:val="cya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B17A85">
        <w:rPr>
          <w:rStyle w:val="Emphasis"/>
          <w:highlight w:val="cya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B17A85">
        <w:rPr>
          <w:rStyle w:val="StyleUnderline"/>
          <w:highlight w:val="cyan"/>
        </w:rPr>
        <w:t>Strike</w:t>
      </w:r>
      <w:r w:rsidRPr="00332957">
        <w:rPr>
          <w:rStyle w:val="StyleUnderline"/>
        </w:rPr>
        <w:t xml:space="preserve"> </w:t>
      </w:r>
      <w:r w:rsidRPr="00B17A85">
        <w:rPr>
          <w:rStyle w:val="StyleUnderline"/>
          <w:highlight w:val="cyan"/>
        </w:rPr>
        <w:t xml:space="preserve">mobilization is a </w:t>
      </w:r>
      <w:r w:rsidRPr="00B17A85">
        <w:rPr>
          <w:rStyle w:val="Emphasis"/>
          <w:highlight w:val="cya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w:t>
      </w:r>
      <w:proofErr w:type="spellStart"/>
      <w:r w:rsidRPr="00332957">
        <w:rPr>
          <w:sz w:val="16"/>
        </w:rPr>
        <w:t>nativeborn</w:t>
      </w:r>
      <w:proofErr w:type="spellEnd"/>
      <w:r w:rsidRPr="00332957">
        <w:rPr>
          <w:sz w:val="16"/>
        </w:rPr>
        <w:t xml:space="preserve">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2D950BE2" w14:textId="77777777" w:rsidR="00C27D38" w:rsidRPr="00C27D38" w:rsidRDefault="00C27D38" w:rsidP="00C27D38"/>
    <w:sectPr w:rsidR="00C27D38" w:rsidRPr="00C27D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7751955"/>
    <w:multiLevelType w:val="hybridMultilevel"/>
    <w:tmpl w:val="0896A298"/>
    <w:lvl w:ilvl="0" w:tplc="A3F09C20">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E25BA4"/>
    <w:multiLevelType w:val="hybridMultilevel"/>
    <w:tmpl w:val="5FFCC136"/>
    <w:lvl w:ilvl="0" w:tplc="518AA5F0">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496991"/>
    <w:multiLevelType w:val="hybridMultilevel"/>
    <w:tmpl w:val="9966702A"/>
    <w:lvl w:ilvl="0" w:tplc="F65CCDE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EA495C"/>
    <w:multiLevelType w:val="hybridMultilevel"/>
    <w:tmpl w:val="B1160A50"/>
    <w:lvl w:ilvl="0" w:tplc="53C8AB2E">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100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A3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92F"/>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07C"/>
    <w:rsid w:val="00351841"/>
    <w:rsid w:val="0035499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2D26"/>
    <w:rsid w:val="0047482C"/>
    <w:rsid w:val="00475436"/>
    <w:rsid w:val="0048047E"/>
    <w:rsid w:val="00482AF9"/>
    <w:rsid w:val="0048467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0B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4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C16"/>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D38"/>
    <w:rsid w:val="00C3164F"/>
    <w:rsid w:val="00C31B5E"/>
    <w:rsid w:val="00C34B20"/>
    <w:rsid w:val="00C34D3E"/>
    <w:rsid w:val="00C35B37"/>
    <w:rsid w:val="00C3747A"/>
    <w:rsid w:val="00C37F29"/>
    <w:rsid w:val="00C56DCC"/>
    <w:rsid w:val="00C57075"/>
    <w:rsid w:val="00C72AFE"/>
    <w:rsid w:val="00C81619"/>
    <w:rsid w:val="00CA013C"/>
    <w:rsid w:val="00CA6D6D"/>
    <w:rsid w:val="00CC7A4E"/>
    <w:rsid w:val="00CD1359"/>
    <w:rsid w:val="00CD4C83"/>
    <w:rsid w:val="00CF086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00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DE8"/>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113C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10008"/>
    <w:pPr>
      <w:spacing w:after="160" w:line="259" w:lineRule="auto"/>
    </w:pPr>
  </w:style>
  <w:style w:type="paragraph" w:styleId="Heading1">
    <w:name w:val="heading 1"/>
    <w:aliases w:val="Pocket"/>
    <w:basedOn w:val="Normal"/>
    <w:next w:val="Normal"/>
    <w:link w:val="Heading1Char"/>
    <w:uiPriority w:val="9"/>
    <w:qFormat/>
    <w:rsid w:val="00F100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00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00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
    <w:basedOn w:val="Normal"/>
    <w:next w:val="Normal"/>
    <w:link w:val="Heading4Char"/>
    <w:uiPriority w:val="9"/>
    <w:unhideWhenUsed/>
    <w:qFormat/>
    <w:rsid w:val="00F100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00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0008"/>
  </w:style>
  <w:style w:type="character" w:customStyle="1" w:styleId="Heading1Char">
    <w:name w:val="Heading 1 Char"/>
    <w:aliases w:val="Pocket Char"/>
    <w:basedOn w:val="DefaultParagraphFont"/>
    <w:link w:val="Heading1"/>
    <w:uiPriority w:val="9"/>
    <w:rsid w:val="00F1000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10008"/>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F10008"/>
    <w:rPr>
      <w:rFonts w:eastAsiaTheme="majorEastAsia"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F10008"/>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10008"/>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F10008"/>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Style1,Box,s"/>
    <w:basedOn w:val="DefaultParagraphFont"/>
    <w:link w:val="textbold"/>
    <w:uiPriority w:val="20"/>
    <w:qFormat/>
    <w:rsid w:val="00F10008"/>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10008"/>
    <w:rPr>
      <w:color w:val="auto"/>
      <w:u w:val="none"/>
    </w:rPr>
  </w:style>
  <w:style w:type="character" w:styleId="Hyperlink">
    <w:name w:val="Hyperlink"/>
    <w:basedOn w:val="DefaultParagraphFont"/>
    <w:uiPriority w:val="99"/>
    <w:semiHidden/>
    <w:unhideWhenUsed/>
    <w:rsid w:val="00F10008"/>
    <w:rPr>
      <w:color w:val="auto"/>
      <w:u w:val="none"/>
    </w:rPr>
  </w:style>
  <w:style w:type="paragraph" w:styleId="DocumentMap">
    <w:name w:val="Document Map"/>
    <w:basedOn w:val="Normal"/>
    <w:link w:val="DocumentMapChar"/>
    <w:uiPriority w:val="99"/>
    <w:semiHidden/>
    <w:unhideWhenUsed/>
    <w:rsid w:val="00F100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0008"/>
    <w:rPr>
      <w:rFonts w:ascii="Lucida Grande" w:hAnsi="Lucida Grande" w:cs="Lucida Grande"/>
      <w:sz w:val="24"/>
    </w:rPr>
  </w:style>
  <w:style w:type="paragraph" w:customStyle="1" w:styleId="textbold">
    <w:name w:val="text bold"/>
    <w:basedOn w:val="Normal"/>
    <w:link w:val="Emphasis"/>
    <w:uiPriority w:val="20"/>
    <w:qFormat/>
    <w:rsid w:val="00F10008"/>
    <w:pPr>
      <w:widowControl w:val="0"/>
      <w:ind w:left="720"/>
      <w:jc w:val="both"/>
    </w:pPr>
    <w:rPr>
      <w:b/>
      <w:iCs/>
      <w:u w:val="single"/>
    </w:rPr>
  </w:style>
  <w:style w:type="paragraph" w:customStyle="1" w:styleId="Emphasis1">
    <w:name w:val="Emphasis1"/>
    <w:basedOn w:val="Normal"/>
    <w:uiPriority w:val="20"/>
    <w:qFormat/>
    <w:rsid w:val="00C27D38"/>
    <w:pPr>
      <w:pBdr>
        <w:top w:val="single" w:sz="4" w:space="1" w:color="auto"/>
        <w:left w:val="single" w:sz="4" w:space="4" w:color="auto"/>
        <w:bottom w:val="single" w:sz="4" w:space="1" w:color="auto"/>
        <w:right w:val="single" w:sz="4" w:space="4" w:color="auto"/>
      </w:pBdr>
      <w:spacing w:after="0" w:line="240" w:lineRule="auto"/>
      <w:ind w:left="720"/>
      <w:jc w:val="both"/>
    </w:pPr>
    <w:rPr>
      <w:rFonts w:cs="Calibri"/>
      <w:b/>
      <w:iCs/>
      <w:u w:val="single"/>
    </w:rPr>
  </w:style>
  <w:style w:type="paragraph" w:styleId="ListParagraph">
    <w:name w:val="List Paragraph"/>
    <w:basedOn w:val="Normal"/>
    <w:uiPriority w:val="34"/>
    <w:qFormat/>
    <w:rsid w:val="00472D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5B55DD-2547-0B40-BFC6-3C3540DF9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7104</Words>
  <Characters>40496</Characters>
  <Application>Microsoft Macintosh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47505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7</cp:revision>
  <dcterms:created xsi:type="dcterms:W3CDTF">2021-11-20T14:21:00Z</dcterms:created>
  <dcterms:modified xsi:type="dcterms:W3CDTF">2021-11-20T16:54:00Z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