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1AC3CB" w14:textId="77777777" w:rsidR="004735EF" w:rsidRPr="003C31BB" w:rsidRDefault="004735EF" w:rsidP="00A9128A">
      <w:bookmarkStart w:id="0" w:name="_GoBack"/>
      <w:bookmarkEnd w:id="0"/>
    </w:p>
    <w:p w14:paraId="4B8ADC30" w14:textId="64D8A06D" w:rsidR="006A24C6" w:rsidRDefault="006A24C6" w:rsidP="001F0396">
      <w:pPr>
        <w:pStyle w:val="Heading1"/>
      </w:pPr>
      <w:r>
        <w:t>1ar</w:t>
      </w:r>
    </w:p>
    <w:p w14:paraId="658F690F" w14:textId="77777777" w:rsidR="006A24C6" w:rsidRPr="002703F7" w:rsidRDefault="006A24C6" w:rsidP="006A24C6">
      <w:pPr>
        <w:spacing w:after="0" w:line="240" w:lineRule="auto"/>
        <w:rPr>
          <w:b/>
          <w:sz w:val="26"/>
        </w:rPr>
      </w:pPr>
      <w:r w:rsidRPr="00F53217">
        <w:rPr>
          <w:rStyle w:val="Style13ptBold"/>
        </w:rPr>
        <w:t>Mu</w:t>
      </w:r>
      <w:r>
        <w:rPr>
          <w:rStyle w:val="Style13ptBold"/>
        </w:rPr>
        <w:t>ñ</w:t>
      </w:r>
      <w:r w:rsidRPr="00F53217">
        <w:rPr>
          <w:rStyle w:val="Style13ptBold"/>
        </w:rPr>
        <w:t xml:space="preserve">oz </w:t>
      </w:r>
      <w:r w:rsidRPr="00F53217">
        <w:rPr>
          <w:rFonts w:cs="Calibri"/>
          <w:sz w:val="24"/>
        </w:rPr>
        <w:t>[Jose; “</w:t>
      </w:r>
      <w:r w:rsidRPr="00F53217">
        <w:rPr>
          <w:rFonts w:cs="Calibri"/>
          <w:bCs/>
          <w:sz w:val="24"/>
          <w:szCs w:val="50"/>
        </w:rPr>
        <w:t>CRUISING THE TOILET”; Duke U Press; Mu</w:t>
      </w:r>
      <w:r>
        <w:rPr>
          <w:rFonts w:cs="Calibri"/>
          <w:bCs/>
          <w:sz w:val="24"/>
          <w:szCs w:val="50"/>
        </w:rPr>
        <w:t>ñ</w:t>
      </w:r>
      <w:r w:rsidRPr="00F53217">
        <w:rPr>
          <w:rFonts w:cs="Calibri"/>
          <w:bCs/>
          <w:sz w:val="24"/>
          <w:szCs w:val="50"/>
        </w:rPr>
        <w:t xml:space="preserve">oz was </w:t>
      </w:r>
      <w:r w:rsidRPr="00F53217">
        <w:rPr>
          <w:rFonts w:eastAsia="Times New Roman" w:cs="Calibri"/>
          <w:color w:val="222222"/>
          <w:sz w:val="24"/>
          <w:shd w:val="clear" w:color="auto" w:fill="FFFFFF"/>
        </w:rPr>
        <w:t xml:space="preserve">a Cuban American academic in the fields of performance studies, visual culture, </w:t>
      </w:r>
      <w:r>
        <w:rPr>
          <w:rFonts w:eastAsia="Times New Roman" w:cs="Calibri"/>
          <w:color w:val="222222"/>
          <w:sz w:val="24"/>
          <w:shd w:val="clear" w:color="auto" w:fill="FFFFFF"/>
        </w:rPr>
        <w:t>quare</w:t>
      </w:r>
      <w:r w:rsidRPr="00F53217">
        <w:rPr>
          <w:rFonts w:eastAsia="Times New Roman" w:cs="Calibri"/>
          <w:color w:val="222222"/>
          <w:sz w:val="24"/>
          <w:shd w:val="clear" w:color="auto" w:fill="FFFFFF"/>
        </w:rPr>
        <w:t xml:space="preserve"> theory, cultural studies, and critical theory; LCA-BP]</w:t>
      </w:r>
    </w:p>
    <w:p w14:paraId="49BE6121" w14:textId="77777777" w:rsidR="006A24C6" w:rsidRDefault="006A24C6" w:rsidP="006A24C6">
      <w:pPr>
        <w:pStyle w:val="NormalWeb"/>
        <w:rPr>
          <w:sz w:val="16"/>
          <w:szCs w:val="20"/>
        </w:rPr>
      </w:pPr>
      <w:r w:rsidRPr="007C68B1">
        <w:rPr>
          <w:rStyle w:val="Heading3Char"/>
          <w:sz w:val="12"/>
        </w:rPr>
        <w:t>Theories of queer temporality that fail to factor in</w:t>
      </w:r>
      <w:r w:rsidRPr="007C68B1">
        <w:rPr>
          <w:sz w:val="12"/>
          <w:szCs w:val="20"/>
        </w:rPr>
        <w:t xml:space="preserve"> the relational relevance of </w:t>
      </w:r>
      <w:r w:rsidRPr="007C68B1">
        <w:rPr>
          <w:rStyle w:val="Heading3Char"/>
          <w:sz w:val="12"/>
        </w:rPr>
        <w:t>race or class merely reproduce a crypto-universal white gay subject that is weirdly atemporal</w:t>
      </w:r>
      <w:r w:rsidRPr="007C68B1">
        <w:rPr>
          <w:sz w:val="12"/>
          <w:szCs w:val="20"/>
        </w:rPr>
        <w:t xml:space="preserve"> — which to say a subject whose time is a restricted and restricting hollowed-out present free of the need for the challenge of imagining a futurity that exists beyond the self or the here and now. The question of children hangs heavily when one considers Baraka’s pres- ent. On August 12, 2003, one of his daughters, Shani Baraka, and her female lover, Rayshon Holmes, were killed by the estranged husband of Wanda Pasha, who is also one of Baraka’s daughters. The thirty-one- and thirty-year-old women’s murders were preceded a few months earlier by another hate crime in Newark, the killing of fifteen-year-old Sakia Gunn. Gunn was a black transgendered youth who traveled from Hoboken to Greenwich Village and the Christopher Street piers to hang out with other young queers of color. Baraka and his wife, Amina, have in part dealt with the tragic loss of their daughter by turning to activism. The violent fate of their child has alerted them to the systemic violence that faces queer people (and especially young people) of color. The Barakas have both become ardent anti- violence activists speaking out directly on LGBT issues. Real violence has ironi- cally brought Baraka back to a queer world that he had renounced so many years ago. Through his tremendous loss he has decided to further diversify his consistent commitment to activism and social justice to include what can only be understood as queer politics. In the world of </w:t>
      </w:r>
      <w:r w:rsidRPr="007C68B1">
        <w:rPr>
          <w:i/>
          <w:iCs/>
          <w:sz w:val="12"/>
          <w:szCs w:val="20"/>
        </w:rPr>
        <w:t xml:space="preserve">The Toilet </w:t>
      </w:r>
      <w:r w:rsidRPr="007C68B1">
        <w:rPr>
          <w:sz w:val="12"/>
          <w:szCs w:val="20"/>
        </w:rPr>
        <w:t>there are no hate crimes, no lexicon that identifies homophobia per se, but there is the fact of an aggression constantly on the verge of brutal actualization. The mimetic violence resonates across time and to the scene of the loss that the author will endure decades later. This story from real life is not meant to serve as the proof for my argument. Indeed, the play’s highly homoerotic violence is in crucial ways nothing like the misogynist violence against women that befell the dramatist’s family or the transgenderphobic violence that ended Gunn’s young life. I mention these tragedies because it makes one simple point.</w:t>
      </w:r>
      <w:r w:rsidRPr="00F53217">
        <w:rPr>
          <w:sz w:val="10"/>
          <w:szCs w:val="20"/>
        </w:rPr>
        <w:t xml:space="preserve"> </w:t>
      </w:r>
      <w:r w:rsidRPr="00F53217">
        <w:rPr>
          <w:rStyle w:val="Heading3Char"/>
        </w:rPr>
        <w:t>The future is only the stuff of some kids</w:t>
      </w:r>
      <w:r w:rsidRPr="00F53217">
        <w:rPr>
          <w:sz w:val="16"/>
          <w:szCs w:val="20"/>
        </w:rPr>
        <w:t xml:space="preserve">. </w:t>
      </w:r>
      <w:r w:rsidRPr="00F53217">
        <w:rPr>
          <w:rStyle w:val="Heading3Char"/>
        </w:rPr>
        <w:t>Racialized kids, queer kids, are not the sovereign princes of futurity</w:t>
      </w:r>
      <w:r w:rsidRPr="00F53217">
        <w:rPr>
          <w:sz w:val="16"/>
          <w:szCs w:val="20"/>
        </w:rPr>
        <w:t xml:space="preserve">. While </w:t>
      </w:r>
      <w:r w:rsidRPr="004F4E7D">
        <w:rPr>
          <w:rStyle w:val="Heading3Char"/>
          <w:sz w:val="12"/>
        </w:rPr>
        <w:t>Edelman</w:t>
      </w:r>
      <w:r w:rsidRPr="00F53217">
        <w:rPr>
          <w:sz w:val="16"/>
          <w:szCs w:val="20"/>
        </w:rPr>
        <w:t xml:space="preserve"> does indicate that the future of the child as futurity is different from the future of actual children, his framing nonetheless accepts and </w:t>
      </w:r>
      <w:r w:rsidRPr="00F53217">
        <w:rPr>
          <w:rStyle w:val="Heading3Char"/>
        </w:rPr>
        <w:t>reproduces this monolithic figure of the child that is</w:t>
      </w:r>
      <w:r w:rsidRPr="00F53217">
        <w:rPr>
          <w:sz w:val="16"/>
          <w:szCs w:val="20"/>
        </w:rPr>
        <w:t xml:space="preserve"> indeed </w:t>
      </w:r>
      <w:r w:rsidRPr="00F53217">
        <w:rPr>
          <w:rStyle w:val="Heading3Char"/>
        </w:rPr>
        <w:t>always</w:t>
      </w:r>
      <w:r w:rsidRPr="00F53217">
        <w:rPr>
          <w:sz w:val="16"/>
          <w:szCs w:val="20"/>
        </w:rPr>
        <w:t xml:space="preserve"> already </w:t>
      </w:r>
      <w:r w:rsidRPr="00F53217">
        <w:rPr>
          <w:rStyle w:val="Heading3Char"/>
        </w:rPr>
        <w:t>white</w:t>
      </w:r>
      <w:r w:rsidRPr="00F53217">
        <w:rPr>
          <w:sz w:val="16"/>
          <w:szCs w:val="20"/>
        </w:rPr>
        <w:t xml:space="preserve">. </w:t>
      </w:r>
      <w:r w:rsidRPr="00F53217">
        <w:rPr>
          <w:sz w:val="10"/>
          <w:szCs w:val="20"/>
        </w:rPr>
        <w:t xml:space="preserve">He all but ignores the point that other modes of particularity within the social are constitutive of subjecthood beyond the kind of </w:t>
      </w:r>
      <w:r w:rsidRPr="00F53217">
        <w:rPr>
          <w:i/>
          <w:iCs/>
          <w:sz w:val="10"/>
          <w:szCs w:val="20"/>
        </w:rPr>
        <w:t xml:space="preserve">jouissance </w:t>
      </w:r>
      <w:r w:rsidRPr="00F53217">
        <w:rPr>
          <w:sz w:val="10"/>
          <w:szCs w:val="20"/>
        </w:rPr>
        <w:t>that refuses both narratological meaning and what he understands as the fantasy of futurity. He anticipates and bristles against his future critics with a precognitive paranoia in footnote 19 of his first chapter. He rightly predicts that some identitarian critics (I suppose that would be me in this instance, despite my ambivalent relation to the concept of identity) would dismiss his polemic by saying it is determined by his middle-class white gay male positionality. This attempt to inoculate himself from those who engage his polemic does not do the job. In the final analysis, white gay male crypto-identity politics (the restaging of whiteness as universal norm via the imaginary negation of all other identities that position themselves as not white) is beside the point. The deeper point is indeed “political,” as, but certainly not more, political as Edelman’s argument</w:t>
      </w:r>
      <w:r w:rsidRPr="00F53217">
        <w:rPr>
          <w:rStyle w:val="Heading3Char"/>
          <w:sz w:val="10"/>
        </w:rPr>
        <w:t>.</w:t>
      </w:r>
      <w:r w:rsidRPr="00F53217">
        <w:rPr>
          <w:rStyle w:val="Heading3Char"/>
        </w:rPr>
        <w:t xml:space="preserve"> It is important not to hand over futurity to </w:t>
      </w:r>
      <w:r w:rsidRPr="00F53217">
        <w:rPr>
          <w:rStyle w:val="Heading3Char"/>
          <w:sz w:val="10"/>
        </w:rPr>
        <w:t>normative</w:t>
      </w:r>
      <w:r w:rsidRPr="00F53217">
        <w:rPr>
          <w:rStyle w:val="Heading3Char"/>
        </w:rPr>
        <w:t xml:space="preserve"> white reproductive futurity. </w:t>
      </w:r>
      <w:r w:rsidRPr="00F53217">
        <w:rPr>
          <w:rStyle w:val="Heading3Char"/>
          <w:sz w:val="12"/>
        </w:rPr>
        <w:t xml:space="preserve">That dominant mode of futurity is </w:t>
      </w:r>
      <w:r w:rsidRPr="00F53217">
        <w:rPr>
          <w:sz w:val="12"/>
          <w:szCs w:val="20"/>
        </w:rPr>
        <w:t xml:space="preserve">indeed </w:t>
      </w:r>
      <w:r w:rsidRPr="00F53217">
        <w:rPr>
          <w:rStyle w:val="Heading3Char"/>
          <w:sz w:val="12"/>
        </w:rPr>
        <w:t>“winning,” but</w:t>
      </w:r>
      <w:r w:rsidRPr="00F53217">
        <w:rPr>
          <w:rStyle w:val="Heading3Char"/>
        </w:rPr>
        <w:t xml:space="preserve"> that is all the more reason to call on a utopian </w:t>
      </w:r>
      <w:r w:rsidRPr="00F53217">
        <w:rPr>
          <w:rStyle w:val="Heading3Char"/>
          <w:sz w:val="12"/>
        </w:rPr>
        <w:t>political</w:t>
      </w:r>
      <w:r w:rsidRPr="00F53217">
        <w:rPr>
          <w:rStyle w:val="Heading3Char"/>
        </w:rPr>
        <w:t xml:space="preserve"> imagination that will enable us to glimpse </w:t>
      </w:r>
      <w:r w:rsidRPr="00F53217">
        <w:rPr>
          <w:rStyle w:val="Heading3Char"/>
          <w:sz w:val="12"/>
        </w:rPr>
        <w:t>another time and place:</w:t>
      </w:r>
      <w:r w:rsidRPr="00F53217">
        <w:rPr>
          <w:rStyle w:val="Heading3Char"/>
        </w:rPr>
        <w:t xml:space="preserve"> a “not-yet” where queer youths of color </w:t>
      </w:r>
      <w:r w:rsidRPr="00F53217">
        <w:rPr>
          <w:rStyle w:val="Heading3Char"/>
          <w:sz w:val="12"/>
        </w:rPr>
        <w:t>actually</w:t>
      </w:r>
      <w:r w:rsidRPr="00F53217">
        <w:rPr>
          <w:rStyle w:val="Heading3Char"/>
        </w:rPr>
        <w:t xml:space="preserve"> get to grow up</w:t>
      </w:r>
      <w:r w:rsidRPr="00F53217">
        <w:rPr>
          <w:sz w:val="16"/>
          <w:szCs w:val="20"/>
        </w:rPr>
        <w:t xml:space="preserve">. Utopian and </w:t>
      </w:r>
      <w:r w:rsidRPr="00F53217">
        <w:rPr>
          <w:rStyle w:val="Heading3Char"/>
        </w:rPr>
        <w:t xml:space="preserve">willfully idealistic practices of thought are in order if we are to resist the perils of </w:t>
      </w:r>
      <w:r w:rsidRPr="00F53217">
        <w:rPr>
          <w:rStyle w:val="Heading3Char"/>
          <w:sz w:val="12"/>
        </w:rPr>
        <w:t>heteronormative pragmatism</w:t>
      </w:r>
      <w:r w:rsidRPr="00F53217">
        <w:rPr>
          <w:sz w:val="12"/>
          <w:szCs w:val="20"/>
        </w:rPr>
        <w:t xml:space="preserve"> </w:t>
      </w:r>
      <w:r w:rsidRPr="00F53217">
        <w:rPr>
          <w:rStyle w:val="Heading3Char"/>
          <w:sz w:val="12"/>
        </w:rPr>
        <w:t>and</w:t>
      </w:r>
      <w:r w:rsidRPr="00F53217">
        <w:rPr>
          <w:rStyle w:val="Heading3Char"/>
        </w:rPr>
        <w:t xml:space="preserve"> Anglo-normative pessimism</w:t>
      </w:r>
      <w:r w:rsidRPr="00F53217">
        <w:rPr>
          <w:sz w:val="16"/>
          <w:szCs w:val="20"/>
        </w:rPr>
        <w:t xml:space="preserve">. Imagining a queer subject who is abstracted from the sensuous intersectionalities that mark our experience is an ineffectual way out. Such an escape via singularity is a ticket whose price most cannot afford. The way to deal with the asymmetries and violent frenzies that mark the present is not to forget the future. The here and now is simply not enough. Queerness should and could be about a desire for another way of being in both the world and time, a desire that resists mandates to accept that which is not enough. </w:t>
      </w:r>
    </w:p>
    <w:p w14:paraId="292E0092" w14:textId="77777777" w:rsidR="006A24C6" w:rsidRPr="006A24C6" w:rsidRDefault="006A24C6" w:rsidP="006A24C6"/>
    <w:p w14:paraId="7DAB0247" w14:textId="77777777" w:rsidR="001F0396" w:rsidRDefault="001F0396" w:rsidP="001F0396">
      <w:pPr>
        <w:pStyle w:val="Heading1"/>
      </w:pPr>
      <w:r>
        <w:t>1AC</w:t>
      </w:r>
    </w:p>
    <w:p w14:paraId="24834C9D" w14:textId="77777777" w:rsidR="001F0396" w:rsidRDefault="001F0396" w:rsidP="001F0396">
      <w:pPr>
        <w:pStyle w:val="Heading2"/>
      </w:pPr>
      <w:r>
        <w:t>OV</w:t>
      </w:r>
    </w:p>
    <w:p w14:paraId="5C1EEF63" w14:textId="77777777" w:rsidR="001F0396" w:rsidRDefault="001F0396" w:rsidP="001F0396">
      <w:pPr>
        <w:pStyle w:val="Heading4"/>
      </w:pPr>
      <w:r w:rsidRPr="00571946">
        <w:t xml:space="preserve">[1] </w:t>
      </w:r>
      <w:r w:rsidRPr="00702817">
        <w:t xml:space="preserve">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competing interps – 1AR interps aren’t bidirectional and the neg should have to defend their norm since they have more time. </w:t>
      </w:r>
    </w:p>
    <w:p w14:paraId="29D28654" w14:textId="5F8241D9" w:rsidR="001F0396" w:rsidRDefault="001F0396" w:rsidP="001F0396">
      <w:pPr>
        <w:pStyle w:val="Heading4"/>
      </w:pPr>
      <w:r>
        <w:t xml:space="preserve">[2] </w:t>
      </w:r>
      <w:r w:rsidR="00CC1C3B">
        <w:t>Permissibility</w:t>
      </w:r>
      <w:r>
        <w:t xml:space="preserve"> Affirms – </w:t>
      </w:r>
    </w:p>
    <w:p w14:paraId="0C78046F" w14:textId="77777777" w:rsidR="001F0396" w:rsidRPr="00836444" w:rsidRDefault="001F0396" w:rsidP="001F0396">
      <w:pPr>
        <w:pStyle w:val="Heading4"/>
      </w:pPr>
      <w:r>
        <w:t xml:space="preserve">[a] Strat skew – there are an infinite number of NIBs the neg can read to trigger </w:t>
      </w:r>
      <w:r w:rsidRPr="00836444">
        <w:t>permissibility that aren’t grounded in the topic which explodes limits</w:t>
      </w:r>
    </w:p>
    <w:p w14:paraId="734EC779" w14:textId="77777777" w:rsidR="001F0396" w:rsidRDefault="001F0396" w:rsidP="001F0396">
      <w:pPr>
        <w:pStyle w:val="Heading4"/>
      </w:pPr>
      <w:r>
        <w:t>[b</w:t>
      </w:r>
      <w:r w:rsidRPr="00836444">
        <w:t>] Negation by contradiction – Both P and not P cannot be true simultaneously, which means proving not P is false proves P true, meaning lack of sufficient reason for not P justifies P.</w:t>
      </w:r>
    </w:p>
    <w:p w14:paraId="30477328" w14:textId="77777777" w:rsidR="001F0396" w:rsidRDefault="001F0396" w:rsidP="001F0396">
      <w:pPr>
        <w:pStyle w:val="Heading4"/>
      </w:pPr>
      <w:r>
        <w:t xml:space="preserve">[3] Presumption affirms </w:t>
      </w:r>
    </w:p>
    <w:p w14:paraId="4019854C" w14:textId="77777777" w:rsidR="001F0396" w:rsidRDefault="001F0396" w:rsidP="001F0396">
      <w:pPr>
        <w:pStyle w:val="Heading4"/>
      </w:pPr>
      <w:r>
        <w:t>[a] fairness</w:t>
      </w:r>
    </w:p>
    <w:p w14:paraId="2E1B7E31" w14:textId="77777777" w:rsidR="001F0396" w:rsidRDefault="001F0396" w:rsidP="001F0396">
      <w:pPr>
        <w:pStyle w:val="Heading4"/>
      </w:pPr>
      <w:r>
        <w:t xml:space="preserve">[b] otherwise it would be illogical </w:t>
      </w:r>
    </w:p>
    <w:p w14:paraId="6FC4DF83" w14:textId="77777777" w:rsidR="001F0396" w:rsidRPr="00A4471C" w:rsidRDefault="001F0396" w:rsidP="001F0396">
      <w:pPr>
        <w:pStyle w:val="Heading4"/>
      </w:pPr>
      <w:r>
        <w:t xml:space="preserve">[4] Comparative worlds is the paradigm under which we operate, all other ROBs collapse bc </w:t>
      </w:r>
    </w:p>
    <w:p w14:paraId="6EBF89E4" w14:textId="77777777" w:rsidR="001F0396" w:rsidRDefault="001F0396" w:rsidP="001F0396">
      <w:pPr>
        <w:pStyle w:val="Heading2"/>
      </w:pPr>
      <w:r w:rsidRPr="009A4809">
        <w:t>Framework</w:t>
      </w:r>
    </w:p>
    <w:p w14:paraId="4519DFD9" w14:textId="77777777" w:rsidR="001F0396" w:rsidRDefault="001F0396" w:rsidP="001F0396">
      <w:pPr>
        <w:pStyle w:val="Heading4"/>
      </w:pPr>
      <w:r w:rsidRPr="009A4809">
        <w:t xml:space="preserve">I value morality. Volition, or the structure of the will, is a pre-condition for ethics and has intrinsic value – </w:t>
      </w:r>
    </w:p>
    <w:p w14:paraId="0CAD5097" w14:textId="77777777" w:rsidR="001F0396" w:rsidRDefault="001F0396" w:rsidP="001F0396">
      <w:pPr>
        <w:pStyle w:val="Heading4"/>
      </w:pPr>
      <w:r w:rsidRPr="009A4809">
        <w:t xml:space="preserve">A) Proceduralism – the will is the mechanism by which every agent engages in any activity, which means regardless of the content of any ethical theory, the ability to will that theory is an intrinsic good </w:t>
      </w:r>
    </w:p>
    <w:p w14:paraId="6FF972A4" w14:textId="77777777" w:rsidR="001F0396" w:rsidRDefault="001F0396" w:rsidP="001F0396">
      <w:pPr>
        <w:pStyle w:val="Heading4"/>
      </w:pPr>
      <w:r w:rsidRPr="009A4809">
        <w:t xml:space="preserve">B) Foundations – the will is the basis for what constitutes an ethical subject which means its relation to the world is the primary ethical consideration </w:t>
      </w:r>
    </w:p>
    <w:p w14:paraId="4FAFE9D9" w14:textId="77777777" w:rsidR="001F0396" w:rsidRDefault="001F0396" w:rsidP="001F0396">
      <w:pPr>
        <w:pStyle w:val="Heading4"/>
      </w:pPr>
      <w:r w:rsidRPr="009A4809">
        <w:t xml:space="preserve">C) Motivation – the structure of the will is the primary source of all our desires, reasons, and beliefs since it generates what counts as motivational to the subject </w:t>
      </w:r>
    </w:p>
    <w:p w14:paraId="2AAB15CE" w14:textId="77777777" w:rsidR="001F0396" w:rsidRDefault="001F0396" w:rsidP="001F0396">
      <w:pPr>
        <w:pStyle w:val="Heading4"/>
      </w:pPr>
      <w:r w:rsidRPr="009A4809">
        <w:t xml:space="preserve">D) Identity – the nature of the will is most constitutive to the creation of the subject since it determines what each subject considers intrinsic to its identity </w:t>
      </w:r>
      <w:r>
        <w:t>and what exists externally as a</w:t>
      </w:r>
      <w:r w:rsidRPr="009A4809">
        <w:t xml:space="preserve"> façade. </w:t>
      </w:r>
    </w:p>
    <w:p w14:paraId="00704FDD" w14:textId="77777777" w:rsidR="001F0396" w:rsidRPr="0004067A" w:rsidRDefault="001F0396" w:rsidP="001F0396"/>
    <w:p w14:paraId="6FB48475" w14:textId="77777777" w:rsidR="001F0396" w:rsidRDefault="001F0396" w:rsidP="001F0396">
      <w:pPr>
        <w:pStyle w:val="Heading4"/>
      </w:pPr>
      <w:r>
        <w:t xml:space="preserve">Ethics is approached in two ways: objective, which is too paternalistic, restricting the volition of subjects, or subjective, which is too arbitrary, destroying the possibility for moral obligations. </w:t>
      </w:r>
    </w:p>
    <w:p w14:paraId="7B4A7F07" w14:textId="77777777" w:rsidR="001F0396" w:rsidRPr="0004067A" w:rsidRDefault="001F0396" w:rsidP="001F0396">
      <w:r w:rsidRPr="0004067A">
        <w:rPr>
          <w:rStyle w:val="Style13ptBold"/>
        </w:rPr>
        <w:t>Jaeggi 1</w:t>
      </w:r>
      <w:r>
        <w:t xml:space="preserve"> </w:t>
      </w:r>
      <w:r>
        <w:rPr>
          <w:sz w:val="12"/>
          <w:szCs w:val="12"/>
        </w:rPr>
        <w:t>Rahel Jaeggi (August 2014). “Alienation.” Columbia University Press. Pg. 28-30.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73F824F4" w14:textId="77777777" w:rsidR="001F0396" w:rsidRPr="005833DE" w:rsidRDefault="001F0396" w:rsidP="001F0396">
      <w:pPr>
        <w:rPr>
          <w:sz w:val="14"/>
        </w:rPr>
      </w:pPr>
      <w:r w:rsidRPr="00FC5C7B">
        <w:rPr>
          <w:sz w:val="14"/>
        </w:rPr>
        <w:t xml:space="preserve">From the perspective of liberal theory one aspect of the critique of alienation appears problematic above all others: </w:t>
      </w:r>
      <w:r w:rsidRPr="00B25F57">
        <w:rPr>
          <w:rStyle w:val="Emphasis"/>
          <w:highlight w:val="cyan"/>
        </w:rPr>
        <w:t>theories</w:t>
      </w:r>
      <w:r w:rsidRPr="00A10207">
        <w:rPr>
          <w:rStyle w:val="StyleUnderline"/>
        </w:rPr>
        <w:t xml:space="preserve"> </w:t>
      </w:r>
      <w:r w:rsidRPr="00FC5C7B">
        <w:rPr>
          <w:sz w:val="14"/>
        </w:rPr>
        <w:t>of alienation appear to</w:t>
      </w:r>
      <w:r w:rsidRPr="00A10207">
        <w:rPr>
          <w:rStyle w:val="StyleUnderline"/>
        </w:rPr>
        <w:t xml:space="preserve"> </w:t>
      </w:r>
      <w:r w:rsidRPr="00B25F57">
        <w:rPr>
          <w:rStyle w:val="Emphasis"/>
          <w:highlight w:val="cyan"/>
        </w:rPr>
        <w:t>appeal to objective criteria that lie beyond the “sovereignty” of individuals to interpret for themselves what the good life consists in</w:t>
      </w:r>
      <w:r w:rsidRPr="00A10207">
        <w:rPr>
          <w:rStyle w:val="StyleUnderline"/>
        </w:rPr>
        <w:t xml:space="preserve">. </w:t>
      </w:r>
      <w:r w:rsidRPr="00FC5C7B">
        <w:rPr>
          <w:sz w:val="14"/>
        </w:rPr>
        <w:t>Herbert Marcuse exemplifies this tendency of many theories of alienation in One Dimensional Man—a book that provided a crucial impulse for the New Left’s critique of alienation in the 1960s and 1970s—when, unconcerned with the liberal objection, he defends the validity of diagnoses of alienation with respect to the increased integration and identification with social relations that characterize the members of afflu- ent industrial societies: “</w:t>
      </w:r>
      <w:r w:rsidRPr="00DF3538">
        <w:rPr>
          <w:rStyle w:val="StyleUnderline"/>
        </w:rPr>
        <w:t xml:space="preserve">I have just suggested that the concept of alienation seems to become </w:t>
      </w:r>
      <w:r w:rsidRPr="00FC5C7B">
        <w:rPr>
          <w:rStyle w:val="StyleUnderline"/>
        </w:rPr>
        <w:t xml:space="preserve">questionable </w:t>
      </w:r>
      <w:r w:rsidRPr="00FC5C7B">
        <w:rPr>
          <w:rStyle w:val="Emphasis"/>
        </w:rPr>
        <w:t>when the individuals identify themselves with the existence which is imposed upon them</w:t>
      </w:r>
      <w:r w:rsidRPr="00DF3538">
        <w:rPr>
          <w:rStyle w:val="StyleUnderline"/>
        </w:rPr>
        <w:t xml:space="preserve"> and have in it their own develop- ment and satisfaction.</w:t>
      </w:r>
      <w:r w:rsidRPr="00FC5C7B">
        <w:rPr>
          <w:sz w:val="14"/>
        </w:rPr>
        <w:t xml:space="preserve"> This identification is not illusion, but reality. However, the reality constitutes a more progressive stage of alienation. </w:t>
      </w:r>
      <w:r w:rsidRPr="00EB358E">
        <w:rPr>
          <w:rStyle w:val="StyleUnderline"/>
        </w:rPr>
        <w:t>The latter has become entirely objective; the subject which is alienated is swallowed up by its alienated existence.</w:t>
      </w:r>
      <w:r w:rsidRPr="00FC5C7B">
        <w:rPr>
          <w:sz w:val="14"/>
        </w:rPr>
        <w:t xml:space="preserve">”10 </w:t>
      </w:r>
      <w:r w:rsidRPr="00EB358E">
        <w:rPr>
          <w:rStyle w:val="StyleUnderline"/>
        </w:rPr>
        <w:t>The subjective satisfaction of those who are inte- grated into objectively alienated relations i</w:t>
      </w:r>
      <w:r w:rsidRPr="00FC5C7B">
        <w:rPr>
          <w:sz w:val="14"/>
        </w:rPr>
        <w:t>s, according to Marcuse, “</w:t>
      </w:r>
      <w:r w:rsidRPr="00EB358E">
        <w:rPr>
          <w:rStyle w:val="StyleUnderline"/>
        </w:rPr>
        <w:t>a false consciousness which is immune against its falsehood.</w:t>
      </w:r>
      <w:r w:rsidRPr="00FC5C7B">
        <w:rPr>
          <w:sz w:val="14"/>
        </w:rPr>
        <w:t xml:space="preserve">”11 Here, however, the theory of alienation appears to have made itself immune to refutation. It would seem, then, that the concept of alienation belongs to </w:t>
      </w:r>
      <w:r w:rsidRPr="00B25F57">
        <w:rPr>
          <w:rStyle w:val="Emphasis"/>
          <w:highlight w:val="cyan"/>
        </w:rPr>
        <w:t>a perfectionist ethical theory that presupposes</w:t>
      </w:r>
      <w:r w:rsidRPr="00EB358E">
        <w:rPr>
          <w:rStyle w:val="StyleUnderline"/>
        </w:rPr>
        <w:t xml:space="preserve">, broadly speaking, </w:t>
      </w:r>
      <w:r w:rsidRPr="00B25F57">
        <w:rPr>
          <w:rStyle w:val="Emphasis"/>
          <w:highlight w:val="cyan"/>
        </w:rPr>
        <w:t xml:space="preserve">that it is possible to de- termine what is objectively good </w:t>
      </w:r>
      <w:r w:rsidRPr="00FC5C7B">
        <w:rPr>
          <w:rStyle w:val="Emphasis"/>
        </w:rPr>
        <w:t xml:space="preserve">for humans </w:t>
      </w:r>
      <w:r w:rsidRPr="00B25F57">
        <w:rPr>
          <w:rStyle w:val="Emphasis"/>
          <w:highlight w:val="cyan"/>
        </w:rPr>
        <w:t xml:space="preserve">by identifying a set of properties </w:t>
      </w:r>
      <w:r w:rsidRPr="00FC5C7B">
        <w:rPr>
          <w:rStyle w:val="Emphasis"/>
        </w:rPr>
        <w:t>or a set of functions inherent in human nature</w:t>
      </w:r>
      <w:r w:rsidRPr="00EB358E">
        <w:rPr>
          <w:rStyle w:val="StyleUnderline"/>
        </w:rPr>
        <w:t>—a “purpose”—</w:t>
      </w:r>
      <w:r w:rsidRPr="00995BA6">
        <w:rPr>
          <w:rStyle w:val="Emphasis"/>
        </w:rPr>
        <w:t xml:space="preserve">that ought to be realized. </w:t>
      </w:r>
      <w:r w:rsidRPr="00B25F57">
        <w:rPr>
          <w:rStyle w:val="Emphasis"/>
          <w:highlight w:val="cyan"/>
        </w:rPr>
        <w:t xml:space="preserve">But </w:t>
      </w:r>
      <w:r w:rsidRPr="00FC5C7B">
        <w:rPr>
          <w:sz w:val="14"/>
        </w:rPr>
        <w:t>if the foundation of modern morality and the fundamental conviction of liberal conceptions of society is the idea “that</w:t>
      </w:r>
      <w:r w:rsidRPr="00FC5C7B">
        <w:rPr>
          <w:rStyle w:val="Emphasis"/>
        </w:rPr>
        <w:t xml:space="preserve"> </w:t>
      </w:r>
      <w:r w:rsidRPr="00B25F57">
        <w:rPr>
          <w:rStyle w:val="Emphasis"/>
          <w:highlight w:val="cyan"/>
        </w:rPr>
        <w:t xml:space="preserve">it should be left to each individual how [they] </w:t>
      </w:r>
      <w:r w:rsidRPr="00FC5C7B">
        <w:rPr>
          <w:rStyle w:val="Emphasis"/>
        </w:rPr>
        <w:t xml:space="preserve">he </w:t>
      </w:r>
      <w:r w:rsidRPr="00B25F57">
        <w:rPr>
          <w:rStyle w:val="Emphasis"/>
          <w:highlight w:val="cyan"/>
        </w:rPr>
        <w:t>live</w:t>
      </w:r>
      <w:r w:rsidRPr="00FC5C7B">
        <w:rPr>
          <w:rStyle w:val="Emphasis"/>
        </w:rPr>
        <w:t>s</w:t>
      </w:r>
      <w:r w:rsidRPr="00B25F57">
        <w:rPr>
          <w:rStyle w:val="Emphasis"/>
          <w:highlight w:val="cyan"/>
        </w:rPr>
        <w:t xml:space="preserve"> [their] </w:t>
      </w:r>
      <w:r w:rsidRPr="00FC5C7B">
        <w:rPr>
          <w:rStyle w:val="Emphasis"/>
        </w:rPr>
        <w:t xml:space="preserve">his </w:t>
      </w:r>
      <w:r w:rsidRPr="00B25F57">
        <w:rPr>
          <w:rStyle w:val="Emphasis"/>
          <w:highlight w:val="cyan"/>
        </w:rPr>
        <w:t>own life”</w:t>
      </w:r>
      <w:r w:rsidRPr="00FC5C7B">
        <w:rPr>
          <w:sz w:val="14"/>
        </w:rPr>
        <w:t>12—</w:t>
      </w:r>
      <w:r w:rsidRPr="002950A1">
        <w:rPr>
          <w:rStyle w:val="StyleUnderline"/>
        </w:rPr>
        <w:t xml:space="preserve">that </w:t>
      </w:r>
      <w:r w:rsidRPr="00B25F57">
        <w:rPr>
          <w:rStyle w:val="Emphasis"/>
          <w:highlight w:val="cyan"/>
        </w:rPr>
        <w:t xml:space="preserve">individuals are sovereign </w:t>
      </w:r>
      <w:r w:rsidRPr="00837B55">
        <w:rPr>
          <w:rStyle w:val="Emphasis"/>
        </w:rPr>
        <w:t xml:space="preserve">with respect </w:t>
      </w:r>
      <w:r w:rsidRPr="00B25F57">
        <w:rPr>
          <w:rStyle w:val="Emphasis"/>
          <w:highlight w:val="cyan"/>
        </w:rPr>
        <w:t>to interpret</w:t>
      </w:r>
      <w:r w:rsidRPr="00837B55">
        <w:rPr>
          <w:rStyle w:val="Emphasis"/>
        </w:rPr>
        <w:t>ing</w:t>
      </w:r>
      <w:r w:rsidRPr="00B25F57">
        <w:rPr>
          <w:rStyle w:val="Emphasis"/>
          <w:highlight w:val="cyan"/>
        </w:rPr>
        <w:t xml:space="preserve"> their own lives</w:t>
      </w:r>
      <w:r w:rsidRPr="002950A1">
        <w:rPr>
          <w:rStyle w:val="StyleUnderline"/>
        </w:rPr>
        <w:t xml:space="preserve">—then </w:t>
      </w:r>
      <w:r w:rsidRPr="00B25F57">
        <w:rPr>
          <w:rStyle w:val="Emphasis"/>
          <w:highlight w:val="cyan"/>
        </w:rPr>
        <w:t>a theory</w:t>
      </w:r>
      <w:r w:rsidRPr="00FC5C7B">
        <w:rPr>
          <w:sz w:val="14"/>
        </w:rPr>
        <w:t xml:space="preserve"> of alienation </w:t>
      </w:r>
      <w:r w:rsidRPr="00B25F57">
        <w:rPr>
          <w:rStyle w:val="Emphasis"/>
          <w:highlight w:val="cyan"/>
        </w:rPr>
        <w:t xml:space="preserve">that relies on objective perfectionist ideals </w:t>
      </w:r>
      <w:r w:rsidRPr="00FC5C7B">
        <w:rPr>
          <w:rStyle w:val="Emphasis"/>
        </w:rPr>
        <w:t xml:space="preserve">appears to </w:t>
      </w:r>
      <w:r w:rsidRPr="00B25F57">
        <w:rPr>
          <w:rStyle w:val="Emphasis"/>
          <w:highlight w:val="cyan"/>
        </w:rPr>
        <w:t>reject[s] this idea in favor of a paternalist perspective that claims to “know better.”</w:t>
      </w:r>
      <w:r w:rsidRPr="00FC5C7B">
        <w:rPr>
          <w:sz w:val="14"/>
        </w:rPr>
        <w:t xml:space="preserve"> For the latter (and as seems to be the case for Marcuse), it is possible for something </w:t>
      </w:r>
      <w:r w:rsidRPr="00FC5C7B">
        <w:rPr>
          <w:rStyle w:val="StyleUnderline"/>
        </w:rPr>
        <w:t xml:space="preserve">to count as ob- jectively good for someone without him subjectively valuing it as such. By the same token, it is possible to criticize a form of life as alienated or false without there being any subjective perception of suffering. But can someone be alien- ated from herself in the sense outlined here if she herself fails to perceive it? </w:t>
      </w:r>
      <w:r w:rsidRPr="00FC5C7B">
        <w:rPr>
          <w:sz w:val="14"/>
        </w:rPr>
        <w:t xml:space="preserve">Can we claim of someone that she is alienated from her own desires or driven by false (alienated) needs or that she pursues an alienated way of life if she claims to be living precisely the life she wants to lead? In diagnoses of alien- ation the question arises, </w:t>
      </w:r>
      <w:r w:rsidRPr="00896D71">
        <w:rPr>
          <w:rStyle w:val="StyleUnderline"/>
        </w:rPr>
        <w:t>then, whether there can be objective evidence of pathology that contradicts individuals’ subjective assessments or preferences.</w:t>
      </w:r>
      <w:r w:rsidRPr="00FC5C7B">
        <w:rPr>
          <w:sz w:val="14"/>
        </w:rPr>
        <w:t xml:space="preserve"> </w:t>
      </w:r>
      <w:r w:rsidRPr="00896D71">
        <w:rPr>
          <w:rStyle w:val="StyleUnderline"/>
        </w:rPr>
        <w:t>This is a dilemma that is difficult to resolve. On the one hand</w:t>
      </w:r>
      <w:r w:rsidRPr="00FC5C7B">
        <w:rPr>
          <w:sz w:val="14"/>
        </w:rPr>
        <w:t xml:space="preserve">, </w:t>
      </w:r>
      <w:r w:rsidRPr="00896D71">
        <w:rPr>
          <w:rStyle w:val="StyleUnderline"/>
        </w:rPr>
        <w:t xml:space="preserve">the con- cept of alienation (this is what distinguishes it from weaker forms of </w:t>
      </w:r>
      <w:r w:rsidRPr="00837B55">
        <w:rPr>
          <w:rStyle w:val="Emphasis"/>
          <w:highlight w:val="cyan"/>
        </w:rPr>
        <w:t>critique) claims to</w:t>
      </w:r>
      <w:r w:rsidRPr="00896D71">
        <w:rPr>
          <w:rStyle w:val="StyleUnderline"/>
        </w:rPr>
        <w:t xml:space="preserve"> be able to </w:t>
      </w:r>
      <w:r w:rsidRPr="00837B55">
        <w:rPr>
          <w:rStyle w:val="Emphasis"/>
          <w:highlight w:val="cyan"/>
        </w:rPr>
        <w:t>bring</w:t>
      </w:r>
      <w:r w:rsidRPr="00896D71">
        <w:rPr>
          <w:rStyle w:val="StyleUnderline"/>
        </w:rPr>
        <w:t xml:space="preserve"> to </w:t>
      </w:r>
      <w:r w:rsidRPr="00837B55">
        <w:rPr>
          <w:rStyle w:val="Emphasis"/>
          <w:highlight w:val="cyan"/>
        </w:rPr>
        <w:t>individuals’ prima facie evaluations</w:t>
      </w:r>
      <w:r w:rsidRPr="00896D71">
        <w:rPr>
          <w:rStyle w:val="StyleUnderline"/>
        </w:rPr>
        <w:t xml:space="preserve"> and prefer- ences a deeper dimension of critique—</w:t>
      </w:r>
      <w:r w:rsidRPr="00837B55">
        <w:rPr>
          <w:rStyle w:val="Emphasis"/>
          <w:highlight w:val="cyan"/>
        </w:rPr>
        <w:t>a critical authority—that functions as a corrective to their own assertions</w:t>
      </w:r>
      <w:r w:rsidRPr="00896D71">
        <w:rPr>
          <w:rStyle w:val="StyleUnderline"/>
        </w:rPr>
        <w:t xml:space="preserve">. </w:t>
      </w:r>
      <w:r w:rsidRPr="006F51C0">
        <w:rPr>
          <w:rStyle w:val="StyleUnderline"/>
        </w:rPr>
        <w:t>On the other hand, it is not easy to justify the position of such a critical corrective.</w:t>
      </w:r>
      <w:r w:rsidRPr="00FC5C7B">
        <w:rPr>
          <w:sz w:val="14"/>
        </w:rPr>
        <w:t xml:space="preserve"> What could the objective criteria that overrule the assessments and preferences of individuals be in this case?13 The arguments from human nature frequently appealed to in this context demonstrate, even in their most methodologically sophisticated, “thin” vari- ants, the problems that plague attempts to derive normative standards from some conception of human nature.14 Even if there is—in a banal sense— something humans share on the basis of their natural, biological constitution, and even if—in a banal sense—certain functional needs can be derived from these basic presuppositions of human life (all humans need nourishment or certain climatic conditions in order to survive), </w:t>
      </w:r>
      <w:r w:rsidRPr="00837B55">
        <w:rPr>
          <w:rStyle w:val="Emphasis"/>
          <w:highlight w:val="cyan"/>
        </w:rPr>
        <w:t>these</w:t>
      </w:r>
      <w:r w:rsidRPr="006F51C0">
        <w:rPr>
          <w:rStyle w:val="StyleUnderline"/>
        </w:rPr>
        <w:t xml:space="preserve"> basic </w:t>
      </w:r>
      <w:r w:rsidRPr="00837B55">
        <w:rPr>
          <w:rStyle w:val="Emphasis"/>
          <w:highlight w:val="cyan"/>
        </w:rPr>
        <w:t>conditions imply</w:t>
      </w:r>
      <w:r w:rsidRPr="006F51C0">
        <w:rPr>
          <w:rStyle w:val="StyleUnderline"/>
        </w:rPr>
        <w:t xml:space="preserve"> very </w:t>
      </w:r>
      <w:r w:rsidRPr="00837B55">
        <w:rPr>
          <w:rStyle w:val="Emphasis"/>
          <w:highlight w:val="cyan"/>
        </w:rPr>
        <w:t>little when it comes to</w:t>
      </w:r>
      <w:r w:rsidRPr="006F51C0">
        <w:rPr>
          <w:rStyle w:val="StyleUnderline"/>
        </w:rPr>
        <w:t xml:space="preserve"> evaluating </w:t>
      </w:r>
      <w:r w:rsidRPr="00837B55">
        <w:rPr>
          <w:rStyle w:val="Emphasis"/>
          <w:highlight w:val="cyan"/>
        </w:rPr>
        <w:t>how humans</w:t>
      </w:r>
      <w:r w:rsidRPr="006F51C0">
        <w:rPr>
          <w:rStyle w:val="StyleUnderline"/>
        </w:rPr>
        <w:t xml:space="preserve">, in relation to issues beyond mere survival, </w:t>
      </w:r>
      <w:r w:rsidRPr="00837B55">
        <w:rPr>
          <w:rStyle w:val="Emphasis"/>
          <w:highlight w:val="cyan"/>
        </w:rPr>
        <w:t>lead their lives</w:t>
      </w:r>
      <w:r w:rsidRPr="006F51C0">
        <w:rPr>
          <w:rStyle w:val="StyleUnderline"/>
        </w:rPr>
        <w:t xml:space="preserve">. </w:t>
      </w:r>
      <w:r w:rsidRPr="00FC5C7B">
        <w:rPr>
          <w:sz w:val="14"/>
        </w:rPr>
        <w:t xml:space="preserve">On the other hand, </w:t>
      </w:r>
      <w:r w:rsidRPr="002F3BFC">
        <w:rPr>
          <w:rStyle w:val="StyleUnderline"/>
        </w:rPr>
        <w:t>the more human nature is given a specific content such that it becomes relevant to (culturally specific) forms of life, the more controversial and contestable the claims be- come.</w:t>
      </w:r>
      <w:r w:rsidRPr="00FC5C7B">
        <w:rPr>
          <w:sz w:val="14"/>
        </w:rPr>
        <w:t xml:space="preserv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11AE96C2" w14:textId="77777777" w:rsidR="001F0396" w:rsidRDefault="001F0396" w:rsidP="001F0396">
      <w:pPr>
        <w:pStyle w:val="Heading4"/>
      </w:pPr>
      <w:r>
        <w:t xml:space="preserve">The only solution is a concept of alienation that which recognizes the functional capacity of willing – rather than discerning what we will, it is concerned with the how in which we will. </w:t>
      </w:r>
    </w:p>
    <w:p w14:paraId="71DA5C87" w14:textId="77777777" w:rsidR="001F0396" w:rsidRPr="0004067A" w:rsidRDefault="001F0396" w:rsidP="001F0396">
      <w:r w:rsidRPr="0004067A">
        <w:rPr>
          <w:rStyle w:val="Style13ptBold"/>
        </w:rPr>
        <w:t xml:space="preserve">Jaeggi </w:t>
      </w:r>
      <w:r>
        <w:rPr>
          <w:rStyle w:val="Style13ptBold"/>
        </w:rPr>
        <w:t>2</w:t>
      </w:r>
      <w:r>
        <w:t xml:space="preserve"> </w:t>
      </w:r>
      <w:r>
        <w:rPr>
          <w:sz w:val="12"/>
          <w:szCs w:val="12"/>
        </w:rPr>
        <w:t>Rahel Jaeggi (August 2014). “Alienation.” Columbia University Press. Pg. 33-36.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611C8EE4" w14:textId="77777777" w:rsidR="001F0396" w:rsidRPr="00614C7C" w:rsidRDefault="001F0396" w:rsidP="001F0396">
      <w:pPr>
        <w:rPr>
          <w:b/>
          <w:iCs/>
          <w:u w:val="single"/>
        </w:rPr>
      </w:pPr>
      <w:r w:rsidRPr="00E83913">
        <w:rPr>
          <w:sz w:val="14"/>
        </w:rPr>
        <w:t xml:space="preserve">In “The Ethics of Antiquity and Modernity” Tugendhat raises the problem of whether it is possible to reformulate antiquity’s inquiry into the nature of happiness (or the good life) under modern conditions. </w:t>
      </w:r>
      <w:r w:rsidRPr="00FE3DC6">
        <w:rPr>
          <w:rStyle w:val="StyleUnderline"/>
        </w:rPr>
        <w:t>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w:t>
      </w:r>
      <w:r w:rsidRPr="00E83913">
        <w:rPr>
          <w:sz w:val="14"/>
        </w:rPr>
        <w:t xml:space="preserve">3 On the other hand, if modern ethical theory is to recover the interpretive content of ancient ethics, </w:t>
      </w:r>
      <w:r w:rsidRPr="00FE3DC6">
        <w:rPr>
          <w:rStyle w:val="StyleUnderline"/>
        </w:rPr>
        <w:t>it must be able to identify an objective criterion that allows us to say “whether it is going well or badly for a person independently of their actual perceptions of their present or future well-being.”</w:t>
      </w:r>
      <w:r w:rsidRPr="00E83913">
        <w:rPr>
          <w:sz w:val="14"/>
        </w:rPr>
        <w:t xml:space="preserve"> </w:t>
      </w:r>
      <w:r w:rsidRPr="00E83913">
        <w:rPr>
          <w:rStyle w:val="Emphasis"/>
          <w:highlight w:val="cyan"/>
        </w:rPr>
        <w:t>What is needed</w:t>
      </w:r>
      <w:r w:rsidRPr="00FE3DC6">
        <w:rPr>
          <w:rStyle w:val="StyleUnderline"/>
        </w:rPr>
        <w:t xml:space="preserve">, then, </w:t>
      </w:r>
      <w:r w:rsidRPr="00E83913">
        <w:rPr>
          <w:rStyle w:val="Emphasis"/>
          <w:highlight w:val="cyan"/>
        </w:rPr>
        <w:t>is a criterion that</w:t>
      </w:r>
      <w:r w:rsidRPr="00FE3DC6">
        <w:rPr>
          <w:rStyle w:val="StyleUnderline"/>
        </w:rPr>
        <w:t xml:space="preserve">, on the one hand, </w:t>
      </w:r>
      <w:r w:rsidRPr="00E83913">
        <w:rPr>
          <w:rStyle w:val="Emphasis"/>
          <w:highlight w:val="cyan"/>
        </w:rPr>
        <w:t>is not identical with the</w:t>
      </w:r>
      <w:r w:rsidRPr="00FE3DC6">
        <w:rPr>
          <w:rStyle w:val="StyleUnderline"/>
        </w:rPr>
        <w:t xml:space="preserve"> desires or </w:t>
      </w:r>
      <w:r w:rsidRPr="00E83913">
        <w:rPr>
          <w:rStyle w:val="Emphasis"/>
          <w:highlight w:val="cyan"/>
        </w:rPr>
        <w:t>preferences a person</w:t>
      </w:r>
      <w:r w:rsidRPr="00FE3DC6">
        <w:rPr>
          <w:rStyle w:val="StyleUnderline"/>
        </w:rPr>
        <w:t xml:space="preserve"> actually </w:t>
      </w:r>
      <w:r w:rsidRPr="00E83913">
        <w:rPr>
          <w:rStyle w:val="Emphasis"/>
          <w:highlight w:val="cyan"/>
        </w:rPr>
        <w:t>has</w:t>
      </w:r>
      <w:r w:rsidRPr="00FE3DC6">
        <w:rPr>
          <w:rStyle w:val="StyleUnderline"/>
        </w:rPr>
        <w:t xml:space="preserve"> </w:t>
      </w:r>
      <w:r w:rsidRPr="00E83913">
        <w:rPr>
          <w:rStyle w:val="Emphasis"/>
          <w:highlight w:val="cyan"/>
        </w:rPr>
        <w:t>and</w:t>
      </w:r>
      <w:r w:rsidRPr="00FE3DC6">
        <w:rPr>
          <w:rStyle w:val="StyleUnderline"/>
        </w:rPr>
        <w:t xml:space="preserve"> </w:t>
      </w:r>
      <w:r w:rsidRPr="00E83913">
        <w:rPr>
          <w:rStyle w:val="Emphasis"/>
          <w:highlight w:val="cyan"/>
        </w:rPr>
        <w:t>that</w:t>
      </w:r>
      <w:r w:rsidRPr="00FE3DC6">
        <w:rPr>
          <w:rStyle w:val="StyleUnderline"/>
        </w:rPr>
        <w:t xml:space="preserve">, on the other hand, </w:t>
      </w:r>
      <w:r w:rsidRPr="00E83913">
        <w:rPr>
          <w:rStyle w:val="Emphasis"/>
          <w:highlight w:val="cyan"/>
        </w:rPr>
        <w:t>does not call into question</w:t>
      </w:r>
      <w:r w:rsidRPr="00FE3DC6">
        <w:rPr>
          <w:rStyle w:val="StyleUnderline"/>
        </w:rPr>
        <w:t xml:space="preserve"> the interpretive sovereignty of the person and with it the modern ideal of </w:t>
      </w:r>
      <w:r w:rsidRPr="00E83913">
        <w:rPr>
          <w:rStyle w:val="Emphasis"/>
          <w:highlight w:val="cyan"/>
        </w:rPr>
        <w:t>self-determination</w:t>
      </w:r>
      <w:r w:rsidRPr="00FE3DC6">
        <w:rPr>
          <w:rStyle w:val="StyleUnderline"/>
        </w:rPr>
        <w:t>.</w:t>
      </w:r>
      <w:r w:rsidRPr="00E83913">
        <w:rPr>
          <w:sz w:val="14"/>
        </w:rPr>
        <w:t xml:space="preserve"> Tugendhat’s proposed solution is to develop a formal conception of psycho- logical health. Starting from (what appears to him to be) an unproblematic definition of physical health in terms of “functional capacity,” he develops for psychological health a conception of the “functional capacity of willing” and its possible impairment.4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the standard of the “impairment of the functional capacity of willing,” which asks whether we have ourselves at our command in what we will, Tugendhat </w:t>
      </w:r>
      <w:r w:rsidRPr="00FE3DC6">
        <w:rPr>
          <w:rStyle w:val="StyleUnderline"/>
        </w:rPr>
        <w:t xml:space="preserve">has achieved </w:t>
      </w:r>
      <w:r w:rsidRPr="00E83913">
        <w:rPr>
          <w:rStyle w:val="Emphasis"/>
          <w:highlight w:val="cyan"/>
        </w:rPr>
        <w:t>a middle ground between subjectivistic and objectivistic positions</w:t>
      </w:r>
      <w:r w:rsidRPr="00E83913">
        <w:rPr>
          <w:rStyle w:val="Emphasis"/>
        </w:rPr>
        <w:t xml:space="preserve"> </w:t>
      </w:r>
      <w:r w:rsidRPr="00FE3DC6">
        <w:rPr>
          <w:rStyle w:val="StyleUnderline"/>
        </w:rPr>
        <w:t>of the sort he was looking for.</w:t>
      </w:r>
      <w:r w:rsidRPr="00E83913">
        <w:rPr>
          <w:sz w:val="14"/>
        </w:rPr>
        <w:t xml:space="preserve"> One could call such a position a “qualified subjectivism.”6 </w:t>
      </w:r>
      <w:r w:rsidRPr="00FE3DC6">
        <w:rPr>
          <w:rStyle w:val="StyleUnderline"/>
        </w:rPr>
        <w:t xml:space="preserve">This provides us with a starting point for overcoming the opposition be- tween modern antipaternalism and the paternalism of a more substantial ethical theory: whether something is good for me always depends (antipat- ernalistically) on my personal view, on whether I in fact want it. </w:t>
      </w:r>
      <w:r w:rsidRPr="00E83913">
        <w:rPr>
          <w:sz w:val="14"/>
        </w:rPr>
        <w:t xml:space="preserve">This view, however, must be qualified in the sense that </w:t>
      </w:r>
      <w:r w:rsidRPr="00FE3DC6">
        <w:rPr>
          <w:rStyle w:val="StyleUnderline"/>
        </w:rPr>
        <w:t xml:space="preserve">the volition it expresses </w:t>
      </w:r>
      <w:r w:rsidRPr="00E83913">
        <w:rPr>
          <w:rStyle w:val="Emphasis"/>
          <w:highlight w:val="cyan"/>
        </w:rPr>
        <w:t>must be a “true volition”</w:t>
      </w:r>
      <w:r w:rsidRPr="00E83913">
        <w:rPr>
          <w:rStyle w:val="Emphasis"/>
        </w:rPr>
        <w:t xml:space="preserve"> </w:t>
      </w:r>
      <w:r w:rsidRPr="00FE3DC6">
        <w:rPr>
          <w:rStyle w:val="StyleUnderline"/>
        </w:rPr>
        <w:t xml:space="preserve">and therefore not subject to internal constraints. I must be free in what I will; I must have my will at my command if it is to count as my own. </w:t>
      </w:r>
      <w:r w:rsidRPr="00E83913">
        <w:rPr>
          <w:rStyle w:val="Emphasis"/>
          <w:highlight w:val="cyan"/>
        </w:rPr>
        <w:t>This criterion is</w:t>
      </w:r>
      <w:r w:rsidRPr="00E83913">
        <w:rPr>
          <w:rStyle w:val="Emphasis"/>
        </w:rPr>
        <w:t xml:space="preserve">, in the first place, </w:t>
      </w:r>
      <w:r w:rsidRPr="00E83913">
        <w:rPr>
          <w:rStyle w:val="Emphasis"/>
          <w:highlight w:val="cyan"/>
        </w:rPr>
        <w:t>formal: it concerns the How, not the What, of willing</w:t>
      </w:r>
      <w:r w:rsidRPr="00FE3DC6">
        <w:rPr>
          <w:rStyle w:val="StyleUnderline"/>
        </w:rPr>
        <w:t xml:space="preserve">. That is, I need not will anything in particular; rather, I must be able to will what I will in a free or self-determined manner. It is not necessary, then, </w:t>
      </w:r>
      <w:r w:rsidRPr="004F187A">
        <w:rPr>
          <w:rStyle w:val="Emphasis"/>
          <w:highlight w:val="cyan"/>
        </w:rPr>
        <w:t>to identify a</w:t>
      </w:r>
      <w:r w:rsidRPr="00FE3DC6">
        <w:rPr>
          <w:rStyle w:val="StyleUnderline"/>
        </w:rPr>
        <w:t xml:space="preserve"> “true object of willing,” but only a </w:t>
      </w:r>
      <w:r w:rsidRPr="004F187A">
        <w:rPr>
          <w:rStyle w:val="Emphasis"/>
          <w:highlight w:val="cyan"/>
        </w:rPr>
        <w:t>certain way of relating</w:t>
      </w:r>
      <w:r w:rsidRPr="00FE3DC6">
        <w:rPr>
          <w:rStyle w:val="StyleUnderline"/>
        </w:rPr>
        <w:t xml:space="preserve">, in one’s willing, </w:t>
      </w:r>
      <w:r w:rsidRPr="004F187A">
        <w:rPr>
          <w:rStyle w:val="Emphasis"/>
          <w:highlight w:val="cyan"/>
        </w:rPr>
        <w:t>to oneself and to what one wills.</w:t>
      </w:r>
      <w:r w:rsidRPr="00E83913">
        <w:rPr>
          <w:sz w:val="14"/>
        </w:rPr>
        <w:t xml:space="preserve"> As Tugendhat puts it, “the question of what we truly will concerns not the goals of our willing but the How of willing.”7 </w:t>
      </w:r>
      <w:r w:rsidRPr="00FE3DC6">
        <w:rPr>
          <w:rStyle w:val="StyleUnderline"/>
        </w:rPr>
        <w:t xml:space="preserve">Second, </w:t>
      </w:r>
      <w:r w:rsidRPr="001852C0">
        <w:rPr>
          <w:rStyle w:val="Emphasis"/>
          <w:highlight w:val="cyan"/>
        </w:rPr>
        <w:t xml:space="preserve">this criterion is immanent: the </w:t>
      </w:r>
      <w:r w:rsidRPr="001852C0">
        <w:rPr>
          <w:rStyle w:val="Emphasis"/>
        </w:rPr>
        <w:t xml:space="preserve">criterion is the </w:t>
      </w:r>
      <w:r w:rsidRPr="001852C0">
        <w:rPr>
          <w:rStyle w:val="Emphasis"/>
          <w:highlight w:val="cyan"/>
        </w:rPr>
        <w:t>functional capacity of willing itself</w:t>
      </w:r>
      <w:r w:rsidRPr="00FE3DC6">
        <w:rPr>
          <w:rStyle w:val="StyleUnderline"/>
        </w:rPr>
        <w:t>, a claim posited by the act of willing itself.</w:t>
      </w:r>
      <w:r w:rsidRPr="00E83913">
        <w:rPr>
          <w:sz w:val="14"/>
        </w:rPr>
        <w:t xml:space="preserve"> When I say, “I want to be able to do what I will,” I must also mean, “</w:t>
      </w:r>
      <w:r w:rsidRPr="00FE3DC6">
        <w:rPr>
          <w:rStyle w:val="StyleUnderline"/>
        </w:rPr>
        <w:t>I want to be able—freely—to will.”</w:t>
      </w:r>
      <w:r w:rsidRPr="00E83913">
        <w:rPr>
          <w:sz w:val="14"/>
        </w:rPr>
        <w:t xml:space="preserve"> My account of the problem of alienation can be linked up with this con- ception of willing in the following way: </w:t>
      </w:r>
      <w:r w:rsidRPr="001852C0">
        <w:rPr>
          <w:rStyle w:val="Emphasis"/>
        </w:rPr>
        <w:t xml:space="preserve">instances of </w:t>
      </w:r>
      <w:r w:rsidRPr="001852C0">
        <w:rPr>
          <w:rStyle w:val="Emphasis"/>
          <w:highlight w:val="cyan"/>
        </w:rPr>
        <w:t>alienation can be under- stood as obstructions of volition and thereby</w:t>
      </w:r>
      <w:r w:rsidRPr="00FE3DC6">
        <w:rPr>
          <w:rStyle w:val="StyleUnderline"/>
        </w:rPr>
        <w:t>—formulated more generally—as obstructions in the relations individuals have to themselves and the world.</w:t>
      </w:r>
      <w:r w:rsidRPr="00E83913">
        <w:rPr>
          <w:sz w:val="14"/>
        </w:rPr>
        <w:t xml:space="preserve"> With the help of Tugendhat’s conception of having oneself at one’s com- mand, </w:t>
      </w:r>
      <w:r w:rsidRPr="00E83913">
        <w:rPr>
          <w:rStyle w:val="StyleUnderline"/>
        </w:rPr>
        <w:t>instances of alienation can be reconstructed in terms of disturbed ways of establishing relations to oneself and to the world.</w:t>
      </w:r>
      <w:r w:rsidRPr="00E83913">
        <w:rPr>
          <w:sz w:val="14"/>
        </w:rPr>
        <w:t xml:space="preserve"> In this way the problem of alienation is tied to that of freedom. My thesis is that </w:t>
      </w:r>
      <w:r w:rsidRPr="00E83913">
        <w:rPr>
          <w:rStyle w:val="StyleUnderline"/>
        </w:rPr>
        <w:t xml:space="preserve">alienation can be understood as </w:t>
      </w:r>
      <w:r w:rsidRPr="001852C0">
        <w:rPr>
          <w:rStyle w:val="Emphasis"/>
          <w:highlight w:val="cyan"/>
        </w:rPr>
        <w:t>a particular form of the loss of freedom</w:t>
      </w:r>
      <w:r w:rsidRPr="00E83913">
        <w:rPr>
          <w:sz w:val="14"/>
        </w:rPr>
        <w:t xml:space="preserve">, as an obstruction of what could be called, following Isaiah Ber- lin, positive freedom.8 Formulating the notoriously controversial distinction as briefly as possible, </w:t>
      </w:r>
      <w:r w:rsidRPr="001852C0">
        <w:rPr>
          <w:rStyle w:val="Emphasis"/>
          <w:highlight w:val="cyan"/>
        </w:rPr>
        <w:t>freedom</w:t>
      </w:r>
      <w:r w:rsidRPr="00E83913">
        <w:rPr>
          <w:rStyle w:val="StyleUnderline"/>
        </w:rPr>
        <w:t xml:space="preserve"> in this sense </w:t>
      </w:r>
      <w:r w:rsidRPr="001852C0">
        <w:rPr>
          <w:rStyle w:val="Emphasis"/>
          <w:highlight w:val="cyan"/>
        </w:rPr>
        <w:t>refers</w:t>
      </w:r>
      <w:r w:rsidRPr="00E83913">
        <w:rPr>
          <w:rStyle w:val="StyleUnderline"/>
        </w:rPr>
        <w:t xml:space="preserve"> not (merely negatively) </w:t>
      </w:r>
      <w:r w:rsidRPr="001852C0">
        <w:rPr>
          <w:rStyle w:val="Emphasis"/>
          <w:highlight w:val="cyan"/>
        </w:rPr>
        <w:t>to</w:t>
      </w:r>
      <w:r w:rsidRPr="00E83913">
        <w:rPr>
          <w:rStyle w:val="StyleUnderline"/>
        </w:rPr>
        <w:t xml:space="preserve"> the absence of external coercion but (positively) to </w:t>
      </w:r>
      <w:r w:rsidRPr="0031666F">
        <w:rPr>
          <w:rStyle w:val="Emphasis"/>
          <w:highlight w:val="cyan"/>
        </w:rPr>
        <w:t>the capacity to realize valuable</w:t>
      </w:r>
      <w:r w:rsidRPr="0031666F">
        <w:rPr>
          <w:rStyle w:val="Emphasis"/>
        </w:rPr>
        <w:t xml:space="preserve"> </w:t>
      </w:r>
      <w:r w:rsidRPr="0031666F">
        <w:rPr>
          <w:rStyle w:val="Emphasis"/>
          <w:highlight w:val="cyan"/>
        </w:rPr>
        <w:t>ends.</w:t>
      </w:r>
      <w:r w:rsidRPr="00E83913">
        <w:rPr>
          <w:sz w:val="14"/>
        </w:rPr>
        <w:t xml:space="preserve"> In the sense described (and criticized) by Berlin, positive freedom has a variety of implications: </w:t>
      </w:r>
      <w:r w:rsidRPr="00E83913">
        <w:rPr>
          <w:rStyle w:val="StyleUnderline"/>
        </w:rPr>
        <w:t>The “positive” sense of the word “liberty” derives from the wish on the part of the individual to be his own master. I wish my life and decisions to depend on myself, not on external forces of whatever kind.</w:t>
      </w:r>
      <w:r w:rsidRPr="00E83913">
        <w:rPr>
          <w:sz w:val="14"/>
        </w:rPr>
        <w:t xml:space="preserve"> I wish to be the instrument of my own, not of other men’s, acts of will. I </w:t>
      </w:r>
      <w:r w:rsidRPr="00E83913">
        <w:rPr>
          <w:rStyle w:val="StyleUnderline"/>
        </w:rPr>
        <w:t>wish to be a subject, not an object; to be moved by reasons, by conscious purposes, which are my own, not by causes which affect me, as it were, from outside.</w:t>
      </w:r>
      <w:r w:rsidRPr="00E83913">
        <w:rPr>
          <w:sz w:val="14"/>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w:t>
      </w:r>
      <w:r w:rsidRPr="00E83913">
        <w:rPr>
          <w:rStyle w:val="StyleUnderline"/>
        </w:rPr>
        <w:t>I wish, above all, to be conscious of myself as a thinking, willing, active being, bearing responsibility for my choices and able to explain them by references to my own ideas and purposes.</w:t>
      </w:r>
      <w:r w:rsidRPr="00E83913">
        <w:rPr>
          <w:sz w:val="14"/>
        </w:rPr>
        <w:t xml:space="preserve"> I feel free to the degree that I believe this to </w:t>
      </w:r>
      <w:r w:rsidRPr="003257E0">
        <w:rPr>
          <w:sz w:val="14"/>
        </w:rPr>
        <w:t xml:space="preserve">be true, and enslaved to the degree that I am made to realize that it is not.9 </w:t>
      </w:r>
      <w:r w:rsidRPr="003257E0">
        <w:rPr>
          <w:rStyle w:val="StyleUnderline"/>
        </w:rPr>
        <w:t xml:space="preserve">As unsystematic and indeterminate the various dimensions of positive free- dom might be, the important point is that </w:t>
      </w:r>
      <w:r w:rsidRPr="003257E0">
        <w:rPr>
          <w:rStyle w:val="Emphasis"/>
        </w:rPr>
        <w:t>conceptions of</w:t>
      </w:r>
      <w:r w:rsidRPr="003257E0">
        <w:rPr>
          <w:rStyle w:val="StyleUnderline"/>
        </w:rPr>
        <w:t xml:space="preserve"> positive freedom always depict </w:t>
      </w:r>
      <w:r w:rsidRPr="003257E0">
        <w:rPr>
          <w:rStyle w:val="Emphasis"/>
        </w:rPr>
        <w:t>the free life as not alienated and vice versa</w:t>
      </w:r>
      <w:r w:rsidRPr="003257E0">
        <w:rPr>
          <w:rStyle w:val="StyleUnderline"/>
        </w:rPr>
        <w:t>.</w:t>
      </w:r>
      <w:r w:rsidRPr="003257E0">
        <w:rPr>
          <w:sz w:val="14"/>
        </w:rPr>
        <w:t xml:space="preserve">10 As Robert Pippin puts it, only those acts and intentions that I can “link . . . with me such that they count as due to me or count as mine” are “instances of freedom.”11 </w:t>
      </w:r>
      <w:r w:rsidRPr="003257E0">
        <w:rPr>
          <w:rStyle w:val="Emphasis"/>
        </w:rPr>
        <w:t xml:space="preserve">Being a </w:t>
      </w:r>
      <w:r w:rsidRPr="003257E0">
        <w:rPr>
          <w:rStyle w:val="StyleUnderline"/>
        </w:rPr>
        <w:t xml:space="preserve">human </w:t>
      </w:r>
      <w:r w:rsidRPr="003257E0">
        <w:rPr>
          <w:rStyle w:val="Emphasis"/>
        </w:rPr>
        <w:t>being</w:t>
      </w:r>
      <w:r w:rsidRPr="003257E0">
        <w:rPr>
          <w:rStyle w:val="StyleUnderline"/>
        </w:rPr>
        <w:t xml:space="preserve"> rather than a thing </w:t>
      </w:r>
      <w:r w:rsidRPr="003257E0">
        <w:rPr>
          <w:rStyle w:val="Emphasis"/>
        </w:rPr>
        <w:t>means</w:t>
      </w:r>
      <w:r w:rsidRPr="003257E0">
        <w:rPr>
          <w:rStyle w:val="StyleUnderline"/>
        </w:rPr>
        <w:t xml:space="preserve">, according to this view, </w:t>
      </w:r>
      <w:r w:rsidRPr="003257E0">
        <w:rPr>
          <w:rStyle w:val="Emphasis"/>
        </w:rPr>
        <w:t>ascribing to oneself what one wills and does, taking responsibility for it and</w:t>
      </w:r>
      <w:r w:rsidRPr="003257E0">
        <w:rPr>
          <w:rStyle w:val="StyleUnderline"/>
        </w:rPr>
        <w:t xml:space="preserve"> (therefore) </w:t>
      </w:r>
      <w:r w:rsidRPr="003257E0">
        <w:rPr>
          <w:rStyle w:val="Emphasis"/>
        </w:rPr>
        <w:t>being able to identify with it.</w:t>
      </w:r>
      <w:r w:rsidRPr="003257E0">
        <w:rPr>
          <w:rStyle w:val="StyleUnderline"/>
        </w:rPr>
        <w:t xml:space="preserve"> Understood in this way, the concept of alienation concerns itself with the complex conditions of “linking” one’s acti</w:t>
      </w:r>
      <w:r w:rsidRPr="00E83913">
        <w:rPr>
          <w:rStyle w:val="StyleUnderline"/>
        </w:rPr>
        <w:t>ons and desires (or, more gener- ally, one’s life) with oneself, “counting them as due to” oneself, or making them “one’s own.”</w:t>
      </w:r>
      <w:r w:rsidRPr="00E83913">
        <w:rPr>
          <w:sz w:val="14"/>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 tive and threatened. Positively formulated, clarifying the various dimensions of alienation enables us to specify the conditions for being able to understand one’s life as one’s own (and therefore to lead one’s life freely). </w:t>
      </w:r>
      <w:r w:rsidRPr="00E83913">
        <w:rPr>
          <w:rStyle w:val="StyleUnderline"/>
        </w:rPr>
        <w:t xml:space="preserve">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sidRPr="003257E0">
        <w:rPr>
          <w:rStyle w:val="Emphasis"/>
          <w:highlight w:val="cyan"/>
        </w:rPr>
        <w:t xml:space="preserve">the absence of alienating impediments and the possibility of appropriating </w:t>
      </w:r>
      <w:r w:rsidRPr="003257E0">
        <w:rPr>
          <w:rStyle w:val="Emphasis"/>
        </w:rPr>
        <w:t xml:space="preserve">self and world without such impediments </w:t>
      </w:r>
      <w:r w:rsidRPr="003257E0">
        <w:rPr>
          <w:rStyle w:val="Emphasis"/>
          <w:highlight w:val="cyan"/>
        </w:rPr>
        <w:t xml:space="preserve">is a condition of </w:t>
      </w:r>
      <w:r w:rsidRPr="003257E0">
        <w:rPr>
          <w:rStyle w:val="Emphasis"/>
        </w:rPr>
        <w:t xml:space="preserve">freedom and </w:t>
      </w:r>
      <w:r w:rsidRPr="003257E0">
        <w:rPr>
          <w:rStyle w:val="Emphasis"/>
          <w:highlight w:val="cyan"/>
        </w:rPr>
        <w:t>self-determination.</w:t>
      </w:r>
    </w:p>
    <w:p w14:paraId="1FA2B7BE" w14:textId="77777777" w:rsidR="001F0396" w:rsidRPr="009A4809" w:rsidRDefault="001F0396" w:rsidP="001F0396">
      <w:pPr>
        <w:rPr>
          <w:b/>
        </w:rPr>
      </w:pPr>
    </w:p>
    <w:p w14:paraId="406FB19D" w14:textId="77777777" w:rsidR="001F0396" w:rsidRDefault="001F0396" w:rsidP="001F0396">
      <w:pPr>
        <w:pStyle w:val="Heading4"/>
      </w:pPr>
      <w:r w:rsidRPr="009A4809">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17FDB9B7" w14:textId="77777777" w:rsidR="001F0396" w:rsidRPr="009A4809" w:rsidRDefault="001F0396" w:rsidP="001F0396">
      <w:pPr>
        <w:rPr>
          <w:b/>
        </w:rPr>
      </w:pPr>
      <w:r w:rsidRPr="009A4809">
        <w:rPr>
          <w:b/>
          <w:u w:val="single"/>
        </w:rPr>
        <w:t>Jaeggi 3,</w:t>
      </w:r>
      <w:r w:rsidRPr="009A4809">
        <w:rPr>
          <w:b/>
        </w:rPr>
        <w:t xml:space="preserve"> </w:t>
      </w:r>
      <w:r w:rsidRPr="009A4809">
        <w:rPr>
          <w:sz w:val="12"/>
          <w:szCs w:val="12"/>
        </w:rPr>
        <w:t>Jaeggi, Rahel. “Alienation.” Columbia University Press, cup.columbia.edu/book/alienation///Scopa.</w:t>
      </w:r>
      <w:r w:rsidRPr="009A4809">
        <w:rPr>
          <w:b/>
        </w:rPr>
        <w:t xml:space="preserve"> </w:t>
      </w:r>
    </w:p>
    <w:p w14:paraId="7BCA679C" w14:textId="77777777" w:rsidR="001F0396" w:rsidRPr="009A4809" w:rsidRDefault="001F0396" w:rsidP="001F0396">
      <w:pPr>
        <w:rPr>
          <w:b/>
        </w:rPr>
      </w:pPr>
      <w:r w:rsidRPr="009A4809">
        <w:rPr>
          <w:sz w:val="12"/>
        </w:rPr>
        <w:t xml:space="preserve">The positions of both authors can be reduced to the following common denominator: </w:t>
      </w:r>
      <w:r w:rsidRPr="00B25F57">
        <w:rPr>
          <w:b/>
          <w:highlight w:val="cyan"/>
          <w:u w:val="single"/>
        </w:rPr>
        <w:t>roles are less alienating than constitutive for the development of persons</w:t>
      </w:r>
      <w:r w:rsidRPr="009A4809">
        <w:rPr>
          <w:b/>
          <w:u w:val="single"/>
        </w:rPr>
        <w:t xml:space="preserve"> and personality</w:t>
      </w:r>
      <w:r w:rsidRPr="009A4809">
        <w:rPr>
          <w:sz w:val="12"/>
        </w:rPr>
        <w:t>.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B25F57">
        <w:rPr>
          <w:b/>
          <w:highlight w:val="cyan"/>
          <w:u w:val="single"/>
        </w:rPr>
        <w:t>The human</w:t>
      </w:r>
      <w:r w:rsidRPr="009A4809">
        <w:rPr>
          <w:b/>
          <w:u w:val="single"/>
        </w:rPr>
        <w:t xml:space="preserve"> being </w:t>
      </w:r>
      <w:r w:rsidRPr="00B25F57">
        <w:rPr>
          <w:b/>
          <w:highlight w:val="cyan"/>
          <w:u w:val="single"/>
        </w:rPr>
        <w:t>is always</w:t>
      </w:r>
      <w:r w:rsidRPr="009A4809">
        <w:rPr>
          <w:sz w:val="12"/>
        </w:rPr>
        <w:t xml:space="preserve"> himself only in </w:t>
      </w:r>
      <w:r w:rsidRPr="009A4809">
        <w:rPr>
          <w:b/>
          <w:u w:val="single"/>
        </w:rPr>
        <w:t>‘</w:t>
      </w:r>
      <w:r w:rsidRPr="00B25F57">
        <w:rPr>
          <w:b/>
          <w:highlight w:val="cyan"/>
          <w:u w:val="single"/>
        </w:rPr>
        <w:t>doubling’ in relation to a role</w:t>
      </w:r>
      <w:r w:rsidRPr="009A4809">
        <w:rPr>
          <w:b/>
          <w:u w:val="single"/>
        </w:rPr>
        <w:t xml:space="preserve"> </w:t>
      </w:r>
      <w:r w:rsidRPr="009A4809">
        <w:rPr>
          <w:sz w:val="12"/>
        </w:rPr>
        <w:t xml:space="preserve">figure he can experience. Also, all that he sees as comprising his authenticity is but the role he plays before himself and others.22 </w:t>
      </w:r>
      <w:r w:rsidRPr="009A4809">
        <w:rPr>
          <w:b/>
          <w:u w:val="single"/>
        </w:rPr>
        <w:t>Roles</w:t>
      </w:r>
      <w:r w:rsidRPr="009A4809">
        <w:rPr>
          <w:sz w:val="12"/>
        </w:rPr>
        <w:t xml:space="preserve"> on this view </w:t>
      </w:r>
      <w:r w:rsidRPr="009A4809">
        <w:rPr>
          <w:b/>
          <w:u w:val="single"/>
        </w:rPr>
        <w:t xml:space="preserve">are not only necessary in order </w:t>
      </w:r>
      <w:r w:rsidRPr="00B25F57">
        <w:rPr>
          <w:b/>
          <w:highlight w:val="cyan"/>
          <w:u w:val="single"/>
        </w:rPr>
        <w:t>to make social interaction possible</w:t>
      </w:r>
      <w:r w:rsidRPr="009A4809">
        <w:rPr>
          <w:sz w:val="12"/>
        </w:rPr>
        <w:t xml:space="preserve">, whether this be a “being together” of individuals or a benign “passing each other by;” </w:t>
      </w:r>
      <w:r w:rsidRPr="00B25F57">
        <w:rPr>
          <w:b/>
          <w:highlight w:val="cyan"/>
          <w:u w:val="single"/>
        </w:rPr>
        <w:t>interaction</w:t>
      </w:r>
      <w:r w:rsidRPr="009A4809">
        <w:rPr>
          <w:b/>
          <w:u w:val="single"/>
        </w:rPr>
        <w:t xml:space="preserve"> mediated by roles </w:t>
      </w:r>
      <w:r w:rsidRPr="00B25F57">
        <w:rPr>
          <w:b/>
          <w:highlight w:val="cyan"/>
          <w:u w:val="single"/>
        </w:rPr>
        <w:t>is</w:t>
      </w:r>
      <w:r w:rsidRPr="009A4809">
        <w:rPr>
          <w:b/>
          <w:u w:val="single"/>
        </w:rPr>
        <w:t xml:space="preserve"> also </w:t>
      </w:r>
      <w:r w:rsidRPr="00B25F57">
        <w:rPr>
          <w:b/>
          <w:highlight w:val="cyan"/>
          <w:u w:val="single"/>
        </w:rPr>
        <w:t>constitutive of an individual’s relation to herself</w:t>
      </w:r>
      <w:r w:rsidRPr="009A4809">
        <w:rPr>
          <w:sz w:val="12"/>
        </w:rPr>
        <w:t xml:space="preserve">. 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 The distance that the role creates in family life, as well as in one’s profession, work, or public offices, is the human being’s characteristic detour to his fellow human being;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 </w:t>
      </w:r>
      <w:r w:rsidRPr="009A4809">
        <w:rPr>
          <w:b/>
          <w:u w:val="single"/>
        </w:rPr>
        <w:t>the Doppelgänger character of human beings is illusory because there are not two real entities there; our character as a “double” is a construct. There is not an internal division</w:t>
      </w:r>
      <w:r w:rsidRPr="009A4809">
        <w:rPr>
          <w:sz w:val="12"/>
        </w:rPr>
        <w:t xml:space="preserve"> here to be overcome; </w:t>
      </w:r>
      <w:r w:rsidRPr="009A4809">
        <w:rPr>
          <w:b/>
          <w:u w:val="single"/>
        </w:rPr>
        <w:t>rather, doubling is constitutive of the human self. “</w:t>
      </w:r>
      <w:r w:rsidRPr="00B25F57">
        <w:rPr>
          <w:b/>
          <w:highlight w:val="cyan"/>
          <w:u w:val="single"/>
        </w:rPr>
        <w:t>The human being cannot abolish</w:t>
      </w:r>
      <w:r w:rsidRPr="009A4809">
        <w:rPr>
          <w:b/>
          <w:u w:val="single"/>
        </w:rPr>
        <w:t xml:space="preserve"> his </w:t>
      </w:r>
      <w:r w:rsidRPr="00B25F57">
        <w:rPr>
          <w:b/>
          <w:highlight w:val="cyan"/>
          <w:u w:val="single"/>
        </w:rPr>
        <w:t>status as a Doppelgänger without negating</w:t>
      </w:r>
      <w:r w:rsidRPr="009A4809">
        <w:rPr>
          <w:b/>
          <w:u w:val="single"/>
        </w:rPr>
        <w:t xml:space="preserve"> his </w:t>
      </w:r>
      <w:r w:rsidRPr="00B25F57">
        <w:rPr>
          <w:b/>
          <w:highlight w:val="cyan"/>
          <w:u w:val="single"/>
        </w:rPr>
        <w:t>humanity</w:t>
      </w:r>
      <w:r w:rsidRPr="009A4809">
        <w:rPr>
          <w:b/>
          <w:u w:val="single"/>
        </w:rPr>
        <w:t>.</w:t>
      </w:r>
      <w:r w:rsidRPr="009A4809">
        <w:rPr>
          <w:sz w:val="12"/>
        </w:rPr>
        <w:t xml:space="preserve"> He cannot complain of this doubling and play it off against the ideal of an original oneness, for I can be one only with something, with someone, even if it is only myself. </w:t>
      </w:r>
      <w:r w:rsidRPr="00B25F57">
        <w:rPr>
          <w:b/>
          <w:highlight w:val="cyan"/>
          <w:u w:val="single"/>
        </w:rPr>
        <w:t>The human</w:t>
      </w:r>
      <w:r w:rsidRPr="009A4809">
        <w:rPr>
          <w:b/>
          <w:u w:val="single"/>
        </w:rPr>
        <w:t xml:space="preserve"> being gets a hold of himself in others. He </w:t>
      </w:r>
      <w:r w:rsidRPr="00B25F57">
        <w:rPr>
          <w:b/>
          <w:highlight w:val="cyan"/>
          <w:u w:val="single"/>
        </w:rPr>
        <w:t>encounters</w:t>
      </w:r>
      <w:r w:rsidRPr="009A4809">
        <w:rPr>
          <w:b/>
          <w:u w:val="single"/>
        </w:rPr>
        <w:t xml:space="preserve"> these </w:t>
      </w:r>
      <w:r w:rsidRPr="00B25F57">
        <w:rPr>
          <w:b/>
          <w:highlight w:val="cyan"/>
          <w:u w:val="single"/>
        </w:rPr>
        <w:t>others on a detour via roles</w:t>
      </w:r>
      <w:r w:rsidRPr="009A4809">
        <w:rPr>
          <w:b/>
          <w:u w:val="single"/>
        </w:rPr>
        <w:t>, exactly as the others encounter him.</w:t>
      </w:r>
      <w:r w:rsidRPr="009A4809">
        <w:rPr>
          <w:sz w:val="12"/>
        </w:rPr>
        <w:t xml:space="preserve">”25 If the other “gets a hold of himself” in the other, and if these two can encounter each other only through roles, then </w:t>
      </w:r>
      <w:r w:rsidRPr="009A4809">
        <w:rPr>
          <w:b/>
          <w:u w:val="single"/>
        </w:rPr>
        <w:t>a self that is prior to or outside roles is a fiction</w:t>
      </w:r>
      <w:r w:rsidRPr="009A4809">
        <w:rPr>
          <w:sz w:val="12"/>
        </w:rPr>
        <w:t xml:space="preserve">. When Plessner says that “I can be one only with something, with someone, even if it is only myself,”26 he is referring to a constitutive internal division that precedes all possible unity—it points to the fact that </w:t>
      </w:r>
      <w:r w:rsidRPr="009A4809">
        <w:rPr>
          <w:b/>
          <w:u w:val="single"/>
        </w:rPr>
        <w:t>one’s relation to oneself must also be conceived of as a certain kind of relation, namely, one mediated by a relation to the outside or to others. Thus I am not “someone” already at the outset; I can become someone only in relation to others and hence only via the roles in which we reciprocally encounter one another</w:t>
      </w:r>
      <w:r w:rsidRPr="009A4809">
        <w:rPr>
          <w:sz w:val="12"/>
        </w:rPr>
        <w:t xml:space="preserve">: “The human being gets a hold of himself in others.” Behind all roles, then, there is nothing or, in any case, there is no “authentic being” there. No matter where we look, behind roles we find nothing we can grab hold of except for more roles that one “plays before oneself and others.” </w:t>
      </w:r>
      <w:r w:rsidRPr="009A4809">
        <w:rPr>
          <w:b/>
          <w:u w:val="single"/>
        </w:rPr>
        <w:t xml:space="preserve">We could call this an onion conception of the self: </w:t>
      </w:r>
      <w:r w:rsidRPr="00B25F57">
        <w:rPr>
          <w:b/>
          <w:highlight w:val="cyan"/>
          <w:u w:val="single"/>
        </w:rPr>
        <w:t>there are various layers but no inner core</w:t>
      </w:r>
      <w:r w:rsidRPr="009A4809">
        <w:rPr>
          <w:sz w:val="12"/>
        </w:rPr>
        <w:t>.</w:t>
      </w:r>
    </w:p>
    <w:p w14:paraId="1EF5CC7A" w14:textId="77777777" w:rsidR="001F0396" w:rsidRDefault="001F0396" w:rsidP="001F0396">
      <w:pPr>
        <w:rPr>
          <w:b/>
        </w:rPr>
      </w:pPr>
    </w:p>
    <w:p w14:paraId="56B22116" w14:textId="77777777" w:rsidR="001F0396" w:rsidRDefault="001F0396" w:rsidP="001F0396">
      <w:pPr>
        <w:pStyle w:val="Heading4"/>
      </w:pPr>
      <w:r w:rsidRPr="00CF60E9">
        <w:t>This culminates in the act of appropriation – the ability to view yourself as a practical agent capable of taking up a project that actively changes your own subject and the role itself.</w:t>
      </w:r>
    </w:p>
    <w:p w14:paraId="0AAC2EC0" w14:textId="77777777" w:rsidR="001F0396" w:rsidRPr="00614C7C" w:rsidRDefault="001F0396" w:rsidP="001F0396">
      <w:r w:rsidRPr="00CF60E9">
        <w:rPr>
          <w:rStyle w:val="Style13ptBold"/>
        </w:rPr>
        <w:t>Jaeggi 4</w:t>
      </w:r>
      <w:r>
        <w:rPr>
          <w:rStyle w:val="Style13ptBold"/>
        </w:rPr>
        <w:t xml:space="preserve"> </w:t>
      </w:r>
      <w:r>
        <w:rPr>
          <w:sz w:val="12"/>
          <w:szCs w:val="12"/>
        </w:rPr>
        <w:t>Rahel Jaeggi (August 2014). “Alienation.” Columbia University Press. Pg. 37-40.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0A8A227E" w14:textId="77777777" w:rsidR="001F0396" w:rsidRPr="00760DC1" w:rsidRDefault="001F0396" w:rsidP="001F0396">
      <w:pPr>
        <w:rPr>
          <w:rStyle w:val="StyleUnderline"/>
        </w:rPr>
      </w:pPr>
      <w:r w:rsidRPr="00760DC1">
        <w:rPr>
          <w:sz w:val="16"/>
        </w:rPr>
        <w:t xml:space="preserve">What does it mean to appropriate something?12 If </w:t>
      </w:r>
      <w:r w:rsidRPr="001075D7">
        <w:rPr>
          <w:rStyle w:val="StyleUnderline"/>
        </w:rPr>
        <w:t xml:space="preserve">the concept of </w:t>
      </w:r>
      <w:r>
        <w:rPr>
          <w:rStyle w:val="Emphasis"/>
          <w:highlight w:val="cyan"/>
        </w:rPr>
        <w:t>appropria</w:t>
      </w:r>
      <w:r w:rsidRPr="00760DC1">
        <w:rPr>
          <w:rStyle w:val="Emphasis"/>
          <w:highlight w:val="cyan"/>
        </w:rPr>
        <w:t xml:space="preserve">tion refers to a </w:t>
      </w:r>
      <w:r w:rsidRPr="00760DC1">
        <w:rPr>
          <w:rStyle w:val="Emphasis"/>
        </w:rPr>
        <w:t xml:space="preserve">specific </w:t>
      </w:r>
      <w:r w:rsidRPr="00760DC1">
        <w:rPr>
          <w:rStyle w:val="Emphasis"/>
          <w:highlight w:val="cyan"/>
        </w:rPr>
        <w:t>relation between self and world</w:t>
      </w:r>
      <w:r w:rsidRPr="00760DC1">
        <w:rPr>
          <w:sz w:val="16"/>
        </w:rPr>
        <w:t xml:space="preserve">, between individuals and objects (whether spiritual or material), what precisely does this relation look like, what are its particular character and its specific structure? Various aspects come together here, and together they account for the concept’s ap- peal and potential. As opposed to the mere learning of certain contents, </w:t>
      </w:r>
      <w:r w:rsidRPr="001075D7">
        <w:rPr>
          <w:rStyle w:val="StyleUnderline"/>
        </w:rPr>
        <w:t xml:space="preserve">talk of appropriation emphasizes that </w:t>
      </w:r>
      <w:r w:rsidRPr="00760DC1">
        <w:rPr>
          <w:rStyle w:val="Emphasis"/>
        </w:rPr>
        <w:t>something is not merely passively taken up but actively worked through and independently assimilated.</w:t>
      </w:r>
      <w:r w:rsidRPr="001075D7">
        <w:rPr>
          <w:rStyle w:val="StyleUnderline"/>
        </w:rPr>
        <w:t xml:space="preserve"> </w:t>
      </w:r>
      <w:r w:rsidRPr="00760DC1">
        <w:rPr>
          <w:sz w:val="16"/>
        </w:rPr>
        <w:t xml:space="preserve">In contrast to merely theoretical insight into some issue, appropriation—comparable to the psycho- analytic process of “working through”—means that one can “deal with” what one knows, that it stands at one’s disposal as knowledge and that one </w:t>
      </w:r>
      <w:r w:rsidRPr="00E12EFB">
        <w:rPr>
          <w:sz w:val="16"/>
        </w:rPr>
        <w:t xml:space="preserve">really and practically has command over it. </w:t>
      </w:r>
      <w:r w:rsidRPr="00E12EFB">
        <w:rPr>
          <w:rStyle w:val="StyleUnderline"/>
        </w:rPr>
        <w:t xml:space="preserve">And appropriating a role means more than being able to fill it: one is, we could say, identified with it. </w:t>
      </w:r>
      <w:r w:rsidRPr="00E12EFB">
        <w:rPr>
          <w:rStyle w:val="Emphasis"/>
        </w:rPr>
        <w:t>Something that we appropriate</w:t>
      </w:r>
      <w:r w:rsidRPr="00E12EFB">
        <w:rPr>
          <w:rStyle w:val="StyleUnderline"/>
        </w:rPr>
        <w:t xml:space="preserve"> does not remain external to ourselves. In making something our own, it </w:t>
      </w:r>
      <w:r w:rsidRPr="00E12EFB">
        <w:rPr>
          <w:rStyle w:val="Emphasis"/>
        </w:rPr>
        <w:t>becomes a part of ourselves</w:t>
      </w:r>
      <w:r w:rsidRPr="00E12EFB">
        <w:rPr>
          <w:rStyle w:val="StyleUnderline"/>
        </w:rPr>
        <w:t xml:space="preserve"> in a certain respect. This suggests a kind of introjection and a mixing of oneself with the objects of appropria- tion</w:t>
      </w:r>
      <w:r w:rsidRPr="00E12EFB">
        <w:rPr>
          <w:rStyle w:val="Emphasis"/>
        </w:rPr>
        <w:t>. It also evokes the idea of productively and formatively interacting with what one makes one’s own. Appropriation does not leave what is appropri- ated unchanged</w:t>
      </w:r>
      <w:r w:rsidRPr="00E12EFB">
        <w:rPr>
          <w:rStyle w:val="StyleUnderline"/>
        </w:rPr>
        <w:t>.</w:t>
      </w:r>
      <w:r w:rsidRPr="00760DC1">
        <w:rPr>
          <w:sz w:val="16"/>
        </w:rPr>
        <w:t xml:space="preserve"> This is why </w:t>
      </w:r>
      <w:r w:rsidRPr="00E12EFB">
        <w:rPr>
          <w:rStyle w:val="Emphasis"/>
          <w:highlight w:val="cyan"/>
        </w:rPr>
        <w:t>the appropriation of public spaces</w:t>
      </w:r>
      <w:r w:rsidRPr="00760DC1">
        <w:rPr>
          <w:sz w:val="16"/>
        </w:rPr>
        <w:t xml:space="preserve">, for example, </w:t>
      </w:r>
      <w:r w:rsidRPr="00E12EFB">
        <w:rPr>
          <w:rStyle w:val="Emphasis"/>
          <w:highlight w:val="cyan"/>
        </w:rPr>
        <w:t>means</w:t>
      </w:r>
      <w:r w:rsidRPr="00760DC1">
        <w:rPr>
          <w:sz w:val="16"/>
        </w:rPr>
        <w:t xml:space="preserve"> more than that one uses them. </w:t>
      </w:r>
      <w:r w:rsidRPr="00E12EFB">
        <w:rPr>
          <w:rStyle w:val="Emphasis"/>
          <w:highlight w:val="cyan"/>
        </w:rPr>
        <w:t>We make them our own by making a mark on them through what we do in and with them</w:t>
      </w:r>
      <w:r w:rsidRPr="008C6583">
        <w:rPr>
          <w:rStyle w:val="StyleUnderline"/>
        </w:rPr>
        <w:t>, by transforming them through appropriative use such that they first acquire a specific form through this use</w:t>
      </w:r>
      <w:r w:rsidRPr="00760DC1">
        <w:rPr>
          <w:sz w:val="16"/>
        </w:rPr>
        <w:t xml:space="preserve"> (though not necessarily in a material sense). Although it has one of its roots in an account of property relations, </w:t>
      </w:r>
      <w:r w:rsidRPr="008C6583">
        <w:rPr>
          <w:rStyle w:val="StyleUnderline"/>
        </w:rPr>
        <w:t xml:space="preserve">the concept </w:t>
      </w:r>
      <w:r w:rsidRPr="00E12EFB">
        <w:rPr>
          <w:rStyle w:val="StyleUnderline"/>
        </w:rPr>
        <w:t xml:space="preserve">of </w:t>
      </w:r>
      <w:r w:rsidRPr="00E12EFB">
        <w:rPr>
          <w:rStyle w:val="Emphasis"/>
        </w:rPr>
        <w:t>appropriation</w:t>
      </w:r>
      <w:r w:rsidRPr="00E12EFB">
        <w:rPr>
          <w:rStyle w:val="StyleUnderline"/>
        </w:rPr>
        <w:t xml:space="preserve">, in contrast to mere possession, </w:t>
      </w:r>
      <w:r w:rsidRPr="00E12EFB">
        <w:rPr>
          <w:rStyle w:val="Emphasis"/>
        </w:rPr>
        <w:t>emphasizes the particular quality of a process that first constitutes a real act of taking possession of something.</w:t>
      </w:r>
      <w:r w:rsidRPr="00760DC1">
        <w:rPr>
          <w:rStyle w:val="Emphasis"/>
        </w:rPr>
        <w:t xml:space="preserve"> </w:t>
      </w:r>
      <w:r w:rsidRPr="008C6583">
        <w:rPr>
          <w:rStyle w:val="StyleUnderline"/>
        </w:rPr>
        <w:t>Accordingly, appropriation is a particular mode of seizing possession</w:t>
      </w:r>
      <w:r w:rsidRPr="00760DC1">
        <w:rPr>
          <w:sz w:val="16"/>
        </w:rPr>
        <w:t xml:space="preserve">.13 </w:t>
      </w:r>
      <w:r w:rsidRPr="008C6583">
        <w:rPr>
          <w:rStyle w:val="StyleUnderline"/>
        </w:rPr>
        <w:t>Someone who ap- propriates something puts her individual mark on it, inserts her own ends and qualities into it.</w:t>
      </w:r>
      <w:r w:rsidRPr="00760DC1">
        <w:rPr>
          <w:sz w:val="16"/>
        </w:rPr>
        <w:t xml:space="preserve"> This means that sometimes we must still make something that we already possess our own. Relations of appropriation, then, are characterized by several features: </w:t>
      </w:r>
      <w:r w:rsidRPr="00E12EFB">
        <w:rPr>
          <w:rStyle w:val="Emphasis"/>
          <w:highlight w:val="cyan"/>
        </w:rPr>
        <w:t>ap- propriation is a form of</w:t>
      </w:r>
      <w:r w:rsidRPr="00F80593">
        <w:rPr>
          <w:rStyle w:val="StyleUnderline"/>
        </w:rPr>
        <w:t xml:space="preserve"> praxis, a way of </w:t>
      </w:r>
      <w:r w:rsidRPr="00E12EFB">
        <w:rPr>
          <w:rStyle w:val="Emphasis"/>
          <w:highlight w:val="cyan"/>
        </w:rPr>
        <w:t>relating practically to the world.</w:t>
      </w:r>
      <w:r w:rsidRPr="00F80593">
        <w:rPr>
          <w:rStyle w:val="StyleUnderline"/>
        </w:rPr>
        <w:t xml:space="preserve"> It refers to a relation of penetration, assimilation, and internalization in which what is appropriated is at the same time altered, structured, and formed. The crucial point of this model (also of great importance for Marx) is a conse- quence of this structure of penetration and assimilation: appropriation always means a transformation of both poles of the relation.</w:t>
      </w:r>
      <w:r w:rsidRPr="00760DC1">
        <w:rPr>
          <w:sz w:val="16"/>
        </w:rPr>
        <w:t xml:space="preserve"> In a process of appro- priation </w:t>
      </w:r>
      <w:r w:rsidRPr="00E12EFB">
        <w:rPr>
          <w:rStyle w:val="Emphasis"/>
          <w:highlight w:val="cyan"/>
        </w:rPr>
        <w:t>both what is appropriated and the appropriator are transformed.</w:t>
      </w:r>
      <w:r w:rsidRPr="00E12EFB">
        <w:rPr>
          <w:rStyle w:val="Emphasis"/>
        </w:rPr>
        <w:t xml:space="preserve"> </w:t>
      </w:r>
      <w:r w:rsidRPr="00760DC1">
        <w:rPr>
          <w:sz w:val="16"/>
        </w:rPr>
        <w:t xml:space="preserve">In the process of incorporation (appropriative assimilation) the incorporator does not remain the same. This point can be given a constructivist turn: </w:t>
      </w:r>
      <w:r w:rsidRPr="00F80593">
        <w:rPr>
          <w:rStyle w:val="StyleUnderline"/>
        </w:rPr>
        <w:t xml:space="preserve">what is appropriated is itself constituted in the process of appropriation; by the same token, what is appropriated does not exist in the absence of appropriation. </w:t>
      </w:r>
      <w:r w:rsidRPr="00760DC1">
        <w:rPr>
          <w:sz w:val="16"/>
        </w:rPr>
        <w:t>(In some cases this is obvious: there is no public space as such without its being publicly appropriated; but even social roles exist only insofar as they are con- stantly reappropriated.) One now sees the potential and the peculiar character of the concept</w:t>
      </w:r>
      <w:r w:rsidRPr="00E12EFB">
        <w:rPr>
          <w:rStyle w:val="Emphasis"/>
        </w:rPr>
        <w:t xml:space="preserve">: the possibility of appropriating something refers, on the one hand, to a subject’s power to act and form and to impose its own meaningful mark on the world it appropriates. </w:t>
      </w:r>
      <w:r w:rsidRPr="00760DC1">
        <w:rPr>
          <w:sz w:val="16"/>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760DC1">
        <w:rPr>
          <w:rStyle w:val="StyleUnderline"/>
        </w:rPr>
        <w:t>a process of appropriation is always bound to a given, previously existing content and thereby also to an independent mean- ing and dynamic over which one does not have complete command.</w:t>
      </w:r>
      <w:r w:rsidRPr="00760DC1">
        <w:rPr>
          <w:sz w:val="16"/>
        </w:rPr>
        <w:t xml:space="preserve"> (</w:t>
      </w:r>
      <w:r w:rsidRPr="00E12EFB">
        <w:rPr>
          <w:rStyle w:val="Emphasis"/>
          <w:highlight w:val="cyan"/>
        </w:rPr>
        <w:t>Thus a role</w:t>
      </w:r>
      <w:r w:rsidRPr="00760DC1">
        <w:rPr>
          <w:sz w:val="16"/>
        </w:rPr>
        <w:t xml:space="preserve">, for example, in order to be appropriated, </w:t>
      </w:r>
      <w:r w:rsidRPr="00E12EFB">
        <w:rPr>
          <w:rStyle w:val="Emphasis"/>
          <w:highlight w:val="cyan"/>
        </w:rPr>
        <w:t xml:space="preserve">must </w:t>
      </w:r>
      <w:r w:rsidRPr="00E12EFB">
        <w:rPr>
          <w:rStyle w:val="Emphasis"/>
        </w:rPr>
        <w:t xml:space="preserve">always </w:t>
      </w:r>
      <w:r w:rsidRPr="00E12EFB">
        <w:rPr>
          <w:rStyle w:val="Emphasis"/>
          <w:highlight w:val="cyan"/>
        </w:rPr>
        <w:t>be “found” as an</w:t>
      </w:r>
      <w:r w:rsidRPr="00E12EFB">
        <w:rPr>
          <w:rStyle w:val="Emphasis"/>
        </w:rPr>
        <w:t xml:space="preserve"> </w:t>
      </w:r>
      <w:r w:rsidRPr="00E12EFB">
        <w:rPr>
          <w:rStyle w:val="Emphasis"/>
          <w:highlight w:val="cyan"/>
        </w:rPr>
        <w:t>already existing model</w:t>
      </w:r>
      <w:r w:rsidRPr="00E12EFB">
        <w:rPr>
          <w:rStyle w:val="Emphasis"/>
        </w:rPr>
        <w:t xml:space="preserve"> and complex of</w:t>
      </w:r>
      <w:r w:rsidRPr="00E12EFB">
        <w:rPr>
          <w:sz w:val="16"/>
        </w:rPr>
        <w:t xml:space="preserve"> rules;</w:t>
      </w:r>
      <w:r w:rsidRPr="00760DC1">
        <w:rPr>
          <w:sz w:val="16"/>
        </w:rPr>
        <w:t xml:space="preserve"> it can be </w:t>
      </w:r>
      <w:r w:rsidRPr="00E12EFB">
        <w:rPr>
          <w:rStyle w:val="Emphasis"/>
          <w:highlight w:val="cyan"/>
        </w:rPr>
        <w:t>reinterpreted but not invented</w:t>
      </w:r>
      <w:r w:rsidRPr="00760DC1">
        <w:rPr>
          <w:sz w:val="16"/>
        </w:rPr>
        <w:t xml:space="preserve"> from scratch. Skills that we appropriate are constrained by success conditions; leading our own life depends on circumstances over which we do not have complete command.) </w:t>
      </w:r>
      <w:r w:rsidRPr="00760DC1">
        <w:rPr>
          <w:rStyle w:val="StyleUnderline"/>
        </w:rPr>
        <w:t>There is, then, an interesting tension in the idea of appropriation between what is previously given and what is form- able, between taking over and creating, between the subject’s sovereignty and its dependence. The crucial relation here is that between something’s being alien and its accessibility: objects of appropriation are neither exclusively alien nor exclusively one’s own.</w:t>
      </w:r>
      <w:r w:rsidRPr="00760DC1">
        <w:rPr>
          <w:sz w:val="16"/>
        </w:rPr>
        <w:t xml:space="preserve"> As Michael Theunissen puts it, “I do not need to appropriate what is exclusively my own, and what is exclusively alien I am unable to appropriate.”14 In contrast to Marx, then, for whom appropriation is conceived of according to a model of reappropriation, </w:t>
      </w:r>
      <w:r w:rsidRPr="00760DC1">
        <w:rPr>
          <w:rStyle w:val="StyleUnderline"/>
        </w:rPr>
        <w:t>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w:t>
      </w:r>
      <w:r w:rsidRPr="00760DC1">
        <w:rPr>
          <w:sz w:val="16"/>
        </w:rPr>
        <w:t xml:space="preserve"> </w:t>
      </w:r>
      <w:r w:rsidRPr="00E12EFB">
        <w:rPr>
          <w:rStyle w:val="Emphasis"/>
        </w:rPr>
        <w:t>Appropriation would then be a permanent process of transformation in which what is appropriated first comes to be through its appropriation</w:t>
      </w:r>
      <w:r w:rsidRPr="00760DC1">
        <w:rPr>
          <w:sz w:val="16"/>
        </w:rPr>
        <w:t xml:space="preserve">, without one needing to fall back into the myth of a creatio ex nihilo. </w:t>
      </w:r>
      <w:r w:rsidRPr="00760DC1">
        <w:rPr>
          <w:rStyle w:val="StyleUnderline"/>
        </w:rPr>
        <w:t xml:space="preserve">Understanding </w:t>
      </w:r>
      <w:r w:rsidRPr="00E12EFB">
        <w:rPr>
          <w:rStyle w:val="Emphasis"/>
          <w:highlight w:val="cyan"/>
        </w:rPr>
        <w:t>appropriation as a relation in which we are simultaneously bound to something and separated from it</w:t>
      </w:r>
      <w:r w:rsidRPr="00760DC1">
        <w:rPr>
          <w:rStyle w:val="StyleUnderline"/>
        </w:rPr>
        <w:t xml:space="preserve">, and in which what is appropriated always remains both alien and our own, has important implications for the ideas of emancipation and alienation bound up with the concept of appropriation. The aspiration of a successful </w:t>
      </w:r>
      <w:r w:rsidRPr="00E12EFB">
        <w:rPr>
          <w:rStyle w:val="Emphasis"/>
          <w:highlight w:val="cyan"/>
        </w:rPr>
        <w:t>appropria- tion</w:t>
      </w:r>
      <w:r w:rsidRPr="00760DC1">
        <w:rPr>
          <w:rStyle w:val="StyleUnderline"/>
        </w:rPr>
        <w:t xml:space="preserve"> of self and world </w:t>
      </w:r>
      <w:r w:rsidRPr="00E12EFB">
        <w:rPr>
          <w:rStyle w:val="Emphasis"/>
          <w:highlight w:val="cyan"/>
        </w:rPr>
        <w:t>would be</w:t>
      </w:r>
      <w:r w:rsidRPr="00760DC1">
        <w:rPr>
          <w:rStyle w:val="StyleUnderline"/>
        </w:rPr>
        <w:t xml:space="preserve">, then, </w:t>
      </w:r>
      <w:r w:rsidRPr="00E12EFB">
        <w:rPr>
          <w:rStyle w:val="Emphasis"/>
          <w:highlight w:val="cyan"/>
        </w:rPr>
        <w:t>to make the world one’s own without it having been already one’s own</w:t>
      </w:r>
      <w:r w:rsidRPr="00E12EFB">
        <w:rPr>
          <w:rStyle w:val="Emphasis"/>
        </w:rPr>
        <w:t xml:space="preserve"> </w:t>
      </w:r>
      <w:r w:rsidRPr="00760DC1">
        <w:rPr>
          <w:rStyle w:val="StyleUnderline"/>
        </w:rPr>
        <w:t>and in wanting to give structure to the world and to one’s own life without beginning from a position of already having complete command over them.</w:t>
      </w:r>
    </w:p>
    <w:p w14:paraId="7059EBBA" w14:textId="77777777" w:rsidR="001F0396" w:rsidRPr="009A4809" w:rsidRDefault="001F0396" w:rsidP="001F0396"/>
    <w:p w14:paraId="44B52200" w14:textId="3D16F024" w:rsidR="001F0396" w:rsidRPr="009A4809" w:rsidRDefault="001F0396" w:rsidP="001F0396">
      <w:pPr>
        <w:pStyle w:val="Heading4"/>
      </w:pPr>
      <w:r w:rsidRPr="009A4809">
        <w:t xml:space="preserve">Thus, the standard </w:t>
      </w:r>
      <w:r w:rsidR="00B65160">
        <w:t xml:space="preserve">and role of the ballot </w:t>
      </w:r>
      <w:r w:rsidRPr="009A4809">
        <w:t xml:space="preserve">is consistency with non-alienated relations. </w:t>
      </w:r>
    </w:p>
    <w:p w14:paraId="73E63556" w14:textId="77777777" w:rsidR="001F0396" w:rsidRPr="009A4809" w:rsidRDefault="001F0396" w:rsidP="001F0396">
      <w:pPr>
        <w:rPr>
          <w:b/>
        </w:rPr>
      </w:pPr>
    </w:p>
    <w:p w14:paraId="61990E30" w14:textId="77777777" w:rsidR="001F0396" w:rsidRDefault="001F0396" w:rsidP="001F0396">
      <w:pPr>
        <w:pStyle w:val="Heading4"/>
      </w:pPr>
      <w:r w:rsidRPr="009A4809">
        <w:t xml:space="preserve">Impact calc: 1. There are four key types of relations the framework defines as alienating: </w:t>
      </w:r>
    </w:p>
    <w:p w14:paraId="47C241A5" w14:textId="77777777" w:rsidR="001F0396" w:rsidRDefault="001F0396" w:rsidP="001F0396">
      <w:pPr>
        <w:pStyle w:val="Heading4"/>
      </w:pPr>
      <w:r w:rsidRPr="009A4809">
        <w:t xml:space="preserve">A) Objectification – treating an agent with normative potential as a passive object </w:t>
      </w:r>
    </w:p>
    <w:p w14:paraId="025D3A9A" w14:textId="77777777" w:rsidR="001F0396" w:rsidRDefault="001F0396" w:rsidP="001F0396">
      <w:pPr>
        <w:pStyle w:val="Heading4"/>
      </w:pPr>
      <w:r w:rsidRPr="009A4809">
        <w:t xml:space="preserve">B) Standardization – Enforcing one particular way to engage in a role such that the subject has no interpretive leeway </w:t>
      </w:r>
    </w:p>
    <w:p w14:paraId="4D9DC963" w14:textId="77777777" w:rsidR="001F0396" w:rsidRDefault="001F0396" w:rsidP="001F0396">
      <w:pPr>
        <w:pStyle w:val="Heading4"/>
      </w:pPr>
      <w:r w:rsidRPr="009A4809">
        <w:t xml:space="preserve">C) Fixation – preventing the acquisition of new experiences within a particular role rather than fostering the development of an agent and </w:t>
      </w:r>
    </w:p>
    <w:p w14:paraId="3943B196" w14:textId="77777777" w:rsidR="001F0396" w:rsidRDefault="001F0396" w:rsidP="001F0396">
      <w:pPr>
        <w:pStyle w:val="Heading4"/>
      </w:pPr>
      <w:r w:rsidRPr="009A4809">
        <w:t xml:space="preserve">D) Over-identification – allowing the portrayal of a particular role to over-identify you as merely that role </w:t>
      </w:r>
    </w:p>
    <w:p w14:paraId="75009112" w14:textId="77777777" w:rsidR="001F0396" w:rsidRDefault="001F0396" w:rsidP="001F0396">
      <w:pPr>
        <w:pStyle w:val="Heading4"/>
      </w:pPr>
      <w:r w:rsidRPr="009A4809">
        <w:t xml:space="preserve">2. Consequences fail – </w:t>
      </w:r>
    </w:p>
    <w:p w14:paraId="31CA479E" w14:textId="77777777" w:rsidR="001F0396" w:rsidRDefault="001F0396" w:rsidP="001F0396">
      <w:pPr>
        <w:pStyle w:val="Heading4"/>
      </w:pPr>
      <w:r w:rsidRPr="009A4809">
        <w:t xml:space="preserve">A) To account for all foreseen impacts would prevent action because individuals would become morally culpable for all actions and states of affairs not just those that factor into the will </w:t>
      </w:r>
    </w:p>
    <w:p w14:paraId="382A376A" w14:textId="77777777" w:rsidR="001F0396" w:rsidRPr="009A4809" w:rsidRDefault="001F0396" w:rsidP="001F0396">
      <w:pPr>
        <w:pStyle w:val="Heading4"/>
      </w:pPr>
      <w:r w:rsidRPr="009A4809">
        <w:t xml:space="preserve">B) Induction is circular because it relies on the assumption that nature will hold uniform and we could only reach that conclusion through inductive reasoning based on observation of past events and </w:t>
      </w:r>
    </w:p>
    <w:p w14:paraId="469CAE21" w14:textId="77777777" w:rsidR="001F0396" w:rsidRPr="009A4809" w:rsidRDefault="001F0396" w:rsidP="001F0396">
      <w:pPr>
        <w:rPr>
          <w:b/>
        </w:rPr>
      </w:pPr>
    </w:p>
    <w:p w14:paraId="03D112EA" w14:textId="77777777" w:rsidR="001F0396" w:rsidRPr="009D301B" w:rsidRDefault="001F0396" w:rsidP="001F0396">
      <w:pPr>
        <w:pStyle w:val="Heading4"/>
      </w:pPr>
      <w:r w:rsidRPr="009A4809">
        <w:t xml:space="preserve">Prefer additionally – </w:t>
      </w:r>
    </w:p>
    <w:p w14:paraId="06CF5634" w14:textId="77777777" w:rsidR="001F0396" w:rsidRDefault="001F0396" w:rsidP="001F0396">
      <w:pPr>
        <w:pStyle w:val="Heading4"/>
      </w:pPr>
      <w:r>
        <w:t>[1]</w:t>
      </w:r>
      <w:r w:rsidRPr="009A4809">
        <w:t xml:space="preserve"> Epistemology – only my framework can account for the types of moral knowledge that become practically relevant, anything else fails to bridge the is/ought gap by merely making claims about what is the case theoretically. </w:t>
      </w:r>
    </w:p>
    <w:p w14:paraId="5B2ACF66" w14:textId="77777777" w:rsidR="001F0396" w:rsidRPr="009A4809" w:rsidRDefault="001F0396" w:rsidP="001F0396">
      <w:pPr>
        <w:rPr>
          <w:b/>
        </w:rPr>
      </w:pPr>
    </w:p>
    <w:p w14:paraId="146352F9" w14:textId="77777777" w:rsidR="001F0396" w:rsidRDefault="001F0396" w:rsidP="001F0396">
      <w:pPr>
        <w:pStyle w:val="Heading4"/>
      </w:pPr>
      <w:r>
        <w:t xml:space="preserve">[2] </w:t>
      </w:r>
      <w:r w:rsidRPr="009A4809">
        <w:t xml:space="preserve">Action theory – only viewing an agent as an active body capable of generating intentions can hold agents culpable and decipher the difference between actions and wishes. </w:t>
      </w:r>
    </w:p>
    <w:p w14:paraId="4172E8E8" w14:textId="77777777" w:rsidR="001F0396" w:rsidRPr="00301397" w:rsidRDefault="001F0396" w:rsidP="001F0396"/>
    <w:p w14:paraId="705DECF0" w14:textId="77777777" w:rsidR="001F0396" w:rsidRDefault="001F0396" w:rsidP="001F0396">
      <w:pPr>
        <w:pStyle w:val="Heading4"/>
      </w:pPr>
      <w:r>
        <w:t>[3]</w:t>
      </w:r>
      <w:r w:rsidRPr="009A4809">
        <w:t xml:space="preserve"> Performativity –  Every exercise you engage in is an instance of using your volition to establish some relation to the world and only non-alienation can establish that relationship as normatively legitimate. </w:t>
      </w:r>
    </w:p>
    <w:p w14:paraId="5E57992A" w14:textId="77777777" w:rsidR="001F0396" w:rsidRPr="00E5115F" w:rsidRDefault="001F0396" w:rsidP="001F0396"/>
    <w:p w14:paraId="619BC256" w14:textId="77777777" w:rsidR="001F0396" w:rsidRPr="00E5115F" w:rsidRDefault="001F0396" w:rsidP="001F0396">
      <w:pPr>
        <w:pStyle w:val="Heading4"/>
        <w:rPr>
          <w:color w:val="000000" w:themeColor="text1"/>
        </w:rPr>
      </w:pPr>
      <w:r w:rsidRPr="00E5115F">
        <w:rPr>
          <w:color w:val="000000" w:themeColor="text1"/>
        </w:rPr>
        <w:t xml:space="preserve">[4] Sociological Subjectivity- oppression is marked by social alienation. </w:t>
      </w:r>
    </w:p>
    <w:p w14:paraId="2F7B5488" w14:textId="77777777" w:rsidR="001F0396" w:rsidRPr="00E5115F" w:rsidRDefault="001F0396" w:rsidP="001F0396">
      <w:pPr>
        <w:rPr>
          <w:color w:val="000000" w:themeColor="text1"/>
        </w:rPr>
      </w:pPr>
      <w:r w:rsidRPr="00E5115F">
        <w:rPr>
          <w:b/>
          <w:color w:val="000000" w:themeColor="text1"/>
          <w:sz w:val="26"/>
          <w:szCs w:val="26"/>
          <w:u w:val="single"/>
        </w:rPr>
        <w:t>Jaeggi 5,</w:t>
      </w:r>
      <w:r w:rsidRPr="00E5115F">
        <w:rPr>
          <w:b/>
          <w:color w:val="000000" w:themeColor="text1"/>
        </w:rPr>
        <w:t xml:space="preserve"> </w:t>
      </w:r>
      <w:r w:rsidRPr="00E5115F">
        <w:rPr>
          <w:color w:val="000000" w:themeColor="text1"/>
          <w:sz w:val="12"/>
          <w:szCs w:val="12"/>
        </w:rPr>
        <w:t xml:space="preserve">Jaeggi, Rahel. “Alienation.” Columbia University Press, cup.columbia.edu/book/alienation///ahs emi </w:t>
      </w:r>
    </w:p>
    <w:p w14:paraId="29669F7A" w14:textId="77777777" w:rsidR="001F0396" w:rsidRDefault="001F0396" w:rsidP="001F0396">
      <w:pPr>
        <w:rPr>
          <w:sz w:val="8"/>
        </w:rPr>
      </w:pPr>
      <w:r w:rsidRPr="00E5115F">
        <w:rPr>
          <w:color w:val="000000" w:themeColor="text1"/>
          <w:sz w:val="8"/>
        </w:rPr>
        <w:t xml:space="preserve">THE CONCEPT OF ALIENATION REFERS to an entire bundle of intertwined topics. </w:t>
      </w:r>
      <w:r w:rsidRPr="00E5115F">
        <w:rPr>
          <w:rStyle w:val="StyleUnderline"/>
          <w:b/>
          <w:bCs/>
          <w:color w:val="000000" w:themeColor="text1"/>
          <w:highlight w:val="yellow"/>
        </w:rPr>
        <w:t>Alienation means indifference</w:t>
      </w:r>
      <w:r w:rsidRPr="00E5115F">
        <w:rPr>
          <w:rStyle w:val="StyleUnderline"/>
          <w:b/>
          <w:bCs/>
          <w:color w:val="000000" w:themeColor="text1"/>
        </w:rPr>
        <w:t xml:space="preserve"> and </w:t>
      </w:r>
      <w:r w:rsidRPr="00E5115F">
        <w:rPr>
          <w:rStyle w:val="StyleUnderline"/>
          <w:b/>
          <w:bCs/>
          <w:color w:val="000000" w:themeColor="text1"/>
          <w:highlight w:val="yellow"/>
        </w:rPr>
        <w:t>internal division</w:t>
      </w:r>
      <w:r w:rsidRPr="00E5115F">
        <w:rPr>
          <w:rStyle w:val="StyleUnderline"/>
          <w:b/>
          <w:bCs/>
          <w:color w:val="000000" w:themeColor="text1"/>
        </w:rPr>
        <w:t xml:space="preserve">, but also </w:t>
      </w:r>
      <w:r w:rsidRPr="00E5115F">
        <w:rPr>
          <w:rStyle w:val="StyleUnderline"/>
          <w:b/>
          <w:bCs/>
          <w:color w:val="000000" w:themeColor="text1"/>
          <w:highlight w:val="yellow"/>
        </w:rPr>
        <w:t xml:space="preserve">powerlessness </w:t>
      </w:r>
      <w:r w:rsidRPr="00E5115F">
        <w:rPr>
          <w:rStyle w:val="StyleUnderline"/>
          <w:b/>
          <w:bCs/>
          <w:color w:val="000000" w:themeColor="text1"/>
        </w:rPr>
        <w:t xml:space="preserve">and </w:t>
      </w:r>
      <w:r w:rsidRPr="00E5115F">
        <w:rPr>
          <w:rStyle w:val="StyleUnderline"/>
          <w:b/>
          <w:bCs/>
          <w:color w:val="000000" w:themeColor="text1"/>
          <w:highlight w:val="yellow"/>
        </w:rPr>
        <w:t>relationlessness</w:t>
      </w:r>
      <w:r w:rsidRPr="00E5115F">
        <w:rPr>
          <w:rStyle w:val="StyleUnderline"/>
          <w:b/>
          <w:bCs/>
          <w:color w:val="000000" w:themeColor="text1"/>
        </w:rPr>
        <w:t xml:space="preserve"> with respect to oneself </w:t>
      </w:r>
      <w:r w:rsidRPr="00E5115F">
        <w:rPr>
          <w:rStyle w:val="StyleUnderline"/>
          <w:b/>
          <w:bCs/>
          <w:color w:val="000000" w:themeColor="text1"/>
          <w:highlight w:val="yellow"/>
        </w:rPr>
        <w:t>and</w:t>
      </w:r>
      <w:r w:rsidRPr="00E5115F">
        <w:rPr>
          <w:rStyle w:val="StyleUnderline"/>
          <w:b/>
          <w:bCs/>
          <w:color w:val="000000" w:themeColor="text1"/>
        </w:rPr>
        <w:t xml:space="preserve"> to a world experienced as indifferent and alien. Alienation is </w:t>
      </w:r>
      <w:r w:rsidRPr="00E5115F">
        <w:rPr>
          <w:rStyle w:val="StyleUnderline"/>
          <w:b/>
          <w:bCs/>
          <w:color w:val="000000" w:themeColor="text1"/>
          <w:highlight w:val="yellow"/>
        </w:rPr>
        <w:t>the inability to establish a relation</w:t>
      </w:r>
      <w:r w:rsidRPr="00E5115F">
        <w:rPr>
          <w:rStyle w:val="StyleUnderline"/>
          <w:b/>
          <w:bCs/>
          <w:color w:val="000000" w:themeColor="text1"/>
        </w:rPr>
        <w:t xml:space="preserve"> to other human beings, to things, </w:t>
      </w:r>
      <w:r w:rsidRPr="00E5115F">
        <w:rPr>
          <w:rStyle w:val="StyleUnderline"/>
          <w:b/>
          <w:bCs/>
          <w:color w:val="000000" w:themeColor="text1"/>
          <w:highlight w:val="yellow"/>
        </w:rPr>
        <w:t>to social institutions and</w:t>
      </w:r>
      <w:r w:rsidRPr="00E5115F">
        <w:rPr>
          <w:rStyle w:val="StyleUnderline"/>
          <w:b/>
          <w:bCs/>
          <w:color w:val="000000" w:themeColor="text1"/>
        </w:rPr>
        <w:t xml:space="preserve"> thereby also—so the fundamental intuition of the theory of alienation—to </w:t>
      </w:r>
      <w:r w:rsidRPr="00E5115F">
        <w:rPr>
          <w:rStyle w:val="StyleUnderline"/>
          <w:b/>
          <w:bCs/>
          <w:color w:val="000000" w:themeColor="text1"/>
          <w:highlight w:val="yellow"/>
        </w:rPr>
        <w:t>oneself.</w:t>
      </w:r>
      <w:r w:rsidRPr="00E5115F">
        <w:rPr>
          <w:color w:val="000000" w:themeColor="text1"/>
          <w:sz w:val="8"/>
        </w:rPr>
        <w:t xml:space="preserve"> An alienated world presents itself to individuals as insignificant and meaningless, as rigidified or impoverished, as a world that is not one’s own, which is to say, a world in which one is not “at home” and over which one can have no influence. The alienated subject becomes a stranger to itself; it no longer experiences itself as an “actively effective 1 subject” but a “passive object” at the mercy of unknown forces. One can speak of alienation “wherever individuals do not find themselves in their own actions”2 </w:t>
      </w:r>
      <w:r w:rsidRPr="00E5115F">
        <w:rPr>
          <w:rStyle w:val="StyleUnderline"/>
          <w:b/>
          <w:bCs/>
          <w:color w:val="000000" w:themeColor="text1"/>
        </w:rPr>
        <w:t>or wherever we cannot be master over the being that we ourselves are</w:t>
      </w:r>
      <w:r w:rsidRPr="00E5115F">
        <w:rPr>
          <w:color w:val="000000" w:themeColor="text1"/>
          <w:sz w:val="8"/>
        </w:rPr>
        <w:t xml:space="preserve"> (as Heidegger might have put it). The alienated person, according to the early Alasdair MacIntyre, is “a stranger in the world that he himself has made.” PHENOMENA OF ALIENATION Even in our first encounters with the topic we can see that alienation is a concept with “fuzzy edges.” The family resemblances and overlaps with other concepts such as reification, inauthenticity, and anomie say as much about the domain within which the concept operates as do the complicated relations among the various meanings it has taken on in both everyday and philosophical language. If the “experiential content” of the concept feeds off of the historical and social experiences that have found expression in it,4 it is also the case that, as a philosophical concept, alienation has influenced the interpretations of self and world held by individuals and social movements. These “impure” mixes make for a diverse field of phenomena that can be associated with the concept of alienation. </w:t>
      </w:r>
      <w:r w:rsidRPr="00E5115F">
        <w:rPr>
          <w:rStyle w:val="StyleUnderline"/>
          <w:b/>
          <w:bCs/>
          <w:color w:val="000000" w:themeColor="text1"/>
        </w:rPr>
        <w:t>As linguistic usage would have it, one is alienated from oneself insofar as one does not behave as one “genuinely” is but instead “artificially” and “inauthentically” or insofar as one is guided by desires that in a certain respect are not “one’s own” or are not experienced as such.</w:t>
      </w:r>
      <w:r w:rsidRPr="00E5115F">
        <w:rPr>
          <w:color w:val="000000" w:themeColor="text1"/>
          <w:sz w:val="8"/>
        </w:rPr>
        <w:t xml:space="preserve"> One lives then (already according to Rousseau’s critical diagnosis) “in the opinions of others” rather than “in oneself.” According to this conception, role behavior and conformism count, for example, as alienated or inauthentic; but talk of “false needs” by critics of consumerism also belongs to the domain of phenomena that can be theorized as alienation. </w:t>
      </w:r>
      <w:r w:rsidRPr="00E5115F">
        <w:rPr>
          <w:rFonts w:ascii="Arial" w:hAnsi="Arial" w:cs="Arial"/>
          <w:color w:val="000000" w:themeColor="text1"/>
          <w:sz w:val="8"/>
        </w:rPr>
        <w:t>■</w:t>
      </w:r>
      <w:r w:rsidRPr="00E5115F">
        <w:rPr>
          <w:color w:val="000000" w:themeColor="text1"/>
          <w:sz w:val="8"/>
        </w:rPr>
        <w:t xml:space="preserve"> “Alienated” describes relations that are not entered into for their own sake, as well as activities with which one cannot “identify.” The worker who thinks only of quitting time, the academic who publishes solely with a view toward the citation index, the doctor who cannot for a moment forget her fee scale—all are alienated from what they do. And someone who cultivates a friendship only because it serves her own interests has an alienated relation to the person she takes to be her friend. </w:t>
      </w:r>
      <w:r w:rsidRPr="00E5115F">
        <w:rPr>
          <w:rFonts w:ascii="Arial" w:hAnsi="Arial" w:cs="Arial"/>
          <w:color w:val="000000" w:themeColor="text1"/>
          <w:sz w:val="8"/>
        </w:rPr>
        <w:t>■</w:t>
      </w:r>
      <w:r w:rsidRPr="00E5115F">
        <w:rPr>
          <w:color w:val="000000" w:themeColor="text1"/>
          <w:sz w:val="8"/>
        </w:rPr>
        <w:t xml:space="preserve"> Talk of </w:t>
      </w:r>
      <w:r w:rsidRPr="00E5115F">
        <w:rPr>
          <w:rStyle w:val="StyleUnderline"/>
          <w:b/>
          <w:bCs/>
          <w:color w:val="000000" w:themeColor="text1"/>
        </w:rPr>
        <w:t xml:space="preserve">alienation can also refer to </w:t>
      </w:r>
      <w:r w:rsidRPr="00E5115F">
        <w:rPr>
          <w:rStyle w:val="StyleUnderline"/>
          <w:b/>
          <w:bCs/>
          <w:color w:val="000000" w:themeColor="text1"/>
          <w:highlight w:val="yellow"/>
        </w:rPr>
        <w:t xml:space="preserve">detachment from </w:t>
      </w:r>
      <w:r w:rsidRPr="00E5115F">
        <w:rPr>
          <w:rStyle w:val="StyleUnderline"/>
          <w:b/>
          <w:bCs/>
          <w:color w:val="000000" w:themeColor="text1"/>
        </w:rPr>
        <w:t xml:space="preserve">one’s </w:t>
      </w:r>
      <w:r w:rsidRPr="00E5115F">
        <w:rPr>
          <w:rStyle w:val="StyleUnderline"/>
          <w:b/>
          <w:bCs/>
          <w:color w:val="000000" w:themeColor="text1"/>
          <w:highlight w:val="yellow"/>
        </w:rPr>
        <w:t>social involvements</w:t>
      </w:r>
      <w:r w:rsidRPr="00E5115F">
        <w:rPr>
          <w:rStyle w:val="StyleUnderline"/>
          <w:b/>
          <w:bCs/>
          <w:color w:val="000000" w:themeColor="text1"/>
        </w:rPr>
        <w:t xml:space="preserve">. </w:t>
      </w:r>
      <w:r w:rsidRPr="00E5115F">
        <w:rPr>
          <w:color w:val="000000" w:themeColor="text1"/>
          <w:sz w:val="8"/>
        </w:rPr>
        <w:t xml:space="preserve">In this sense one can become alienated from one’s life partner or from one’s family, from one’s </w:t>
      </w:r>
      <w:r w:rsidRPr="00E5115F">
        <w:rPr>
          <w:rStyle w:val="StyleUnderline"/>
          <w:b/>
          <w:bCs/>
          <w:color w:val="000000" w:themeColor="text1"/>
          <w:highlight w:val="yellow"/>
        </w:rPr>
        <w:t>place of origin</w:t>
      </w:r>
      <w:r w:rsidRPr="00E5115F">
        <w:rPr>
          <w:rStyle w:val="StyleUnderline"/>
          <w:b/>
          <w:bCs/>
          <w:color w:val="000000" w:themeColor="text1"/>
        </w:rPr>
        <w:t xml:space="preserve">, or from a </w:t>
      </w:r>
      <w:r w:rsidRPr="00E5115F">
        <w:rPr>
          <w:rStyle w:val="StyleUnderline"/>
          <w:b/>
          <w:bCs/>
          <w:color w:val="000000" w:themeColor="text1"/>
          <w:highlight w:val="yellow"/>
        </w:rPr>
        <w:t>community or a cultural milieu</w:t>
      </w:r>
      <w:r w:rsidRPr="00E5115F">
        <w:rPr>
          <w:rStyle w:val="StyleUnderline"/>
          <w:b/>
          <w:bCs/>
          <w:color w:val="000000" w:themeColor="text1"/>
        </w:rPr>
        <w:t>.</w:t>
      </w:r>
      <w:r w:rsidRPr="00E5115F">
        <w:rPr>
          <w:color w:val="000000" w:themeColor="text1"/>
          <w:sz w:val="8"/>
        </w:rPr>
        <w:t xml:space="preserve"> More specifically, </w:t>
      </w:r>
      <w:r w:rsidRPr="00E5115F">
        <w:rPr>
          <w:rStyle w:val="StyleUnderline"/>
          <w:b/>
          <w:bCs/>
          <w:color w:val="000000" w:themeColor="text1"/>
        </w:rPr>
        <w:t xml:space="preserve">we speak of alienation when someone </w:t>
      </w:r>
      <w:r w:rsidRPr="00E5115F">
        <w:rPr>
          <w:rStyle w:val="StyleUnderline"/>
          <w:b/>
          <w:bCs/>
          <w:color w:val="000000" w:themeColor="text1"/>
          <w:highlight w:val="yellow"/>
        </w:rPr>
        <w:t>cannot</w:t>
      </w:r>
      <w:r w:rsidRPr="00E5115F">
        <w:rPr>
          <w:rStyle w:val="StyleUnderline"/>
          <w:b/>
          <w:bCs/>
          <w:color w:val="000000" w:themeColor="text1"/>
        </w:rPr>
        <w:t xml:space="preserve"> identify with—</w:t>
      </w:r>
      <w:r w:rsidRPr="00E5115F">
        <w:rPr>
          <w:rStyle w:val="StyleUnderline"/>
          <w:b/>
          <w:bCs/>
          <w:color w:val="000000" w:themeColor="text1"/>
          <w:highlight w:val="yellow"/>
        </w:rPr>
        <w:t>grasp</w:t>
      </w:r>
      <w:r w:rsidRPr="00E5115F">
        <w:rPr>
          <w:rStyle w:val="StyleUnderline"/>
          <w:b/>
          <w:bCs/>
          <w:color w:val="000000" w:themeColor="text1"/>
        </w:rPr>
        <w:t xml:space="preserve"> as “her own”—the social or political institutions in which she lives. </w:t>
      </w:r>
      <w:r w:rsidRPr="00E5115F">
        <w:rPr>
          <w:color w:val="000000" w:themeColor="text1"/>
          <w:sz w:val="8"/>
        </w:rPr>
        <w:t xml:space="preserve">Social isolation or excessive demands for privacy can also be regarded as symptoms of alienation. Slightly romanticized, alienation is sometimes understood as an expression of “rootlessness” and “homelessness,” which conservative cultural critics trace back to the complexity or anonymity of modern life or to the “artificiality” of a world that is experienced only through the lens of public media. </w:t>
      </w:r>
      <w:r w:rsidRPr="00E5115F">
        <w:rPr>
          <w:rFonts w:ascii="Arial" w:hAnsi="Arial" w:cs="Arial"/>
          <w:color w:val="000000" w:themeColor="text1"/>
          <w:sz w:val="8"/>
        </w:rPr>
        <w:t>■</w:t>
      </w:r>
      <w:r w:rsidRPr="00E5115F">
        <w:rPr>
          <w:color w:val="000000" w:themeColor="text1"/>
          <w:sz w:val="8"/>
        </w:rPr>
        <w:t xml:space="preserve"> The depersonalization and reification of relations among humans, as well as of their relations to the world, counts as alienated insofar as these relations </w:t>
      </w:r>
      <w:r w:rsidRPr="00466CB8">
        <w:rPr>
          <w:sz w:val="8"/>
        </w:rPr>
        <w:t xml:space="preserve">are no longer immediate but are instead (for example) mediated by money, insofar as they are not “concrete” but “abstract,” insofar as they are not inalienable but objects of exchange. The commodification of goods or domains that were previously not objects of market exchange is an example of alienation in this sense. The claim that bourgeois society, dominated by relations of equivalence (as Adorno might have put it), destroys the uniqueness of things and of human beings, destroys their particularity and nonfungibility, is a critique of alienation that one encounters even beyond the boundaries of Marxism. </w:t>
      </w:r>
      <w:r w:rsidRPr="00466CB8">
        <w:rPr>
          <w:rFonts w:ascii="Arial" w:hAnsi="Arial" w:cs="Arial"/>
          <w:sz w:val="8"/>
        </w:rPr>
        <w:t>■</w:t>
      </w:r>
      <w:r w:rsidRPr="00466CB8">
        <w:rPr>
          <w:sz w:val="8"/>
        </w:rPr>
        <w:t xml:space="preserve"> Alienation means—a dominant theme already in Goethe’s time—the loss of the “whole human being,” </w:t>
      </w:r>
      <w:r w:rsidRPr="002E4739">
        <w:rPr>
          <w:rStyle w:val="StyleUnderline"/>
          <w:b/>
          <w:bCs/>
        </w:rPr>
        <w:t xml:space="preserve">the fragmentation and narrowing of activities produced by a specialized division of labor as well as the failure to realize </w:t>
      </w:r>
      <w:r w:rsidRPr="000666B1">
        <w:rPr>
          <w:rStyle w:val="StyleUnderline"/>
          <w:b/>
          <w:bCs/>
          <w:highlight w:val="yellow"/>
        </w:rPr>
        <w:t>human capacities and expressive possibilities</w:t>
      </w:r>
      <w:r w:rsidRPr="002E4739">
        <w:rPr>
          <w:rStyle w:val="StyleUnderline"/>
          <w:b/>
          <w:bCs/>
        </w:rPr>
        <w:t xml:space="preserve"> that arise from it.</w:t>
      </w:r>
      <w:r w:rsidRPr="00466CB8">
        <w:rPr>
          <w:sz w:val="8"/>
        </w:rPr>
        <w:t xml:space="preserve"> As a mere “cog in the machine,” the alienated worker is deindividualized and carries out a narrow, partial function within a larger process he cannot see in its entirety and over which he has no control. </w:t>
      </w:r>
      <w:r w:rsidRPr="00466CB8">
        <w:rPr>
          <w:rFonts w:ascii="Arial" w:hAnsi="Arial" w:cs="Arial"/>
          <w:sz w:val="8"/>
        </w:rPr>
        <w:t>■</w:t>
      </w:r>
      <w:r w:rsidRPr="00466CB8">
        <w:rPr>
          <w:sz w:val="8"/>
        </w:rPr>
        <w:t xml:space="preserve"> </w:t>
      </w:r>
      <w:r w:rsidRPr="002E4739">
        <w:rPr>
          <w:rStyle w:val="StyleUnderline"/>
          <w:b/>
          <w:bCs/>
        </w:rPr>
        <w:t>Relationships can be described as alienated in which institutions appear as all-powerful or where systemic constraints appear to provide no place for free action. In this sense alienation or reification refers to a condition in which relations take on an independent existence (Verselbständigung) that stand over and against those who constitute them.</w:t>
      </w:r>
      <w:r w:rsidRPr="00466CB8">
        <w:rPr>
          <w:sz w:val="8"/>
        </w:rPr>
        <w:t xml:space="preserve"> The “dead marriage” is in this sense just as much a phenomenon of alienation as certain administrative boards in modern democracies; the same holds for the “iron cage” of welfare state bureaucracy or when economic constraints eliminate possibilities for free action. </w:t>
      </w:r>
      <w:r w:rsidRPr="00466CB8">
        <w:rPr>
          <w:rFonts w:ascii="Arial" w:hAnsi="Arial" w:cs="Arial"/>
          <w:sz w:val="8"/>
        </w:rPr>
        <w:t>■</w:t>
      </w:r>
      <w:r w:rsidRPr="00466CB8">
        <w:rPr>
          <w:sz w:val="8"/>
        </w:rPr>
        <w:t xml:space="preserve"> The “absurd” can also be regarded as belonging to the family of phenomena covered by the term alienation. The characters created by Franz Kafka, Samuel Beckett, and Albert Camus are only the most well-known literary examples of individuals who experience utter detachment and meaninglessness. </w:t>
      </w:r>
    </w:p>
    <w:p w14:paraId="6100DC64" w14:textId="77777777" w:rsidR="001F0396" w:rsidRPr="00E5115F" w:rsidRDefault="001F0396" w:rsidP="001F0396"/>
    <w:p w14:paraId="7913D6B2" w14:textId="77777777" w:rsidR="001F0396" w:rsidRPr="002E4AE2" w:rsidRDefault="001F0396" w:rsidP="001F0396">
      <w:pPr>
        <w:rPr>
          <w:sz w:val="8"/>
        </w:rPr>
      </w:pPr>
    </w:p>
    <w:p w14:paraId="092059DC" w14:textId="77777777" w:rsidR="001F0396" w:rsidRPr="009A4809" w:rsidRDefault="001F0396" w:rsidP="001F0396">
      <w:pPr>
        <w:pStyle w:val="Heading2"/>
      </w:pPr>
      <w:r w:rsidRPr="009A4809">
        <w:t>Offense</w:t>
      </w:r>
    </w:p>
    <w:p w14:paraId="392415AE" w14:textId="77777777" w:rsidR="001F0396" w:rsidRPr="00804540" w:rsidRDefault="001F0396" w:rsidP="001F0396">
      <w:pPr>
        <w:pStyle w:val="Heading4"/>
        <w:rPr>
          <w:rFonts w:cs="Times New Roman"/>
        </w:rPr>
      </w:pPr>
      <w:r w:rsidRPr="00804540">
        <w:rPr>
          <w:rFonts w:cs="Times New Roman"/>
        </w:rPr>
        <w:t>Thus, I affirm—Resolved: A just government ought to recognize an unconditional right of workers to strike</w:t>
      </w:r>
      <w:r>
        <w:rPr>
          <w:rFonts w:cs="Times New Roman"/>
        </w:rPr>
        <w:t>.</w:t>
      </w:r>
      <w:r w:rsidRPr="00804540">
        <w:rPr>
          <w:rFonts w:cs="Times New Roman"/>
        </w:rPr>
        <w:t xml:space="preserve"> I’ll spec whatever you want me to in cx as long as it doesn’t force me to abandon my maximum. </w:t>
      </w:r>
    </w:p>
    <w:p w14:paraId="38607600" w14:textId="77777777" w:rsidR="001F0396" w:rsidRPr="009A4809" w:rsidRDefault="001F0396" w:rsidP="001F0396">
      <w:pPr>
        <w:rPr>
          <w:b/>
          <w:sz w:val="26"/>
          <w:szCs w:val="26"/>
        </w:rPr>
      </w:pPr>
    </w:p>
    <w:p w14:paraId="679BA3E8" w14:textId="77777777" w:rsidR="001F0396" w:rsidRDefault="001F0396" w:rsidP="001F0396">
      <w:pPr>
        <w:pStyle w:val="Heading4"/>
        <w:rPr>
          <w:rFonts w:cs="Calibri"/>
        </w:rPr>
      </w:pPr>
      <w:r w:rsidRPr="00111D1F">
        <w:rPr>
          <w:rFonts w:cs="Calibri"/>
        </w:rPr>
        <w:t>[1] The aff rectifies conditions of alienation –</w:t>
      </w:r>
    </w:p>
    <w:p w14:paraId="58EBE72D" w14:textId="77777777" w:rsidR="001F0396" w:rsidRDefault="001F0396" w:rsidP="001F0396">
      <w:pPr>
        <w:pStyle w:val="Heading4"/>
      </w:pPr>
      <w:r w:rsidRPr="00111D1F">
        <w:rPr>
          <w:rFonts w:cs="Calibri"/>
        </w:rPr>
        <w:t xml:space="preserve">A) Objectification – individuals self-alienate when they treat themselves as passive agents incapable of affecting change. </w:t>
      </w:r>
      <w:r>
        <w:t xml:space="preserve">Employers view agents as objects unable to be given rights and consideration. </w:t>
      </w:r>
    </w:p>
    <w:p w14:paraId="6D1098C3" w14:textId="77777777" w:rsidR="001F0396" w:rsidRPr="00111D1F" w:rsidRDefault="001F0396" w:rsidP="001F0396">
      <w:pPr>
        <w:pStyle w:val="Heading4"/>
        <w:rPr>
          <w:rFonts w:cs="Calibri"/>
        </w:rPr>
      </w:pPr>
      <w:r w:rsidRPr="00111D1F">
        <w:rPr>
          <w:rFonts w:cs="Calibri"/>
        </w:rPr>
        <w:t xml:space="preserve">B) Standardization – voting neg is standardization because the aff provides the option to </w:t>
      </w:r>
      <w:r>
        <w:rPr>
          <w:rFonts w:cs="Calibri"/>
        </w:rPr>
        <w:t xml:space="preserve">strike if they will to do so whereas the neg prevents individuals in the squo from striking. </w:t>
      </w:r>
    </w:p>
    <w:p w14:paraId="30C174DD" w14:textId="77777777" w:rsidR="001F0396" w:rsidRPr="00111D1F" w:rsidRDefault="001F0396" w:rsidP="001F0396">
      <w:pPr>
        <w:pStyle w:val="Heading4"/>
        <w:rPr>
          <w:rFonts w:cs="Calibri"/>
        </w:rPr>
      </w:pPr>
      <w:r w:rsidRPr="00111D1F">
        <w:rPr>
          <w:rFonts w:cs="Calibri"/>
        </w:rPr>
        <w:t xml:space="preserve">[C] Appropriation – </w:t>
      </w:r>
      <w:r>
        <w:rPr>
          <w:rFonts w:cs="Calibri"/>
        </w:rPr>
        <w:t xml:space="preserve">recognizing the right to strike ensures every agent has the ability to positively and productively reshape their work environment by forming more meaningful relations </w:t>
      </w:r>
    </w:p>
    <w:p w14:paraId="08AD1E3A" w14:textId="77777777" w:rsidR="001F0396" w:rsidRPr="00111D1F" w:rsidRDefault="001F0396" w:rsidP="001F0396">
      <w:r w:rsidRPr="00111D1F">
        <w:rPr>
          <w:b/>
          <w:bCs/>
          <w:sz w:val="26"/>
          <w:szCs w:val="26"/>
        </w:rPr>
        <w:t>Nielson et al 19</w:t>
      </w:r>
      <w:r w:rsidRPr="00111D1F">
        <w:t xml:space="preserve"> “No Future: Alienation as Futurelessness in an Era of Financial Capitalism” Tad Skotnicki tpskotni@uncg.edu University of North Carolina – Greensboro Kelly Nielsen knielsen8@ucmerced.edu University of California – Merced // [https://osf.io/preprints/socarxiv/jkstw/ ] ahs emi </w:t>
      </w:r>
    </w:p>
    <w:p w14:paraId="746D45AC" w14:textId="77777777" w:rsidR="001F0396" w:rsidRDefault="001F0396" w:rsidP="001F0396">
      <w:pPr>
        <w:rPr>
          <w:sz w:val="10"/>
        </w:rPr>
      </w:pPr>
      <w:r w:rsidRPr="00111D1F">
        <w:rPr>
          <w:sz w:val="10"/>
        </w:rPr>
        <w:t xml:space="preserve">Though it goes unconceptualized, we can see the role of possibility in both Jaeggi and Rosa’s efforts to resuscitate the concept. The language of possibility suffuses Jaeggi’s account of alienation, in particular.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B25F57">
        <w:rPr>
          <w:rStyle w:val="StyleUnderline"/>
          <w:b/>
          <w:bCs/>
          <w:highlight w:val="cyan"/>
        </w:rPr>
        <w:t>The 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B25F57">
        <w:rPr>
          <w:rStyle w:val="StyleUnderline"/>
          <w:b/>
          <w:bCs/>
          <w:highlight w:val="cyan"/>
        </w:rPr>
        <w:t>in an unalienated manner.</w:t>
      </w:r>
      <w:r w:rsidRPr="00111D1F">
        <w:rPr>
          <w:rStyle w:val="StyleUnderline"/>
          <w:b/>
          <w:bCs/>
        </w:rPr>
        <w:t xml:space="preserve"> </w:t>
      </w:r>
      <w:r w:rsidRPr="00111D1F">
        <w:rPr>
          <w:sz w:val="10"/>
        </w:rPr>
        <w:t xml:space="preserve">Further, she insists that </w:t>
      </w:r>
      <w:r w:rsidRPr="00B25F57">
        <w:rPr>
          <w:rStyle w:val="StyleUnderline"/>
          <w:b/>
          <w:bCs/>
          <w:highlight w:val="cya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Jaeggi locates alienation in the failure </w:t>
      </w:r>
      <w:r w:rsidRPr="00B25F57">
        <w:rPr>
          <w:rStyle w:val="StyleUnderline"/>
          <w:b/>
          <w:bCs/>
          <w:highlight w:val="cyan"/>
        </w:rPr>
        <w:t>to</w:t>
      </w:r>
      <w:r w:rsidRPr="00111D1F">
        <w:rPr>
          <w:sz w:val="10"/>
        </w:rPr>
        <w:t xml:space="preserve"> appropriate the world, Rosa locates alienation in this loss of resonance. Although both describe deficient relations with oneself and the world, Rosa stresses a crisis of meaning while Jaeggi stresses a crisis of action. Yet both accounts describe obstructed, diminished, or ossified senses of future possibility. If we understand alienation as futurelessness, must we remain indifferent to action, or what Jaeggi calls “active appropriation of the world” (2014:206)? If, per our account, alienation refers to the manner in which one conceives of and relates to the future as possibility, must our notion of alienation remain aloof from activity? Or does the crucial moment of alienation or disalienation lie in the appropriation of the world, as Jaeggi would have it? </w:t>
      </w:r>
      <w:r w:rsidRPr="00111D1F">
        <w:rPr>
          <w:rStyle w:val="StyleUnderline"/>
          <w:b/>
          <w:bCs/>
        </w:rPr>
        <w:t xml:space="preserve">Jaeggi’s pragmatic emphasis on active appropriation would benefit, we argue, from a phenomenological emphasis on possibility. Appropriation must be possible, not just practiced, and this condition of possibility defines the actions that Jaeggi calls appropriating, or those practical actions that </w:t>
      </w:r>
      <w:r w:rsidRPr="00B25F57">
        <w:rPr>
          <w:rStyle w:val="StyleUnderline"/>
          <w:b/>
          <w:bCs/>
          <w:highlight w:val="cya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1F16D6F1" w14:textId="77777777" w:rsidR="001F0396" w:rsidRPr="00111D1F" w:rsidRDefault="001F0396" w:rsidP="001F0396">
      <w:pPr>
        <w:pStyle w:val="Heading4"/>
        <w:rPr>
          <w:rFonts w:cs="Calibri"/>
        </w:rPr>
      </w:pPr>
      <w:r w:rsidRPr="00111D1F">
        <w:rPr>
          <w:rFonts w:cs="Calibri"/>
        </w:rPr>
        <w:t xml:space="preserve">[D]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4A408DFA" w14:textId="77777777" w:rsidR="001F0396" w:rsidRPr="00FC450F" w:rsidRDefault="001F0396" w:rsidP="001F0396">
      <w:r w:rsidRPr="00FC450F">
        <w:rPr>
          <w:rStyle w:val="Style13ptBold"/>
        </w:rPr>
        <w:t>Gilabert 17</w:t>
      </w:r>
      <w:r>
        <w:t xml:space="preserve"> [</w:t>
      </w:r>
      <w:r w:rsidRPr="00FC450F">
        <w:t>Pablo Gilabert</w:t>
      </w:r>
      <w:r>
        <w:t xml:space="preserve"> (2017) “</w:t>
      </w:r>
      <w:r w:rsidRPr="00FC450F">
        <w:t>Kantian Dignity and Marxian Socialism</w:t>
      </w:r>
      <w:r>
        <w:t xml:space="preserve">” </w:t>
      </w:r>
      <w:r w:rsidRPr="00FC450F">
        <w:t>https://philarchive.org/archive/GILKDA-2</w:t>
      </w:r>
      <w:r>
        <w:t xml:space="preserve">] SHS KS </w:t>
      </w:r>
    </w:p>
    <w:p w14:paraId="29939307" w14:textId="77777777" w:rsidR="001F0396" w:rsidRPr="00FC450F" w:rsidRDefault="001F0396" w:rsidP="001F0396">
      <w:pPr>
        <w:rPr>
          <w:sz w:val="16"/>
        </w:rPr>
      </w:pPr>
      <w:r w:rsidRPr="00FC450F">
        <w:rPr>
          <w:rStyle w:val="Emphasis"/>
          <w:highlight w:val="cyan"/>
        </w:rPr>
        <w:t>Capitalists exploit workers by using their superior bargaining power</w:t>
      </w:r>
      <w:r w:rsidRPr="00FC450F">
        <w:rPr>
          <w:sz w:val="16"/>
        </w:rPr>
        <w:t xml:space="preserve"> (resulting from their private control of the means of production</w:t>
      </w:r>
      <w:r w:rsidRPr="00FC450F">
        <w:rPr>
          <w:rStyle w:val="Emphasis"/>
          <w:highlight w:val="cyan"/>
        </w:rPr>
        <w:t>) to extract from them more than they</w:t>
      </w:r>
      <w:r w:rsidRPr="00FC450F">
        <w:rPr>
          <w:sz w:val="16"/>
        </w:rPr>
        <w:t xml:space="preserve"> might (and </w:t>
      </w:r>
      <w:r w:rsidRPr="00E03967">
        <w:rPr>
          <w:rStyle w:val="Emphasis"/>
          <w:highlight w:val="cyan"/>
        </w:rPr>
        <w:t>ought to</w:t>
      </w:r>
      <w:r w:rsidRPr="00FC450F">
        <w:rPr>
          <w:sz w:val="16"/>
        </w:rPr>
        <w:t xml:space="preserve">) give if they were not so vulnerable. The Kantian dignitarian account explains what’s wrong with this. One of the most evident ways in which capitalism is an affront to dignitarian ideals is that it </w:t>
      </w:r>
      <w:r w:rsidRPr="00FC450F">
        <w:rPr>
          <w:rStyle w:val="Emphasis"/>
          <w:highlight w:val="cya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FC450F">
        <w:rPr>
          <w:rStyle w:val="Emphasis"/>
          <w:highlight w:val="cya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FC450F">
        <w:rPr>
          <w:rStyle w:val="Emphasis"/>
          <w:highlight w:val="cyan"/>
        </w:rPr>
        <w:t xml:space="preserve">Capitalist exploitation is a </w:t>
      </w:r>
      <w:r w:rsidRPr="00E03967">
        <w:rPr>
          <w:rStyle w:val="Emphasis"/>
        </w:rPr>
        <w:t xml:space="preserve">social pattern of </w:t>
      </w:r>
      <w:r w:rsidRPr="00FC450F">
        <w:rPr>
          <w:rStyle w:val="Emphasis"/>
          <w:highlight w:val="cyan"/>
        </w:rPr>
        <w:t xml:space="preserve">reduction of </w:t>
      </w:r>
      <w:r w:rsidRPr="00E03967">
        <w:rPr>
          <w:rStyle w:val="Emphasis"/>
        </w:rPr>
        <w:t xml:space="preserve">some </w:t>
      </w:r>
      <w:r w:rsidRPr="00FC450F">
        <w:rPr>
          <w:rStyle w:val="Emphasis"/>
          <w:highlight w:val="cyan"/>
        </w:rPr>
        <w:t>human beings to mere instruments for the self-regarding benefit of others.</w:t>
      </w:r>
    </w:p>
    <w:p w14:paraId="1D7C39E7" w14:textId="77777777" w:rsidR="001F0396" w:rsidRPr="00E5115F" w:rsidRDefault="001F0396" w:rsidP="001F0396">
      <w:pPr>
        <w:pStyle w:val="Heading4"/>
      </w:pPr>
      <w:r>
        <w:t xml:space="preserve"> </w:t>
      </w:r>
    </w:p>
    <w:p w14:paraId="41C61BE6" w14:textId="77777777" w:rsidR="001F0396" w:rsidRPr="00F601E6" w:rsidRDefault="001F0396" w:rsidP="001F0396"/>
    <w:p w14:paraId="68291D3F" w14:textId="77777777" w:rsidR="00E42E4C" w:rsidRPr="001F0396" w:rsidRDefault="00E42E4C" w:rsidP="001F0396"/>
    <w:sectPr w:rsidR="00E42E4C" w:rsidRPr="001F03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86663F1"/>
    <w:multiLevelType w:val="hybridMultilevel"/>
    <w:tmpl w:val="6938255C"/>
    <w:lvl w:ilvl="0" w:tplc="E7E8411E">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F03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39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81B"/>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1B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35E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4C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15D"/>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28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160"/>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C3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97E3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5DA65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F0396"/>
    <w:pPr>
      <w:spacing w:after="160" w:line="259" w:lineRule="auto"/>
    </w:pPr>
  </w:style>
  <w:style w:type="paragraph" w:styleId="Heading1">
    <w:name w:val="heading 1"/>
    <w:aliases w:val="Pocket"/>
    <w:basedOn w:val="Normal"/>
    <w:next w:val="Normal"/>
    <w:link w:val="Heading1Char"/>
    <w:uiPriority w:val="9"/>
    <w:qFormat/>
    <w:rsid w:val="001F03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03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1F03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9"/>
    <w:unhideWhenUsed/>
    <w:qFormat/>
    <w:rsid w:val="001F03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03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0396"/>
  </w:style>
  <w:style w:type="character" w:customStyle="1" w:styleId="Heading1Char">
    <w:name w:val="Heading 1 Char"/>
    <w:aliases w:val="Pocket Char"/>
    <w:basedOn w:val="DefaultParagraphFont"/>
    <w:link w:val="Heading1"/>
    <w:uiPriority w:val="9"/>
    <w:rsid w:val="001F039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F0396"/>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F0396"/>
    <w:rPr>
      <w:rFonts w:eastAsiaTheme="majorEastAsia"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1F0396"/>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1F039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1F0396"/>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20"/>
    <w:qFormat/>
    <w:rsid w:val="001F0396"/>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F0396"/>
    <w:rPr>
      <w:color w:val="auto"/>
      <w:u w:val="none"/>
    </w:rPr>
  </w:style>
  <w:style w:type="character" w:styleId="Hyperlink">
    <w:name w:val="Hyperlink"/>
    <w:basedOn w:val="DefaultParagraphFont"/>
    <w:uiPriority w:val="99"/>
    <w:semiHidden/>
    <w:unhideWhenUsed/>
    <w:rsid w:val="001F0396"/>
    <w:rPr>
      <w:color w:val="auto"/>
      <w:u w:val="none"/>
    </w:rPr>
  </w:style>
  <w:style w:type="paragraph" w:styleId="DocumentMap">
    <w:name w:val="Document Map"/>
    <w:basedOn w:val="Normal"/>
    <w:link w:val="DocumentMapChar"/>
    <w:uiPriority w:val="99"/>
    <w:semiHidden/>
    <w:unhideWhenUsed/>
    <w:rsid w:val="001F03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0396"/>
    <w:rPr>
      <w:rFonts w:ascii="Lucida Grande" w:hAnsi="Lucida Grande" w:cs="Lucida Grande"/>
      <w:sz w:val="24"/>
    </w:rPr>
  </w:style>
  <w:style w:type="paragraph" w:customStyle="1" w:styleId="textbold">
    <w:name w:val="text bold"/>
    <w:basedOn w:val="Normal"/>
    <w:link w:val="Emphasis"/>
    <w:uiPriority w:val="20"/>
    <w:qFormat/>
    <w:rsid w:val="001F0396"/>
    <w:pPr>
      <w:widowControl w:val="0"/>
      <w:ind w:left="720"/>
      <w:jc w:val="both"/>
    </w:pPr>
    <w:rPr>
      <w:b/>
      <w:iCs/>
      <w:u w:val="single"/>
    </w:rPr>
  </w:style>
  <w:style w:type="paragraph" w:styleId="NormalWeb">
    <w:name w:val="Normal (Web)"/>
    <w:basedOn w:val="Normal"/>
    <w:uiPriority w:val="99"/>
    <w:unhideWhenUsed/>
    <w:rsid w:val="006A24C6"/>
    <w:pPr>
      <w:spacing w:before="100" w:beforeAutospacing="1" w:after="100" w:afterAutospacing="1"/>
    </w:pPr>
    <w:rPr>
      <w:rFonts w:cstheme="minorBidi"/>
    </w:rPr>
  </w:style>
  <w:style w:type="paragraph" w:styleId="ListParagraph">
    <w:name w:val="List Paragraph"/>
    <w:basedOn w:val="Normal"/>
    <w:uiPriority w:val="34"/>
    <w:qFormat/>
    <w:rsid w:val="004735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052333-8423-9648-BA78-31BE76AF4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6884</Words>
  <Characters>39239</Characters>
  <Application>Microsoft Macintosh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6</cp:revision>
  <dcterms:created xsi:type="dcterms:W3CDTF">2021-11-06T16:34:00Z</dcterms:created>
  <dcterms:modified xsi:type="dcterms:W3CDTF">2021-11-06T17:52:00Z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