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E0D2F" w14:textId="70BC95D1" w:rsidR="000C762A" w:rsidRDefault="000C762A" w:rsidP="000C762A">
      <w:pPr>
        <w:pStyle w:val="Heading2"/>
      </w:pPr>
      <w:r>
        <w:t>1</w:t>
      </w:r>
    </w:p>
    <w:p w14:paraId="114A4488" w14:textId="349B0C27" w:rsidR="004334DC" w:rsidRDefault="004334DC" w:rsidP="004334DC">
      <w:pPr>
        <w:pStyle w:val="Heading4"/>
      </w:pPr>
      <w:r>
        <w:t>Interpretation: Debaters must specify how they enforce the unconditional right of workers to strike.</w:t>
      </w:r>
    </w:p>
    <w:p w14:paraId="6933BE2A" w14:textId="77777777" w:rsidR="004334DC" w:rsidRDefault="004334DC" w:rsidP="004334DC">
      <w:pPr>
        <w:pStyle w:val="Heading4"/>
      </w:pPr>
      <w:r>
        <w:t xml:space="preserve">Violation: you didn’t’ </w:t>
      </w:r>
    </w:p>
    <w:p w14:paraId="01134A45" w14:textId="77777777" w:rsidR="004334DC" w:rsidRPr="00C75B0A" w:rsidRDefault="004334DC" w:rsidP="004334DC">
      <w:pPr>
        <w:pStyle w:val="Heading4"/>
      </w:pPr>
      <w:r>
        <w:t>1]</w:t>
      </w:r>
      <w:r w:rsidRPr="00C75B0A">
        <w:t xml:space="preserve"> Topic lit – enforcement is the core question of the topic and there's no consensus on normal means so you must spec</w:t>
      </w:r>
      <w:r>
        <w:t>- also proves this specific interp isn’t infinitely regressive bc it is grounded in topic lit Weiss</w:t>
      </w:r>
    </w:p>
    <w:p w14:paraId="5C14F9F4" w14:textId="77777777" w:rsidR="004334DC" w:rsidRPr="00DB7BD1" w:rsidRDefault="004334DC" w:rsidP="004334DC">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p>
    <w:p w14:paraId="2BC5EB05" w14:textId="77777777" w:rsidR="004334DC" w:rsidRDefault="004334DC" w:rsidP="004334DC">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62D5FAE7" w14:textId="77777777" w:rsidR="004334DC" w:rsidRPr="00C75B0A" w:rsidRDefault="004334DC" w:rsidP="004334DC">
      <w:pPr>
        <w:pStyle w:val="Heading4"/>
      </w:pPr>
      <w:r w:rsidRPr="00C75B0A">
        <w:lastRenderedPageBreak/>
        <w:t>This acts as a resolvability standard. Debate has to make sense and be comparable for the judge to make a decision which means it's an independent voter and outweighs</w:t>
      </w:r>
      <w:r>
        <w:t>.</w:t>
      </w:r>
    </w:p>
    <w:p w14:paraId="460752D3" w14:textId="77777777" w:rsidR="004334DC" w:rsidRDefault="004334DC" w:rsidP="004334DC">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its not verifiable.</w:t>
      </w:r>
    </w:p>
    <w:p w14:paraId="22013981" w14:textId="77777777" w:rsidR="004334DC" w:rsidRPr="00C75B0A" w:rsidRDefault="004334DC" w:rsidP="004334DC">
      <w:pPr>
        <w:pStyle w:val="Heading4"/>
      </w:pPr>
      <w:r>
        <w:t>3]</w:t>
      </w:r>
      <w:r w:rsidRPr="00C75B0A">
        <w:t xml:space="preserve"> Prep skew – I don't know what they will be willing to clarify until CX which means I could go 6 minutes planning to read a disad and then get screwed over in CX when they spec something else. </w:t>
      </w:r>
    </w:p>
    <w:p w14:paraId="2407BCF7" w14:textId="77777777" w:rsidR="004334DC" w:rsidRDefault="004334DC" w:rsidP="004334DC">
      <w:pPr>
        <w:pStyle w:val="Heading4"/>
      </w:pPr>
      <w:r>
        <w:t>Fairness is a voter because a) gateway issue- the judge needs to evaluate the better debater b) controls internal link to other voters</w:t>
      </w:r>
    </w:p>
    <w:p w14:paraId="57E924EC" w14:textId="77777777" w:rsidR="004334DC" w:rsidRDefault="004334DC" w:rsidP="004334DC">
      <w:pPr>
        <w:pStyle w:val="Heading4"/>
      </w:pPr>
      <w:r>
        <w:t>Drop the debater to deter future abuse, dta is incoherent</w:t>
      </w:r>
    </w:p>
    <w:p w14:paraId="263A5FBB" w14:textId="77777777" w:rsidR="004334DC" w:rsidRDefault="004334DC" w:rsidP="004334DC">
      <w:pPr>
        <w:pStyle w:val="Heading4"/>
      </w:pPr>
      <w:r>
        <w:t xml:space="preserve">No RVIs 1) its illogical you don’t win by proving that you’re fair – logic is a litmus test for args 2) encourages theory baiting where good theory debaters bait the RVI to win 3) </w:t>
      </w:r>
      <w:r w:rsidRPr="002D710E">
        <w:t>creates a chilling effect – aff is uniquely dangerous on theory because they get to read a long counterinterp in the 1ar and then get the 2ar collapse: negs would always be disincentives from reading theory which leads to infinite abuse</w:t>
      </w:r>
    </w:p>
    <w:p w14:paraId="2877554A" w14:textId="77777777" w:rsidR="004334DC" w:rsidRDefault="004334DC" w:rsidP="004334DC">
      <w:pPr>
        <w:pStyle w:val="Heading4"/>
      </w:pPr>
      <w:r>
        <w:t>Use competing interps it creates a race to the top where we set the best norms</w:t>
      </w:r>
    </w:p>
    <w:p w14:paraId="45B4D404" w14:textId="4AAA23FB" w:rsidR="004334DC" w:rsidRDefault="004334DC" w:rsidP="004334DC">
      <w:pPr>
        <w:pStyle w:val="Heading4"/>
        <w:rPr>
          <w:rStyle w:val="Style13ptBold"/>
          <w:b/>
          <w:bCs w:val="0"/>
        </w:rPr>
      </w:pPr>
    </w:p>
    <w:p w14:paraId="7C333E21" w14:textId="54E3720C" w:rsidR="000C762A" w:rsidRPr="000C762A" w:rsidRDefault="000C762A" w:rsidP="000C762A">
      <w:pPr>
        <w:pStyle w:val="Heading2"/>
      </w:pPr>
      <w:r>
        <w:lastRenderedPageBreak/>
        <w:t>2</w:t>
      </w:r>
    </w:p>
    <w:p w14:paraId="4D650E7A" w14:textId="77777777" w:rsidR="000C762A" w:rsidRPr="000C762A" w:rsidRDefault="000C762A" w:rsidP="000C762A">
      <w:pPr>
        <w:pStyle w:val="Heading4"/>
        <w:rPr>
          <w:rStyle w:val="Style13ptBold"/>
          <w:b/>
          <w:bCs w:val="0"/>
        </w:rPr>
      </w:pPr>
      <w:r w:rsidRPr="000C762A">
        <w:rPr>
          <w:rStyle w:val="Style13ptBold"/>
          <w:b/>
          <w:bCs w:val="0"/>
        </w:rPr>
        <w:t>A] Interp: If the neg reads both truth testing and theory arguments, they must specify which comes first in a delineated text in the 1AC doc.</w:t>
      </w:r>
    </w:p>
    <w:p w14:paraId="38E94A84" w14:textId="77777777" w:rsidR="000C762A" w:rsidRPr="000C762A" w:rsidRDefault="000C762A" w:rsidP="000C762A">
      <w:pPr>
        <w:pStyle w:val="Heading4"/>
        <w:rPr>
          <w:rStyle w:val="Style13ptBold"/>
          <w:b/>
          <w:bCs w:val="0"/>
        </w:rPr>
      </w:pPr>
      <w:r w:rsidRPr="000C762A">
        <w:rPr>
          <w:rStyle w:val="Style13ptBold"/>
          <w:b/>
          <w:bCs w:val="0"/>
        </w:rPr>
        <w:t>B] Violation: they didn’t</w:t>
      </w:r>
    </w:p>
    <w:p w14:paraId="68DC8EE1" w14:textId="77777777" w:rsidR="000C762A" w:rsidRPr="000C762A" w:rsidRDefault="000C762A" w:rsidP="000C762A">
      <w:pPr>
        <w:pStyle w:val="Heading4"/>
        <w:rPr>
          <w:rStyle w:val="Style13ptBold"/>
          <w:b/>
          <w:bCs w:val="0"/>
        </w:rPr>
      </w:pPr>
      <w:r w:rsidRPr="000C762A">
        <w:rPr>
          <w:rStyle w:val="Style13ptBold"/>
          <w:b/>
          <w:bCs w:val="0"/>
        </w:rPr>
        <w:t>C] Standards:</w:t>
      </w:r>
    </w:p>
    <w:p w14:paraId="70624146" w14:textId="61728676" w:rsidR="000C762A" w:rsidRPr="000C762A" w:rsidRDefault="000C762A" w:rsidP="000C762A">
      <w:pPr>
        <w:pStyle w:val="Heading4"/>
        <w:rPr>
          <w:rStyle w:val="Style13ptBold"/>
          <w:b/>
          <w:bCs w:val="0"/>
        </w:rPr>
      </w:pPr>
      <w:r w:rsidRPr="000C762A">
        <w:rPr>
          <w:rStyle w:val="Style13ptBold"/>
          <w:b/>
          <w:bCs w:val="0"/>
        </w:rPr>
        <w:t xml:space="preserve">[1] strat skew: they can use either layer to take out the other which kills 1nc time allocation and means I can’t form a coherent strategy – 1NC strat outweighs on cyclicality since it determines the direction of both collapses. Saying I can weigh is nonsense since I will always lose to a spammy 1ar or an ethosy 2ar where they can collapse and win the weighing debate since they have2-1 speech advantage. Also controls the internal link to being able to engage in both layers because I don’t know how to, which means this shell comes prior. Using either off to take out 1nc theory just proves the abuse since I couldn’t have predicted either collapse. CX uniquely can’t solve for this shell- I’d have lost 6 min prepping and speccing in doc better because we tie them to it as opposed to a cx exchange that isn’t memorized. </w:t>
      </w:r>
    </w:p>
    <w:p w14:paraId="55322DED" w14:textId="35E1C4A6" w:rsidR="004334DC" w:rsidRDefault="000C762A" w:rsidP="000C762A">
      <w:pPr>
        <w:pStyle w:val="Heading4"/>
        <w:rPr>
          <w:rStyle w:val="Style13ptBold"/>
          <w:b/>
          <w:bCs w:val="0"/>
        </w:rPr>
      </w:pPr>
      <w:r w:rsidRPr="000C762A">
        <w:rPr>
          <w:rStyle w:val="Style13ptBold"/>
          <w:b/>
          <w:bCs w:val="0"/>
        </w:rPr>
        <w:t>Meta theory first – it indicts your ability to read the offs in the first place, which means it necessarily operates on a higher layer – anything else justifies infinite abuse.</w:t>
      </w:r>
    </w:p>
    <w:p w14:paraId="3141F6E9" w14:textId="0DCC79A6" w:rsidR="000C762A" w:rsidRDefault="000C762A" w:rsidP="000C762A"/>
    <w:p w14:paraId="78639F8E" w14:textId="20ED0B04" w:rsidR="000C762A" w:rsidRPr="000C762A" w:rsidRDefault="000C762A" w:rsidP="000C762A">
      <w:pPr>
        <w:pStyle w:val="Heading2"/>
      </w:pPr>
      <w:r>
        <w:lastRenderedPageBreak/>
        <w:t>3</w:t>
      </w:r>
    </w:p>
    <w:p w14:paraId="19CDD414" w14:textId="453674F8" w:rsidR="004334DC" w:rsidRPr="00A2076F" w:rsidRDefault="004334DC" w:rsidP="004334DC">
      <w:pPr>
        <w:pStyle w:val="Heading4"/>
        <w:rPr>
          <w:rStyle w:val="Style13ptBold"/>
          <w:b/>
          <w:bCs w:val="0"/>
        </w:rPr>
      </w:pPr>
      <w:r w:rsidRPr="00A2076F">
        <w:rPr>
          <w:rStyle w:val="Style13ptBold"/>
          <w:b/>
          <w:bCs w:val="0"/>
        </w:rPr>
        <w:t>Strikes are another means for the drive of recognition and power</w:t>
      </w:r>
      <w:r>
        <w:rPr>
          <w:rStyle w:val="Style13ptBold"/>
          <w:b/>
          <w:bCs w:val="0"/>
        </w:rPr>
        <w:t xml:space="preserve">- these drives also give explanatory power for the material needs of the strike in the first place- only voting negative solves the root cause.  </w:t>
      </w:r>
    </w:p>
    <w:p w14:paraId="084DB40C" w14:textId="77777777" w:rsidR="004334DC" w:rsidRDefault="004334DC" w:rsidP="004334DC">
      <w:r w:rsidRPr="00A2076F">
        <w:rPr>
          <w:rStyle w:val="Style13ptBold"/>
        </w:rPr>
        <w:t>Morris 59</w:t>
      </w:r>
      <w:r>
        <w:t xml:space="preserve"> </w:t>
      </w:r>
      <w:r w:rsidRPr="00A2076F">
        <w:t>Morris,</w:t>
      </w:r>
      <w:r>
        <w:t xml:space="preserve"> Joel</w:t>
      </w:r>
      <w:r w:rsidRPr="00A2076F">
        <w:t xml:space="preserve"> </w:t>
      </w:r>
      <w:r w:rsidRPr="00A2076F">
        <w:rPr>
          <w:i/>
          <w:iCs/>
        </w:rPr>
        <w:t xml:space="preserve">The Psychoanalysis of Labor Strikes, </w:t>
      </w:r>
      <w:r w:rsidRPr="00A2076F">
        <w:t>10 LAB. L.J. 833 (1959</w:t>
      </w:r>
      <w:r>
        <w:t>)</w:t>
      </w:r>
    </w:p>
    <w:p w14:paraId="2800ED5A" w14:textId="77777777" w:rsidR="004334DC" w:rsidRPr="00246F50" w:rsidRDefault="004334DC" w:rsidP="004334DC">
      <w:pPr>
        <w:rPr>
          <w:rStyle w:val="Emphasis"/>
        </w:rPr>
      </w:pPr>
      <w:r w:rsidRPr="00246F50">
        <w:rPr>
          <w:sz w:val="16"/>
        </w:rPr>
        <w:t xml:space="preserve">This is an unusual treatment of strikes. It does not deal with wages, hours or working conditions but, rather, with the psychoanalytic interpretations of strikes, based upon the theories of Freud and Adler. Mr. Morris says </w:t>
      </w:r>
      <w:r w:rsidRPr="00246F50">
        <w:rPr>
          <w:u w:val="single"/>
        </w:rPr>
        <w:t xml:space="preserve">that a </w:t>
      </w:r>
      <w:r w:rsidRPr="00246F50">
        <w:rPr>
          <w:rStyle w:val="Emphasis"/>
          <w:highlight w:val="green"/>
        </w:rPr>
        <w:t>strike is analogous</w:t>
      </w:r>
      <w:r w:rsidRPr="00246F50">
        <w:rPr>
          <w:u w:val="single"/>
        </w:rPr>
        <w:t xml:space="preserve"> to Freud's description of the </w:t>
      </w:r>
      <w:r w:rsidRPr="00246F50">
        <w:rPr>
          <w:rStyle w:val="Emphasis"/>
          <w:highlight w:val="green"/>
        </w:rPr>
        <w:t>rebellion</w:t>
      </w:r>
      <w:r w:rsidRPr="00246F50">
        <w:rPr>
          <w:u w:val="single"/>
        </w:rPr>
        <w:t xml:space="preserve"> of a son </w:t>
      </w:r>
      <w:r w:rsidRPr="00246F50">
        <w:rPr>
          <w:rStyle w:val="Emphasis"/>
          <w:highlight w:val="green"/>
        </w:rPr>
        <w:t>against the father figure</w:t>
      </w:r>
      <w:r w:rsidRPr="00246F50">
        <w:rPr>
          <w:u w:val="single"/>
        </w:rPr>
        <w:t xml:space="preserve">; and, in line with Adler's teaching, he traces </w:t>
      </w:r>
      <w:r w:rsidRPr="00246F50">
        <w:rPr>
          <w:rStyle w:val="Emphasis"/>
          <w:highlight w:val="green"/>
        </w:rPr>
        <w:t>the cause</w:t>
      </w:r>
      <w:r w:rsidRPr="00246F50">
        <w:rPr>
          <w:u w:val="single"/>
        </w:rPr>
        <w:t xml:space="preserve"> of strikes </w:t>
      </w:r>
      <w:r w:rsidRPr="00246F50">
        <w:rPr>
          <w:rStyle w:val="Emphasis"/>
          <w:highlight w:val="green"/>
        </w:rPr>
        <w:t>to an overcompensation mechanism</w:t>
      </w:r>
      <w:r w:rsidRPr="00246F50">
        <w:rPr>
          <w:u w:val="single"/>
        </w:rPr>
        <w:t xml:space="preserve"> in which </w:t>
      </w:r>
      <w:r w:rsidRPr="00246F50">
        <w:rPr>
          <w:rStyle w:val="Emphasis"/>
          <w:highlight w:val="green"/>
        </w:rPr>
        <w:t>labor strives for power and recognition</w:t>
      </w:r>
      <w:r w:rsidRPr="00246F50">
        <w:rPr>
          <w:u w:val="single"/>
        </w:rPr>
        <w:t>, which in turn foment difficulties for the individual in his work situation</w:t>
      </w:r>
      <w:r w:rsidRPr="00246F50">
        <w:rPr>
          <w:sz w:val="16"/>
        </w:rPr>
        <w:t xml:space="preserve">. DO ECONOMIC FACTORS cause strikes? Some psychoanalysts believe that economics (wages and hours) may trip off a strike, but that </w:t>
      </w:r>
      <w:r w:rsidRPr="00246F50">
        <w:rPr>
          <w:u w:val="single"/>
        </w:rPr>
        <w:t xml:space="preserve">there are </w:t>
      </w:r>
      <w:r w:rsidRPr="00246F50">
        <w:rPr>
          <w:highlight w:val="green"/>
          <w:u w:val="single"/>
        </w:rPr>
        <w:t xml:space="preserve">other </w:t>
      </w:r>
      <w:r w:rsidRPr="00246F50">
        <w:rPr>
          <w:rStyle w:val="Emphasis"/>
          <w:highlight w:val="green"/>
        </w:rPr>
        <w:t>underlying psychological factors</w:t>
      </w:r>
      <w:r w:rsidRPr="00246F50">
        <w:rPr>
          <w:u w:val="single"/>
        </w:rPr>
        <w:t xml:space="preserve"> that can pre-dispose labor to strike. </w:t>
      </w:r>
      <w:r w:rsidRPr="00246F50">
        <w:rPr>
          <w:sz w:val="16"/>
        </w:rPr>
        <w:t xml:space="preserve">These factors may include latent hostility toward parents, who can be represented by management and the capitalist. The strike may also reflect a reaction against cultural coercions of natural impulses, a reduction in group tension by displacement of group aggression, or labor's economic weapon to compensate for its social and economic inferiority. The strike can also be viewed as a means by which labor strives for power and recognition, </w:t>
      </w:r>
      <w:r w:rsidRPr="00246F50">
        <w:rPr>
          <w:rStyle w:val="Emphasis"/>
          <w:highlight w:val="green"/>
        </w:rPr>
        <w:t>identifies with</w:t>
      </w:r>
      <w:r w:rsidRPr="00246F50">
        <w:rPr>
          <w:sz w:val="16"/>
        </w:rPr>
        <w:t xml:space="preserve"> the </w:t>
      </w:r>
      <w:r w:rsidRPr="00246F50">
        <w:rPr>
          <w:rStyle w:val="Emphasis"/>
          <w:highlight w:val="green"/>
        </w:rPr>
        <w:t>employer's</w:t>
      </w:r>
      <w:r w:rsidRPr="00246F50">
        <w:rPr>
          <w:sz w:val="16"/>
        </w:rPr>
        <w:t xml:space="preserve"> managerial </w:t>
      </w:r>
      <w:r w:rsidRPr="00246F50">
        <w:rPr>
          <w:rStyle w:val="Emphasis"/>
          <w:highlight w:val="green"/>
        </w:rPr>
        <w:t>powers</w:t>
      </w:r>
      <w:r w:rsidRPr="00246F50">
        <w:rPr>
          <w:sz w:val="16"/>
        </w:rPr>
        <w:t xml:space="preserve"> and shares in his wealth. The popular consensus is that labor strikes are called for economic reasons—that they reflect demands for higher wages, increased job security, job safety, fringe benefits and reduced hours. These may be valid reasons, but only represent economic causes for strikes. The psychoanalyst, whether or not he believes that economics causes strikes, is predisposed to view group behavior from a different orientation. </w:t>
      </w:r>
      <w:r w:rsidRPr="00246F50">
        <w:rPr>
          <w:strike/>
          <w:sz w:val="16"/>
        </w:rPr>
        <w:t>He</w:t>
      </w:r>
      <w:r w:rsidRPr="00246F50">
        <w:rPr>
          <w:sz w:val="16"/>
        </w:rPr>
        <w:t xml:space="preserve">[they] attempts to understand the group's personality and its underlying psychological motivations. The reason for group behavior may be apparent or hidden. Realizing that what meets the eye is not always reality, the psychoanalyst can </w:t>
      </w:r>
      <w:r w:rsidRPr="00246F50">
        <w:rPr>
          <w:u w:val="single"/>
        </w:rPr>
        <w:t xml:space="preserve">view the </w:t>
      </w:r>
      <w:r w:rsidRPr="00246F50">
        <w:rPr>
          <w:rStyle w:val="Emphasis"/>
          <w:highlight w:val="green"/>
        </w:rPr>
        <w:t>economics</w:t>
      </w:r>
      <w:r w:rsidRPr="00246F50">
        <w:rPr>
          <w:u w:val="single"/>
        </w:rPr>
        <w:t xml:space="preserve"> of the situation </w:t>
      </w:r>
      <w:r w:rsidRPr="00246F50">
        <w:rPr>
          <w:rStyle w:val="Emphasis"/>
          <w:highlight w:val="green"/>
        </w:rPr>
        <w:t>as a symptom</w:t>
      </w:r>
      <w:r w:rsidRPr="00246F50">
        <w:rPr>
          <w:u w:val="single"/>
        </w:rPr>
        <w:t xml:space="preserve"> rather than a cause of strikes. The apparent economic cause thus becomes </w:t>
      </w:r>
      <w:r w:rsidRPr="00246F50">
        <w:rPr>
          <w:rStyle w:val="Emphasis"/>
          <w:highlight w:val="green"/>
        </w:rPr>
        <w:t>a</w:t>
      </w:r>
      <w:r w:rsidRPr="00246F50">
        <w:rPr>
          <w:u w:val="single"/>
        </w:rPr>
        <w:t xml:space="preserve">n overt </w:t>
      </w:r>
      <w:r w:rsidRPr="00246F50">
        <w:rPr>
          <w:rStyle w:val="Emphasis"/>
          <w:highlight w:val="green"/>
        </w:rPr>
        <w:t>manifestation of</w:t>
      </w:r>
      <w:r w:rsidRPr="00246F50">
        <w:rPr>
          <w:rStyle w:val="Emphasis"/>
        </w:rPr>
        <w:t xml:space="preserve"> </w:t>
      </w:r>
      <w:r w:rsidRPr="00246F50">
        <w:rPr>
          <w:u w:val="single"/>
        </w:rPr>
        <w:t>deeper</w:t>
      </w:r>
      <w:r w:rsidRPr="00246F50">
        <w:rPr>
          <w:rStyle w:val="Emphasis"/>
          <w:highlight w:val="green"/>
        </w:rPr>
        <w:t>, under-lying psychological motivations.</w:t>
      </w:r>
      <w:r w:rsidRPr="00246F50">
        <w:rPr>
          <w:rStyle w:val="Emphasis"/>
        </w:rPr>
        <w:t xml:space="preserve"> </w:t>
      </w:r>
    </w:p>
    <w:p w14:paraId="64444245" w14:textId="5530CB7D" w:rsidR="004334DC" w:rsidRPr="0069501D" w:rsidRDefault="004334DC" w:rsidP="004334DC">
      <w:pPr>
        <w:pStyle w:val="Heading4"/>
        <w:rPr>
          <w:rFonts w:cs="Calibri"/>
        </w:rPr>
      </w:pPr>
      <w:r>
        <w:rPr>
          <w:rFonts w:cs="Calibri"/>
        </w:rPr>
        <w:t xml:space="preserve"> </w:t>
      </w:r>
      <w:r w:rsidRPr="0069501D">
        <w:rPr>
          <w:rFonts w:cs="Calibri"/>
        </w:rPr>
        <w:t>Ethics projects the desire of the subject onto the other and requires the other to conform to our ideal understanding of it for any possibility of universalism – that destroys their notion of the subject and creates violence on the level of symbolic representations.</w:t>
      </w:r>
    </w:p>
    <w:p w14:paraId="29AF3B3E" w14:textId="77777777" w:rsidR="004334DC" w:rsidRPr="0069501D" w:rsidRDefault="004334DC" w:rsidP="004334DC">
      <w:r w:rsidRPr="0069501D">
        <w:rPr>
          <w:rStyle w:val="Style13ptBold"/>
        </w:rPr>
        <w:t>Zevnik 16</w:t>
      </w:r>
      <w:r w:rsidRPr="0069501D">
        <w:t xml:space="preserve"> </w:t>
      </w:r>
      <w:r w:rsidRPr="0069501D">
        <w:rPr>
          <w:sz w:val="16"/>
          <w:szCs w:val="18"/>
        </w:rPr>
        <w:t xml:space="preserve">Andreja Zevnik, University of Manchester, “KANT AVEC SADE: Ethics entrapped in perversions of law and politics,” from “Jacques Lacan: Between Psychoanalysis and Politics,” Edited by Samo Tomšič and Andreja Zevnik, 2016, Routledge, sjbe, rehighlighted LHP MS </w:t>
      </w:r>
    </w:p>
    <w:p w14:paraId="2355B411" w14:textId="0AFE5A94" w:rsidR="00E42E4C" w:rsidRDefault="004334DC" w:rsidP="004334DC">
      <w:pPr>
        <w:rPr>
          <w:rStyle w:val="Emphasis"/>
        </w:rPr>
      </w:pPr>
      <w:r w:rsidRPr="0069501D">
        <w:rPr>
          <w:sz w:val="10"/>
        </w:rPr>
        <w:t xml:space="preserve">From this introductory discussion one can extrapolate that </w:t>
      </w:r>
      <w:r w:rsidRPr="0069501D">
        <w:rPr>
          <w:rStyle w:val="Emphasis"/>
        </w:rPr>
        <w:t xml:space="preserve">the discourse of morality and </w:t>
      </w:r>
      <w:r w:rsidRPr="00122328">
        <w:rPr>
          <w:rStyle w:val="Emphasis"/>
          <w:highlight w:val="green"/>
        </w:rPr>
        <w:t>ethics relies on illusions</w:t>
      </w:r>
      <w:r w:rsidRPr="0069501D">
        <w:rPr>
          <w:rStyle w:val="Emphasis"/>
        </w:rPr>
        <w:t>: that is the illusion of objective good actually existing and the illusion of it being a factor leading to a better more ethical life. If a subject acts as a moral subject towards its ‘neighbour’, that is a person who is at the receiving end of ‘ethical actions’, a life of a community can be considered as better and more ethical</w:t>
      </w:r>
      <w:r w:rsidRPr="0069501D">
        <w:rPr>
          <w:sz w:val="10"/>
        </w:rPr>
        <w:t>. As Alenka Zupancˇicˇ points out in her piece ‘The Subject of the Law’, the psychoanalytic intervention into the realm of ethics addresses this illusion of good as a factor of a better life.1 Psychoanalysis, so Zupancˇicˇ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Zupancˇicˇ (1998: 41) summarizes Freud’s objection in the following way: What philosophy calls the moral law and, more precisely, what Kant calls the categorical imperative is in fact nothing other but the superego. […] This judgement provokes an ‘effect of disenchantment’ that calls into doubt any endeavour to base ethics on foundations other than ‘pathological’. […] ethics is thus nothing more than a convenient tool for any ideology that tries to pass off its own commandments as authentic, spontaneous and honourable inclinations of the subject. The second Lacanian blow is aimed first at Freud and secondly at Kant</w:t>
      </w:r>
      <w:r w:rsidRPr="00CF3EB6">
        <w:rPr>
          <w:u w:val="single"/>
        </w:rPr>
        <w:t xml:space="preserve">. Lacan in his critique </w:t>
      </w:r>
      <w:r w:rsidRPr="00CF3EB6">
        <w:rPr>
          <w:u w:val="single"/>
        </w:rPr>
        <w:lastRenderedPageBreak/>
        <w:t xml:space="preserve">does not challenge Freud’s ideological or superegoical interpretations of ethics but focuses on what Freud (and Kant) considered as the cornerstone of ethical attitude.3 </w:t>
      </w:r>
      <w:r w:rsidRPr="0069501D">
        <w:rPr>
          <w:rStyle w:val="Emphasis"/>
        </w:rPr>
        <w:t>‘</w:t>
      </w:r>
      <w:r w:rsidRPr="00122328">
        <w:rPr>
          <w:rStyle w:val="Emphasis"/>
        </w:rPr>
        <w:t>Thy shall love your neighbour as thyself’ is commonly considered an ethical axiom par excellence.</w:t>
      </w:r>
      <w:r w:rsidRPr="00122328">
        <w:rPr>
          <w:sz w:val="10"/>
        </w:rPr>
        <w:t xml:space="preserve"> Yet Lacan is of a different opinion and sets out to critique it. </w:t>
      </w:r>
      <w:r w:rsidRPr="00122328">
        <w:rPr>
          <w:u w:val="single"/>
        </w:rPr>
        <w:t xml:space="preserve">First, Lacan in The Ethics of Psychoanalysis sees the above statement as a representation of </w:t>
      </w:r>
      <w:r w:rsidRPr="00CF6CD3">
        <w:rPr>
          <w:rStyle w:val="Emphasis"/>
        </w:rPr>
        <w:t xml:space="preserve">traditional </w:t>
      </w:r>
      <w:r w:rsidRPr="00122328">
        <w:rPr>
          <w:rStyle w:val="Emphasis"/>
          <w:highlight w:val="green"/>
        </w:rPr>
        <w:t>ethics</w:t>
      </w:r>
      <w:r w:rsidRPr="00122328">
        <w:rPr>
          <w:u w:val="single"/>
        </w:rPr>
        <w:t>, which is in ‘service of good’ and the sharing o</w:t>
      </w:r>
      <w:r w:rsidRPr="00CF3EB6">
        <w:rPr>
          <w:u w:val="single"/>
        </w:rPr>
        <w:t>f good, but points out that the act of ‘sharing’ is different from ethics.</w:t>
      </w:r>
      <w:r w:rsidRPr="0069501D">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69501D">
        <w:rPr>
          <w:rStyle w:val="Emphasis"/>
        </w:rPr>
        <w:t xml:space="preserve">It </w:t>
      </w:r>
      <w:r w:rsidRPr="00122328">
        <w:rPr>
          <w:rStyle w:val="Emphasis"/>
          <w:highlight w:val="green"/>
        </w:rPr>
        <w:t>is</w:t>
      </w:r>
      <w:r w:rsidRPr="0069501D">
        <w:rPr>
          <w:rStyle w:val="Emphasis"/>
        </w:rPr>
        <w:t>, as Lacan (1992: 187) continues: ‘</w:t>
      </w:r>
      <w:r w:rsidRPr="00122328">
        <w:rPr>
          <w:rStyle w:val="Emphasis"/>
          <w:highlight w:val="green"/>
        </w:rPr>
        <w:t>the good of others provided</w:t>
      </w:r>
      <w:r w:rsidRPr="00122328">
        <w:rPr>
          <w:rStyle w:val="Emphasis"/>
          <w:highlight w:val="green"/>
          <w:bdr w:val="single" w:sz="4" w:space="0" w:color="auto"/>
        </w:rPr>
        <w:t xml:space="preserve"> that it remains in the image of my own’</w:t>
      </w:r>
      <w:r w:rsidRPr="0069501D">
        <w:rPr>
          <w:sz w:val="10"/>
        </w:rPr>
        <w:t xml:space="preserve">. Thus the above statement paints a very closed picture of an ethical community. Love that is one to share with the neighbours is a type of love one considers as good, which in turn creates an ‘ethical act’ in an image of one’s good. Such a community is altruistic rather than ethical, and the good guiding it is not universal but that which the subject considers it as such. In turn it means that the other is a recipient of one’s good only for as long as it ascribes to the same value of good. </w:t>
      </w:r>
      <w:r w:rsidRPr="0069501D">
        <w:rPr>
          <w:rStyle w:val="Emphasis"/>
        </w:rPr>
        <w:t xml:space="preserve">Lacan thus highlighted that traditional </w:t>
      </w:r>
      <w:r w:rsidRPr="00122328">
        <w:rPr>
          <w:rStyle w:val="Emphasis"/>
          <w:highlight w:val="green"/>
        </w:rPr>
        <w:t>ethics operates with</w:t>
      </w:r>
      <w:r w:rsidRPr="0069501D">
        <w:rPr>
          <w:rStyle w:val="Emphasis"/>
        </w:rPr>
        <w:t xml:space="preserve"> highly </w:t>
      </w:r>
      <w:r w:rsidRPr="00122328">
        <w:rPr>
          <w:rStyle w:val="Emphasis"/>
          <w:highlight w:val="green"/>
        </w:rPr>
        <w:t>individualized accounts of good</w:t>
      </w:r>
      <w:r w:rsidRPr="0069501D">
        <w:rPr>
          <w:rStyle w:val="Emphasis"/>
        </w:rPr>
        <w:t xml:space="preserve">. This realization bears great political </w:t>
      </w:r>
      <w:r w:rsidRPr="00122328">
        <w:rPr>
          <w:rStyle w:val="Emphasis"/>
        </w:rPr>
        <w:t xml:space="preserve">significance. If good is always made in the image of the subject recognizing it then </w:t>
      </w:r>
      <w:r w:rsidRPr="00122328">
        <w:rPr>
          <w:rStyle w:val="Emphasis"/>
          <w:highlight w:val="green"/>
        </w:rPr>
        <w:t>the good</w:t>
      </w:r>
      <w:r w:rsidRPr="0069501D">
        <w:rPr>
          <w:rStyle w:val="Emphasis"/>
        </w:rPr>
        <w:t xml:space="preserve"> that is shared </w:t>
      </w:r>
      <w:r w:rsidRPr="00122328">
        <w:rPr>
          <w:rStyle w:val="Emphasis"/>
          <w:highlight w:val="green"/>
        </w:rPr>
        <w:t>is</w:t>
      </w:r>
      <w:r w:rsidRPr="0069501D">
        <w:rPr>
          <w:rStyle w:val="Emphasis"/>
        </w:rPr>
        <w:t xml:space="preserve"> likewise </w:t>
      </w:r>
      <w:r w:rsidRPr="00122328">
        <w:rPr>
          <w:rStyle w:val="Emphasis"/>
          <w:highlight w:val="green"/>
        </w:rPr>
        <w:t xml:space="preserve">a reflection of </w:t>
      </w:r>
      <w:r w:rsidRPr="00CF6CD3">
        <w:rPr>
          <w:rStyle w:val="Emphasis"/>
        </w:rPr>
        <w:t xml:space="preserve">the </w:t>
      </w:r>
      <w:r w:rsidRPr="00122328">
        <w:rPr>
          <w:rStyle w:val="Emphasis"/>
          <w:highlight w:val="green"/>
        </w:rPr>
        <w:t>subject’s desires.</w:t>
      </w:r>
      <w:r w:rsidRPr="0069501D">
        <w:rPr>
          <w:rStyle w:val="Emphasis"/>
        </w:rPr>
        <w:t xml:space="preserve"> Or to put it differently, the neighbour receives what the subject recognizes as in need</w:t>
      </w:r>
      <w:r w:rsidRPr="0069501D">
        <w:rPr>
          <w:sz w:val="10"/>
        </w:rPr>
        <w:t xml:space="preserve">. This point is very straightforward and easily translated in modern political discourse: think of human rights discourse in relation to postcolonial, ‘third-world’, or feminist struggles. </w:t>
      </w:r>
      <w:r w:rsidRPr="0069501D">
        <w:rPr>
          <w:rStyle w:val="Emphasis"/>
        </w:rPr>
        <w:t xml:space="preserve">The observations of the Western subjects (or international organizations) concerning the struggles for emancipation or human rights breaches taking place in so-called ‘underdeveloped’ countries follow </w:t>
      </w:r>
      <w:r w:rsidRPr="00122328">
        <w:rPr>
          <w:rStyle w:val="Emphasis"/>
        </w:rPr>
        <w:t>that logic. We ‘judge’ others’ situation according to our expectations and knowledge</w:t>
      </w:r>
      <w:r w:rsidRPr="00122328">
        <w:rPr>
          <w:sz w:val="10"/>
        </w:rPr>
        <w:t>. What it means to live a humane life and whether others live life worthy of a human being, whether others’ rights are violated, ar</w:t>
      </w:r>
      <w:r w:rsidRPr="0069501D">
        <w:rPr>
          <w:sz w:val="10"/>
        </w:rPr>
        <w:t xml:space="preserve">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69501D">
        <w:rPr>
          <w:rStyle w:val="Emphasis"/>
        </w:rPr>
        <w:t xml:space="preserve">Lacan said that </w:t>
      </w:r>
      <w:r w:rsidRPr="00122328">
        <w:rPr>
          <w:rStyle w:val="Emphasis"/>
          <w:highlight w:val="green"/>
        </w:rPr>
        <w:t>one’s desire is always the desire of the Other</w:t>
      </w:r>
      <w:r w:rsidRPr="0069501D">
        <w:rPr>
          <w:rStyle w:val="Emphasis"/>
        </w:rPr>
        <w:t xml:space="preserve"> (Lacan 1998). Thus </w:t>
      </w:r>
      <w:r w:rsidRPr="00122328">
        <w:rPr>
          <w:rStyle w:val="Emphasis"/>
          <w:highlight w:val="green"/>
        </w:rPr>
        <w:t xml:space="preserve">the moment of tension occurs when </w:t>
      </w:r>
      <w:r w:rsidRPr="0069501D">
        <w:rPr>
          <w:rStyle w:val="Emphasis"/>
        </w:rPr>
        <w:t xml:space="preserve">the two desires are met in contradiction. That is when </w:t>
      </w:r>
      <w:r w:rsidRPr="00122328">
        <w:rPr>
          <w:rStyle w:val="Emphasis"/>
          <w:highlight w:val="green"/>
        </w:rPr>
        <w:t>the Other does not correspond with the image we have of it.</w:t>
      </w:r>
      <w:r w:rsidRPr="0069501D">
        <w:rPr>
          <w:rStyle w:val="Emphasis"/>
        </w:rPr>
        <w:t xml:space="preserve"> Who then is the Other we can tolerate?</w:t>
      </w:r>
      <w:r w:rsidRPr="0069501D">
        <w:rPr>
          <w:sz w:val="10"/>
        </w:rPr>
        <w:t xml:space="preserve"> Zupancˇicˇ (1998) gives a modern example of the aforementioned moral imperative. Instead of asking to love your neighbour as yourself, the modern imperative, she states, calls for the recognition of the Other. No longer is there the need to ‘love your neighbour as yourself’, the modern age mantra is that the Other has the right to be different. ‘Admittedly’, as Zupancˇicˇ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 question is rather obvious. </w:t>
      </w:r>
      <w:r w:rsidRPr="00122328">
        <w:rPr>
          <w:rStyle w:val="Emphasis"/>
          <w:highlight w:val="green"/>
        </w:rPr>
        <w:t xml:space="preserve">The Other </w:t>
      </w:r>
      <w:r w:rsidRPr="0069501D">
        <w:rPr>
          <w:rStyle w:val="Emphasis"/>
        </w:rPr>
        <w:t xml:space="preserve">whom </w:t>
      </w:r>
      <w:r w:rsidRPr="00122328">
        <w:rPr>
          <w:rStyle w:val="Emphasis"/>
          <w:highlight w:val="green"/>
        </w:rPr>
        <w:t xml:space="preserve">we </w:t>
      </w:r>
      <w:r w:rsidRPr="0069501D">
        <w:rPr>
          <w:rStyle w:val="Emphasis"/>
        </w:rPr>
        <w:t xml:space="preserve">should love and </w:t>
      </w:r>
      <w:r w:rsidRPr="00122328">
        <w:rPr>
          <w:rStyle w:val="Emphasis"/>
          <w:highlight w:val="green"/>
        </w:rPr>
        <w:t>respect is the Other we are comfortable with</w:t>
      </w:r>
      <w:r w:rsidRPr="0069501D">
        <w:rPr>
          <w:rStyle w:val="Emphasis"/>
        </w:rPr>
        <w:t xml:space="preserve">, one, who is not too different and we can respect. </w:t>
      </w:r>
      <w:r w:rsidRPr="0069501D">
        <w:rPr>
          <w:sz w:val="10"/>
        </w:rPr>
        <w:t xml:space="preserve">The Other earns our respect, as Alain Badiou (2001: 24) writes, only when and if he is respecting the differences. ‘Just as there can be no freedom for the enemies of freedom, so there can be no respect for those whose difference consists precisely in not respecting differences’ (ibid.). </w:t>
      </w:r>
      <w:r w:rsidRPr="00122328">
        <w:rPr>
          <w:rStyle w:val="Emphasis"/>
          <w:highlight w:val="green"/>
        </w:rPr>
        <w:t>This encounter with</w:t>
      </w:r>
      <w:r w:rsidRPr="0069501D">
        <w:rPr>
          <w:rStyle w:val="Emphasis"/>
        </w:rPr>
        <w:t xml:space="preserve"> radical difference – or </w:t>
      </w:r>
      <w:r w:rsidRPr="00122328">
        <w:rPr>
          <w:rStyle w:val="Emphasis"/>
          <w:highlight w:val="green"/>
        </w:rPr>
        <w:t>intolerance</w:t>
      </w:r>
      <w:r w:rsidRPr="0069501D">
        <w:rPr>
          <w:rStyle w:val="Emphasis"/>
        </w:rPr>
        <w:t xml:space="preserve"> – </w:t>
      </w:r>
      <w:r w:rsidRPr="00122328">
        <w:rPr>
          <w:rStyle w:val="Emphasis"/>
          <w:highlight w:val="green"/>
        </w:rPr>
        <w:t>is</w:t>
      </w:r>
      <w:r w:rsidRPr="0069501D">
        <w:rPr>
          <w:rStyle w:val="Emphasis"/>
        </w:rPr>
        <w:t xml:space="preserve"> precisely </w:t>
      </w:r>
      <w:r w:rsidRPr="00122328">
        <w:rPr>
          <w:rStyle w:val="Emphasis"/>
          <w:highlight w:val="green"/>
        </w:rPr>
        <w:t>the point at which ethics should be thought.</w:t>
      </w:r>
      <w:r w:rsidRPr="0069501D">
        <w:rPr>
          <w:rStyle w:val="Emphasis"/>
        </w:rPr>
        <w:t xml:space="preserve"> That is, unlike the liberal discourse of ethics, which would have stopped when met with the impasse of intolerance, the psychoanalytic ethics advocated by Lacan begins precisely at the moment of intolerance or radical difference</w:t>
      </w:r>
      <w:r w:rsidRPr="0069501D">
        <w:rPr>
          <w:sz w:val="10"/>
        </w:rPr>
        <w:t xml:space="preserve">. Lacan would see this encounter as an encounter concerning our jouissance. By definition jouissance is in itself strange, other, and dissimilar; thus it is not the Other who makes it disruptive. But, as Zupancˇicˇ (1998: 43–44) puts it: ‘it is not simply the jouissance of the neighbour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neighbour). Hence psychoanalysis intervenes in the field of politics and ethics at the level of jouissance or the level which was more traditionally ascribed to evil. </w:t>
      </w:r>
      <w:r w:rsidRPr="0069501D">
        <w:rPr>
          <w:rStyle w:val="Emphasis"/>
        </w:rPr>
        <w:t>The psychoanalytic accounts thus consider ethical that which addresses the subject’s repressed material, and deals with moments in which it comes to the surface.</w:t>
      </w:r>
    </w:p>
    <w:p w14:paraId="2E0371C8" w14:textId="77777777" w:rsidR="004334DC" w:rsidRDefault="004334DC" w:rsidP="004334DC">
      <w:pPr>
        <w:pStyle w:val="Heading4"/>
      </w:pPr>
    </w:p>
    <w:p w14:paraId="5AAA1CB0" w14:textId="0118C327" w:rsidR="004334DC" w:rsidRDefault="004334DC" w:rsidP="004334DC">
      <w:pPr>
        <w:pStyle w:val="Heading4"/>
      </w:pPr>
      <w:r>
        <w:t xml:space="preserve">Language is fundamentally incomplete- there is always a gap in understanding and communicating needs. Subjectivity exists in the symbolic and is constituted by the existence within language and the immovable existence of the Lack, the inability to communicate needs due to the gap between signifiers and the signified. The Lack generates drives toward desires that we can never reach. Thus, the ROTB is to traverse the fantasy </w:t>
      </w:r>
      <w:r w:rsidRPr="00E22A3B">
        <w:t xml:space="preserve">– that means exposing drives. </w:t>
      </w:r>
      <w:r>
        <w:t>Ruti 1</w:t>
      </w:r>
    </w:p>
    <w:p w14:paraId="4B1B7C7B" w14:textId="77777777" w:rsidR="004334DC" w:rsidRPr="00831FFF" w:rsidRDefault="004334DC" w:rsidP="004334DC">
      <w:r w:rsidRPr="00831FFF">
        <w:t>Ruti, Mari. “The Fall of Fantasies: A Lacanian Reading of Lack.” Journal of the American Psychoanalytic Association, vol. 56, no. 2, June 2008, pp. 483–508, doi:10.1177/0003065108319687.</w:t>
      </w:r>
      <w:r>
        <w:t xml:space="preserve"> OL</w:t>
      </w:r>
    </w:p>
    <w:p w14:paraId="78834DC7" w14:textId="77777777" w:rsidR="004334DC" w:rsidRDefault="004334DC" w:rsidP="004334DC">
      <w:pPr>
        <w:pStyle w:val="NormalWeb"/>
        <w:rPr>
          <w:rFonts w:ascii="Calibri" w:hAnsi="Calibri" w:cs="Calibri"/>
          <w:sz w:val="14"/>
          <w:szCs w:val="22"/>
        </w:rPr>
      </w:pPr>
      <w:r w:rsidRPr="002065B2">
        <w:rPr>
          <w:rFonts w:ascii="Calibri" w:hAnsi="Calibri" w:cs="Calibri"/>
          <w:sz w:val="14"/>
          <w:szCs w:val="22"/>
        </w:rPr>
        <w:t xml:space="preserve">One of Lacan’s greatest innovations was to connect the subject’s con- stitutive negativity to language—to collective structures of signification and meaning production—in ways that provide a pioneering hypothesis of why and how lack comes to motivate the subject’s behavior in the world. Lacan explains that </w:t>
      </w:r>
      <w:r w:rsidRPr="00CD4285">
        <w:rPr>
          <w:rStyle w:val="Emphasis"/>
          <w:highlight w:val="green"/>
        </w:rPr>
        <w:t xml:space="preserve">the subject’s </w:t>
      </w:r>
      <w:r w:rsidRPr="00CD4285">
        <w:rPr>
          <w:rStyle w:val="Emphasis"/>
        </w:rPr>
        <w:t xml:space="preserve">sense of </w:t>
      </w:r>
      <w:r w:rsidRPr="00CD4285">
        <w:rPr>
          <w:rStyle w:val="Emphasis"/>
          <w:highlight w:val="green"/>
        </w:rPr>
        <w:t>lack results from the processes of language acquisition that socialize the human</w:t>
      </w:r>
      <w:r w:rsidRPr="009C3AFC">
        <w:rPr>
          <w:rFonts w:ascii="Calibri" w:hAnsi="Calibri" w:cs="Calibri"/>
          <w:sz w:val="22"/>
          <w:szCs w:val="22"/>
          <w:u w:val="single"/>
        </w:rPr>
        <w:t xml:space="preserve"> infant </w:t>
      </w:r>
      <w:r w:rsidRPr="00CD4285">
        <w:rPr>
          <w:rStyle w:val="Emphasis"/>
          <w:highlight w:val="green"/>
        </w:rPr>
        <w:t>into</w:t>
      </w:r>
      <w:r w:rsidRPr="009C3AFC">
        <w:rPr>
          <w:rFonts w:ascii="Calibri" w:hAnsi="Calibri" w:cs="Calibri"/>
          <w:sz w:val="22"/>
          <w:szCs w:val="22"/>
          <w:u w:val="single"/>
        </w:rPr>
        <w:t xml:space="preserve"> cultural systems of meaning—what Lacan calls </w:t>
      </w:r>
      <w:r w:rsidRPr="00CD4285">
        <w:rPr>
          <w:rStyle w:val="Emphasis"/>
          <w:highlight w:val="green"/>
        </w:rPr>
        <w:t>the symbolic</w:t>
      </w:r>
      <w:r w:rsidRPr="009C3AFC">
        <w:rPr>
          <w:rFonts w:ascii="Calibri" w:hAnsi="Calibri" w:cs="Calibri"/>
          <w:sz w:val="22"/>
          <w:szCs w:val="22"/>
          <w:u w:val="single"/>
        </w:rPr>
        <w:t xml:space="preserve"> order</w:t>
      </w:r>
      <w:r w:rsidRPr="002065B2">
        <w:rPr>
          <w:rFonts w:ascii="Calibri" w:hAnsi="Calibri" w:cs="Calibri"/>
          <w:sz w:val="14"/>
          <w:szCs w:val="22"/>
        </w:rPr>
        <w:t xml:space="preserve"> (or “the Other”). Lacan proposes that </w:t>
      </w:r>
      <w:r w:rsidRPr="009C3AFC">
        <w:rPr>
          <w:rFonts w:ascii="Calibri" w:hAnsi="Calibri" w:cs="Calibri"/>
          <w:sz w:val="22"/>
          <w:szCs w:val="22"/>
          <w:u w:val="single"/>
        </w:rPr>
        <w:t xml:space="preserve">prior to language acquisition, the child is not yet fully capable of differentiating between herself and the people and objects that surround her. She consequently possesses neither an inner life nor a social awareness. </w:t>
      </w:r>
      <w:r w:rsidRPr="002065B2">
        <w:rPr>
          <w:rFonts w:ascii="Calibri" w:hAnsi="Calibri" w:cs="Calibri"/>
          <w:sz w:val="14"/>
          <w:szCs w:val="22"/>
        </w:rPr>
        <w:t>For these to emerge—</w:t>
      </w:r>
      <w:r w:rsidRPr="009C3AFC">
        <w:rPr>
          <w:rFonts w:ascii="Calibri" w:hAnsi="Calibri" w:cs="Calibri"/>
          <w:sz w:val="22"/>
          <w:szCs w:val="22"/>
          <w:u w:val="single"/>
        </w:rPr>
        <w:t>for the child to enter a fully human existence—she needs to undergo a course of separa- tion that teaches her to recognize herself as distinct from the world</w:t>
      </w:r>
      <w:r w:rsidRPr="002065B2">
        <w:rPr>
          <w:rFonts w:ascii="Calibri" w:hAnsi="Calibri" w:cs="Calibri"/>
          <w:sz w:val="14"/>
          <w:szCs w:val="22"/>
        </w:rPr>
        <w:t xml:space="preserve">. Freud theorized this course of separation in terms of the oedipus complex as a mechanism that severs the child’s dependence on her surroundings by forcing her to confront the painful fact that certain objects—most notably the mother or the father—remain erotically forbidden. Lacan in turn emphasizes that </w:t>
      </w:r>
      <w:r w:rsidRPr="009C3AFC">
        <w:rPr>
          <w:rFonts w:ascii="Calibri" w:hAnsi="Calibri" w:cs="Calibri"/>
          <w:sz w:val="22"/>
          <w:szCs w:val="22"/>
          <w:u w:val="single"/>
        </w:rPr>
        <w:t xml:space="preserve">it is by </w:t>
      </w:r>
      <w:r w:rsidRPr="00CD4285">
        <w:rPr>
          <w:rStyle w:val="Emphasis"/>
          <w:highlight w:val="green"/>
        </w:rPr>
        <w:t>internalizing the significatory codes</w:t>
      </w:r>
      <w:r w:rsidRPr="009C3AFC">
        <w:rPr>
          <w:rFonts w:ascii="Calibri" w:hAnsi="Calibri" w:cs="Calibri"/>
          <w:sz w:val="22"/>
          <w:szCs w:val="22"/>
          <w:u w:val="single"/>
        </w:rPr>
        <w:t xml:space="preserve"> of the sociosymbolic world that the child becomes aware of cultural interdic- tions and comes to regard herself as a discrete entity. </w:t>
      </w:r>
      <w:r>
        <w:rPr>
          <w:rFonts w:ascii="Calibri" w:hAnsi="Calibri" w:cs="Calibri"/>
          <w:u w:val="single"/>
        </w:rPr>
        <w:t xml:space="preserve"> </w:t>
      </w:r>
      <w:r w:rsidRPr="002065B2">
        <w:rPr>
          <w:rFonts w:ascii="Calibri" w:hAnsi="Calibri" w:cs="Calibri"/>
          <w:sz w:val="14"/>
          <w:szCs w:val="22"/>
        </w:rPr>
        <w:t xml:space="preserve">In Lacanian terms, </w:t>
      </w:r>
      <w:r w:rsidRPr="009C3AFC">
        <w:rPr>
          <w:rFonts w:ascii="Calibri" w:hAnsi="Calibri" w:cs="Calibri"/>
          <w:sz w:val="22"/>
          <w:szCs w:val="22"/>
          <w:u w:val="single"/>
        </w:rPr>
        <w:t xml:space="preserve">the process of internalizing the codes </w:t>
      </w:r>
      <w:r w:rsidRPr="00CD4285">
        <w:rPr>
          <w:rStyle w:val="Emphasis"/>
          <w:highlight w:val="green"/>
        </w:rPr>
        <w:t xml:space="preserve">of language </w:t>
      </w:r>
      <w:r w:rsidRPr="00535E11">
        <w:rPr>
          <w:rStyle w:val="Emphasis"/>
        </w:rPr>
        <w:t>brings</w:t>
      </w:r>
      <w:r w:rsidRPr="00535E11">
        <w:rPr>
          <w:rFonts w:ascii="Calibri" w:hAnsi="Calibri" w:cs="Calibri"/>
          <w:sz w:val="22"/>
          <w:szCs w:val="22"/>
          <w:u w:val="single"/>
        </w:rPr>
        <w:t xml:space="preserve"> the child’s psychic life into being,</w:t>
      </w:r>
      <w:r w:rsidRPr="00535E11">
        <w:rPr>
          <w:rFonts w:ascii="Calibri" w:hAnsi="Calibri" w:cs="Calibri"/>
          <w:sz w:val="14"/>
          <w:szCs w:val="22"/>
        </w:rPr>
        <w:t xml:space="preserve"> making her capable of produc- ing meaning. The same way as the oedipus complex transforms the child from a creature ruled by primordial drives to one who enacts desire in culturally intelligible ways, language acquisition inserts the child into the world of collective rules and regulations (the world of the symbolic Other). This process is necessary not only because it teaches the child to conduct herself as a social and intersubjective entity, but also because it gives rise to more complex and advanced levels of internal organization. </w:t>
      </w:r>
      <w:r w:rsidRPr="00535E11">
        <w:rPr>
          <w:rFonts w:ascii="Calibri" w:hAnsi="Calibri" w:cs="Calibri"/>
          <w:sz w:val="22"/>
          <w:szCs w:val="22"/>
          <w:u w:val="single"/>
        </w:rPr>
        <w:t xml:space="preserve">But it can also be coercive in the sense that it </w:t>
      </w:r>
      <w:r w:rsidRPr="00535E11">
        <w:rPr>
          <w:rStyle w:val="Emphasis"/>
        </w:rPr>
        <w:t>initiates the child into</w:t>
      </w:r>
      <w:r w:rsidRPr="00535E11">
        <w:rPr>
          <w:rFonts w:ascii="Calibri" w:hAnsi="Calibri" w:cs="Calibri"/>
          <w:sz w:val="22"/>
          <w:szCs w:val="22"/>
          <w:u w:val="single"/>
        </w:rPr>
        <w:t xml:space="preserve"> nor- mative—and frequently quite unequal and </w:t>
      </w:r>
      <w:r w:rsidRPr="00535E11">
        <w:rPr>
          <w:rStyle w:val="Emphasis"/>
        </w:rPr>
        <w:t>repressive</w:t>
      </w:r>
      <w:r w:rsidRPr="00535E11">
        <w:rPr>
          <w:rFonts w:ascii="Calibri" w:hAnsi="Calibri" w:cs="Calibri"/>
          <w:sz w:val="22"/>
          <w:szCs w:val="22"/>
          <w:u w:val="single"/>
        </w:rPr>
        <w:t xml:space="preserve">—collective </w:t>
      </w:r>
      <w:r w:rsidRPr="00535E11">
        <w:rPr>
          <w:rStyle w:val="Emphasis"/>
        </w:rPr>
        <w:t>struc- tures</w:t>
      </w:r>
      <w:r w:rsidRPr="00535E11">
        <w:rPr>
          <w:rFonts w:ascii="Calibri" w:hAnsi="Calibri" w:cs="Calibri"/>
          <w:sz w:val="22"/>
          <w:szCs w:val="22"/>
          <w:u w:val="single"/>
        </w:rPr>
        <w:t>, punishing all attempts to deviate</w:t>
      </w:r>
      <w:r w:rsidRPr="009C3AFC">
        <w:rPr>
          <w:rFonts w:ascii="Calibri" w:hAnsi="Calibri" w:cs="Calibri"/>
          <w:sz w:val="22"/>
          <w:szCs w:val="22"/>
          <w:u w:val="single"/>
        </w:rPr>
        <w:t xml:space="preserve"> from what the cultural order deems right </w:t>
      </w:r>
      <w:r w:rsidRPr="00535E11">
        <w:rPr>
          <w:rStyle w:val="Emphasis"/>
        </w:rPr>
        <w:t>and</w:t>
      </w:r>
      <w:r w:rsidRPr="00535E11">
        <w:rPr>
          <w:rFonts w:ascii="Calibri" w:hAnsi="Calibri" w:cs="Calibri"/>
          <w:sz w:val="22"/>
          <w:szCs w:val="22"/>
          <w:u w:val="single"/>
        </w:rPr>
        <w:t xml:space="preserve"> proper</w:t>
      </w:r>
      <w:r w:rsidRPr="00535E11">
        <w:rPr>
          <w:rFonts w:ascii="Calibri" w:hAnsi="Calibri" w:cs="Calibri"/>
          <w:sz w:val="14"/>
          <w:szCs w:val="22"/>
        </w:rPr>
        <w:t>. In other words</w:t>
      </w:r>
      <w:r w:rsidRPr="002065B2">
        <w:rPr>
          <w:rFonts w:ascii="Calibri" w:hAnsi="Calibri" w:cs="Calibri"/>
          <w:sz w:val="14"/>
          <w:szCs w:val="22"/>
        </w:rPr>
        <w:t>, it carries the force of prohibition, giving the child her first bitter taste of wanting what she cannot have</w:t>
      </w:r>
      <w:r w:rsidRPr="009C3AFC">
        <w:rPr>
          <w:rFonts w:ascii="Calibri" w:hAnsi="Calibri" w:cs="Calibri"/>
          <w:sz w:val="22"/>
          <w:szCs w:val="22"/>
          <w:u w:val="single"/>
        </w:rPr>
        <w:t xml:space="preserve">. As a consequence, it </w:t>
      </w:r>
      <w:r w:rsidRPr="00CD4285">
        <w:rPr>
          <w:rStyle w:val="Emphasis"/>
          <w:highlight w:val="green"/>
        </w:rPr>
        <w:t>generates lack—the relentless sense of incompleteness that characterizes human existence</w:t>
      </w:r>
      <w:r w:rsidRPr="009C3AFC">
        <w:rPr>
          <w:rFonts w:ascii="Calibri" w:hAnsi="Calibri" w:cs="Calibri"/>
          <w:sz w:val="22"/>
          <w:szCs w:val="22"/>
          <w:u w:val="single"/>
        </w:rPr>
        <w:t>—as the melancholy underside of social subjectivity.</w:t>
      </w:r>
      <w:r w:rsidRPr="002065B2">
        <w:rPr>
          <w:rFonts w:ascii="Calibri" w:hAnsi="Calibri" w:cs="Calibri"/>
          <w:sz w:val="14"/>
          <w:szCs w:val="22"/>
        </w:rPr>
        <w:t xml:space="preserve"> Although most psychoanalytic approaches recognize the child’s sep- aration from her caretakers and the surrounding world as a pivotal moment of subject formation, they do not necessarily see lack as an inevitable corollary of this moment. For many of them, the child emerges from the process of individuation feeling wounded or insecure only if something about this process goes awry—as, for instance, when the parents for one reason or another fail to fully facilitate the child’s transi- tion to social subjectivity. What makes Lacan distinctive—and what makes his theory disagreeable to some—is that he believes the child’s awareness of lack and longing to be inescapable; it is, in a sense, the price the child pays for being able to enter the social realm of meanings and values. </w:t>
      </w:r>
      <w:r w:rsidRPr="009C3AFC">
        <w:rPr>
          <w:rFonts w:ascii="Calibri" w:hAnsi="Calibri" w:cs="Calibri"/>
          <w:sz w:val="22"/>
          <w:szCs w:val="22"/>
          <w:u w:val="single"/>
        </w:rPr>
        <w:t xml:space="preserve">The </w:t>
      </w:r>
      <w:r w:rsidRPr="00CD4285">
        <w:rPr>
          <w:rStyle w:val="Emphasis"/>
          <w:highlight w:val="green"/>
        </w:rPr>
        <w:t>signifier</w:t>
      </w:r>
      <w:r w:rsidRPr="009C3AFC">
        <w:rPr>
          <w:rFonts w:ascii="Calibri" w:hAnsi="Calibri" w:cs="Calibri"/>
          <w:sz w:val="22"/>
          <w:szCs w:val="22"/>
          <w:u w:val="single"/>
        </w:rPr>
        <w:t>, insofar as it carries cultural prohibition</w:t>
      </w:r>
      <w:r w:rsidRPr="00CD4285">
        <w:rPr>
          <w:lang w:eastAsia="en-US"/>
        </w:rPr>
        <w:t xml:space="preserve">, </w:t>
      </w:r>
      <w:r w:rsidRPr="00CD4285">
        <w:rPr>
          <w:rStyle w:val="Emphasis"/>
          <w:highlight w:val="green"/>
        </w:rPr>
        <w:t>forces the child to realize</w:t>
      </w:r>
      <w:r w:rsidRPr="009C3AFC">
        <w:rPr>
          <w:rFonts w:ascii="Calibri" w:hAnsi="Calibri" w:cs="Calibri"/>
          <w:sz w:val="22"/>
          <w:szCs w:val="22"/>
          <w:u w:val="single"/>
        </w:rPr>
        <w:t xml:space="preserve"> that she is not invincible, that she operates within a social world that is much more powerful than she could ever be, and that there are </w:t>
      </w:r>
      <w:r w:rsidRPr="00CD4285">
        <w:rPr>
          <w:rStyle w:val="Emphasis"/>
          <w:highlight w:val="green"/>
        </w:rPr>
        <w:t>parts of that world that she does not have access to</w:t>
      </w:r>
      <w:r w:rsidRPr="009C3AFC">
        <w:rPr>
          <w:rFonts w:ascii="Calibri" w:hAnsi="Calibri" w:cs="Calibri"/>
          <w:sz w:val="22"/>
          <w:szCs w:val="22"/>
          <w:u w:val="single"/>
        </w:rPr>
        <w:t>.</w:t>
      </w:r>
      <w:r w:rsidRPr="002065B2">
        <w:rPr>
          <w:rFonts w:ascii="Calibri" w:hAnsi="Calibri" w:cs="Calibri"/>
          <w:sz w:val="14"/>
          <w:szCs w:val="22"/>
        </w:rPr>
        <w:t xml:space="preserve"> In this fashion, </w:t>
      </w:r>
      <w:r w:rsidRPr="009C3AFC">
        <w:rPr>
          <w:rFonts w:ascii="Calibri" w:hAnsi="Calibri" w:cs="Calibri"/>
          <w:sz w:val="22"/>
          <w:szCs w:val="22"/>
          <w:u w:val="single"/>
        </w:rPr>
        <w:t>the signifier dispels the child’s primordial impression of being at one with the world, causing an irreparable inner rift or division</w:t>
      </w:r>
      <w:r w:rsidRPr="002065B2">
        <w:rPr>
          <w:rFonts w:ascii="Calibri" w:hAnsi="Calibri" w:cs="Calibri"/>
          <w:sz w:val="14"/>
          <w:szCs w:val="22"/>
        </w:rPr>
        <w:t xml:space="preserve">; the very develop- mental course that </w:t>
      </w:r>
      <w:r w:rsidRPr="009C3AFC">
        <w:rPr>
          <w:rFonts w:ascii="Calibri" w:hAnsi="Calibri" w:cs="Calibri"/>
          <w:sz w:val="22"/>
          <w:szCs w:val="22"/>
          <w:u w:val="single"/>
        </w:rPr>
        <w:t xml:space="preserve">empowers the child to materialize as a psychically autonomous entity is also </w:t>
      </w:r>
      <w:r w:rsidRPr="00CD4285">
        <w:rPr>
          <w:rStyle w:val="Emphasis"/>
          <w:highlight w:val="green"/>
        </w:rPr>
        <w:t>what makes her feel</w:t>
      </w:r>
      <w:r w:rsidRPr="00535E11">
        <w:rPr>
          <w:rStyle w:val="Emphasis"/>
        </w:rPr>
        <w:t xml:space="preserve"> </w:t>
      </w:r>
      <w:r w:rsidRPr="009C3AFC">
        <w:rPr>
          <w:rFonts w:ascii="Calibri" w:hAnsi="Calibri" w:cs="Calibri"/>
          <w:sz w:val="22"/>
          <w:szCs w:val="22"/>
          <w:u w:val="single"/>
        </w:rPr>
        <w:t xml:space="preserve">lacking and </w:t>
      </w:r>
      <w:r w:rsidRPr="00CD4285">
        <w:rPr>
          <w:rStyle w:val="Emphasis"/>
          <w:highlight w:val="green"/>
        </w:rPr>
        <w:t>self-alienated.</w:t>
      </w:r>
      <w:r w:rsidRPr="002065B2">
        <w:rPr>
          <w:rFonts w:ascii="Calibri" w:hAnsi="Calibri" w:cs="Calibri"/>
          <w:sz w:val="14"/>
          <w:szCs w:val="22"/>
        </w:rPr>
        <w:t xml:space="preserve"> That is, </w:t>
      </w:r>
      <w:r w:rsidRPr="002065B2">
        <w:rPr>
          <w:rFonts w:ascii="Calibri" w:hAnsi="Calibri" w:cs="Calibri"/>
          <w:sz w:val="14"/>
          <w:szCs w:val="22"/>
        </w:rPr>
        <w:lastRenderedPageBreak/>
        <w:t xml:space="preserve">while language initiates an indispensable process of character formation, it also causes a kind of symbolic castration. </w:t>
      </w:r>
      <w:r w:rsidRPr="009C3AFC">
        <w:rPr>
          <w:rFonts w:ascii="Calibri" w:hAnsi="Calibri" w:cs="Calibri"/>
          <w:sz w:val="22"/>
          <w:szCs w:val="22"/>
          <w:u w:val="single"/>
        </w:rPr>
        <w:t>What is lost in this process—what drains into the void of being—is the subject’s fantasy of self-sufficiency.</w:t>
      </w:r>
      <w:r w:rsidRPr="002065B2">
        <w:rPr>
          <w:rFonts w:ascii="Calibri" w:hAnsi="Calibri" w:cs="Calibri"/>
          <w:sz w:val="14"/>
          <w:szCs w:val="22"/>
        </w:rPr>
        <w:t xml:space="preserve"> This unfortunate event, Lacan suggests, is what the subject spends the rest of her life working through.</w:t>
      </w:r>
      <w:r w:rsidRPr="002065B2">
        <w:rPr>
          <w:rFonts w:ascii="Calibri" w:hAnsi="Calibri" w:cs="Calibri"/>
          <w:position w:val="8"/>
          <w:sz w:val="14"/>
          <w:szCs w:val="12"/>
        </w:rPr>
        <w:t xml:space="preserve">4 </w:t>
      </w:r>
      <w:r w:rsidRPr="009C3AFC">
        <w:rPr>
          <w:rFonts w:ascii="Calibri" w:hAnsi="Calibri" w:cs="Calibri"/>
          <w:sz w:val="22"/>
          <w:szCs w:val="22"/>
          <w:u w:val="single"/>
        </w:rPr>
        <w:t xml:space="preserve">Language generates lack. </w:t>
      </w:r>
      <w:r w:rsidRPr="00CD4285">
        <w:rPr>
          <w:rStyle w:val="Emphasis"/>
          <w:highlight w:val="green"/>
        </w:rPr>
        <w:t xml:space="preserve">Lack </w:t>
      </w:r>
      <w:r w:rsidRPr="00535E11">
        <w:rPr>
          <w:rStyle w:val="Emphasis"/>
        </w:rPr>
        <w:t xml:space="preserve">in turn </w:t>
      </w:r>
      <w:r w:rsidRPr="00CD4285">
        <w:rPr>
          <w:rStyle w:val="Emphasis"/>
          <w:highlight w:val="green"/>
        </w:rPr>
        <w:t>generates desire.</w:t>
      </w:r>
      <w:r w:rsidRPr="002065B2">
        <w:rPr>
          <w:rFonts w:ascii="Calibri" w:hAnsi="Calibri" w:cs="Calibri"/>
          <w:sz w:val="14"/>
          <w:szCs w:val="22"/>
        </w:rPr>
        <w:t xml:space="preserve"> While it is common to assume that desire is what is most “natural” about our lives, Lacan reveals the exact opposite, namely, that </w:t>
      </w:r>
      <w:r w:rsidRPr="009C3AFC">
        <w:rPr>
          <w:rFonts w:ascii="Calibri" w:hAnsi="Calibri" w:cs="Calibri"/>
          <w:sz w:val="22"/>
          <w:szCs w:val="22"/>
          <w:u w:val="single"/>
        </w:rPr>
        <w:t>desire is a product of cul- ture—a function of the ways in which the signifiers of the social order cut into the child’s biological constitution</w:t>
      </w:r>
      <w:r w:rsidRPr="002065B2">
        <w:rPr>
          <w:rFonts w:ascii="Calibri" w:hAnsi="Calibri" w:cs="Calibri"/>
          <w:sz w:val="14"/>
          <w:szCs w:val="22"/>
        </w:rPr>
        <w:t xml:space="preserve">. Indeed, a great deal has been made of the fact that, in Lacanian terms, </w:t>
      </w:r>
      <w:r w:rsidRPr="009C3AFC">
        <w:rPr>
          <w:rFonts w:ascii="Calibri" w:hAnsi="Calibri" w:cs="Calibri"/>
          <w:sz w:val="22"/>
          <w:szCs w:val="22"/>
          <w:u w:val="single"/>
        </w:rPr>
        <w:t xml:space="preserve">desire </w:t>
      </w:r>
      <w:r w:rsidRPr="00CD4285">
        <w:rPr>
          <w:rStyle w:val="Emphasis"/>
          <w:highlight w:val="green"/>
        </w:rPr>
        <w:t>emerges through</w:t>
      </w:r>
      <w:r w:rsidRPr="009C3AFC">
        <w:rPr>
          <w:rFonts w:ascii="Calibri" w:hAnsi="Calibri" w:cs="Calibri"/>
          <w:sz w:val="22"/>
          <w:szCs w:val="22"/>
          <w:u w:val="single"/>
        </w:rPr>
        <w:t xml:space="preserve"> the mortification and </w:t>
      </w:r>
      <w:r w:rsidRPr="00CD4285">
        <w:rPr>
          <w:rStyle w:val="Emphasis"/>
          <w:highlight w:val="green"/>
        </w:rPr>
        <w:t>subordination of the body</w:t>
      </w:r>
      <w:r w:rsidRPr="009C3AFC">
        <w:rPr>
          <w:rFonts w:ascii="Calibri" w:hAnsi="Calibri" w:cs="Calibri"/>
          <w:sz w:val="22"/>
          <w:szCs w:val="22"/>
          <w:u w:val="single"/>
        </w:rPr>
        <w:t xml:space="preserve"> and of its unmediated enjoyment. The signi- fier violates—mutilates and dismembers—the body as a “thing,” as a spon- taneous nexus of drives that struggles for viability and fullness of being beyond the symbolic system into which it is inserted</w:t>
      </w:r>
      <w:r w:rsidRPr="002065B2">
        <w:rPr>
          <w:rFonts w:ascii="Calibri" w:hAnsi="Calibri" w:cs="Calibri"/>
          <w:sz w:val="14"/>
          <w:szCs w:val="22"/>
        </w:rPr>
        <w:t>. As Slavoj Z</w:t>
      </w:r>
      <w:r w:rsidRPr="002065B2">
        <w:rPr>
          <w:rFonts w:ascii="Calibri" w:hAnsi="Calibri" w:cs="Calibri"/>
          <w:position w:val="4"/>
          <w:sz w:val="14"/>
          <w:szCs w:val="22"/>
        </w:rPr>
        <w:t>ˇ</w:t>
      </w:r>
      <w:r w:rsidRPr="002065B2">
        <w:rPr>
          <w:rFonts w:ascii="Calibri" w:hAnsi="Calibri" w:cs="Calibri"/>
          <w:sz w:val="14"/>
          <w:szCs w:val="22"/>
        </w:rPr>
        <w:t xml:space="preserve">izˇek (1992) explains: “Word is murder of a thing, not only in the elementary sense of implying its absence—by naming a thing, we treat it as absent, as dead, although it is still present—but above all in the sense of its radical </w:t>
      </w:r>
      <w:r w:rsidRPr="002065B2">
        <w:rPr>
          <w:rFonts w:ascii="Calibri" w:hAnsi="Calibri" w:cs="Calibri"/>
          <w:i/>
          <w:iCs/>
          <w:sz w:val="14"/>
          <w:szCs w:val="22"/>
        </w:rPr>
        <w:t xml:space="preserve">dissection: </w:t>
      </w:r>
      <w:r w:rsidRPr="002065B2">
        <w:rPr>
          <w:rFonts w:ascii="Calibri" w:hAnsi="Calibri" w:cs="Calibri"/>
          <w:sz w:val="14"/>
          <w:szCs w:val="22"/>
        </w:rPr>
        <w:t>the word ‘quarters’ the thing . . .” (p. 51).</w:t>
      </w:r>
      <w:r w:rsidRPr="002065B2">
        <w:rPr>
          <w:rFonts w:ascii="Calibri" w:hAnsi="Calibri" w:cs="Calibri"/>
          <w:position w:val="8"/>
          <w:sz w:val="14"/>
          <w:szCs w:val="12"/>
        </w:rPr>
        <w:t xml:space="preserve">5 </w:t>
      </w:r>
      <w:r w:rsidRPr="002065B2">
        <w:rPr>
          <w:rFonts w:ascii="Calibri" w:hAnsi="Calibri" w:cs="Calibri"/>
          <w:sz w:val="14"/>
          <w:szCs w:val="22"/>
        </w:rPr>
        <w:t xml:space="preserve">The signifier thus carves out the body in specific ways in order to give rise to a particular form of subjectivity and desire. It is in this sense that the subject is vulner- able to what Lacan calls the “agency of the signifier.” </w:t>
      </w:r>
      <w:r w:rsidRPr="009C3AFC">
        <w:rPr>
          <w:rFonts w:ascii="Calibri" w:hAnsi="Calibri" w:cs="Calibri"/>
          <w:sz w:val="22"/>
          <w:szCs w:val="22"/>
          <w:u w:val="single"/>
        </w:rPr>
        <w:t>The course of indi- viduation initiated by the signifier may be necessary for the subject’s ability to orient herself in the world, but it simultaneously colonizes the presym- bolic body in ways that evacuate the body of its enjoyment.</w:t>
      </w:r>
      <w:r>
        <w:rPr>
          <w:rFonts w:ascii="Calibri" w:hAnsi="Calibri" w:cs="Calibri"/>
          <w:u w:val="single"/>
        </w:rPr>
        <w:t xml:space="preserve"> </w:t>
      </w:r>
      <w:r w:rsidRPr="002065B2">
        <w:rPr>
          <w:rFonts w:ascii="Calibri" w:hAnsi="Calibri" w:cs="Calibri"/>
          <w:sz w:val="14"/>
          <w:szCs w:val="22"/>
        </w:rPr>
        <w:t xml:space="preserve">Lacan hence underscores that </w:t>
      </w:r>
      <w:r w:rsidRPr="00535E11">
        <w:rPr>
          <w:rStyle w:val="Emphasis"/>
        </w:rPr>
        <w:t>it is only when the body’s immediate enjoyment is sacrificed to the signifier that subjectivity as a site of social energy and desire comes into being</w:t>
      </w:r>
      <w:r w:rsidRPr="009C3AFC">
        <w:rPr>
          <w:rFonts w:ascii="Calibri" w:hAnsi="Calibri" w:cs="Calibri"/>
          <w:sz w:val="22"/>
          <w:szCs w:val="22"/>
          <w:u w:val="single"/>
        </w:rPr>
        <w:t>.</w:t>
      </w:r>
      <w:r w:rsidRPr="002065B2">
        <w:rPr>
          <w:rFonts w:ascii="Calibri" w:hAnsi="Calibri" w:cs="Calibri"/>
          <w:sz w:val="14"/>
          <w:szCs w:val="22"/>
        </w:rPr>
        <w:t xml:space="preserve"> This privileging of the “passion of the signifier” (Lacan 1966b, p. 578) over the passion of the body is undoubtedly problematic in light of the denigration of the body—and particularly of fem- ininity as what always carries the indelible trace of the body—that has char- acterized Western thought at least since Plato and Aristotle.</w:t>
      </w:r>
      <w:r w:rsidRPr="002065B2">
        <w:rPr>
          <w:rFonts w:ascii="Calibri" w:hAnsi="Calibri" w:cs="Calibri"/>
          <w:position w:val="8"/>
          <w:sz w:val="14"/>
          <w:szCs w:val="12"/>
        </w:rPr>
        <w:t xml:space="preserve">6 </w:t>
      </w:r>
      <w:r w:rsidRPr="002065B2">
        <w:rPr>
          <w:rFonts w:ascii="Calibri" w:hAnsi="Calibri" w:cs="Calibri"/>
          <w:sz w:val="14"/>
          <w:szCs w:val="22"/>
        </w:rPr>
        <w:t>Yet Lacan also presents a poignant insight into the nature of subjectivity when he suggests that it is insofar as the signifier causes the subject to desire that she is com- pelled to turn outward—that she is persuaded to care about the contours and unfolding of the surrounding world.</w:t>
      </w:r>
      <w:r w:rsidRPr="002065B2">
        <w:rPr>
          <w:rFonts w:ascii="Calibri" w:hAnsi="Calibri" w:cs="Calibri"/>
          <w:position w:val="8"/>
          <w:sz w:val="14"/>
          <w:szCs w:val="12"/>
        </w:rPr>
        <w:t xml:space="preserve">7 </w:t>
      </w:r>
      <w:r w:rsidRPr="002065B2">
        <w:rPr>
          <w:rFonts w:ascii="Calibri" w:hAnsi="Calibri" w:cs="Calibri"/>
          <w:sz w:val="14"/>
          <w:szCs w:val="22"/>
        </w:rPr>
        <w:t>After all, without desire, the subject would have little curiosity regarding the things, objects, and beings that inhabit and make up the world. In this sense</w:t>
      </w:r>
      <w:r w:rsidRPr="009C3AFC">
        <w:rPr>
          <w:rFonts w:ascii="Calibri" w:hAnsi="Calibri" w:cs="Calibri"/>
          <w:sz w:val="22"/>
          <w:szCs w:val="22"/>
          <w:u w:val="single"/>
        </w:rPr>
        <w:t>, it is precisely the subject’s per- sistent awareness of being less than fully realized that allows her to approach the world as a space of possibility</w:t>
      </w:r>
      <w:r w:rsidRPr="002065B2">
        <w:rPr>
          <w:rFonts w:ascii="Calibri" w:hAnsi="Calibri" w:cs="Calibri"/>
          <w:sz w:val="14"/>
          <w:szCs w:val="22"/>
        </w:rPr>
        <w:t xml:space="preserve">. That is, it is only insofar as the subject experiences herself as needing something from the world that she has a con- ception of the world as a place that can potentially meet her yearnings and that might accordingly have something valuable to offer. In this manner, </w:t>
      </w:r>
      <w:r w:rsidRPr="009C3AFC">
        <w:rPr>
          <w:rFonts w:ascii="Calibri" w:hAnsi="Calibri" w:cs="Calibri"/>
          <w:sz w:val="22"/>
          <w:szCs w:val="22"/>
          <w:u w:val="single"/>
        </w:rPr>
        <w:t>lack gives rise to a self that is open to—and ravenous for—the world.</w:t>
      </w:r>
      <w:r>
        <w:rPr>
          <w:rFonts w:ascii="Calibri" w:hAnsi="Calibri" w:cs="Calibri"/>
          <w:sz w:val="22"/>
          <w:szCs w:val="22"/>
          <w:u w:val="single"/>
        </w:rPr>
        <w:t xml:space="preserve"> </w:t>
      </w:r>
      <w:r w:rsidRPr="002065B2">
        <w:rPr>
          <w:rFonts w:ascii="Calibri" w:hAnsi="Calibri" w:cs="Calibri"/>
          <w:sz w:val="14"/>
          <w:szCs w:val="22"/>
        </w:rPr>
        <w:t>Because the world is filled with marvelous objects that entice the subject’s desire—because the world, though certainly full of limitations and deprivations, is also brimming with possibilities—the subject is compelled to reach beyond her solipsistic universe; she is given the gift of attentiveness. This turning outward is, moreover, not limited to an encounter with already existing objects, but entails the strong aspiration to bring new objects into being</w:t>
      </w:r>
      <w:r w:rsidRPr="009C3AFC">
        <w:rPr>
          <w:rFonts w:ascii="Calibri" w:hAnsi="Calibri" w:cs="Calibri"/>
          <w:sz w:val="22"/>
          <w:szCs w:val="22"/>
          <w:u w:val="single"/>
        </w:rPr>
        <w:t xml:space="preserve">. Precisely </w:t>
      </w:r>
      <w:r w:rsidRPr="00CD4285">
        <w:rPr>
          <w:rStyle w:val="Emphasis"/>
          <w:highlight w:val="green"/>
        </w:rPr>
        <w:t>because the subject can never attain a state of wholeness, she is driven to look for substitutes</w:t>
      </w:r>
      <w:r w:rsidRPr="009C3AFC">
        <w:rPr>
          <w:rFonts w:ascii="Calibri" w:hAnsi="Calibri" w:cs="Calibri"/>
          <w:sz w:val="22"/>
          <w:szCs w:val="22"/>
          <w:u w:val="single"/>
        </w:rPr>
        <w:t xml:space="preserve"> that might </w:t>
      </w:r>
      <w:r w:rsidRPr="00CD4285">
        <w:rPr>
          <w:rStyle w:val="Emphasis"/>
          <w:highlight w:val="green"/>
        </w:rPr>
        <w:t xml:space="preserve">compen- sate </w:t>
      </w:r>
      <w:r w:rsidRPr="00CD4285">
        <w:rPr>
          <w:rStyle w:val="Emphasis"/>
        </w:rPr>
        <w:t>for</w:t>
      </w:r>
      <w:r w:rsidRPr="00CD4285">
        <w:rPr>
          <w:rFonts w:ascii="Calibri" w:hAnsi="Calibri" w:cs="Calibri"/>
          <w:sz w:val="22"/>
          <w:szCs w:val="22"/>
          <w:u w:val="single"/>
        </w:rPr>
        <w:t xml:space="preserve"> her sense of </w:t>
      </w:r>
      <w:r w:rsidRPr="00CD4285">
        <w:rPr>
          <w:rStyle w:val="Emphasis"/>
        </w:rPr>
        <w:t>lack</w:t>
      </w:r>
      <w:r w:rsidRPr="009C3AFC">
        <w:rPr>
          <w:rFonts w:ascii="Calibri" w:hAnsi="Calibri" w:cs="Calibri"/>
          <w:sz w:val="22"/>
          <w:szCs w:val="22"/>
          <w:u w:val="single"/>
        </w:rPr>
        <w:t>; she is motivated to invent objects and figures of meaning that can, momentarily at least, ease and contain the discomfort of alienation</w:t>
      </w:r>
      <w:r w:rsidRPr="002065B2">
        <w:rPr>
          <w:rFonts w:ascii="Calibri" w:hAnsi="Calibri" w:cs="Calibri"/>
          <w:sz w:val="14"/>
          <w:szCs w:val="22"/>
        </w:rPr>
        <w:t xml:space="preserve">. In this paradoxical sense, rather than robbing the subject of inner richness and vitality, </w:t>
      </w:r>
      <w:r w:rsidRPr="009C3AFC">
        <w:rPr>
          <w:rFonts w:ascii="Calibri" w:hAnsi="Calibri" w:cs="Calibri"/>
          <w:sz w:val="22"/>
          <w:szCs w:val="22"/>
          <w:u w:val="single"/>
        </w:rPr>
        <w:t>lack is the underpinning of everything that is potentially innovative about human life</w:t>
      </w:r>
      <w:r w:rsidRPr="002065B2">
        <w:rPr>
          <w:rFonts w:ascii="Calibri" w:hAnsi="Calibri" w:cs="Calibri"/>
          <w:sz w:val="14"/>
          <w:szCs w:val="22"/>
        </w:rPr>
        <w:t xml:space="preserve">. Indeed, it is possible to envision the intricate productions and fabrications of the human psyche as vehicles through which the foundational lack of existence assumes a positive and tangible form. This in turn suggests that </w:t>
      </w:r>
      <w:r w:rsidRPr="009C3AFC">
        <w:rPr>
          <w:rFonts w:ascii="Calibri" w:hAnsi="Calibri" w:cs="Calibri"/>
          <w:sz w:val="22"/>
          <w:szCs w:val="22"/>
          <w:u w:val="single"/>
        </w:rPr>
        <w:t>the subject’s ability to dwell within lack without seek- ing to close it</w:t>
      </w:r>
      <w:r w:rsidRPr="002065B2">
        <w:rPr>
          <w:rFonts w:ascii="Calibri" w:hAnsi="Calibri" w:cs="Calibri"/>
          <w:sz w:val="14"/>
          <w:szCs w:val="22"/>
        </w:rPr>
        <w:t>—her ability to tarry with the negative, to express the matter in Z</w:t>
      </w:r>
      <w:r w:rsidRPr="002065B2">
        <w:rPr>
          <w:rFonts w:ascii="Calibri" w:hAnsi="Calibri" w:cs="Calibri"/>
          <w:position w:val="4"/>
          <w:sz w:val="14"/>
          <w:szCs w:val="22"/>
        </w:rPr>
        <w:t xml:space="preserve">ˇ </w:t>
      </w:r>
      <w:r w:rsidRPr="002065B2">
        <w:rPr>
          <w:rFonts w:ascii="Calibri" w:hAnsi="Calibri" w:cs="Calibri"/>
          <w:sz w:val="14"/>
          <w:szCs w:val="22"/>
        </w:rPr>
        <w:t>izˇ ekian/Hegelian terms—is indispensable for her psychic aliveness. As a matter of fact, such tarrying with the negative could be argued to be the great- est of human achievements, for it t</w:t>
      </w:r>
      <w:r w:rsidRPr="009C3AFC">
        <w:rPr>
          <w:rFonts w:ascii="Calibri" w:hAnsi="Calibri" w:cs="Calibri"/>
          <w:sz w:val="22"/>
          <w:szCs w:val="22"/>
          <w:u w:val="single"/>
        </w:rPr>
        <w:t>ransforms the terrors and midnights of the spirit into symbolic formations, imaginative undertakings, and sites of deli- cate beauty that make the world the absorbing and spellbinding place that it—in its most auspicious moments, at least—can be.</w:t>
      </w:r>
      <w:r w:rsidRPr="002065B2">
        <w:rPr>
          <w:rFonts w:ascii="Calibri" w:hAnsi="Calibri" w:cs="Calibri"/>
          <w:sz w:val="14"/>
          <w:szCs w:val="22"/>
        </w:rPr>
        <w:t xml:space="preserve"> The subject’s repeated attempts to fill the void within her being thus give rise to a whole host of creative endeavors. Or in more Lacanian terms, because the subject can never repossess the blissful state of pleni- tude that she imagines having lost, because the subject cannot attain what Lacan calls the Thing—the primordial object that promises unmediated enjoyment—</w:t>
      </w:r>
      <w:r w:rsidRPr="009C3AFC">
        <w:rPr>
          <w:rFonts w:ascii="Calibri" w:hAnsi="Calibri" w:cs="Calibri"/>
          <w:sz w:val="22"/>
          <w:szCs w:val="22"/>
          <w:u w:val="single"/>
        </w:rPr>
        <w:t xml:space="preserve">she is driven to look for surrogates that might compensate for her lack. </w:t>
      </w:r>
      <w:r w:rsidRPr="002065B2">
        <w:rPr>
          <w:rFonts w:ascii="Calibri" w:hAnsi="Calibri" w:cs="Calibri"/>
          <w:sz w:val="14"/>
          <w:szCs w:val="22"/>
        </w:rPr>
        <w:t xml:space="preserve">As Lacan observes in </w:t>
      </w:r>
      <w:r w:rsidRPr="002065B2">
        <w:rPr>
          <w:rFonts w:ascii="Calibri" w:hAnsi="Calibri" w:cs="Calibri"/>
          <w:i/>
          <w:iCs/>
          <w:sz w:val="14"/>
          <w:szCs w:val="22"/>
        </w:rPr>
        <w:t xml:space="preserve">The Ethics of Psychoanalysis </w:t>
      </w:r>
      <w:r w:rsidRPr="002065B2">
        <w:rPr>
          <w:rFonts w:ascii="Calibri" w:hAnsi="Calibri" w:cs="Calibri"/>
          <w:sz w:val="14"/>
          <w:szCs w:val="22"/>
        </w:rPr>
        <w:t xml:space="preserve">(1959– 1960), </w:t>
      </w:r>
      <w:r w:rsidRPr="009C3AFC">
        <w:rPr>
          <w:rFonts w:ascii="Calibri" w:hAnsi="Calibri" w:cs="Calibri"/>
          <w:sz w:val="22"/>
          <w:szCs w:val="22"/>
          <w:u w:val="single"/>
        </w:rPr>
        <w:t>the Thing—</w:t>
      </w:r>
      <w:r w:rsidRPr="00CD4285">
        <w:rPr>
          <w:rStyle w:val="Emphasis"/>
          <w:highlight w:val="green"/>
        </w:rPr>
        <w:t>which</w:t>
      </w:r>
      <w:r w:rsidRPr="009C3AFC">
        <w:rPr>
          <w:rFonts w:ascii="Calibri" w:hAnsi="Calibri" w:cs="Calibri"/>
          <w:sz w:val="22"/>
          <w:szCs w:val="22"/>
          <w:u w:val="single"/>
        </w:rPr>
        <w:t xml:space="preserve"> inevitably </w:t>
      </w:r>
      <w:r w:rsidRPr="00CD4285">
        <w:rPr>
          <w:rStyle w:val="Emphasis"/>
          <w:highlight w:val="green"/>
        </w:rPr>
        <w:t>remains</w:t>
      </w:r>
      <w:r w:rsidRPr="009C3AFC">
        <w:rPr>
          <w:rFonts w:ascii="Calibri" w:hAnsi="Calibri" w:cs="Calibri"/>
          <w:sz w:val="22"/>
          <w:szCs w:val="22"/>
          <w:u w:val="single"/>
        </w:rPr>
        <w:t xml:space="preserve"> obscure and </w:t>
      </w:r>
      <w:r w:rsidRPr="00CD4285">
        <w:rPr>
          <w:rStyle w:val="Emphasis"/>
          <w:highlight w:val="green"/>
        </w:rPr>
        <w:t>unattainable</w:t>
      </w:r>
      <w:r w:rsidRPr="002065B2">
        <w:rPr>
          <w:rFonts w:ascii="Calibri" w:hAnsi="Calibri" w:cs="Calibri"/>
          <w:sz w:val="14"/>
          <w:szCs w:val="22"/>
        </w:rPr>
        <w:t xml:space="preserve">— can be brought to life only through a series of substitutes. “If the Thing were not fundamentally veiled,” Lacan explains, “we wouldn’t be in the kind of relationship to it that obliges us, as the whole of psychic life is obliged, to encircle it or bypass it in order to conceive it” (p. 118). Precisely because the Thing is irrevocably lost, because it cannot be res- urrected in any immediate form, the </w:t>
      </w:r>
      <w:r w:rsidRPr="009C3AFC">
        <w:rPr>
          <w:rFonts w:ascii="Calibri" w:hAnsi="Calibri" w:cs="Calibri"/>
          <w:sz w:val="22"/>
          <w:szCs w:val="22"/>
          <w:u w:val="single"/>
        </w:rPr>
        <w:t>subject scurries from signifier to sig- nifier to embody it obliquely</w:t>
      </w:r>
      <w:r w:rsidRPr="002065B2">
        <w:rPr>
          <w:rFonts w:ascii="Calibri" w:hAnsi="Calibri" w:cs="Calibri"/>
          <w:sz w:val="14"/>
          <w:szCs w:val="22"/>
        </w:rPr>
        <w:t xml:space="preserve">. Like a potter who creates a vase around </w:t>
      </w:r>
      <w:r w:rsidRPr="002065B2">
        <w:rPr>
          <w:rFonts w:ascii="Calibri" w:hAnsi="Calibri" w:cs="Calibri"/>
          <w:sz w:val="14"/>
          <w:szCs w:val="22"/>
        </w:rPr>
        <w:lastRenderedPageBreak/>
        <w:t xml:space="preserve">emptiness, “creates it, just like the mythical creator, </w:t>
      </w:r>
      <w:r w:rsidRPr="002065B2">
        <w:rPr>
          <w:rFonts w:ascii="Calibri" w:hAnsi="Calibri" w:cs="Calibri"/>
          <w:i/>
          <w:iCs/>
          <w:sz w:val="14"/>
          <w:szCs w:val="22"/>
        </w:rPr>
        <w:t>ex nihilo</w:t>
      </w:r>
      <w:r w:rsidRPr="002065B2">
        <w:rPr>
          <w:rFonts w:ascii="Calibri" w:hAnsi="Calibri" w:cs="Calibri"/>
          <w:sz w:val="14"/>
          <w:szCs w:val="22"/>
        </w:rPr>
        <w:t>, starting with a hole” (p. 121), the subject fashions a signifier, or an elaborate string or sequence of signifiers, from the void of her being.</w:t>
      </w:r>
      <w:r w:rsidRPr="002065B2">
        <w:rPr>
          <w:rFonts w:ascii="Calibri" w:hAnsi="Calibri" w:cs="Calibri"/>
          <w:position w:val="8"/>
          <w:sz w:val="14"/>
          <w:szCs w:val="12"/>
        </w:rPr>
        <w:t xml:space="preserve">8 </w:t>
      </w:r>
      <w:r w:rsidRPr="002065B2">
        <w:rPr>
          <w:rFonts w:ascii="Calibri" w:hAnsi="Calibri" w:cs="Calibri"/>
          <w:sz w:val="14"/>
          <w:szCs w:val="22"/>
        </w:rPr>
        <w:t>Lacan emphasizes that emptiness and fullness—the void of the vase and the possibility of filling it—are introduced to the world simultaneously (p. 120). In short, it is because we lack that we are prompted to create, and it is through our creative activity that we manage, in an always nec- essarily precarious manner, to withstand our lack. On this view, the sig- nifier is not merely what mortifies the body, but also what empowers the subject to move to an existential space beyond mortification by granting her the gift of creativity. In this context, it is important to specify that the translation of lack into creativity is not a matter of dialectical redemption in the sense of giv- ing the subject the ability to turn negativity into a definitive form of posi- tivity</w:t>
      </w:r>
      <w:r w:rsidRPr="00CD4285">
        <w:rPr>
          <w:rStyle w:val="Emphasis"/>
          <w:highlight w:val="green"/>
        </w:rPr>
        <w:t>. The subject’s attempts</w:t>
      </w:r>
      <w:r w:rsidRPr="002065B2">
        <w:rPr>
          <w:rFonts w:ascii="Calibri" w:hAnsi="Calibri" w:cs="Calibri"/>
          <w:sz w:val="22"/>
          <w:szCs w:val="22"/>
          <w:u w:val="single"/>
        </w:rPr>
        <w:t xml:space="preserve"> to name her lack are transient at best, giving her access to no permanent meaning, no solid identity, no unitary narra- tive of self-actualization</w:t>
      </w:r>
      <w:r w:rsidRPr="002065B2">
        <w:rPr>
          <w:rFonts w:ascii="Calibri" w:hAnsi="Calibri" w:cs="Calibri"/>
          <w:sz w:val="14"/>
          <w:szCs w:val="22"/>
        </w:rPr>
        <w:t xml:space="preserve">. Any fleeting state of fullness or positivity that the subject may be able to attain must always in the end dissolve back into negativity; </w:t>
      </w:r>
      <w:r w:rsidRPr="002065B2">
        <w:rPr>
          <w:rFonts w:ascii="Calibri" w:hAnsi="Calibri" w:cs="Calibri"/>
          <w:sz w:val="22"/>
          <w:szCs w:val="22"/>
          <w:u w:val="single"/>
        </w:rPr>
        <w:t xml:space="preserve">any </w:t>
      </w:r>
      <w:r w:rsidRPr="00CD4285">
        <w:rPr>
          <w:rStyle w:val="Emphasis"/>
          <w:highlight w:val="green"/>
        </w:rPr>
        <w:t>endeavor to erase lack only gives rise to new instances of lack</w:t>
      </w:r>
      <w:r w:rsidRPr="002065B2">
        <w:rPr>
          <w:rFonts w:ascii="Calibri" w:hAnsi="Calibri" w:cs="Calibri"/>
          <w:sz w:val="22"/>
          <w:szCs w:val="22"/>
          <w:u w:val="single"/>
        </w:rPr>
        <w:t xml:space="preserve">. </w:t>
      </w:r>
      <w:r w:rsidRPr="002065B2">
        <w:rPr>
          <w:rFonts w:ascii="Calibri" w:hAnsi="Calibri" w:cs="Calibri"/>
          <w:sz w:val="14"/>
          <w:szCs w:val="22"/>
        </w:rPr>
        <w:t xml:space="preserve">This implies that the process of filling lack must of necessity be con- tinually renewed. It cannot be brought to an end for the simple reason that the subject can never forge an object or a representation that would once and for all seal this lack. However, far from being a hindrance to existen- tial vitality, this intrinsic impossibility—the fact that every attempt to redeem lack unavoidably falls short of its mark—is what allows us, over and again, to take up the endless process of signifying beauty. As Kaja Silverman (2000) advances, “Our capacity to signify beauty has no limits. It is born of a loss which can never be adequately named, and whose con- sequence is, quite simply, the human imperative to engage in a ceaseless signification. It is finally this never-ending symbolization that the world wants from us” (p. 146). Lacan’s rendering of the subject’s relationship to the signifier is there- fore complex in the sense that although he consistently accentuates the subject’s relative helplessness vis-à-vis the larger systems of signification that envelop her, he at the same time suggests that it is only by virtue of her membership in the symbolic order that the subject possesses the capacity to make meaning in the first place. </w:t>
      </w:r>
      <w:r w:rsidRPr="002065B2">
        <w:rPr>
          <w:rFonts w:ascii="Calibri" w:hAnsi="Calibri" w:cs="Calibri"/>
          <w:sz w:val="22"/>
          <w:szCs w:val="22"/>
          <w:u w:val="single"/>
        </w:rPr>
        <w:t>The symbolic, in other words, is not merely (or even primarily) a hegemonic structure that coerces the subject into its law</w:t>
      </w:r>
      <w:r w:rsidRPr="002065B2">
        <w:rPr>
          <w:rFonts w:ascii="Calibri" w:hAnsi="Calibri" w:cs="Calibri"/>
          <w:sz w:val="14"/>
          <w:szCs w:val="22"/>
        </w:rPr>
        <w:t>, but also—as I have endeavored to illustrate—the foundation of her creative potentialities.</w:t>
      </w:r>
      <w:r w:rsidRPr="002065B2">
        <w:rPr>
          <w:rFonts w:ascii="Calibri" w:hAnsi="Calibri" w:cs="Calibri"/>
          <w:position w:val="8"/>
          <w:sz w:val="14"/>
          <w:szCs w:val="12"/>
        </w:rPr>
        <w:t xml:space="preserve">9 </w:t>
      </w:r>
      <w:r w:rsidRPr="002065B2">
        <w:rPr>
          <w:rFonts w:ascii="Calibri" w:hAnsi="Calibri" w:cs="Calibri"/>
          <w:sz w:val="22"/>
          <w:szCs w:val="22"/>
          <w:u w:val="single"/>
        </w:rPr>
        <w:t>Lacan in fact insists that though the subject can never master the signifier</w:t>
      </w:r>
      <w:r w:rsidRPr="002065B2">
        <w:rPr>
          <w:rFonts w:ascii="Calibri" w:hAnsi="Calibri" w:cs="Calibri"/>
          <w:sz w:val="14"/>
          <w:szCs w:val="22"/>
        </w:rPr>
        <w:t xml:space="preserve">—let alone the signified—she enjoys a certain degree of imaginative leeway with respect to it. He describes this imaginative leeway as the subject’s capacity to make use of the “poetic function” of language (1966b, p. 264)—the fact that language by definition perpetuates the radical slipperiness, multiplicity, and poly- valence of meaning. The same way that Heidegger (1971) connects cre- 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w:t>
      </w:r>
    </w:p>
    <w:p w14:paraId="41442799" w14:textId="69C282E2" w:rsidR="004334DC" w:rsidRDefault="004334DC" w:rsidP="004334DC"/>
    <w:p w14:paraId="11A59B6F" w14:textId="77777777" w:rsidR="004334DC" w:rsidRPr="00A06C76" w:rsidRDefault="004334DC" w:rsidP="004334DC">
      <w:pPr>
        <w:pStyle w:val="Heading4"/>
        <w:rPr>
          <w:rFonts w:cs="Calibri"/>
        </w:rPr>
      </w:pPr>
      <w:r>
        <w:rPr>
          <w:rFonts w:cs="Calibri"/>
        </w:rPr>
        <w:t xml:space="preserve">This causes a </w:t>
      </w:r>
      <w:r w:rsidRPr="002B77C8">
        <w:rPr>
          <w:rFonts w:cs="Calibri"/>
        </w:rPr>
        <w:t>psychic repression of the subject</w:t>
      </w:r>
      <w:r>
        <w:rPr>
          <w:rFonts w:cs="Calibri"/>
        </w:rPr>
        <w:t xml:space="preserve">. </w:t>
      </w:r>
      <w:r w:rsidRPr="00A06C76">
        <w:rPr>
          <w:rFonts w:cs="Calibri"/>
        </w:rPr>
        <w:t>They destroy the possibility for politics, ethics, and the value of life</w:t>
      </w:r>
      <w:r>
        <w:rPr>
          <w:rFonts w:cs="Calibri"/>
        </w:rPr>
        <w:t xml:space="preserve"> and cause things like alienation – </w:t>
      </w:r>
      <w:r w:rsidRPr="00A06C76">
        <w:rPr>
          <w:rFonts w:cs="Calibri"/>
        </w:rPr>
        <w:t>controls the internal link to all other impacts</w:t>
      </w:r>
      <w:r>
        <w:rPr>
          <w:rFonts w:cs="Calibri"/>
        </w:rPr>
        <w:t>.</w:t>
      </w:r>
    </w:p>
    <w:p w14:paraId="1948AB52" w14:textId="77777777" w:rsidR="004334DC" w:rsidRPr="0056216B" w:rsidRDefault="004334DC" w:rsidP="004334DC">
      <w:r w:rsidRPr="00A06C76">
        <w:rPr>
          <w:rStyle w:val="Style13ptBold"/>
        </w:rPr>
        <w:t>Ruti ‘14</w:t>
      </w:r>
      <w:r w:rsidRPr="00A06C76">
        <w:t xml:space="preserve"> </w:t>
      </w:r>
      <w:r>
        <w:t>[</w:t>
      </w:r>
      <w:r w:rsidRPr="0056216B">
        <w:t>mari, English, Toronto, Psychoanalysis, Culture &amp; Society (2014) 19, 297–314)</w:t>
      </w:r>
      <w:r>
        <w:t>]</w:t>
      </w:r>
    </w:p>
    <w:p w14:paraId="13E132E5" w14:textId="77777777" w:rsidR="004334DC" w:rsidRDefault="004334DC" w:rsidP="004334DC">
      <w:pPr>
        <w:rPr>
          <w:u w:val="single"/>
        </w:rPr>
      </w:pPr>
      <w:r w:rsidRPr="00CD3F28">
        <w:rPr>
          <w:u w:val="single"/>
        </w:rPr>
        <w:t xml:space="preserve">On the other hand, Lacan – again like Marcuse – recognizes that </w:t>
      </w:r>
      <w:r w:rsidRPr="008D6DE0">
        <w:rPr>
          <w:rStyle w:val="Emphasis"/>
          <w:highlight w:val="green"/>
        </w:rPr>
        <w:t>the symbolic</w:t>
      </w:r>
      <w:r w:rsidRPr="00CD3F28">
        <w:rPr>
          <w:highlight w:val="green"/>
          <w:u w:val="single"/>
        </w:rPr>
        <w:t xml:space="preserve"> </w:t>
      </w:r>
      <w:r w:rsidRPr="00CD3F28">
        <w:rPr>
          <w:u w:val="single"/>
        </w:rPr>
        <w:t xml:space="preserve">order </w:t>
      </w:r>
      <w:r w:rsidRPr="008D6DE0">
        <w:rPr>
          <w:rStyle w:val="Emphasis"/>
          <w:highlight w:val="green"/>
        </w:rPr>
        <w:t>is repressive</w:t>
      </w:r>
      <w:r w:rsidRPr="008D6DE0">
        <w:rPr>
          <w:rStyle w:val="Emphasis"/>
        </w:rPr>
        <w:t xml:space="preserve"> </w:t>
      </w:r>
      <w:r w:rsidRPr="008D6DE0">
        <w:rPr>
          <w:rStyle w:val="Emphasis"/>
          <w:highlight w:val="green"/>
        </w:rPr>
        <w:t>beyond</w:t>
      </w:r>
      <w:r w:rsidRPr="00CD3F28">
        <w:rPr>
          <w:u w:val="single"/>
        </w:rPr>
        <w:t xml:space="preserve"> the demands of </w:t>
      </w:r>
      <w:r w:rsidRPr="008D6DE0">
        <w:rPr>
          <w:rStyle w:val="Emphasis"/>
          <w:highlight w:val="green"/>
        </w:rPr>
        <w:t>subject formation</w:t>
      </w:r>
      <w:r w:rsidRPr="00CD3F28">
        <w:rPr>
          <w:u w:val="single"/>
        </w:rPr>
        <w:t xml:space="preserve">, that </w:t>
      </w:r>
      <w:r w:rsidRPr="008D6DE0">
        <w:rPr>
          <w:rStyle w:val="Emphasis"/>
          <w:highlight w:val="green"/>
        </w:rPr>
        <w:t>it includes</w:t>
      </w:r>
      <w:r w:rsidRPr="00CD3F28">
        <w:rPr>
          <w:u w:val="single"/>
        </w:rPr>
        <w:t xml:space="preserve"> forms of </w:t>
      </w:r>
      <w:r w:rsidRPr="008D6DE0">
        <w:rPr>
          <w:rStyle w:val="Emphasis"/>
          <w:highlight w:val="green"/>
        </w:rPr>
        <w:t>violence that exceed</w:t>
      </w:r>
      <w:r w:rsidRPr="008D6DE0">
        <w:rPr>
          <w:rStyle w:val="Emphasis"/>
        </w:rPr>
        <w:t xml:space="preserve"> </w:t>
      </w:r>
      <w:r w:rsidRPr="008D6DE0">
        <w:rPr>
          <w:rStyle w:val="Emphasis"/>
          <w:highlight w:val="green"/>
        </w:rPr>
        <w:t>the</w:t>
      </w:r>
      <w:r w:rsidRPr="00CD3F28">
        <w:rPr>
          <w:u w:val="single"/>
        </w:rPr>
        <w:t xml:space="preserve"> ubiquitous violence of the </w:t>
      </w:r>
      <w:r w:rsidRPr="008D6DE0">
        <w:rPr>
          <w:rStyle w:val="Emphasis"/>
          <w:highlight w:val="green"/>
        </w:rPr>
        <w:t>signifier</w:t>
      </w:r>
      <w:r w:rsidRPr="00CD3F28">
        <w:rPr>
          <w:u w:val="single"/>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CD3F28">
        <w:rPr>
          <w:u w:val="single"/>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w:t>
      </w:r>
      <w:r w:rsidRPr="00CD3F28">
        <w:rPr>
          <w:u w:val="single"/>
        </w:rPr>
        <w:t xml:space="preserve">. Lacan’s point is by no means, as critics such as Butler have suggested, that a different kind of symbolic is intrinsically impossible but rather that </w:t>
      </w:r>
      <w:r w:rsidRPr="008D6DE0">
        <w:rPr>
          <w:rStyle w:val="Emphasis"/>
          <w:highlight w:val="green"/>
        </w:rPr>
        <w:t>the configuration of subjectivity</w:t>
      </w:r>
      <w:r w:rsidRPr="00CD3F28">
        <w:rPr>
          <w:u w:val="single"/>
        </w:rPr>
        <w:t xml:space="preserve"> that Western modernity has produced – a subjectivity that has been subjected to a particular form of surplus-repression (the performance </w:t>
      </w:r>
      <w:r w:rsidRPr="00CD3F28">
        <w:rPr>
          <w:u w:val="single"/>
        </w:rPr>
        <w:lastRenderedPageBreak/>
        <w:t xml:space="preserve">principle, the service of goods) – </w:t>
      </w:r>
      <w:r w:rsidRPr="008D6DE0">
        <w:rPr>
          <w:rStyle w:val="Emphasis"/>
          <w:highlight w:val="green"/>
        </w:rPr>
        <w:t>makes it</w:t>
      </w:r>
      <w:r w:rsidRPr="008D6DE0">
        <w:rPr>
          <w:u w:val="single"/>
        </w:rPr>
        <w:t xml:space="preserve"> </w:t>
      </w:r>
      <w:r w:rsidRPr="008D6DE0">
        <w:rPr>
          <w:rStyle w:val="Emphasis"/>
        </w:rPr>
        <w:t xml:space="preserve">virtually </w:t>
      </w:r>
      <w:r w:rsidRPr="008D6DE0">
        <w:rPr>
          <w:rStyle w:val="Emphasis"/>
          <w:highlight w:val="green"/>
        </w:rPr>
        <w:t>impossible for us to entertain the idea</w:t>
      </w:r>
      <w:r w:rsidRPr="008D6DE0">
        <w:rPr>
          <w:rStyle w:val="Emphasis"/>
        </w:rPr>
        <w:t xml:space="preserve"> </w:t>
      </w:r>
      <w:r w:rsidRPr="008D6DE0">
        <w:rPr>
          <w:rStyle w:val="Emphasis"/>
          <w:highlight w:val="green"/>
        </w:rPr>
        <w:t>that the symbolic could be organized differently</w:t>
      </w:r>
      <w:r w:rsidRPr="00CD3F28">
        <w:rPr>
          <w:u w:val="single"/>
        </w:rPr>
        <w:t>, that it could be centered around a different version of the reality principle</w:t>
      </w:r>
      <w:r w:rsidRPr="00A06C76">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CD3F28">
        <w:rPr>
          <w:u w:val="single"/>
        </w:rPr>
        <w:t xml:space="preserve">individuals who were so out of touch with the truth of their desire that they were willing to sacrifice this desire for the sake of social conformity and that they were, furthermore, willing to do so to the point of self-betrayal. </w:t>
      </w:r>
      <w:r w:rsidRPr="00A06C76">
        <w:rPr>
          <w:sz w:val="10"/>
        </w:rPr>
        <w:t xml:space="preserve">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CD3F28">
        <w:rPr>
          <w:u w:val="single"/>
        </w:rPr>
        <w:t xml:space="preserve">Such a betrayal invariably </w:t>
      </w:r>
      <w:r w:rsidRPr="008D6DE0">
        <w:rPr>
          <w:rStyle w:val="Emphasis"/>
          <w:highlight w:val="green"/>
        </w:rPr>
        <w:t>results in the reassertion of the status quo</w:t>
      </w:r>
      <w:r w:rsidRPr="00CD3F28">
        <w:rPr>
          <w:u w:val="single"/>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w:t>
      </w:r>
      <w:r w:rsidRPr="00CD3F28">
        <w:rPr>
          <w:u w:val="single"/>
        </w:rPr>
        <w:t xml:space="preserve">). </w:t>
      </w:r>
      <w:r w:rsidRPr="008D6DE0">
        <w:rPr>
          <w:rStyle w:val="Emphasis"/>
          <w:highlight w:val="green"/>
        </w:rPr>
        <w:t>This society</w:t>
      </w:r>
      <w:r w:rsidRPr="00CD3F28">
        <w:rPr>
          <w:u w:val="single"/>
        </w:rPr>
        <w:t xml:space="preserve"> of the spectacle – of technology, image, and spe</w:t>
      </w:r>
      <w:r w:rsidRPr="008D6DE0">
        <w:rPr>
          <w:u w:val="single"/>
        </w:rPr>
        <w:t xml:space="preserve">ed – shares many parallels with Adorno’s “culture industry”: a flattened surface of the life world, </w:t>
      </w:r>
      <w:r w:rsidRPr="008D6DE0">
        <w:rPr>
          <w:rStyle w:val="Emphasis"/>
          <w:highlight w:val="green"/>
        </w:rPr>
        <w:t>a constriction of psychic space</w:t>
      </w:r>
      <w:r w:rsidRPr="00CD3F28">
        <w:rPr>
          <w:u w:val="single"/>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CD3F28">
        <w:rPr>
          <w:u w:val="single"/>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CD3F28">
        <w:rPr>
          <w:u w:val="single"/>
        </w:rPr>
        <w:t xml:space="preserve">But in both cases, the point is not to obliterate our foundational destiny (or fundamental fantasies) but merely to elaborate it in more satisfying </w:t>
      </w:r>
      <w:r w:rsidRPr="00CD3F28">
        <w:rPr>
          <w:u w:val="single"/>
        </w:rPr>
        <w:lastRenderedPageBreak/>
        <w:t>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6624177A" w14:textId="49B9CFA6" w:rsidR="004334DC" w:rsidRDefault="004334DC" w:rsidP="004334DC"/>
    <w:p w14:paraId="15979968" w14:textId="77777777" w:rsidR="004334DC" w:rsidRDefault="004334DC" w:rsidP="004334DC">
      <w:pPr>
        <w:pStyle w:val="Heading4"/>
      </w:pPr>
      <w:r>
        <w:t xml:space="preserve">The alternative is to embrace the Lack. Instead of lying and painting fantasies of creating a whole subject, we must accept our status as in a state of perpetual lacking. Acknowledge its existence in order to understand how it affects our actions is a prerequisite to action. </w:t>
      </w:r>
      <w:r w:rsidRPr="00131360">
        <w:rPr>
          <w:rFonts w:cs="Calibri"/>
        </w:rPr>
        <w:t xml:space="preserve">All perms are incoherent because it’s a sequencing question, since if we don’t first embrace the lack, all attempt to fill the lack fail. </w:t>
      </w:r>
      <w:r>
        <w:t>Ruti 2</w:t>
      </w:r>
    </w:p>
    <w:p w14:paraId="73E4E3A6" w14:textId="77777777" w:rsidR="004334DC" w:rsidRPr="004A3D5F" w:rsidRDefault="004334DC" w:rsidP="004334DC">
      <w:r w:rsidRPr="00831FFF">
        <w:t>Ruti, Mari. "Winnicott with Lacan: Living Creatively in a Postmodern World." American Imago, vol. 67 no. 3, 2010, p. 353-374. Project MUSE, doi:10.1353/aim.2010.0016.</w:t>
      </w:r>
    </w:p>
    <w:p w14:paraId="2EFE5257" w14:textId="77777777" w:rsidR="004334DC" w:rsidRPr="00E14B2E" w:rsidRDefault="004334DC" w:rsidP="004334DC">
      <w:pPr>
        <w:pStyle w:val="NormalWeb"/>
        <w:rPr>
          <w:rFonts w:ascii="Calibri" w:hAnsi="Calibri" w:cs="Calibri"/>
          <w:sz w:val="14"/>
        </w:rPr>
      </w:pPr>
      <w:r w:rsidRPr="00E14B2E">
        <w:rPr>
          <w:rFonts w:ascii="Calibri" w:hAnsi="Calibri" w:cs="Calibri"/>
          <w:sz w:val="14"/>
          <w:szCs w:val="22"/>
        </w:rPr>
        <w:t>Let us consider Lacan first.</w:t>
      </w:r>
      <w:r w:rsidRPr="00E14B2E">
        <w:rPr>
          <w:rFonts w:ascii="Calibri" w:hAnsi="Calibri" w:cs="Calibri"/>
          <w:position w:val="8"/>
          <w:sz w:val="14"/>
          <w:szCs w:val="12"/>
        </w:rPr>
        <w:t xml:space="preserve">1 </w:t>
      </w:r>
      <w:r w:rsidRPr="00E14B2E">
        <w:rPr>
          <w:rFonts w:ascii="Calibri" w:hAnsi="Calibri" w:cs="Calibri"/>
          <w:sz w:val="14"/>
          <w:szCs w:val="22"/>
        </w:rPr>
        <w:t>As we know, Lacan’s theory of subject formation is premised on the notion of foundational lack or alienation. The transition from the Imaginary to the Symbolic—from preoedipal drives to the collective social space of signification and meaning production—is, for Lacan, a process of primordial wounding in the sense that the subject is gradually brought face to face with its own lack. While the internalization of the signifier brings the subject into existence as a creature of desire (thereby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w:t>
      </w:r>
      <w:r w:rsidRPr="00E14B2E">
        <w:rPr>
          <w:rFonts w:ascii="Calibri" w:hAnsi="Calibri" w:cs="Calibri"/>
          <w:sz w:val="22"/>
          <w:szCs w:val="22"/>
          <w:u w:val="single"/>
        </w:rPr>
        <w:t>. In this manner, the signifier shatters the fantasies of omnipotence and wholeness that characterize the emerging ego of the mirror stage</w:t>
      </w:r>
      <w:r w:rsidRPr="00E14B2E">
        <w:rPr>
          <w:rFonts w:ascii="Calibri" w:hAnsi="Calibri" w:cs="Calibri"/>
          <w:sz w:val="14"/>
          <w:szCs w:val="22"/>
        </w:rPr>
        <w:t>. One could, then, say that, in the Lacanian scenario, we purchase our social subjectivity at the price of narcissistic injury in the sense that we become culturally intelligible beings only insofar as we learn to love ourselves a bit less. 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 tasies that lend an illusory consistency to the subject’s psychic life. Lacan explains that the subject’s realization that it is not synonymous with the world, but rather a frail and faltering creature that needs continuously to negotiate its position in the world, introduces an apprehensive state of want and restless- ness that it finds difficult to tolerate and that it consequently endeavors to cover over by fantasy formations. In other words</w:t>
      </w:r>
      <w:r w:rsidRPr="00E14B2E">
        <w:rPr>
          <w:rFonts w:ascii="Calibri" w:hAnsi="Calibri" w:cs="Calibri"/>
          <w:sz w:val="22"/>
          <w:szCs w:val="22"/>
          <w:u w:val="single"/>
        </w:rPr>
        <w:t>, because lack is devastating to admit to—b</w:t>
      </w:r>
      <w:r w:rsidRPr="004A3D5F">
        <w:rPr>
          <w:rFonts w:ascii="Calibri" w:hAnsi="Calibri" w:cs="Calibri"/>
          <w:sz w:val="22"/>
          <w:szCs w:val="22"/>
          <w:u w:val="single"/>
        </w:rPr>
        <w:t xml:space="preserve">ecause the </w:t>
      </w:r>
      <w:r w:rsidRPr="004A3D5F">
        <w:rPr>
          <w:rStyle w:val="Emphasis"/>
        </w:rPr>
        <w:t>subject</w:t>
      </w:r>
      <w:r w:rsidRPr="004A3D5F">
        <w:rPr>
          <w:rFonts w:ascii="Calibri" w:hAnsi="Calibri" w:cs="Calibri"/>
          <w:sz w:val="22"/>
          <w:szCs w:val="22"/>
          <w:u w:val="single"/>
        </w:rPr>
        <w:t xml:space="preserve"> experiences it as a debilitating wound—it is disposed to </w:t>
      </w:r>
      <w:r w:rsidRPr="004A3D5F">
        <w:rPr>
          <w:rStyle w:val="Emphasis"/>
        </w:rPr>
        <w:t xml:space="preserve">seek solace in </w:t>
      </w:r>
      <w:r w:rsidRPr="006F4B94">
        <w:rPr>
          <w:rStyle w:val="Emphasis"/>
          <w:highlight w:val="green"/>
        </w:rPr>
        <w:t>fantasies</w:t>
      </w:r>
      <w:r w:rsidRPr="004A3D5F">
        <w:rPr>
          <w:rStyle w:val="Emphasis"/>
        </w:rPr>
        <w:t xml:space="preserve"> </w:t>
      </w:r>
      <w:r w:rsidRPr="00E14B2E">
        <w:rPr>
          <w:rFonts w:ascii="Calibri" w:hAnsi="Calibri" w:cs="Calibri"/>
          <w:sz w:val="22"/>
          <w:szCs w:val="22"/>
          <w:u w:val="single"/>
        </w:rPr>
        <w:t xml:space="preserve">that allow it </w:t>
      </w:r>
      <w:r w:rsidRPr="006F4B94">
        <w:rPr>
          <w:rStyle w:val="Emphasis"/>
          <w:highlight w:val="green"/>
        </w:rPr>
        <w:t>to mask</w:t>
      </w:r>
      <w:r w:rsidRPr="00E14B2E">
        <w:rPr>
          <w:rFonts w:ascii="Calibri" w:hAnsi="Calibri" w:cs="Calibri"/>
          <w:sz w:val="22"/>
          <w:szCs w:val="22"/>
          <w:u w:val="single"/>
        </w:rPr>
        <w:t xml:space="preserve"> and ignore </w:t>
      </w:r>
      <w:r w:rsidRPr="006F4B94">
        <w:rPr>
          <w:rStyle w:val="Emphasis"/>
          <w:highlight w:val="green"/>
        </w:rPr>
        <w:t>the reality of this lack</w:t>
      </w:r>
      <w:r w:rsidRPr="00E14B2E">
        <w:rPr>
          <w:rFonts w:ascii="Calibri" w:hAnsi="Calibri" w:cs="Calibri"/>
          <w:sz w:val="22"/>
          <w:szCs w:val="22"/>
          <w:u w:val="single"/>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w:t>
      </w:r>
      <w:r w:rsidRPr="004A3D5F">
        <w:rPr>
          <w:rStyle w:val="StyleUnderline"/>
          <w:lang w:eastAsia="en-US"/>
        </w:rPr>
        <w:t>they render its identity</w:t>
      </w:r>
      <w:r w:rsidRPr="00E14B2E">
        <w:rPr>
          <w:rFonts w:ascii="Calibri" w:hAnsi="Calibri" w:cs="Calibri"/>
          <w:sz w:val="22"/>
          <w:szCs w:val="22"/>
          <w:u w:val="single"/>
        </w:rPr>
        <w:t xml:space="preserve"> (seemingly) reli- able and immediately readable.</w:t>
      </w:r>
      <w:r w:rsidRPr="00E14B2E">
        <w:rPr>
          <w:rFonts w:ascii="Calibri" w:hAnsi="Calibri" w:cs="Calibri"/>
          <w:sz w:val="14"/>
          <w:szCs w:val="22"/>
        </w:rPr>
        <w:t xml:space="preserv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 gratifying fantasies is that they </w:t>
      </w:r>
      <w:r w:rsidRPr="006F4B94">
        <w:rPr>
          <w:rStyle w:val="Emphasis"/>
          <w:highlight w:val="green"/>
        </w:rPr>
        <w:t>mislead</w:t>
      </w:r>
      <w:r w:rsidRPr="00E14B2E">
        <w:rPr>
          <w:rFonts w:ascii="Calibri" w:hAnsi="Calibri" w:cs="Calibri"/>
          <w:sz w:val="14"/>
          <w:szCs w:val="22"/>
        </w:rPr>
        <w:t xml:space="preserve"> it to seek self-fulfillment through the famous </w:t>
      </w:r>
      <w:r w:rsidRPr="00E14B2E">
        <w:rPr>
          <w:rFonts w:ascii="Calibri" w:hAnsi="Calibri" w:cs="Calibri"/>
          <w:i/>
          <w:iCs/>
          <w:sz w:val="14"/>
          <w:szCs w:val="22"/>
        </w:rPr>
        <w:t>objet petit a</w:t>
      </w:r>
      <w:r w:rsidRPr="00E14B2E">
        <w:rPr>
          <w:rFonts w:ascii="Calibri" w:hAnsi="Calibri" w:cs="Calibri"/>
          <w:sz w:val="14"/>
          <w:szCs w:val="22"/>
        </w:rPr>
        <w:t>—the object cause of desire that the subject believes will return to it the precious sense of whole- ness that it imagines having lost.</w:t>
      </w:r>
      <w:r w:rsidRPr="00E14B2E">
        <w:rPr>
          <w:rFonts w:ascii="Calibri" w:hAnsi="Calibri" w:cs="Calibri"/>
          <w:position w:val="8"/>
          <w:sz w:val="14"/>
          <w:szCs w:val="12"/>
        </w:rPr>
        <w:t xml:space="preserve">2 </w:t>
      </w:r>
      <w:r w:rsidRPr="00E14B2E">
        <w:rPr>
          <w:rFonts w:ascii="Calibri" w:hAnsi="Calibri" w:cs="Calibri"/>
          <w:sz w:val="14"/>
          <w:szCs w:val="22"/>
        </w:rPr>
        <w:t xml:space="preserve">In this scenario, the subject searches for meaning outside of itself, in an object of desire that seems to contain the enigmatic </w:t>
      </w:r>
      <w:r w:rsidRPr="00E14B2E">
        <w:rPr>
          <w:rFonts w:ascii="Calibri" w:hAnsi="Calibri" w:cs="Calibri"/>
          <w:i/>
          <w:iCs/>
          <w:sz w:val="14"/>
          <w:szCs w:val="22"/>
        </w:rPr>
        <w:t>objet a</w:t>
      </w:r>
      <w:r w:rsidRPr="00E14B2E">
        <w:rPr>
          <w:rFonts w:ascii="Calibri" w:hAnsi="Calibri" w:cs="Calibri"/>
          <w:sz w:val="22"/>
          <w:szCs w:val="22"/>
          <w:u w:val="single"/>
        </w:rPr>
        <w:t xml:space="preserve">. Lacan’s goal, in this context, is to enable the subject to perceive that this fantasmatic quest for secure foundations is a waste of its psychic energies. His aim is to convince </w:t>
      </w:r>
      <w:r w:rsidRPr="006F4B94">
        <w:rPr>
          <w:rStyle w:val="Emphasis"/>
          <w:highlight w:val="green"/>
        </w:rPr>
        <w:t>the subject</w:t>
      </w:r>
      <w:r w:rsidRPr="00E14B2E">
        <w:rPr>
          <w:rFonts w:ascii="Calibri" w:hAnsi="Calibri" w:cs="Calibri"/>
          <w:sz w:val="22"/>
          <w:szCs w:val="22"/>
          <w:u w:val="single"/>
        </w:rPr>
        <w:t xml:space="preserve"> that the </w:t>
      </w:r>
      <w:r w:rsidRPr="00E14B2E">
        <w:rPr>
          <w:rFonts w:ascii="Calibri" w:hAnsi="Calibri" w:cs="Calibri"/>
          <w:i/>
          <w:iCs/>
          <w:sz w:val="22"/>
          <w:szCs w:val="22"/>
          <w:u w:val="single"/>
        </w:rPr>
        <w:t xml:space="preserve">objet a </w:t>
      </w:r>
      <w:r w:rsidRPr="00E14B2E">
        <w:rPr>
          <w:rFonts w:ascii="Calibri" w:hAnsi="Calibri" w:cs="Calibri"/>
          <w:sz w:val="22"/>
          <w:szCs w:val="22"/>
          <w:u w:val="single"/>
        </w:rPr>
        <w:t xml:space="preserve">will never give it the meaning of its existence, but will, instead, lead it </w:t>
      </w:r>
      <w:r w:rsidRPr="006F4B94">
        <w:rPr>
          <w:rStyle w:val="Emphasis"/>
          <w:highlight w:val="green"/>
        </w:rPr>
        <w:t>down an ever-widening spiral of existential deadends</w:t>
      </w:r>
      <w:r w:rsidRPr="00E14B2E">
        <w:rPr>
          <w:rFonts w:ascii="Calibri" w:hAnsi="Calibri" w:cs="Calibri"/>
          <w:sz w:val="22"/>
          <w:szCs w:val="22"/>
          <w:u w:val="single"/>
        </w:rPr>
        <w:t xml:space="preserve">. How, then, does the Lacanian subject find meaning in its life? Lacan’s answer is that it is </w:t>
      </w:r>
      <w:r w:rsidRPr="006F4B94">
        <w:rPr>
          <w:rStyle w:val="Emphasis"/>
          <w:highlight w:val="green"/>
        </w:rPr>
        <w:t>only by accepting lack as a precondition of its existence</w:t>
      </w:r>
      <w:r w:rsidRPr="00E14B2E">
        <w:rPr>
          <w:rFonts w:ascii="Calibri" w:hAnsi="Calibri" w:cs="Calibri"/>
          <w:sz w:val="22"/>
          <w:szCs w:val="22"/>
          <w:u w:val="single"/>
        </w:rPr>
        <w:t>—by welcoming and embracing the primordial wound inflicted by the signifier—</w:t>
      </w:r>
      <w:r w:rsidRPr="006F4B94">
        <w:rPr>
          <w:rStyle w:val="Emphasis"/>
          <w:highlight w:val="green"/>
        </w:rPr>
        <w:t>that the subject can begin to weave the threads of its life</w:t>
      </w:r>
      <w:r w:rsidRPr="00E14B2E">
        <w:rPr>
          <w:rFonts w:ascii="Calibri" w:hAnsi="Calibri" w:cs="Calibri"/>
          <w:sz w:val="14"/>
          <w:szCs w:val="22"/>
        </w:rPr>
        <w:t xml:space="preserve"> into an existentially evocative tapestry. It is, in other words, only by exchanging its ego for language, its narcissistic fantasies for the meaning mak- ing capacities of the signifier, that the subject can begin to ask </w:t>
      </w:r>
      <w:r w:rsidRPr="00E14B2E">
        <w:rPr>
          <w:rFonts w:ascii="Calibri" w:hAnsi="Calibri" w:cs="Calibri"/>
          <w:sz w:val="14"/>
          <w:szCs w:val="22"/>
        </w:rPr>
        <w:lastRenderedPageBreak/>
        <w:t>constructive questions about its life.</w:t>
      </w:r>
      <w:r w:rsidRPr="00E14B2E">
        <w:rPr>
          <w:rFonts w:ascii="Calibri" w:hAnsi="Calibri" w:cs="Calibri"/>
          <w:position w:val="8"/>
          <w:sz w:val="14"/>
          <w:szCs w:val="12"/>
        </w:rPr>
        <w:t xml:space="preserve">3 </w:t>
      </w:r>
      <w:r w:rsidRPr="00E14B2E">
        <w:rPr>
          <w:rFonts w:ascii="Calibri" w:hAnsi="Calibri" w:cs="Calibri"/>
          <w:sz w:val="14"/>
          <w:szCs w:val="22"/>
        </w:rPr>
        <w:t>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Lacan implies that it is precisely because the subject can never attain the truth of its being—because it can never achieve a state of transparent wholeness—that it is driven to look for substitutes that might compensate for its sense of lack</w:t>
      </w:r>
      <w:r w:rsidRPr="00E14B2E">
        <w:rPr>
          <w:rFonts w:ascii="Calibri" w:hAnsi="Calibri" w:cs="Calibri"/>
          <w:sz w:val="22"/>
          <w:szCs w:val="22"/>
          <w:u w:val="single"/>
        </w:rPr>
        <w:t>; it is motivated to invent figures of meaning that can, momentarily at least, ease and contain the discomfort of alienation.</w:t>
      </w:r>
      <w:r w:rsidRPr="00E14B2E">
        <w:rPr>
          <w:rFonts w:ascii="Calibri" w:hAnsi="Calibri" w:cs="Calibri"/>
          <w:sz w:val="14"/>
          <w:szCs w:val="22"/>
        </w:rPr>
        <w:t xml:space="preserve"> In this paradoxical sense, rather than robbing the subject of its in- ner richness, lack is the underpinning of everything that is potentially innovative about human life.</w:t>
      </w:r>
      <w:r w:rsidRPr="00E14B2E">
        <w:rPr>
          <w:rFonts w:ascii="Calibri" w:hAnsi="Calibri" w:cs="Calibri"/>
          <w:position w:val="8"/>
          <w:sz w:val="14"/>
          <w:szCs w:val="12"/>
        </w:rPr>
        <w:t xml:space="preserve">4 </w:t>
      </w:r>
      <w:r w:rsidRPr="00E14B2E">
        <w:rPr>
          <w:rFonts w:ascii="Calibri" w:hAnsi="Calibri" w:cs="Calibri"/>
          <w:sz w:val="14"/>
          <w:szCs w:val="22"/>
        </w:rPr>
        <w:t>Indeed, it is possible to envision the intricate productions and fabrications of the human psyche as vehicles through which the foundational lack of existence assumes a positive and tangible form</w:t>
      </w:r>
      <w:r w:rsidRPr="00E14B2E">
        <w:rPr>
          <w:rFonts w:ascii="Calibri" w:hAnsi="Calibri" w:cs="Calibri"/>
          <w:sz w:val="22"/>
          <w:szCs w:val="22"/>
          <w:u w:val="single"/>
        </w:rPr>
        <w:t xml:space="preserve">. This in turn suggests that the </w:t>
      </w:r>
      <w:r w:rsidRPr="006F4B94">
        <w:rPr>
          <w:rStyle w:val="Emphasis"/>
          <w:highlight w:val="green"/>
        </w:rPr>
        <w:t>subject’s ability to dwell within lack without seeking to close it is</w:t>
      </w:r>
      <w:r w:rsidRPr="00E14B2E">
        <w:rPr>
          <w:rFonts w:ascii="Calibri" w:hAnsi="Calibri" w:cs="Calibri"/>
          <w:sz w:val="22"/>
          <w:szCs w:val="22"/>
          <w:u w:val="single"/>
        </w:rPr>
        <w:t xml:space="preserve"> indispensable for its psychic vitality. As a matter of fact, such dwelling within lack could be argued to </w:t>
      </w:r>
      <w:r w:rsidRPr="004A3D5F">
        <w:rPr>
          <w:rFonts w:ascii="Calibri" w:hAnsi="Calibri" w:cs="Calibri"/>
          <w:sz w:val="22"/>
          <w:szCs w:val="22"/>
          <w:u w:val="single"/>
        </w:rPr>
        <w:t xml:space="preserve">be </w:t>
      </w:r>
      <w:r w:rsidRPr="004A3D5F">
        <w:rPr>
          <w:rStyle w:val="Emphasis"/>
        </w:rPr>
        <w:t xml:space="preserve">the greatest of </w:t>
      </w:r>
      <w:r w:rsidRPr="004A3D5F">
        <w:rPr>
          <w:rFonts w:ascii="Calibri" w:hAnsi="Calibri" w:cs="Calibri"/>
          <w:sz w:val="22"/>
          <w:szCs w:val="22"/>
          <w:u w:val="single"/>
        </w:rPr>
        <w:t xml:space="preserve">human </w:t>
      </w:r>
      <w:r w:rsidRPr="004A3D5F">
        <w:rPr>
          <w:rStyle w:val="Emphasis"/>
        </w:rPr>
        <w:t>achievements</w:t>
      </w:r>
      <w:r w:rsidRPr="004A3D5F">
        <w:rPr>
          <w:rFonts w:ascii="Calibri" w:hAnsi="Calibri" w:cs="Calibri"/>
          <w:sz w:val="22"/>
          <w:szCs w:val="22"/>
          <w:u w:val="single"/>
        </w:rPr>
        <w:t xml:space="preserve">, for </w:t>
      </w:r>
      <w:r w:rsidRPr="004A3D5F">
        <w:rPr>
          <w:rStyle w:val="Emphasis"/>
        </w:rPr>
        <w:t xml:space="preserve">it transforms the terrors </w:t>
      </w:r>
      <w:r w:rsidRPr="004A3D5F">
        <w:rPr>
          <w:rFonts w:ascii="Calibri" w:hAnsi="Calibri" w:cs="Calibri"/>
          <w:sz w:val="22"/>
          <w:szCs w:val="22"/>
          <w:u w:val="single"/>
        </w:rPr>
        <w:t xml:space="preserve">and midnights of the </w:t>
      </w:r>
      <w:r w:rsidRPr="004A3D5F">
        <w:rPr>
          <w:u w:val="single"/>
          <w:lang w:eastAsia="en-US"/>
        </w:rPr>
        <w:t>spirit into symbolic</w:t>
      </w:r>
      <w:r w:rsidRPr="004A3D5F">
        <w:rPr>
          <w:rFonts w:ascii="Calibri" w:hAnsi="Calibri" w:cs="Calibri"/>
          <w:sz w:val="22"/>
          <w:szCs w:val="22"/>
          <w:u w:val="single"/>
        </w:rPr>
        <w:t xml:space="preserve"> formations, imaginative undertakings, and sites of delicate beauty that</w:t>
      </w:r>
      <w:r w:rsidRPr="00E14B2E">
        <w:rPr>
          <w:rFonts w:ascii="Calibri" w:hAnsi="Calibri" w:cs="Calibri"/>
          <w:sz w:val="22"/>
          <w:szCs w:val="22"/>
          <w:u w:val="single"/>
        </w:rPr>
        <w:t xml:space="preserve"> make the world the absorbing and spellbinding place that it—in its most auspicious moments at least—can be</w:t>
      </w:r>
      <w:r w:rsidRPr="00E14B2E">
        <w:rPr>
          <w:rFonts w:ascii="Calibri" w:hAnsi="Calibri" w:cs="Calibri"/>
          <w:sz w:val="14"/>
          <w:szCs w:val="22"/>
        </w:rPr>
        <w:t xml:space="preserve">. It is thus </w:t>
      </w:r>
      <w:r w:rsidRPr="006F4B94">
        <w:rPr>
          <w:rStyle w:val="Emphasis"/>
          <w:highlight w:val="green"/>
        </w:rPr>
        <w:t xml:space="preserve">because the subject lacks </w:t>
      </w:r>
      <w:r w:rsidRPr="004A3D5F">
        <w:rPr>
          <w:rStyle w:val="Emphasis"/>
        </w:rPr>
        <w:t xml:space="preserve">that </w:t>
      </w:r>
      <w:r w:rsidRPr="006F4B94">
        <w:rPr>
          <w:rStyle w:val="Emphasis"/>
          <w:highlight w:val="green"/>
        </w:rPr>
        <w:t>it is prompted to create,</w:t>
      </w:r>
      <w:r w:rsidRPr="004A3D5F">
        <w:rPr>
          <w:rStyle w:val="Emphasis"/>
        </w:rPr>
        <w:t xml:space="preserve"> </w:t>
      </w:r>
      <w:r w:rsidRPr="00E14B2E">
        <w:rPr>
          <w:rFonts w:ascii="Calibri" w:hAnsi="Calibri" w:cs="Calibri"/>
          <w:sz w:val="14"/>
          <w:szCs w:val="22"/>
        </w:rPr>
        <w:t xml:space="preserve">and it is through its creative </w:t>
      </w:r>
      <w:r w:rsidRPr="004A3D5F">
        <w:rPr>
          <w:rFonts w:ascii="Calibri" w:hAnsi="Calibri" w:cs="Calibri"/>
          <w:sz w:val="14"/>
          <w:szCs w:val="22"/>
        </w:rPr>
        <w:t xml:space="preserve">activity that it manages, in an always necessarily precarious manner, </w:t>
      </w:r>
      <w:r w:rsidRPr="004A3D5F">
        <w:rPr>
          <w:rStyle w:val="Emphasis"/>
        </w:rPr>
        <w:t>to withstand its lack</w:t>
      </w:r>
      <w:r w:rsidRPr="004A3D5F">
        <w:rPr>
          <w:rFonts w:ascii="Calibri" w:hAnsi="Calibri" w:cs="Calibri"/>
          <w:sz w:val="14"/>
          <w:szCs w:val="22"/>
        </w:rPr>
        <w:t>. In this context, it is important to specify that the translation</w:t>
      </w:r>
      <w:r w:rsidRPr="00E14B2E">
        <w:rPr>
          <w:rFonts w:ascii="Calibri" w:hAnsi="Calibri" w:cs="Calibri"/>
          <w:sz w:val="14"/>
          <w:szCs w:val="22"/>
        </w:rPr>
        <w:t xml:space="preserve"> of lack into creativity is not a matter of dialectical redemption in the sense of giving the subject the ability to turn negativity into a definitive form of positivity. The subject’s attempts to name its lack are transient at best, giving it access to no permanent meaning, no solid identity, no unitary narrative of subjective constitution. Any fleeting state of fullness or positivity that the subject may be able to attain must always in the end dissolve back into negativity; any endeavor to erase lack only gives rise to new instances of lack. This implies that the process of filling lack must by necessity be continually renewed. It cannot be brought to an end for the simple reason that the subject can never forge an object or a representation that would once and for all seal this lack. However, far from being a hindrance to existential vitality, this intrinsic impossibility—the fact that every attempt to redeem lack unavoidably falls short of its mark—is what allows us, over and again, to take up the endless process of signification. </w:t>
      </w:r>
      <w:r w:rsidRPr="00E14B2E">
        <w:rPr>
          <w:rFonts w:ascii="Calibri" w:hAnsi="Calibri" w:cs="Calibri"/>
          <w:sz w:val="22"/>
          <w:szCs w:val="22"/>
          <w:u w:val="single"/>
        </w:rPr>
        <w:t xml:space="preserve">From this point of </w:t>
      </w:r>
      <w:r w:rsidRPr="004A3D5F">
        <w:rPr>
          <w:rFonts w:ascii="Calibri" w:hAnsi="Calibri" w:cs="Calibri"/>
          <w:sz w:val="22"/>
          <w:szCs w:val="22"/>
          <w:u w:val="single"/>
        </w:rPr>
        <w:t xml:space="preserve">view, </w:t>
      </w:r>
      <w:r w:rsidRPr="004A3D5F">
        <w:rPr>
          <w:rStyle w:val="Emphasis"/>
        </w:rPr>
        <w:t>lack serves as a fertile kind of emptiness</w:t>
      </w:r>
      <w:r w:rsidRPr="004A3D5F">
        <w:rPr>
          <w:rFonts w:ascii="Calibri" w:hAnsi="Calibri" w:cs="Calibri"/>
          <w:sz w:val="22"/>
          <w:szCs w:val="22"/>
          <w:u w:val="single"/>
        </w:rPr>
        <w:t xml:space="preserve"> that keeps our subjectivities mobile. </w:t>
      </w:r>
      <w:r w:rsidRPr="004A3D5F">
        <w:rPr>
          <w:rFonts w:ascii="Calibri" w:hAnsi="Calibri" w:cs="Calibri"/>
          <w:sz w:val="14"/>
          <w:szCs w:val="22"/>
        </w:rPr>
        <w:t>Lacan’s rendering of the</w:t>
      </w:r>
      <w:r w:rsidRPr="00E14B2E">
        <w:rPr>
          <w:rFonts w:ascii="Calibri" w:hAnsi="Calibri" w:cs="Calibri"/>
          <w:sz w:val="14"/>
          <w:szCs w:val="22"/>
        </w:rPr>
        <w:t xml:space="preserve"> subject’s relation to the signifier is therefore complex in the sense that although he consistently accentuates the subject’s relative helplessness vis-à-vis the larger systems of signification that envelop it, he at the same time sug- gests that it is only by virtue of its membership in the Symbolic order that the subject possesses the capacity to make meaning in the first place. The Symbolic, in other words, is not merely (or even primarily) a hegemonic structure that coerces the subject into its law, but also—as I have endeavored to illustrate—the foundation of its creative potentialities. </w:t>
      </w:r>
      <w:r w:rsidRPr="00E14B2E">
        <w:rPr>
          <w:rFonts w:ascii="Calibri" w:hAnsi="Calibri" w:cs="Calibri"/>
          <w:i/>
          <w:iCs/>
          <w:sz w:val="14"/>
          <w:szCs w:val="22"/>
        </w:rPr>
        <w:t>Lacan in fact insists that though the subject can never master the signifier—let alone the signified—it enjoys a certain degree of imaginative leeway with respect to the signifier. He describes this imagina- tive leeway as the subject’s capacity to make use of the “poetic function” of language (1953, 264)—the fact that language by definition perpetuates the radical slipperiness, multiplicity, and polyvalence of meaning</w:t>
      </w:r>
      <w:r w:rsidRPr="00E14B2E">
        <w:rPr>
          <w:rFonts w:ascii="Calibri" w:hAnsi="Calibri" w:cs="Calibri"/>
          <w:sz w:val="14"/>
          <w:szCs w:val="22"/>
        </w:rPr>
        <w:t xml:space="preserve">. In the same way that Heidegger (1971) connects creativity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The fact that (the early) </w:t>
      </w:r>
      <w:r w:rsidRPr="004A3D5F">
        <w:rPr>
          <w:rFonts w:ascii="Calibri" w:hAnsi="Calibri" w:cs="Calibri"/>
          <w:sz w:val="14"/>
          <w:szCs w:val="22"/>
        </w:rPr>
        <w:t xml:space="preserve">Lacan views </w:t>
      </w:r>
      <w:r w:rsidRPr="004A3D5F">
        <w:rPr>
          <w:rStyle w:val="Emphasis"/>
        </w:rPr>
        <w:t xml:space="preserve">the subject’s main existential task to be to come to terms with its lack </w:t>
      </w:r>
      <w:r w:rsidRPr="004A3D5F">
        <w:rPr>
          <w:rFonts w:ascii="Calibri" w:hAnsi="Calibri" w:cs="Calibri"/>
          <w:sz w:val="14"/>
          <w:szCs w:val="22"/>
        </w:rPr>
        <w:t>explains in part why he tends to be so brutally dismissive of ego psychol- ogy. If Lacan criticizes the attempts of ego psychologists to shore up the subject’s ego, it is because he believes that they have gotten things entirely backwards: instead of helping the subject accept lack as constitutive of subjectivity, they intensify its existential confusion by reinforcing</w:t>
      </w:r>
      <w:r w:rsidRPr="00E14B2E">
        <w:rPr>
          <w:rFonts w:ascii="Calibri" w:hAnsi="Calibri" w:cs="Calibri"/>
          <w:sz w:val="14"/>
          <w:szCs w:val="22"/>
        </w:rPr>
        <w:t xml:space="preserve"> its narcissistic fanta- sies. Lacan contends that such an approach is fundamentally flawed in the sense that </w:t>
      </w:r>
      <w:r w:rsidRPr="00E14B2E">
        <w:rPr>
          <w:rFonts w:ascii="Calibri" w:hAnsi="Calibri" w:cs="Calibri"/>
          <w:sz w:val="22"/>
          <w:szCs w:val="22"/>
          <w:u w:val="single"/>
        </w:rPr>
        <w:t>it hastens to close prematurely the void within the subject’s being rather than to foster the psychic and creative possibilities that arise from its capacity to experience this void</w:t>
      </w:r>
      <w:r w:rsidRPr="00E14B2E">
        <w:rPr>
          <w:rFonts w:ascii="Calibri" w:hAnsi="Calibri" w:cs="Calibri"/>
          <w:sz w:val="14"/>
          <w:szCs w:val="22"/>
        </w:rPr>
        <w:t xml:space="preserve">. It </w:t>
      </w:r>
      <w:r w:rsidRPr="00E14B2E">
        <w:rPr>
          <w:rFonts w:ascii="Calibri" w:hAnsi="Calibri" w:cs="Calibri"/>
          <w:sz w:val="22"/>
          <w:szCs w:val="22"/>
          <w:u w:val="single"/>
        </w:rPr>
        <w:t>promises the end of alienation instead of teach- ing the subject to live resourcefully with this alienation. Such a promise, Lacan suggests, is always deceptive and hollow</w:t>
      </w:r>
      <w:r w:rsidRPr="00E14B2E">
        <w:rPr>
          <w:rFonts w:ascii="Calibri" w:hAnsi="Calibri" w:cs="Calibri"/>
          <w:sz w:val="14"/>
          <w:szCs w:val="22"/>
        </w:rPr>
        <w:t xml:space="preserve">, in the final analysis leaving the subject worse off than before. </w:t>
      </w:r>
      <w:r w:rsidRPr="00E14B2E">
        <w:rPr>
          <w:rFonts w:ascii="Calibri" w:hAnsi="Calibri" w:cs="Calibri"/>
          <w:sz w:val="22"/>
          <w:szCs w:val="22"/>
          <w:u w:val="single"/>
        </w:rPr>
        <w:t>The “solution” that ego psychology offers to the subject’s sense of lack is therefore, for Lacan, merely the highest manifestation of the problem</w:t>
      </w:r>
      <w:r w:rsidRPr="00E14B2E">
        <w:rPr>
          <w:rFonts w:ascii="Calibri" w:hAnsi="Calibri" w:cs="Calibri"/>
          <w:sz w:val="14"/>
          <w:szCs w:val="22"/>
        </w:rPr>
        <w:t xml:space="preserve">. It impedes, rather than advances, the subject’s potential for creative living. </w:t>
      </w:r>
    </w:p>
    <w:p w14:paraId="1C0C5509" w14:textId="77777777" w:rsidR="0020295C" w:rsidRPr="00F601E6" w:rsidRDefault="0020295C" w:rsidP="000C762A">
      <w:bookmarkStart w:id="0" w:name="_GoBack"/>
      <w:bookmarkEnd w:id="0"/>
    </w:p>
    <w:sectPr w:rsidR="0020295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482658"/>
    <w:multiLevelType w:val="hybridMultilevel"/>
    <w:tmpl w:val="1E24D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763CB2"/>
    <w:multiLevelType w:val="hybridMultilevel"/>
    <w:tmpl w:val="C9FC5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BB56C0"/>
    <w:multiLevelType w:val="hybridMultilevel"/>
    <w:tmpl w:val="A096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264B0D"/>
    <w:multiLevelType w:val="hybridMultilevel"/>
    <w:tmpl w:val="5712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A63C8C"/>
    <w:multiLevelType w:val="hybridMultilevel"/>
    <w:tmpl w:val="00DC5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C12716"/>
    <w:multiLevelType w:val="hybridMultilevel"/>
    <w:tmpl w:val="C51E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6"/>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4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62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295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CE8"/>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0387"/>
    <w:rsid w:val="004334DC"/>
    <w:rsid w:val="004348DC"/>
    <w:rsid w:val="00434921"/>
    <w:rsid w:val="004361C0"/>
    <w:rsid w:val="00442018"/>
    <w:rsid w:val="00446567"/>
    <w:rsid w:val="00447B10"/>
    <w:rsid w:val="00452EE4"/>
    <w:rsid w:val="00452F0B"/>
    <w:rsid w:val="004536D6"/>
    <w:rsid w:val="00457224"/>
    <w:rsid w:val="0047482C"/>
    <w:rsid w:val="00475436"/>
    <w:rsid w:val="0048047E"/>
    <w:rsid w:val="00482AF9"/>
    <w:rsid w:val="00496BB2"/>
    <w:rsid w:val="004B37B4"/>
    <w:rsid w:val="004B5DA8"/>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4CB4"/>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382"/>
    <w:rsid w:val="00A776BA"/>
    <w:rsid w:val="00A81FD2"/>
    <w:rsid w:val="00A8441A"/>
    <w:rsid w:val="00A8674A"/>
    <w:rsid w:val="00A96853"/>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574"/>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428"/>
    <w:rsid w:val="00CC7A4E"/>
    <w:rsid w:val="00CD1359"/>
    <w:rsid w:val="00CD4C83"/>
    <w:rsid w:val="00CD54CB"/>
    <w:rsid w:val="00CF6CD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14024"/>
  <w14:defaultImageDpi w14:val="300"/>
  <w15:docId w15:val="{37D08DC4-26E7-C94A-A51C-83431432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4CB4"/>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654C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4C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4C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654C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4C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CB4"/>
  </w:style>
  <w:style w:type="character" w:customStyle="1" w:styleId="Heading1Char">
    <w:name w:val="Heading 1 Char"/>
    <w:aliases w:val="Pocket Char"/>
    <w:basedOn w:val="DefaultParagraphFont"/>
    <w:link w:val="Heading1"/>
    <w:uiPriority w:val="9"/>
    <w:rsid w:val="00654C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4C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4CB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654C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654CB4"/>
    <w:rPr>
      <w:b/>
      <w:sz w:val="22"/>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654CB4"/>
    <w:rPr>
      <w:b w:val="0"/>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654CB4"/>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654CB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54CB4"/>
    <w:rPr>
      <w:color w:val="auto"/>
      <w:u w:val="none"/>
    </w:rPr>
  </w:style>
  <w:style w:type="paragraph" w:styleId="DocumentMap">
    <w:name w:val="Document Map"/>
    <w:basedOn w:val="Normal"/>
    <w:link w:val="DocumentMapChar"/>
    <w:uiPriority w:val="99"/>
    <w:semiHidden/>
    <w:unhideWhenUsed/>
    <w:rsid w:val="00654CB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54CB4"/>
    <w:rPr>
      <w:rFonts w:ascii="Lucida Grande" w:hAnsi="Lucida Grande" w:cs="Lucida Grande"/>
    </w:rPr>
  </w:style>
  <w:style w:type="paragraph" w:customStyle="1" w:styleId="textbold">
    <w:name w:val="text bold"/>
    <w:basedOn w:val="Normal"/>
    <w:link w:val="Emphasis"/>
    <w:uiPriority w:val="20"/>
    <w:qFormat/>
    <w:rsid w:val="004334DC"/>
    <w:pPr>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4334DC"/>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nderlinePara">
    <w:name w:val="Underline Para"/>
    <w:basedOn w:val="Normal"/>
    <w:link w:val="StyleUnderline"/>
    <w:uiPriority w:val="1"/>
    <w:qFormat/>
    <w:rsid w:val="004334DC"/>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C76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C7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3354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BF49097-FBFA-5C41-A266-F895F7858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7838</Words>
  <Characters>44682</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13</cp:revision>
  <dcterms:created xsi:type="dcterms:W3CDTF">2021-11-06T00:05:00Z</dcterms:created>
  <dcterms:modified xsi:type="dcterms:W3CDTF">2021-11-06T18:06:00Z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