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766A7" w14:textId="724163FB" w:rsidR="004E7D4C" w:rsidRDefault="004E7D4C" w:rsidP="004E7D4C">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9C9D149" w14:textId="77777777" w:rsidR="004E7D4C" w:rsidRDefault="004E7D4C" w:rsidP="004E7D4C">
      <w:pPr>
        <w:pStyle w:val="Heading4"/>
      </w:pPr>
      <w:proofErr w:type="spellStart"/>
      <w:r>
        <w:t>Constitutivism</w:t>
      </w:r>
      <w:proofErr w:type="spellEnd"/>
      <w:r>
        <w:t xml:space="preserve"> solves – it allows for universal obligations among all agents but they are binding and cannot be opted out of.</w:t>
      </w:r>
    </w:p>
    <w:p w14:paraId="5E6EB555" w14:textId="77777777" w:rsidR="004E7D4C" w:rsidRPr="007A71B9" w:rsidRDefault="004E7D4C" w:rsidP="004E7D4C"/>
    <w:p w14:paraId="582F7996" w14:textId="77777777" w:rsidR="004E7D4C" w:rsidRDefault="004E7D4C" w:rsidP="004E7D4C">
      <w:pPr>
        <w:pStyle w:val="Heading4"/>
      </w:pPr>
      <w:r>
        <w:t>Next, only practical reason is constitutive:</w:t>
      </w:r>
    </w:p>
    <w:p w14:paraId="30584510" w14:textId="77777777" w:rsidR="004E7D4C" w:rsidRDefault="004E7D4C" w:rsidP="004E7D4C">
      <w:pPr>
        <w:pStyle w:val="Heading4"/>
      </w:pPr>
      <w:r>
        <w:t>[1] Regress – to question why one should reason concedes its authority since it is an act of reasoning itself which proves it’s binding and inescapable</w:t>
      </w:r>
    </w:p>
    <w:p w14:paraId="455E3AEC" w14:textId="77777777" w:rsidR="004E7D4C" w:rsidRDefault="004E7D4C" w:rsidP="004E7D4C">
      <w:pPr>
        <w:pStyle w:val="Heading4"/>
      </w:pPr>
      <w:r>
        <w:t>[2] Agents can shift between different identities but doing so requires reason - it unifies the subject and is the only enterprise agents cannot escape</w:t>
      </w:r>
    </w:p>
    <w:p w14:paraId="4B074DD8" w14:textId="77777777" w:rsidR="004E7D4C" w:rsidRPr="00E63F3E" w:rsidRDefault="004E7D4C" w:rsidP="004E7D4C">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724236B3" w14:textId="77777777" w:rsidR="004E7D4C" w:rsidRDefault="004E7D4C" w:rsidP="004E7D4C">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71396C0F" w14:textId="77777777" w:rsidR="004E7D4C" w:rsidRPr="0051320E" w:rsidRDefault="004E7D4C" w:rsidP="004E7D4C"/>
    <w:p w14:paraId="42F35F2E" w14:textId="77777777" w:rsidR="004E7D4C" w:rsidRDefault="004E7D4C" w:rsidP="004E7D4C">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D973890" w14:textId="77777777" w:rsidR="004E7D4C" w:rsidRDefault="004E7D4C" w:rsidP="004E7D4C">
      <w:pPr>
        <w:pStyle w:val="Heading4"/>
      </w:pPr>
    </w:p>
    <w:p w14:paraId="7D619F69" w14:textId="77777777" w:rsidR="004E7D4C" w:rsidRDefault="004E7D4C" w:rsidP="004E7D4C">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p>
    <w:p w14:paraId="252D7AB4" w14:textId="77777777" w:rsidR="004E7D4C" w:rsidRDefault="004E7D4C" w:rsidP="004E7D4C">
      <w:pPr>
        <w:pStyle w:val="Heading4"/>
      </w:pPr>
      <w:r>
        <w:t xml:space="preserve">Impact calc: Intentions first – only the intention in pursuing a certain end is relevant when considering whether or not it is universalizable. </w:t>
      </w:r>
    </w:p>
    <w:p w14:paraId="5CC91318" w14:textId="77777777" w:rsidR="004E7D4C" w:rsidRDefault="004E7D4C" w:rsidP="004E7D4C">
      <w:pPr>
        <w:pStyle w:val="Heading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28EE7967" w14:textId="77777777" w:rsidR="004E7D4C" w:rsidRPr="001B1B98" w:rsidRDefault="004E7D4C" w:rsidP="004E7D4C">
      <w:pPr>
        <w:pStyle w:val="Heading4"/>
      </w:pPr>
      <w:r>
        <w:t>Prefer additionally:</w:t>
      </w:r>
    </w:p>
    <w:p w14:paraId="5FB43DA8" w14:textId="77777777" w:rsidR="004E7D4C" w:rsidRDefault="004E7D4C" w:rsidP="004E7D4C">
      <w:r>
        <w:t xml:space="preserve"> </w:t>
      </w:r>
    </w:p>
    <w:p w14:paraId="20AE3CAF" w14:textId="77777777" w:rsidR="004E7D4C" w:rsidRDefault="004E7D4C" w:rsidP="004E7D4C">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12F86D8D" w14:textId="77777777" w:rsidR="004E7D4C" w:rsidRPr="00650470" w:rsidRDefault="004E7D4C" w:rsidP="004E7D4C">
      <w:pPr>
        <w:pStyle w:val="Heading4"/>
        <w:spacing w:line="240" w:lineRule="auto"/>
        <w:rPr>
          <w:rFonts w:cs="Times New Roman"/>
        </w:rPr>
      </w:pPr>
      <w:r w:rsidRPr="00650470">
        <w:rPr>
          <w:rFonts w:cs="Times New Roman"/>
        </w:rPr>
        <w:t xml:space="preserve">Kantianism is compatible with </w:t>
      </w:r>
      <w:r>
        <w:rPr>
          <w:rFonts w:cs="Times New Roman"/>
        </w:rPr>
        <w:t>critical thought</w:t>
      </w:r>
      <w:r w:rsidRPr="00650470">
        <w:rPr>
          <w:rFonts w:cs="Times New Roman"/>
        </w:rPr>
        <w:t xml:space="preserve"> and provides valuable principles in resolving </w:t>
      </w:r>
      <w:r>
        <w:rPr>
          <w:rFonts w:cs="Times New Roman"/>
        </w:rPr>
        <w:t>minority</w:t>
      </w:r>
      <w:r w:rsidRPr="00650470">
        <w:rPr>
          <w:rFonts w:cs="Times New Roman"/>
        </w:rPr>
        <w:t xml:space="preserve"> oppression.</w:t>
      </w:r>
      <w:r>
        <w:rPr>
          <w:rFonts w:cs="Times New Roman"/>
        </w:rPr>
        <w:t xml:space="preserve"> </w:t>
      </w:r>
    </w:p>
    <w:p w14:paraId="5F8F8719" w14:textId="77777777" w:rsidR="004E7D4C" w:rsidRPr="00650470" w:rsidRDefault="004E7D4C" w:rsidP="004E7D4C">
      <w:pPr>
        <w:spacing w:after="0" w:line="240" w:lineRule="auto"/>
        <w:rPr>
          <w:rFonts w:eastAsia="Times New Roman"/>
          <w:sz w:val="16"/>
          <w:szCs w:val="26"/>
        </w:rPr>
      </w:pPr>
      <w:r w:rsidRPr="00650470">
        <w:rPr>
          <w:rFonts w:eastAsia="Times New Roman"/>
          <w:b/>
          <w:sz w:val="26"/>
          <w:szCs w:val="26"/>
          <w:u w:val="single"/>
        </w:rPr>
        <w:t>Mills ‘17</w:t>
      </w:r>
      <w:r w:rsidRPr="00650470">
        <w:rPr>
          <w:rFonts w:eastAsia="Times New Roman"/>
          <w:sz w:val="16"/>
          <w:szCs w:val="26"/>
        </w:rPr>
        <w:t xml:space="preserve">, Charles W. (2017). Black Radical Kantianism. Res </w:t>
      </w:r>
      <w:proofErr w:type="spellStart"/>
      <w:r w:rsidRPr="00650470">
        <w:rPr>
          <w:rFonts w:eastAsia="Times New Roman"/>
          <w:sz w:val="16"/>
          <w:szCs w:val="26"/>
        </w:rPr>
        <w:t>Philosophica</w:t>
      </w:r>
      <w:proofErr w:type="spellEnd"/>
      <w:r w:rsidRPr="00650470">
        <w:rPr>
          <w:rFonts w:eastAsia="Times New Roman"/>
          <w:sz w:val="16"/>
          <w:szCs w:val="26"/>
        </w:rPr>
        <w:t xml:space="preserve"> 95 (1):1-33. // AHS RG</w:t>
      </w:r>
    </w:p>
    <w:p w14:paraId="203EB1DC" w14:textId="77777777" w:rsidR="004E7D4C" w:rsidRPr="00943376" w:rsidRDefault="004E7D4C" w:rsidP="004E7D4C">
      <w:pPr>
        <w:spacing w:after="0" w:line="240" w:lineRule="auto"/>
        <w:rPr>
          <w:rFonts w:eastAsia="Times New Roman"/>
          <w:sz w:val="10"/>
          <w:szCs w:val="22"/>
        </w:rPr>
      </w:pPr>
      <w:r w:rsidRPr="00943376">
        <w:rPr>
          <w:rFonts w:eastAsia="Times New Roman"/>
          <w:sz w:val="10"/>
          <w:szCs w:val="22"/>
        </w:rPr>
        <w:t xml:space="preserve">Why Kant, though? To begin with, there is the strategic argument from Kant’s rise to centrality in contemporary Western normative theory over the last half-century. </w:t>
      </w:r>
      <w:r w:rsidRPr="00650470">
        <w:rPr>
          <w:rFonts w:eastAsia="Times New Roman"/>
          <w:b/>
          <w:szCs w:val="22"/>
          <w:u w:val="single"/>
        </w:rPr>
        <w:t>With the</w:t>
      </w:r>
      <w:r w:rsidRPr="00943376">
        <w:rPr>
          <w:rFonts w:eastAsia="Times New Roman"/>
          <w:sz w:val="10"/>
          <w:szCs w:val="22"/>
        </w:rPr>
        <w:t xml:space="preserve"> demise or at least </w:t>
      </w:r>
      <w:r w:rsidRPr="00650470">
        <w:rPr>
          <w:rFonts w:eastAsia="Times New Roman"/>
          <w:b/>
          <w:szCs w:val="22"/>
          <w:u w:val="single"/>
        </w:rPr>
        <w:t>considerable diminution in significance of the utilitarian liberalism</w:t>
      </w:r>
      <w:r w:rsidRPr="00943376">
        <w:rPr>
          <w:rFonts w:eastAsia="Times New Roman"/>
          <w:sz w:val="10"/>
          <w:szCs w:val="22"/>
        </w:rPr>
        <w:t xml:space="preserve"> (Jeremy Bentham, James and John Stuart Mill, Henry Sidgwick) that was hegemonic from the early 1800s to the mid-twentieth century, </w:t>
      </w:r>
      <w:r w:rsidRPr="00650470">
        <w:rPr>
          <w:rFonts w:eastAsia="Times New Roman"/>
          <w:b/>
          <w:szCs w:val="22"/>
          <w:u w:val="single"/>
        </w:rPr>
        <w:t xml:space="preserve">it is </w:t>
      </w:r>
      <w:r w:rsidRPr="00132C06">
        <w:rPr>
          <w:rFonts w:eastAsia="Times New Roman"/>
          <w:b/>
          <w:szCs w:val="22"/>
          <w:highlight w:val="yellow"/>
          <w:u w:val="single"/>
        </w:rPr>
        <w:t>deontological</w:t>
      </w:r>
      <w:r w:rsidRPr="00943376">
        <w:rPr>
          <w:rFonts w:eastAsia="Times New Roman"/>
          <w:sz w:val="10"/>
          <w:szCs w:val="22"/>
        </w:rPr>
        <w:t xml:space="preserve">/contractarian </w:t>
      </w:r>
      <w:r w:rsidRPr="00132C06">
        <w:rPr>
          <w:rFonts w:eastAsia="Times New Roman"/>
          <w:b/>
          <w:szCs w:val="22"/>
          <w:highlight w:val="yellow"/>
          <w:u w:val="single"/>
        </w:rPr>
        <w:t>liberalism</w:t>
      </w:r>
      <w:r w:rsidRPr="00650470">
        <w:rPr>
          <w:rFonts w:eastAsia="Times New Roman"/>
          <w:b/>
          <w:szCs w:val="22"/>
          <w:u w:val="single"/>
        </w:rPr>
        <w:t xml:space="preserve"> that </w:t>
      </w:r>
      <w:r w:rsidRPr="00132C06">
        <w:rPr>
          <w:rFonts w:eastAsia="Times New Roman"/>
          <w:b/>
          <w:szCs w:val="22"/>
          <w:highlight w:val="yellow"/>
          <w:u w:val="single"/>
        </w:rPr>
        <w:t>is now most influential</w:t>
      </w:r>
      <w:r w:rsidRPr="00943376">
        <w:rPr>
          <w:rFonts w:eastAsia="Times New Roman"/>
          <w:sz w:val="10"/>
          <w:szCs w:val="22"/>
        </w:rPr>
        <w:t xml:space="preserve">, whether in analytic Anglo-American political theory or Continental critical theory. Immanuel </w:t>
      </w:r>
      <w:r w:rsidRPr="00650470">
        <w:rPr>
          <w:rFonts w:eastAsia="Times New Roman"/>
          <w:b/>
          <w:szCs w:val="22"/>
          <w:u w:val="single"/>
        </w:rPr>
        <w:t>Kant is now regarded</w:t>
      </w:r>
      <w:r w:rsidRPr="00943376">
        <w:rPr>
          <w:rFonts w:eastAsia="Times New Roman"/>
          <w:sz w:val="10"/>
          <w:szCs w:val="22"/>
        </w:rPr>
        <w:t xml:space="preserve"> not merely as the most important ethicist of modernity, but </w:t>
      </w:r>
      <w:r w:rsidRPr="00650470">
        <w:rPr>
          <w:rFonts w:eastAsia="Times New Roman"/>
          <w:b/>
          <w:szCs w:val="22"/>
          <w:u w:val="single"/>
        </w:rPr>
        <w:t>as one of its most significant normative political theorists</w:t>
      </w:r>
      <w:r w:rsidRPr="00943376">
        <w:rPr>
          <w:rFonts w:eastAsia="Times New Roman"/>
          <w:sz w:val="10"/>
          <w:szCs w:val="22"/>
        </w:rPr>
        <w:t xml:space="preserve"> also.1 </w:t>
      </w:r>
      <w:r w:rsidRPr="00132C06">
        <w:rPr>
          <w:rFonts w:eastAsia="Times New Roman"/>
          <w:b/>
          <w:szCs w:val="22"/>
          <w:highlight w:val="yellow"/>
          <w:u w:val="single"/>
        </w:rPr>
        <w:t>So a racially informed engagement with this</w:t>
      </w:r>
      <w:r w:rsidRPr="00650470">
        <w:rPr>
          <w:rFonts w:eastAsia="Times New Roman"/>
          <w:b/>
          <w:szCs w:val="22"/>
          <w:u w:val="single"/>
        </w:rPr>
        <w:t xml:space="preserve"> body of </w:t>
      </w:r>
      <w:r w:rsidRPr="00132C06">
        <w:rPr>
          <w:rFonts w:eastAsia="Times New Roman"/>
          <w:b/>
          <w:szCs w:val="22"/>
          <w:highlight w:val="yellow"/>
          <w:u w:val="single"/>
        </w:rPr>
        <w:t>discourse would have the virtues of being in dialogue with</w:t>
      </w:r>
      <w:r w:rsidRPr="00650470">
        <w:rPr>
          <w:rFonts w:eastAsia="Times New Roman"/>
          <w:b/>
          <w:szCs w:val="22"/>
          <w:u w:val="single"/>
        </w:rPr>
        <w:t xml:space="preserve"> what is now </w:t>
      </w:r>
      <w:r w:rsidRPr="00132C06">
        <w:rPr>
          <w:rFonts w:eastAsia="Times New Roman"/>
          <w:b/>
          <w:szCs w:val="22"/>
          <w:highlight w:val="yellow"/>
          <w:u w:val="single"/>
        </w:rPr>
        <w:t xml:space="preserve">the central strand in Western </w:t>
      </w:r>
      <w:proofErr w:type="spellStart"/>
      <w:r w:rsidRPr="00132C06">
        <w:rPr>
          <w:rFonts w:eastAsia="Times New Roman"/>
          <w:b/>
          <w:szCs w:val="22"/>
          <w:highlight w:val="yellow"/>
          <w:u w:val="single"/>
        </w:rPr>
        <w:t>ethico</w:t>
      </w:r>
      <w:proofErr w:type="spellEnd"/>
      <w:r w:rsidRPr="00132C06">
        <w:rPr>
          <w:rFonts w:eastAsia="Times New Roman"/>
          <w:b/>
          <w:szCs w:val="22"/>
          <w:highlight w:val="yellow"/>
          <w:u w:val="single"/>
        </w:rPr>
        <w:t xml:space="preserve">-political theory: </w:t>
      </w:r>
      <w:r w:rsidRPr="00943376">
        <w:rPr>
          <w:rFonts w:eastAsia="Times New Roman"/>
          <w:b/>
          <w:szCs w:val="22"/>
          <w:u w:val="single"/>
        </w:rPr>
        <w:t>Afro-modern political thought in conversation with Euro-modern political thought.</w:t>
      </w:r>
      <w:r w:rsidRPr="00943376">
        <w:rPr>
          <w:rFonts w:eastAsia="Times New Roman"/>
          <w:sz w:val="10"/>
          <w:szCs w:val="22"/>
        </w:rPr>
        <w:t xml:space="preserve"> But second, in addition to these strategic considerations (and perhaps more importantly), </w:t>
      </w:r>
      <w:r w:rsidRPr="00132C06">
        <w:rPr>
          <w:rFonts w:eastAsia="Times New Roman"/>
          <w:b/>
          <w:szCs w:val="22"/>
          <w:highlight w:val="yellow"/>
          <w:u w:val="single"/>
        </w:rPr>
        <w:t>the key principles</w:t>
      </w:r>
      <w:r w:rsidRPr="00650470">
        <w:rPr>
          <w:rFonts w:eastAsia="Times New Roman"/>
          <w:b/>
          <w:szCs w:val="22"/>
          <w:u w:val="single"/>
        </w:rPr>
        <w:t xml:space="preserve"> and ideals </w:t>
      </w:r>
      <w:r w:rsidRPr="00132C06">
        <w:rPr>
          <w:rFonts w:eastAsia="Times New Roman"/>
          <w:b/>
          <w:szCs w:val="22"/>
          <w:highlight w:val="yellow"/>
          <w:u w:val="single"/>
        </w:rPr>
        <w:t>of Kant’s</w:t>
      </w:r>
      <w:r w:rsidRPr="00650470">
        <w:rPr>
          <w:rFonts w:eastAsia="Times New Roman"/>
          <w:b/>
          <w:szCs w:val="22"/>
          <w:u w:val="single"/>
        </w:rPr>
        <w:t xml:space="preserve"> </w:t>
      </w:r>
      <w:proofErr w:type="spellStart"/>
      <w:r w:rsidRPr="00650470">
        <w:rPr>
          <w:rFonts w:eastAsia="Times New Roman"/>
          <w:b/>
          <w:szCs w:val="22"/>
          <w:u w:val="single"/>
        </w:rPr>
        <w:t>ethico</w:t>
      </w:r>
      <w:proofErr w:type="spellEnd"/>
      <w:r w:rsidRPr="00650470">
        <w:rPr>
          <w:rFonts w:eastAsia="Times New Roman"/>
          <w:b/>
          <w:szCs w:val="22"/>
          <w:u w:val="single"/>
        </w:rPr>
        <w:t xml:space="preserve">-political </w:t>
      </w:r>
      <w:r w:rsidRPr="00132C06">
        <w:rPr>
          <w:rFonts w:eastAsia="Times New Roman"/>
          <w:b/>
          <w:szCs w:val="22"/>
          <w:highlight w:val="yellow"/>
          <w:u w:val="single"/>
        </w:rPr>
        <w:t>thought are</w:t>
      </w:r>
      <w:r w:rsidRPr="00650470">
        <w:rPr>
          <w:rFonts w:eastAsia="Times New Roman"/>
          <w:b/>
          <w:szCs w:val="22"/>
          <w:u w:val="single"/>
        </w:rPr>
        <w:t xml:space="preserve">, once deracialized, </w:t>
      </w:r>
      <w:r w:rsidRPr="00132C06">
        <w:rPr>
          <w:rFonts w:eastAsia="Times New Roman"/>
          <w:b/>
          <w:szCs w:val="22"/>
          <w:highlight w:val="yellow"/>
          <w:u w:val="single"/>
        </w:rPr>
        <w:t>very attractive: the respect for the rights of</w:t>
      </w:r>
      <w:r w:rsidRPr="00650470">
        <w:rPr>
          <w:rFonts w:eastAsia="Times New Roman"/>
          <w:b/>
          <w:szCs w:val="22"/>
          <w:u w:val="single"/>
        </w:rPr>
        <w:t xml:space="preserve"> individual </w:t>
      </w:r>
      <w:r w:rsidRPr="00132C06">
        <w:rPr>
          <w:rFonts w:eastAsia="Times New Roman"/>
          <w:b/>
          <w:szCs w:val="22"/>
          <w:highlight w:val="yellow"/>
          <w:u w:val="single"/>
        </w:rPr>
        <w:t>persons</w:t>
      </w:r>
      <w:r w:rsidRPr="00943376">
        <w:rPr>
          <w:rFonts w:eastAsia="Times New Roman"/>
          <w:sz w:val="10"/>
          <w:szCs w:val="22"/>
        </w:rPr>
        <w:t xml:space="preserve">, the ideal of the </w:t>
      </w:r>
      <w:proofErr w:type="spellStart"/>
      <w:r w:rsidRPr="00943376">
        <w:rPr>
          <w:rFonts w:eastAsia="Times New Roman"/>
          <w:sz w:val="10"/>
          <w:szCs w:val="22"/>
        </w:rPr>
        <w:t>Rechtsstaat</w:t>
      </w:r>
      <w:proofErr w:type="spellEnd"/>
      <w:r w:rsidRPr="00943376">
        <w:rPr>
          <w:rFonts w:eastAsia="Times New Roman"/>
          <w:sz w:val="10"/>
          <w:szCs w:val="22"/>
        </w:rPr>
        <w:t xml:space="preserve"> (admittedly somewhat modified from Kant’s own version), </w:t>
      </w:r>
      <w:r w:rsidRPr="00132C06">
        <w:rPr>
          <w:rFonts w:eastAsia="Times New Roman"/>
          <w:b/>
          <w:szCs w:val="22"/>
          <w:highlight w:val="yellow"/>
          <w:u w:val="single"/>
        </w:rPr>
        <w:t>and the</w:t>
      </w:r>
      <w:r w:rsidRPr="00650470">
        <w:rPr>
          <w:rFonts w:eastAsia="Times New Roman"/>
          <w:b/>
          <w:szCs w:val="22"/>
          <w:u w:val="single"/>
        </w:rPr>
        <w:t xml:space="preserve"> vision of a </w:t>
      </w:r>
      <w:r w:rsidRPr="00132C06">
        <w:rPr>
          <w:rFonts w:eastAsia="Times New Roman"/>
          <w:b/>
          <w:szCs w:val="22"/>
          <w:highlight w:val="yellow"/>
          <w:u w:val="single"/>
        </w:rPr>
        <w:t>global cosmopolitan order of equals. The problem</w:t>
      </w:r>
      <w:r w:rsidRPr="00943376">
        <w:rPr>
          <w:rFonts w:eastAsia="Times New Roman"/>
          <w:sz w:val="10"/>
          <w:szCs w:val="22"/>
        </w:rPr>
        <w:t xml:space="preserve">, in my opinion, </w:t>
      </w:r>
      <w:r w:rsidRPr="00132C06">
        <w:rPr>
          <w:rFonts w:eastAsia="Times New Roman"/>
          <w:b/>
          <w:szCs w:val="22"/>
          <w:highlight w:val="yellow"/>
          <w:u w:val="single"/>
        </w:rPr>
        <w:t>has been</w:t>
      </w:r>
      <w:r w:rsidRPr="00650470">
        <w:rPr>
          <w:rFonts w:eastAsia="Times New Roman"/>
          <w:b/>
          <w:szCs w:val="22"/>
          <w:u w:val="single"/>
        </w:rPr>
        <w:t xml:space="preserve"> less Kant’s own racism (since it is simply bracketed by most contemporary Kantians)</w:t>
      </w:r>
      <w:r w:rsidRPr="00943376">
        <w:rPr>
          <w:rFonts w:eastAsia="Times New Roman"/>
          <w:sz w:val="10"/>
          <w:szCs w:val="22"/>
        </w:rPr>
        <w:t xml:space="preserve">2 </w:t>
      </w:r>
      <w:r w:rsidRPr="00650470">
        <w:rPr>
          <w:rFonts w:eastAsia="Times New Roman"/>
          <w:b/>
          <w:szCs w:val="22"/>
          <w:u w:val="single"/>
        </w:rPr>
        <w:t xml:space="preserve">than </w:t>
      </w:r>
      <w:r w:rsidRPr="00132C06">
        <w:rPr>
          <w:rFonts w:eastAsia="Times New Roman"/>
          <w:b/>
          <w:szCs w:val="22"/>
          <w:highlight w:val="yellow"/>
          <w:u w:val="single"/>
        </w:rPr>
        <w:t>the failure to rethink these</w:t>
      </w:r>
      <w:r w:rsidRPr="00650470">
        <w:rPr>
          <w:rFonts w:eastAsia="Times New Roman"/>
          <w:b/>
          <w:szCs w:val="22"/>
          <w:u w:val="single"/>
        </w:rPr>
        <w:t xml:space="preserve"> principles and </w:t>
      </w:r>
      <w:r w:rsidRPr="00132C06">
        <w:rPr>
          <w:rFonts w:eastAsia="Times New Roman"/>
          <w:b/>
          <w:szCs w:val="22"/>
          <w:highlight w:val="yellow"/>
          <w:u w:val="single"/>
        </w:rPr>
        <w:t xml:space="preserve">ideals in the light of a modernity </w:t>
      </w:r>
      <w:r w:rsidRPr="00943376">
        <w:rPr>
          <w:rFonts w:eastAsia="Times New Roman"/>
          <w:b/>
          <w:szCs w:val="22"/>
          <w:u w:val="single"/>
        </w:rPr>
        <w:t>structured by racial domination.</w:t>
      </w:r>
      <w:r w:rsidRPr="00943376">
        <w:rPr>
          <w:rFonts w:eastAsia="Times New Roman"/>
          <w:sz w:val="10"/>
          <w:szCs w:val="22"/>
        </w:rPr>
        <w:t xml:space="preserve"> And that brings me to the third point. In contrast with, say, a dialogue between European and Asian political traditions, which at least for long periods of time developed largely separately from one another, </w:t>
      </w:r>
      <w:r w:rsidRPr="00943376">
        <w:rPr>
          <w:sz w:val="10"/>
        </w:rPr>
        <w:t>the Euro-modern and the Afro-modern traditions are intimately and dialectically linked. As emphasized at the start, the latter develops in specific contestation of the former, involving both resistance to and rejection of its crucial tenets insofar as they</w:t>
      </w:r>
      <w:r w:rsidRPr="00943376">
        <w:rPr>
          <w:rFonts w:eastAsia="Times New Roman"/>
          <w:sz w:val="10"/>
          <w:szCs w:val="22"/>
        </w:rPr>
        <w:t xml:space="preserve"> rationalize and justify Euro-domination, </w:t>
      </w:r>
      <w:r w:rsidRPr="003D1F1A">
        <w:rPr>
          <w:rFonts w:eastAsia="Times New Roman"/>
          <w:b/>
          <w:szCs w:val="22"/>
          <w:u w:val="single"/>
        </w:rPr>
        <w:t>while nonetheless sometimes seeking to appropriate and modify others for emancipatory ends</w:t>
      </w:r>
      <w:r w:rsidRPr="00943376">
        <w:rPr>
          <w:rFonts w:eastAsia="Times New Roman"/>
          <w:sz w:val="10"/>
          <w:szCs w:val="22"/>
        </w:rPr>
        <w:t xml:space="preserve"> (Bogues 2003). So </w:t>
      </w:r>
      <w:r w:rsidRPr="00132C06">
        <w:rPr>
          <w:rFonts w:eastAsia="Times New Roman"/>
          <w:b/>
          <w:szCs w:val="22"/>
          <w:highlight w:val="yellow"/>
          <w:u w:val="single"/>
        </w:rPr>
        <w:t>developing a “black radical Kantianism” as a self-conscious enterprise should be</w:t>
      </w:r>
      <w:r w:rsidRPr="00650470">
        <w:rPr>
          <w:rFonts w:eastAsia="Times New Roman"/>
          <w:b/>
          <w:szCs w:val="22"/>
          <w:u w:val="single"/>
        </w:rPr>
        <w:t xml:space="preserve"> not merely</w:t>
      </w:r>
      <w:r w:rsidRPr="00943376">
        <w:rPr>
          <w:rFonts w:eastAsia="Times New Roman"/>
          <w:sz w:val="10"/>
          <w:szCs w:val="22"/>
        </w:rPr>
        <w:t xml:space="preserve"> instrumentally and intrinsically </w:t>
      </w:r>
      <w:r w:rsidRPr="00650470">
        <w:rPr>
          <w:rFonts w:eastAsia="Times New Roman"/>
          <w:b/>
          <w:szCs w:val="22"/>
          <w:u w:val="single"/>
        </w:rPr>
        <w:t xml:space="preserve">valuable, but </w:t>
      </w:r>
      <w:r w:rsidRPr="00132C06">
        <w:rPr>
          <w:rFonts w:eastAsia="Times New Roman"/>
          <w:b/>
          <w:szCs w:val="22"/>
          <w:highlight w:val="yellow"/>
          <w:u w:val="single"/>
        </w:rPr>
        <w:t xml:space="preserve">illuminative of a counter-hegemonic normative system </w:t>
      </w:r>
      <w:r w:rsidRPr="00943376">
        <w:rPr>
          <w:rFonts w:eastAsia="Times New Roman"/>
          <w:b/>
          <w:szCs w:val="22"/>
          <w:u w:val="single"/>
        </w:rPr>
        <w:t>already present in Afro-modern thought</w:t>
      </w:r>
      <w:r w:rsidRPr="00943376">
        <w:rPr>
          <w:rFonts w:eastAsia="Times New Roman"/>
          <w:sz w:val="10"/>
          <w:szCs w:val="22"/>
        </w:rPr>
        <w:t>, if not self-</w:t>
      </w:r>
      <w:proofErr w:type="spellStart"/>
      <w:r w:rsidRPr="00943376">
        <w:rPr>
          <w:rFonts w:eastAsia="Times New Roman"/>
          <w:sz w:val="10"/>
          <w:szCs w:val="22"/>
        </w:rPr>
        <w:t>denominatedly</w:t>
      </w:r>
      <w:proofErr w:type="spellEnd"/>
      <w:r w:rsidRPr="00943376">
        <w:rPr>
          <w:rFonts w:eastAsia="Times New Roman"/>
          <w:sz w:val="10"/>
          <w:szCs w:val="22"/>
        </w:rPr>
        <w:t xml:space="preserve"> “Kantian,” </w:t>
      </w:r>
      <w:r w:rsidRPr="00132C06">
        <w:rPr>
          <w:rFonts w:eastAsia="Times New Roman"/>
          <w:b/>
          <w:szCs w:val="22"/>
          <w:highlight w:val="yellow"/>
          <w:u w:val="single"/>
        </w:rPr>
        <w:t xml:space="preserve">formed in opposition to </w:t>
      </w:r>
      <w:r w:rsidRPr="00943376">
        <w:rPr>
          <w:rFonts w:eastAsia="Times New Roman"/>
          <w:b/>
          <w:szCs w:val="22"/>
          <w:u w:val="single"/>
        </w:rPr>
        <w:t xml:space="preserve">a white </w:t>
      </w:r>
      <w:r w:rsidRPr="00132C06">
        <w:rPr>
          <w:rFonts w:eastAsia="Times New Roman"/>
          <w:b/>
          <w:szCs w:val="22"/>
          <w:highlight w:val="yellow"/>
          <w:u w:val="single"/>
        </w:rPr>
        <w:t xml:space="preserve">domination </w:t>
      </w:r>
      <w:r w:rsidRPr="00943376">
        <w:rPr>
          <w:rFonts w:eastAsia="Times New Roman"/>
          <w:b/>
          <w:szCs w:val="22"/>
          <w:u w:val="single"/>
        </w:rPr>
        <w:t>predicated on the denial of equal personhood to blacks.</w:t>
      </w:r>
    </w:p>
    <w:p w14:paraId="203A0E5B" w14:textId="77777777" w:rsidR="004E7D4C" w:rsidRPr="00F601E6" w:rsidRDefault="004E7D4C" w:rsidP="004E7D4C"/>
    <w:p w14:paraId="6E456CD5" w14:textId="77777777" w:rsidR="004E7D4C" w:rsidRDefault="004E7D4C" w:rsidP="004E7D4C">
      <w:pPr>
        <w:pStyle w:val="Heading4"/>
      </w:pPr>
      <w:r>
        <w:t xml:space="preserve"> [4] A posteriori ethics fail:</w:t>
      </w:r>
    </w:p>
    <w:p w14:paraId="786D14EC" w14:textId="77777777" w:rsidR="004E7D4C" w:rsidRPr="007F0A3D" w:rsidRDefault="004E7D4C" w:rsidP="004E7D4C">
      <w:pPr>
        <w:pStyle w:val="Heading4"/>
        <w:spacing w:line="240" w:lineRule="auto"/>
        <w:rPr>
          <w:color w:val="000000" w:themeColor="text1"/>
        </w:rPr>
      </w:pPr>
      <w:r>
        <w:t>[a]</w:t>
      </w:r>
      <w:r w:rsidRPr="007F0A3D">
        <w:rPr>
          <w:color w:val="000000" w:themeColor="text1"/>
        </w:rPr>
        <w:t>– induction is circular because it relies on the assumption that nature will hold uniform but we could only reach that conclusion through inductive reasoning based on observation of past events.</w:t>
      </w:r>
    </w:p>
    <w:p w14:paraId="0BC89128" w14:textId="77777777" w:rsidR="004E7D4C" w:rsidRPr="001B1B98" w:rsidRDefault="004E7D4C" w:rsidP="004E7D4C">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w:t>
      </w:r>
    </w:p>
    <w:p w14:paraId="2D6EDCBF" w14:textId="77777777" w:rsidR="004E7D4C" w:rsidRDefault="004E7D4C" w:rsidP="004E7D4C">
      <w:pPr>
        <w:pStyle w:val="Heading4"/>
      </w:pPr>
    </w:p>
    <w:p w14:paraId="2F23CEB7" w14:textId="0F2F8786" w:rsidR="004E7D4C" w:rsidRPr="000049C5" w:rsidRDefault="004E7D4C" w:rsidP="004E7D4C">
      <w:pPr>
        <w:pStyle w:val="Heading4"/>
      </w:pPr>
      <w:r w:rsidRPr="000049C5">
        <w:t xml:space="preserve">Freedom implies an innate right to determine the course of your actions. In the state of nature, power controls this. Absent of a public authority, rights violations are inevitable. </w:t>
      </w:r>
      <w:r>
        <w:t>Thus we need an omni-lateral will. Any claim for destruction of the state means you negate.</w:t>
      </w:r>
    </w:p>
    <w:p w14:paraId="0BBDFDE7" w14:textId="77777777" w:rsidR="004E7D4C" w:rsidRPr="00EE0507" w:rsidRDefault="004E7D4C" w:rsidP="004E7D4C">
      <w:pPr>
        <w:spacing w:line="276" w:lineRule="auto"/>
        <w:rPr>
          <w:sz w:val="16"/>
        </w:rPr>
      </w:pPr>
      <w:proofErr w:type="spellStart"/>
      <w:r w:rsidRPr="00234975">
        <w:rPr>
          <w:rStyle w:val="Style13ptBold"/>
        </w:rPr>
        <w:t>Varden</w:t>
      </w:r>
      <w:proofErr w:type="spellEnd"/>
      <w:r w:rsidRPr="00234975">
        <w:rPr>
          <w:rStyle w:val="Style13ptBold"/>
        </w:rPr>
        <w:t xml:space="preserve"> 10</w:t>
      </w:r>
      <w:r w:rsidRPr="00EE0507">
        <w:rPr>
          <w:b/>
          <w:sz w:val="16"/>
          <w:szCs w:val="26"/>
        </w:rPr>
        <w:t xml:space="preserve"> </w:t>
      </w:r>
      <w:r w:rsidRPr="00EE0507">
        <w:rPr>
          <w:sz w:val="16"/>
        </w:rPr>
        <w:t xml:space="preserve">“A Kantian Conception of Free Speech” by Helga </w:t>
      </w:r>
      <w:proofErr w:type="spellStart"/>
      <w:r w:rsidRPr="00EE0507">
        <w:rPr>
          <w:sz w:val="16"/>
        </w:rPr>
        <w:t>Varden</w:t>
      </w:r>
      <w:proofErr w:type="spellEnd"/>
      <w:r w:rsidRPr="00EE0507">
        <w:rPr>
          <w:sz w:val="16"/>
        </w:rPr>
        <w:t xml:space="preserve"> Chapter from: “Freedom of Expression in a Diverse World” edited by Deirdre </w:t>
      </w:r>
      <w:proofErr w:type="spellStart"/>
      <w:r w:rsidRPr="00EE0507">
        <w:rPr>
          <w:sz w:val="16"/>
        </w:rPr>
        <w:t>Golash</w:t>
      </w:r>
      <w:proofErr w:type="spellEnd"/>
      <w:r w:rsidRPr="00EE0507">
        <w:rPr>
          <w:sz w:val="16"/>
        </w:rPr>
        <w:t xml:space="preserve"> 2010</w:t>
      </w:r>
    </w:p>
    <w:p w14:paraId="12C23BF8" w14:textId="77777777" w:rsidR="004E7D4C" w:rsidRDefault="004E7D4C" w:rsidP="004E7D4C">
      <w:pPr>
        <w:spacing w:line="276" w:lineRule="auto"/>
        <w:rPr>
          <w:sz w:val="14"/>
          <w:szCs w:val="12"/>
        </w:rPr>
      </w:pPr>
      <w:r w:rsidRPr="00BC0C49">
        <w:rPr>
          <w:sz w:val="14"/>
        </w:rPr>
        <w:t>“</w:t>
      </w:r>
      <w:r w:rsidRPr="00BC0C49">
        <w:rPr>
          <w:sz w:val="14"/>
          <w:szCs w:val="12"/>
        </w:rPr>
        <w:t xml:space="preserve">The first important distinction between Kant and much contemporary liberal thought issues from Kant’s argument that it is not in principle possible for individuals to realize right in the state of nature. Kant explicitly rejects the common assumption in liberal theories of his time as well as today that virtuous private individuals can interact in ways reconcilable both with one another’s right to freedom and their corresponding innate and acquired private rights. All the details of this argument are beyond the scope of this paper. It suffices to say that ideal </w:t>
      </w:r>
      <w:r w:rsidRPr="00F278D6">
        <w:rPr>
          <w:b/>
          <w:u w:val="single"/>
        </w:rPr>
        <w:t>problems of assurance and indeterminacy</w:t>
      </w:r>
      <w:r w:rsidRPr="00BC0C49">
        <w:rPr>
          <w:sz w:val="14"/>
          <w:szCs w:val="12"/>
        </w:rPr>
        <w:t xml:space="preserve"> regarding the specification, application and enforcement of the principles of private right to actual interactions </w:t>
      </w:r>
      <w:r w:rsidRPr="00F278D6">
        <w:rPr>
          <w:b/>
          <w:u w:val="single"/>
        </w:rPr>
        <w:t xml:space="preserve">lead Kant to conclude that </w:t>
      </w:r>
      <w:r w:rsidRPr="000B79B3">
        <w:rPr>
          <w:b/>
          <w:highlight w:val="green"/>
          <w:u w:val="single"/>
        </w:rPr>
        <w:t>rightful interaction is</w:t>
      </w:r>
      <w:r w:rsidRPr="00F278D6">
        <w:rPr>
          <w:b/>
          <w:u w:val="single"/>
        </w:rPr>
        <w:t xml:space="preserve"> </w:t>
      </w:r>
      <w:r w:rsidRPr="00BC0C49">
        <w:rPr>
          <w:sz w:val="14"/>
          <w:szCs w:val="12"/>
        </w:rPr>
        <w:t xml:space="preserve">in principle </w:t>
      </w:r>
      <w:r w:rsidRPr="000B79B3">
        <w:rPr>
          <w:b/>
          <w:highlight w:val="green"/>
          <w:u w:val="single"/>
        </w:rPr>
        <w:t>impossible in the state of nature</w:t>
      </w:r>
      <w:r w:rsidRPr="00BC0C49">
        <w:rPr>
          <w:sz w:val="14"/>
          <w:szCs w:val="12"/>
        </w:rPr>
        <w:t xml:space="preserve">.5 </w:t>
      </w:r>
      <w:r w:rsidRPr="00F278D6">
        <w:rPr>
          <w:b/>
          <w:u w:val="single"/>
        </w:rPr>
        <w:t>Kant argues that</w:t>
      </w:r>
      <w:r w:rsidRPr="00BC0C49">
        <w:rPr>
          <w:sz w:val="14"/>
          <w:szCs w:val="12"/>
        </w:rPr>
        <w:t xml:space="preserve"> only a public authority can solve these problems in a way reconcilable with everyone’s right to freedom. This is why we find Kant starting his discussion of public right with this claim: however </w:t>
      </w:r>
      <w:proofErr w:type="spellStart"/>
      <w:r w:rsidRPr="00BC0C49">
        <w:rPr>
          <w:sz w:val="14"/>
          <w:szCs w:val="12"/>
        </w:rPr>
        <w:t>well disposed</w:t>
      </w:r>
      <w:proofErr w:type="spellEnd"/>
      <w:r w:rsidRPr="00BC0C49">
        <w:rPr>
          <w:sz w:val="14"/>
          <w:szCs w:val="12"/>
        </w:rPr>
        <w:t xml:space="preserve"> and right-loving men might be,</w:t>
      </w:r>
      <w:r w:rsidRPr="00BC0C49">
        <w:rPr>
          <w:sz w:val="14"/>
        </w:rPr>
        <w:t xml:space="preserve"> </w:t>
      </w:r>
      <w:r w:rsidRPr="00F278D6">
        <w:rPr>
          <w:b/>
          <w:u w:val="single"/>
        </w:rPr>
        <w:t>it</w:t>
      </w:r>
      <w:r w:rsidRPr="00BC0C49">
        <w:rPr>
          <w:sz w:val="14"/>
        </w:rPr>
        <w:t xml:space="preserve"> </w:t>
      </w:r>
      <w:r w:rsidRPr="00BC0C49">
        <w:rPr>
          <w:sz w:val="14"/>
          <w:szCs w:val="12"/>
        </w:rPr>
        <w:t>still</w:t>
      </w:r>
      <w:r w:rsidRPr="00BC0C49">
        <w:rPr>
          <w:sz w:val="14"/>
        </w:rPr>
        <w:t xml:space="preserve"> </w:t>
      </w:r>
      <w:r w:rsidRPr="00F278D6">
        <w:rPr>
          <w:b/>
          <w:u w:val="single"/>
        </w:rPr>
        <w:t xml:space="preserve">lies a priori </w:t>
      </w:r>
      <w:r w:rsidRPr="00BC0C49">
        <w:rPr>
          <w:sz w:val="14"/>
          <w:szCs w:val="12"/>
        </w:rPr>
        <w:t>in the rational idea of such a condition (one that is not rightful)</w:t>
      </w:r>
      <w:r w:rsidRPr="00BC0C49">
        <w:rPr>
          <w:sz w:val="14"/>
        </w:rPr>
        <w:t xml:space="preserve"> </w:t>
      </w:r>
      <w:r w:rsidRPr="00F278D6">
        <w:rPr>
          <w:b/>
          <w:u w:val="single"/>
        </w:rPr>
        <w:t>that before a public law</w:t>
      </w:r>
      <w:r w:rsidRPr="00BC0C49">
        <w:rPr>
          <w:sz w:val="14"/>
          <w:szCs w:val="12"/>
        </w:rPr>
        <w:t xml:space="preserve">ful condition </w:t>
      </w:r>
      <w:r w:rsidRPr="00F278D6">
        <w:rPr>
          <w:b/>
          <w:u w:val="single"/>
        </w:rPr>
        <w:t xml:space="preserve">is </w:t>
      </w:r>
      <w:r w:rsidRPr="000B79B3">
        <w:rPr>
          <w:b/>
          <w:highlight w:val="green"/>
          <w:u w:val="single"/>
        </w:rPr>
        <w:t>established individual[s]</w:t>
      </w:r>
      <w:r w:rsidRPr="00F278D6">
        <w:rPr>
          <w:b/>
          <w:u w:val="single"/>
        </w:rPr>
        <w:t xml:space="preserve"> </w:t>
      </w:r>
      <w:r w:rsidRPr="00BC0C49">
        <w:rPr>
          <w:sz w:val="14"/>
          <w:szCs w:val="12"/>
        </w:rPr>
        <w:t>human beings...</w:t>
      </w:r>
      <w:r w:rsidRPr="00BC0C49">
        <w:rPr>
          <w:sz w:val="14"/>
        </w:rPr>
        <w:t xml:space="preserve"> </w:t>
      </w:r>
      <w:r w:rsidRPr="000B79B3">
        <w:rPr>
          <w:b/>
          <w:highlight w:val="green"/>
          <w:u w:val="single"/>
        </w:rPr>
        <w:t>can never be secure against violence from one another,</w:t>
      </w:r>
      <w:r w:rsidRPr="00F278D6">
        <w:rPr>
          <w:b/>
          <w:u w:val="single"/>
        </w:rPr>
        <w:t xml:space="preserve"> since each has her own right to do what seems right and good to her and not be dependent upon another’s opinion</w:t>
      </w:r>
      <w:r w:rsidRPr="00BC0C49">
        <w:rPr>
          <w:sz w:val="14"/>
        </w:rPr>
        <w:t xml:space="preserve"> </w:t>
      </w:r>
      <w:r w:rsidRPr="00BC0C49">
        <w:rPr>
          <w:sz w:val="14"/>
          <w:szCs w:val="12"/>
        </w:rPr>
        <w:t>about this (6: 312).6 There are no rightful obligations</w:t>
      </w:r>
      <w:r w:rsidRPr="00BC0C49">
        <w:rPr>
          <w:sz w:val="14"/>
        </w:rPr>
        <w:t xml:space="preserve"> </w:t>
      </w:r>
      <w:r w:rsidRPr="00F278D6">
        <w:rPr>
          <w:b/>
          <w:u w:val="single"/>
        </w:rPr>
        <w:t>in the state of nature</w:t>
      </w:r>
      <w:r w:rsidRPr="00BC0C49">
        <w:rPr>
          <w:sz w:val="14"/>
          <w:szCs w:val="12"/>
        </w:rPr>
        <w:t xml:space="preserve">, since in this condition </w:t>
      </w:r>
      <w:r w:rsidRPr="000B79B3">
        <w:rPr>
          <w:b/>
          <w:highlight w:val="green"/>
          <w:u w:val="single"/>
        </w:rPr>
        <w:t>might</w:t>
      </w:r>
      <w:r w:rsidRPr="00BC0C49">
        <w:rPr>
          <w:sz w:val="14"/>
        </w:rPr>
        <w:t xml:space="preserve"> </w:t>
      </w:r>
      <w:r w:rsidRPr="00BC0C49">
        <w:rPr>
          <w:sz w:val="14"/>
          <w:szCs w:val="12"/>
        </w:rPr>
        <w:t>(‘violence’, or arbitrary judgments and ‘opinion’ about ‘what seems right and good’)</w:t>
      </w:r>
      <w:r w:rsidRPr="00BC0C49">
        <w:rPr>
          <w:sz w:val="14"/>
        </w:rPr>
        <w:t xml:space="preserve"> </w:t>
      </w:r>
      <w:r w:rsidRPr="000B79B3">
        <w:rPr>
          <w:b/>
          <w:highlight w:val="green"/>
          <w:u w:val="single"/>
        </w:rPr>
        <w:t>rather than right</w:t>
      </w:r>
      <w:r w:rsidRPr="00F278D6">
        <w:rPr>
          <w:b/>
          <w:u w:val="single"/>
        </w:rPr>
        <w:t xml:space="preserve"> </w:t>
      </w:r>
      <w:r w:rsidRPr="00BC0C49">
        <w:rPr>
          <w:sz w:val="14"/>
          <w:szCs w:val="12"/>
        </w:rPr>
        <w:t>(freedom under law)</w:t>
      </w:r>
      <w:r w:rsidRPr="00BC0C49">
        <w:rPr>
          <w:sz w:val="14"/>
        </w:rPr>
        <w:t xml:space="preserve"> </w:t>
      </w:r>
      <w:r w:rsidRPr="000B79B3">
        <w:rPr>
          <w:b/>
          <w:highlight w:val="green"/>
          <w:u w:val="single"/>
        </w:rPr>
        <w:t>ultimately governs interactions.</w:t>
      </w:r>
      <w:r w:rsidRPr="00BC0C49">
        <w:rPr>
          <w:sz w:val="14"/>
        </w:rPr>
        <w:t xml:space="preserve"> </w:t>
      </w:r>
      <w:r w:rsidRPr="00BC0C49">
        <w:rPr>
          <w:sz w:val="14"/>
          <w:szCs w:val="12"/>
        </w:rPr>
        <w:t>According to Kant, therefore,</w:t>
      </w:r>
      <w:r w:rsidRPr="00BC0C49">
        <w:rPr>
          <w:sz w:val="14"/>
        </w:rPr>
        <w:t xml:space="preserve"> </w:t>
      </w:r>
      <w:r w:rsidRPr="000B79B3">
        <w:rPr>
          <w:b/>
          <w:highlight w:val="green"/>
          <w:u w:val="single"/>
        </w:rPr>
        <w:t>only</w:t>
      </w:r>
      <w:r w:rsidRPr="00BC0C49">
        <w:rPr>
          <w:sz w:val="14"/>
        </w:rPr>
        <w:t xml:space="preserve"> </w:t>
      </w:r>
      <w:r w:rsidRPr="00BC0C49">
        <w:rPr>
          <w:sz w:val="14"/>
          <w:szCs w:val="12"/>
        </w:rPr>
        <w:t>the establishment of</w:t>
      </w:r>
      <w:r w:rsidRPr="00BC0C49">
        <w:rPr>
          <w:sz w:val="14"/>
        </w:rPr>
        <w:t xml:space="preserve"> </w:t>
      </w:r>
      <w:r w:rsidRPr="000B79B3">
        <w:rPr>
          <w:b/>
          <w:highlight w:val="green"/>
          <w:u w:val="single"/>
        </w:rPr>
        <w:t>a public authority can enable interaction in ways reconcilable with each person’s innate right to freedom</w:t>
      </w:r>
      <w:r w:rsidRPr="00BC0C49">
        <w:rPr>
          <w:sz w:val="14"/>
          <w:szCs w:val="12"/>
          <w:highlight w:val="green"/>
        </w:rPr>
        <w:t>.</w:t>
      </w:r>
      <w:r w:rsidRPr="00BC0C49">
        <w:rPr>
          <w:sz w:val="14"/>
          <w:szCs w:val="12"/>
        </w:rPr>
        <w:t xml:space="preserve"> Moreover, only a public authority can ensure interaction consistent with what Kant argues are our innate rights (to bodily integrity and honor) and our acquired rights (to private prop- </w:t>
      </w:r>
      <w:proofErr w:type="spellStart"/>
      <w:r w:rsidRPr="00BC0C49">
        <w:rPr>
          <w:sz w:val="14"/>
          <w:szCs w:val="12"/>
        </w:rPr>
        <w:t>erty</w:t>
      </w:r>
      <w:proofErr w:type="spellEnd"/>
      <w:r w:rsidRPr="00BC0C49">
        <w:rPr>
          <w:sz w:val="14"/>
          <w:szCs w:val="12"/>
        </w:rPr>
        <w:t>, contract and status relations). The reason is that only the public authority can solve the problems of assurance and indeterminacy without violating anyone’s right to freedom. The public authority can solve these problems</w:t>
      </w:r>
      <w:r w:rsidRPr="00BC0C49">
        <w:rPr>
          <w:sz w:val="14"/>
        </w:rPr>
        <w:t xml:space="preserve"> </w:t>
      </w:r>
      <w:r w:rsidRPr="00F278D6">
        <w:rPr>
          <w:b/>
          <w:u w:val="single"/>
        </w:rPr>
        <w:t xml:space="preserve">because </w:t>
      </w:r>
      <w:r w:rsidRPr="000B79B3">
        <w:rPr>
          <w:b/>
          <w:highlight w:val="green"/>
          <w:u w:val="single"/>
        </w:rPr>
        <w:t>it</w:t>
      </w:r>
      <w:r w:rsidRPr="00F278D6">
        <w:rPr>
          <w:b/>
          <w:u w:val="single"/>
        </w:rPr>
        <w:t xml:space="preserve"> </w:t>
      </w:r>
      <w:r w:rsidRPr="00BC0C49">
        <w:rPr>
          <w:sz w:val="14"/>
          <w:szCs w:val="12"/>
        </w:rPr>
        <w:t>represents the will of all and yet the will of no one in particular. Because the public authority is representative in this way – by being “united a priori ” or by being an “</w:t>
      </w:r>
      <w:proofErr w:type="spellStart"/>
      <w:r w:rsidRPr="00BC0C49">
        <w:rPr>
          <w:sz w:val="14"/>
          <w:szCs w:val="12"/>
        </w:rPr>
        <w:t>omnilateral</w:t>
      </w:r>
      <w:proofErr w:type="spellEnd"/>
      <w:r w:rsidRPr="00BC0C49">
        <w:rPr>
          <w:sz w:val="14"/>
          <w:szCs w:val="12"/>
        </w:rPr>
        <w:t>” will (6: 263) – it can</w:t>
      </w:r>
      <w:r w:rsidRPr="00BC0C49">
        <w:rPr>
          <w:sz w:val="14"/>
        </w:rPr>
        <w:t xml:space="preserve"> </w:t>
      </w:r>
      <w:r w:rsidRPr="000B79B3">
        <w:rPr>
          <w:b/>
          <w:highlight w:val="green"/>
          <w:u w:val="single"/>
        </w:rPr>
        <w:t xml:space="preserve">regulate[s] on behalf of everyone </w:t>
      </w:r>
      <w:r w:rsidRPr="00F278D6">
        <w:rPr>
          <w:b/>
          <w:u w:val="single"/>
        </w:rPr>
        <w:t>rather than on behalf of anyone in particular.</w:t>
      </w:r>
      <w:r w:rsidRPr="00BC0C49">
        <w:rPr>
          <w:sz w:val="14"/>
        </w:rPr>
        <w:t xml:space="preserve"> </w:t>
      </w:r>
      <w:r w:rsidRPr="00BC0C49">
        <w:rPr>
          <w:sz w:val="14"/>
          <w:szCs w:val="12"/>
        </w:rPr>
        <w:t>For these reasons, civil society is seen as the only means through which our interactions can become subject to universal laws that restrict everyone’s freedom reciprocally rather than as subject to anyone’s arbitrary choices.</w:t>
      </w:r>
      <w:r w:rsidRPr="00BC0C49">
        <w:rPr>
          <w:sz w:val="14"/>
        </w:rPr>
        <w:t xml:space="preserve">” </w:t>
      </w:r>
      <w:r w:rsidRPr="00BC0C49">
        <w:rPr>
          <w:sz w:val="14"/>
          <w:szCs w:val="12"/>
        </w:rPr>
        <w:t xml:space="preserve">(46-47) </w:t>
      </w:r>
    </w:p>
    <w:p w14:paraId="408363A6" w14:textId="77777777" w:rsidR="004E7D4C" w:rsidRPr="000049C5" w:rsidRDefault="004E7D4C" w:rsidP="004E7D4C">
      <w:pPr>
        <w:pStyle w:val="Heading4"/>
        <w:rPr>
          <w:color w:val="000000" w:themeColor="text1"/>
        </w:rPr>
      </w:pPr>
    </w:p>
    <w:p w14:paraId="1F3EE772" w14:textId="77777777" w:rsidR="004E7D4C" w:rsidRPr="001E5186" w:rsidRDefault="004E7D4C" w:rsidP="004E7D4C">
      <w:pPr>
        <w:pStyle w:val="Heading4"/>
        <w:spacing w:before="2" w:after="2" w:line="240" w:lineRule="auto"/>
        <w:rPr>
          <w:rFonts w:cs="Times New Roman"/>
          <w:color w:val="000000" w:themeColor="text1"/>
        </w:rPr>
      </w:pPr>
      <w:r w:rsidRPr="001E5186">
        <w:rPr>
          <w:rFonts w:cs="Times New Roman"/>
          <w:color w:val="000000" w:themeColor="text1"/>
        </w:rPr>
        <w:t xml:space="preserve">Practical reasoning demands that agents recognize their universal subjectivity to form commitments with people deemed different. </w:t>
      </w:r>
    </w:p>
    <w:p w14:paraId="4B41B0E4" w14:textId="77777777" w:rsidR="004E7D4C" w:rsidRPr="001E5186" w:rsidRDefault="004E7D4C" w:rsidP="004E7D4C">
      <w:pPr>
        <w:spacing w:line="240" w:lineRule="auto"/>
        <w:rPr>
          <w:color w:val="000000" w:themeColor="text1"/>
          <w:sz w:val="16"/>
        </w:rPr>
      </w:pPr>
      <w:r w:rsidRPr="00907DA9">
        <w:rPr>
          <w:b/>
          <w:color w:val="000000" w:themeColor="text1"/>
          <w:sz w:val="26"/>
          <w:szCs w:val="26"/>
        </w:rPr>
        <w:t>O'Neill 1</w:t>
      </w:r>
      <w:r w:rsidRPr="00907DA9">
        <w:rPr>
          <w:color w:val="000000" w:themeColor="text1"/>
          <w:sz w:val="16"/>
        </w:rPr>
        <w:t>,</w:t>
      </w:r>
      <w:r w:rsidRPr="001E5186">
        <w:rPr>
          <w:color w:val="000000" w:themeColor="text1"/>
          <w:sz w:val="16"/>
        </w:rPr>
        <w:t xml:space="preserve"> </w:t>
      </w:r>
      <w:proofErr w:type="spellStart"/>
      <w:r w:rsidRPr="00E74323">
        <w:rPr>
          <w:color w:val="000000" w:themeColor="text1"/>
        </w:rPr>
        <w:t>Onora</w:t>
      </w:r>
      <w:proofErr w:type="spellEnd"/>
      <w:r w:rsidRPr="00E74323">
        <w:rPr>
          <w:color w:val="000000" w:themeColor="text1"/>
        </w:rPr>
        <w:t xml:space="preserve"> (2000). Bounds of Justice. Cambridge University Press.</w:t>
      </w:r>
    </w:p>
    <w:p w14:paraId="322C08AD" w14:textId="77777777" w:rsidR="004E7D4C" w:rsidRPr="001E5186" w:rsidRDefault="004E7D4C" w:rsidP="004E7D4C">
      <w:pPr>
        <w:spacing w:line="240" w:lineRule="auto"/>
        <w:rPr>
          <w:rStyle w:val="Heading3Char"/>
          <w:color w:val="000000" w:themeColor="text1"/>
        </w:rPr>
      </w:pPr>
      <w:r w:rsidRPr="001E5186">
        <w:rPr>
          <w:color w:val="000000" w:themeColor="text1"/>
          <w:sz w:val="12"/>
        </w:rPr>
        <w:t xml:space="preserve">In the second place, the ethnocentrism of norm-based reasoning matters for relations between insiders and outsiders. </w:t>
      </w:r>
      <w:r w:rsidRPr="001E5186">
        <w:rPr>
          <w:rStyle w:val="Heading3Char"/>
          <w:color w:val="000000" w:themeColor="text1"/>
        </w:rPr>
        <w:t>Once upon a time it might not have mattered if those who lived in</w:t>
      </w:r>
      <w:r w:rsidRPr="001E5186">
        <w:rPr>
          <w:rStyle w:val="StyleUnderline"/>
          <w:color w:val="000000" w:themeColor="text1"/>
        </w:rPr>
        <w:t xml:space="preserve"> </w:t>
      </w:r>
      <w:r w:rsidRPr="004859BA">
        <w:rPr>
          <w:rStyle w:val="StyleUnderline"/>
          <w:color w:val="000000" w:themeColor="text1"/>
          <w:sz w:val="12"/>
        </w:rPr>
        <w:t>homogeneous but</w:t>
      </w:r>
      <w:r w:rsidRPr="001E5186">
        <w:rPr>
          <w:rStyle w:val="StyleUnderline"/>
          <w:color w:val="000000" w:themeColor="text1"/>
        </w:rPr>
        <w:t xml:space="preserve"> </w:t>
      </w:r>
      <w:r w:rsidRPr="001E5186">
        <w:rPr>
          <w:rStyle w:val="Heading3Char"/>
          <w:color w:val="000000" w:themeColor="text1"/>
        </w:rPr>
        <w:t>isolated societies reasoned in ways that could not have been accessible to hypothetical others</w:t>
      </w:r>
      <w:r w:rsidRPr="001E5186">
        <w:rPr>
          <w:rStyle w:val="StyleUnderline"/>
          <w:color w:val="000000" w:themeColor="text1"/>
        </w:rPr>
        <w:t xml:space="preserve"> </w:t>
      </w:r>
      <w:r w:rsidRPr="004859BA">
        <w:rPr>
          <w:rStyle w:val="StyleUnderline"/>
          <w:color w:val="000000" w:themeColor="text1"/>
          <w:sz w:val="12"/>
        </w:rPr>
        <w:t>with whom they had no connection</w:t>
      </w:r>
      <w:r w:rsidRPr="001E5186">
        <w:rPr>
          <w:rStyle w:val="StyleUnderline"/>
          <w:color w:val="000000" w:themeColor="text1"/>
        </w:rPr>
        <w:t xml:space="preserve">. </w:t>
      </w:r>
      <w:r w:rsidRPr="001E5186">
        <w:rPr>
          <w:rStyle w:val="Heading3Char"/>
          <w:color w:val="000000" w:themeColor="text1"/>
        </w:rPr>
        <w:t>But today societies</w:t>
      </w:r>
      <w:r w:rsidRPr="001E5186">
        <w:rPr>
          <w:rStyle w:val="StyleUnderline"/>
          <w:color w:val="000000" w:themeColor="text1"/>
        </w:rPr>
        <w:t xml:space="preserve">, </w:t>
      </w:r>
      <w:r w:rsidRPr="004859BA">
        <w:rPr>
          <w:rStyle w:val="StyleUnderline"/>
          <w:color w:val="000000" w:themeColor="text1"/>
          <w:sz w:val="12"/>
        </w:rPr>
        <w:t xml:space="preserve">cultures and traditions </w:t>
      </w:r>
      <w:r w:rsidRPr="001E5186">
        <w:rPr>
          <w:rStyle w:val="Heading3Char"/>
          <w:color w:val="000000" w:themeColor="text1"/>
        </w:rPr>
        <w:t>are not bounded</w:t>
      </w:r>
      <w:r w:rsidRPr="001E5186">
        <w:rPr>
          <w:rStyle w:val="StyleUnderline"/>
          <w:color w:val="000000" w:themeColor="text1"/>
        </w:rPr>
        <w:t xml:space="preserve"> </w:t>
      </w:r>
      <w:r w:rsidRPr="004859BA">
        <w:rPr>
          <w:rStyle w:val="StyleUnderline"/>
          <w:color w:val="000000" w:themeColor="text1"/>
          <w:sz w:val="12"/>
        </w:rPr>
        <w:t>or impervious. So it matters when reasoning is based on principles that are internal to some tradition yet not even accessible to outsiders.</w:t>
      </w:r>
      <w:r w:rsidRPr="001E5186">
        <w:rPr>
          <w:rStyle w:val="StyleUnderline"/>
          <w:color w:val="000000" w:themeColor="text1"/>
        </w:rPr>
        <w:t xml:space="preserve"> </w:t>
      </w:r>
      <w:r w:rsidRPr="001E5186">
        <w:rPr>
          <w:rStyle w:val="Heading3Char"/>
          <w:color w:val="000000" w:themeColor="text1"/>
        </w:rPr>
        <w:t>Ethnocentric reasoning will fail</w:t>
      </w:r>
      <w:r w:rsidRPr="001E5186">
        <w:rPr>
          <w:rStyle w:val="StyleUnderline"/>
          <w:color w:val="000000" w:themeColor="text1"/>
        </w:rPr>
        <w:t xml:space="preserve"> </w:t>
      </w:r>
      <w:r w:rsidRPr="004859BA">
        <w:rPr>
          <w:rStyle w:val="StyleUnderline"/>
          <w:color w:val="000000" w:themeColor="text1"/>
          <w:sz w:val="12"/>
        </w:rPr>
        <w:t>or falter</w:t>
      </w:r>
      <w:r w:rsidRPr="001E5186">
        <w:rPr>
          <w:rStyle w:val="StyleUnderline"/>
          <w:color w:val="000000" w:themeColor="text1"/>
        </w:rPr>
        <w:t xml:space="preserve"> </w:t>
      </w:r>
      <w:r w:rsidRPr="001E5186">
        <w:rPr>
          <w:rStyle w:val="Heading3Char"/>
          <w:color w:val="000000" w:themeColor="text1"/>
        </w:rPr>
        <w:t>for those who attempt communication across boundaries; it will</w:t>
      </w:r>
      <w:r w:rsidRPr="001E5186">
        <w:rPr>
          <w:rStyle w:val="StyleUnderline"/>
          <w:color w:val="000000" w:themeColor="text1"/>
        </w:rPr>
        <w:t xml:space="preserve"> </w:t>
      </w:r>
      <w:r w:rsidRPr="004859BA">
        <w:rPr>
          <w:rStyle w:val="StyleUnderline"/>
          <w:color w:val="000000" w:themeColor="text1"/>
          <w:sz w:val="12"/>
        </w:rPr>
        <w:t>lack authority – and may</w:t>
      </w:r>
      <w:r w:rsidRPr="001E5186">
        <w:rPr>
          <w:rStyle w:val="StyleUnderline"/>
          <w:color w:val="000000" w:themeColor="text1"/>
        </w:rPr>
        <w:t xml:space="preserve"> </w:t>
      </w:r>
      <w:r w:rsidRPr="001E5186">
        <w:rPr>
          <w:rStyle w:val="Heading3Char"/>
          <w:color w:val="000000" w:themeColor="text1"/>
        </w:rPr>
        <w:t>prove inaccessible to others</w:t>
      </w:r>
      <w:r w:rsidRPr="001E5186">
        <w:rPr>
          <w:rStyle w:val="StyleUnderline"/>
          <w:color w:val="000000" w:themeColor="text1"/>
        </w:rPr>
        <w:t xml:space="preserve">. </w:t>
      </w:r>
      <w:r w:rsidRPr="004859BA">
        <w:rPr>
          <w:rStyle w:val="StyleUnderline"/>
          <w:color w:val="000000" w:themeColor="text1"/>
          <w:sz w:val="12"/>
        </w:rPr>
        <w:t>Norm-based conceptions of reason will not suffice in a pluralist world</w:t>
      </w:r>
      <w:r w:rsidRPr="004859BA">
        <w:rPr>
          <w:color w:val="000000" w:themeColor="text1"/>
          <w:sz w:val="12"/>
        </w:rPr>
        <w:t xml:space="preserve">. If any ways of organizing either thinking or action are to have quite general authority, they cannot presuppose the norms and opinions of a particular time and place. Analogous points might be made about more individualistic, commitment-based conceptions of practical reason. These too need not be intrinsically conservative, since we can revise and change our commitments and projects across our lives. However, such reasoning, although not necessarily selfish, will unavoidably be </w:t>
      </w:r>
      <w:proofErr w:type="spellStart"/>
      <w:r w:rsidRPr="004859BA">
        <w:rPr>
          <w:color w:val="000000" w:themeColor="text1"/>
          <w:sz w:val="12"/>
        </w:rPr>
        <w:t>self-centred</w:t>
      </w:r>
      <w:proofErr w:type="spellEnd"/>
      <w:r w:rsidRPr="004859BA">
        <w:rPr>
          <w:color w:val="000000" w:themeColor="text1"/>
          <w:sz w:val="12"/>
        </w:rPr>
        <w:t xml:space="preserve">: it argues from my commitments, my life-projects and my attachments. My commitments, projects and attachments may not be selfish, but equally they may not be noble: there are those who are moved to rescue their wives from drowning, and those who are not. There are even those whose commitments are selfish, who may be moved to drown their wives when opportunity arises. Even when a project is deeply internalized, its vindication may be meagre. Yet it is not clear what opening is left either for vindication or for criticism within a view that construes actual commitments, actual attachments and actual personal projects as the bed-rock of practical reasoning. These commitments will no doubt prove motivating, but it does not follow that it is rational to live lives that express whatever commitments happen to have been internalized. </w:t>
      </w:r>
      <w:r w:rsidRPr="004859BA">
        <w:rPr>
          <w:rStyle w:val="StyleUnderline"/>
          <w:color w:val="000000" w:themeColor="text1"/>
          <w:sz w:val="12"/>
        </w:rPr>
        <w:t>Can there not be principles for all, and that any attempt to persuade others to principles which do not meet this condition must lack authority.</w:t>
      </w:r>
      <w:r w:rsidRPr="001E5186">
        <w:rPr>
          <w:rStyle w:val="StyleUnderline"/>
          <w:color w:val="000000" w:themeColor="text1"/>
        </w:rPr>
        <w:t xml:space="preserve"> </w:t>
      </w:r>
      <w:r w:rsidRPr="001E5186">
        <w:rPr>
          <w:rStyle w:val="Heading3Char"/>
          <w:color w:val="000000" w:themeColor="text1"/>
        </w:rPr>
        <w:t xml:space="preserve">Since in our world reasoning must reach beyond the like-minded, our practical reasoning must </w:t>
      </w:r>
      <w:r w:rsidRPr="00C82F9A">
        <w:rPr>
          <w:rStyle w:val="Heading3Char"/>
          <w:color w:val="000000" w:themeColor="text1"/>
          <w:sz w:val="12"/>
        </w:rPr>
        <w:t>often</w:t>
      </w:r>
      <w:r w:rsidRPr="001E5186">
        <w:rPr>
          <w:rStyle w:val="Heading3Char"/>
          <w:color w:val="000000" w:themeColor="text1"/>
        </w:rPr>
        <w:t xml:space="preserve"> be based on principles that are widely accessible</w:t>
      </w:r>
      <w:r w:rsidRPr="001E5186">
        <w:rPr>
          <w:rStyle w:val="StyleUnderline"/>
          <w:color w:val="000000" w:themeColor="text1"/>
        </w:rPr>
        <w:t xml:space="preserve">; </w:t>
      </w:r>
      <w:r w:rsidRPr="004859BA">
        <w:rPr>
          <w:rStyle w:val="StyleUnderline"/>
          <w:color w:val="000000" w:themeColor="text1"/>
          <w:sz w:val="12"/>
        </w:rPr>
        <w:t xml:space="preserve">its authority will vanish if we duck the requirement to keep to such structures. Where we attempt to base practical reasoning on principles that do not meet this requirement, at least some others will find that we put forward principles that they cannot share, and will understandably judge our proposals arbitrary and lacking in authority - in short, unreasoned. This stripped-down </w:t>
      </w:r>
      <w:r w:rsidRPr="001E5186">
        <w:rPr>
          <w:rStyle w:val="Heading3Char"/>
          <w:color w:val="000000" w:themeColor="text1"/>
        </w:rPr>
        <w:t>Kantian</w:t>
      </w:r>
      <w:r w:rsidRPr="001E5186">
        <w:rPr>
          <w:rStyle w:val="StyleUnderline"/>
          <w:color w:val="000000" w:themeColor="text1"/>
        </w:rPr>
        <w:t xml:space="preserve"> </w:t>
      </w:r>
      <w:r w:rsidRPr="004859BA">
        <w:rPr>
          <w:rStyle w:val="StyleUnderline"/>
          <w:color w:val="000000" w:themeColor="text1"/>
          <w:sz w:val="12"/>
        </w:rPr>
        <w:t>conception of</w:t>
      </w:r>
      <w:r w:rsidRPr="001E5186">
        <w:rPr>
          <w:rStyle w:val="StyleUnderline"/>
          <w:color w:val="000000" w:themeColor="text1"/>
        </w:rPr>
        <w:t xml:space="preserve"> </w:t>
      </w:r>
      <w:r w:rsidRPr="001E5186">
        <w:rPr>
          <w:rStyle w:val="Heading3Char"/>
          <w:color w:val="000000" w:themeColor="text1"/>
        </w:rPr>
        <w:t>practical reasoning</w:t>
      </w:r>
      <w:r w:rsidRPr="001E5186">
        <w:rPr>
          <w:rStyle w:val="StyleUnderline"/>
          <w:color w:val="000000" w:themeColor="text1"/>
        </w:rPr>
        <w:t xml:space="preserve"> </w:t>
      </w:r>
      <w:r w:rsidRPr="004859BA">
        <w:rPr>
          <w:rStyle w:val="StyleUnderline"/>
          <w:color w:val="000000" w:themeColor="text1"/>
          <w:sz w:val="12"/>
        </w:rPr>
        <w:t>shares the focus of norm-based and commitment-based conceptions of practical reason: it is directed at action, or rather at the norms and commitments, the practices and projects, by which we collectively or individually organize our lives. It is directed at actions as specified by certain act-descriptions, rather than at acts considered as instruments for producing results. Where it differs from norm-based or commitment-based conceptions of practical reasoning is in its view of the scope of reasoning, of the fixity of identities and of the mutual accessibility of traditions. It allows for the thought that what might seem a reason for me or for the insiders of some tradition, even a reason that is burnt into souls, may not be any sort of reason for others</w:t>
      </w:r>
      <w:r w:rsidRPr="004859BA">
        <w:rPr>
          <w:color w:val="000000" w:themeColor="text1"/>
          <w:sz w:val="12"/>
        </w:rPr>
        <w:t xml:space="preserve">. Insiders’ reasoning - Kant spoke of a private use of reason) ? – cannot reach outsiders except by linking it with other reasoning which they can follow. Where this is achieved, </w:t>
      </w:r>
      <w:r w:rsidRPr="004859BA">
        <w:rPr>
          <w:rStyle w:val="StyleUnderline"/>
          <w:color w:val="000000" w:themeColor="text1"/>
          <w:sz w:val="12"/>
        </w:rPr>
        <w:t>practical reasoning</w:t>
      </w:r>
      <w:r w:rsidRPr="001E5186">
        <w:rPr>
          <w:rStyle w:val="StyleUnderline"/>
          <w:color w:val="000000" w:themeColor="text1"/>
        </w:rPr>
        <w:t xml:space="preserve"> </w:t>
      </w:r>
      <w:r w:rsidRPr="001E5186">
        <w:rPr>
          <w:rStyle w:val="Heading3Char"/>
          <w:color w:val="000000" w:themeColor="text1"/>
        </w:rPr>
        <w:t>may be able to link those who are outsiders to one another's traditions and offer reasons for changes in deep commitments, even in sense of identity.</w:t>
      </w:r>
    </w:p>
    <w:p w14:paraId="5E559343" w14:textId="77777777" w:rsidR="004E7D4C" w:rsidRPr="001E5186" w:rsidRDefault="004E7D4C" w:rsidP="004E7D4C">
      <w:pPr>
        <w:pStyle w:val="Heading4"/>
        <w:spacing w:line="240" w:lineRule="auto"/>
        <w:rPr>
          <w:rFonts w:cs="Times New Roman"/>
          <w:color w:val="000000" w:themeColor="text1"/>
        </w:rPr>
      </w:pPr>
      <w:r w:rsidRPr="001E5186">
        <w:rPr>
          <w:rFonts w:cs="Times New Roman"/>
          <w:color w:val="000000" w:themeColor="text1"/>
        </w:rPr>
        <w:t>[</w:t>
      </w:r>
      <w:r>
        <w:rPr>
          <w:rFonts w:cs="Times New Roman"/>
          <w:color w:val="000000" w:themeColor="text1"/>
        </w:rPr>
        <w:t>6</w:t>
      </w:r>
      <w:r w:rsidRPr="001E5186">
        <w:rPr>
          <w:rFonts w:cs="Times New Roman"/>
          <w:color w:val="000000" w:themeColor="text1"/>
        </w:rPr>
        <w:t>] Kant is a heuristic by which we should approach problems of justice – the rejection of deceit and coercion creates rigid constraints, but leaves room for specificity and more detailed answers to conflict.</w:t>
      </w:r>
    </w:p>
    <w:p w14:paraId="13FF56F2" w14:textId="77777777" w:rsidR="004E7D4C" w:rsidRPr="001E5186" w:rsidRDefault="004E7D4C" w:rsidP="004E7D4C">
      <w:pPr>
        <w:spacing w:line="240" w:lineRule="auto"/>
        <w:rPr>
          <w:color w:val="000000" w:themeColor="text1"/>
        </w:rPr>
      </w:pPr>
      <w:r w:rsidRPr="001E5186">
        <w:rPr>
          <w:rStyle w:val="Style13ptBold"/>
          <w:color w:val="000000" w:themeColor="text1"/>
        </w:rPr>
        <w:t>O'Neill 2</w:t>
      </w:r>
      <w:r w:rsidRPr="001E5186">
        <w:rPr>
          <w:color w:val="000000" w:themeColor="text1"/>
        </w:rPr>
        <w:t xml:space="preserve">, </w:t>
      </w:r>
      <w:proofErr w:type="spellStart"/>
      <w:r w:rsidRPr="001E5186">
        <w:rPr>
          <w:color w:val="000000" w:themeColor="text1"/>
        </w:rPr>
        <w:t>Onora</w:t>
      </w:r>
      <w:proofErr w:type="spellEnd"/>
      <w:r w:rsidRPr="001E5186">
        <w:rPr>
          <w:color w:val="000000" w:themeColor="text1"/>
        </w:rPr>
        <w:t xml:space="preserve"> (2000). Bounds of Justice. Cambridge University Press.</w:t>
      </w:r>
    </w:p>
    <w:p w14:paraId="45B74114" w14:textId="556BC18B" w:rsidR="004E7D4C" w:rsidRDefault="004E7D4C" w:rsidP="004E7D4C">
      <w:pPr>
        <w:spacing w:line="240" w:lineRule="auto"/>
        <w:rPr>
          <w:color w:val="000000" w:themeColor="text1"/>
          <w:sz w:val="12"/>
          <w:szCs w:val="22"/>
        </w:rPr>
      </w:pPr>
      <w:r w:rsidRPr="00061A17">
        <w:rPr>
          <w:rStyle w:val="StyleUnderline"/>
          <w:color w:val="000000" w:themeColor="text1"/>
          <w:sz w:val="12"/>
          <w:szCs w:val="22"/>
        </w:rPr>
        <w:t>This sketch of a reading of Kant's account of practical reason by itself does nothing to rebut the classic charge that the Categorical Imperative leads only to empty formalism.</w:t>
      </w:r>
      <w:r w:rsidRPr="00061A17">
        <w:rPr>
          <w:color w:val="000000" w:themeColor="text1"/>
          <w:sz w:val="12"/>
          <w:szCs w:val="22"/>
        </w:rPr>
        <w:t xml:space="preserve"> </w:t>
      </w:r>
      <w:r w:rsidRPr="00061A17">
        <w:rPr>
          <w:rStyle w:val="StyleUnderline"/>
          <w:color w:val="000000" w:themeColor="text1"/>
          <w:sz w:val="12"/>
          <w:szCs w:val="22"/>
        </w:rPr>
        <w:t>Perhaps the demand for universalizability will draw no significant ethical distinctions, let alone help us to think about justice.</w:t>
      </w:r>
      <w:r w:rsidRPr="00061A17">
        <w:rPr>
          <w:color w:val="000000" w:themeColor="text1"/>
          <w:sz w:val="12"/>
          <w:szCs w:val="22"/>
        </w:rPr>
        <w:t xml:space="preserve"> After all, the limited conception of practical reason just proposed enjoins only the rejection of non-universalizable principles, on the grounds that these are not even competent for general authority in guiding thought or action.</w:t>
      </w:r>
      <w:r w:rsidRPr="001E5186">
        <w:rPr>
          <w:color w:val="000000" w:themeColor="text1"/>
          <w:sz w:val="16"/>
          <w:szCs w:val="22"/>
        </w:rPr>
        <w:t xml:space="preserve"> </w:t>
      </w:r>
      <w:r w:rsidRPr="001E5186">
        <w:rPr>
          <w:rStyle w:val="Heading3Char"/>
          <w:color w:val="000000" w:themeColor="text1"/>
        </w:rPr>
        <w:t>Kant's account of reason is only a</w:t>
      </w:r>
      <w:r w:rsidRPr="001E5186">
        <w:rPr>
          <w:rStyle w:val="StyleUnderline"/>
          <w:color w:val="000000" w:themeColor="text1"/>
          <w:szCs w:val="22"/>
        </w:rPr>
        <w:t xml:space="preserve"> </w:t>
      </w:r>
      <w:r w:rsidRPr="00061A17">
        <w:rPr>
          <w:rStyle w:val="StyleUnderline"/>
          <w:color w:val="000000" w:themeColor="text1"/>
          <w:sz w:val="12"/>
          <w:szCs w:val="22"/>
        </w:rPr>
        <w:t>second-order</w:t>
      </w:r>
      <w:r w:rsidRPr="001E5186">
        <w:rPr>
          <w:rStyle w:val="StyleUnderline"/>
          <w:color w:val="000000" w:themeColor="text1"/>
          <w:szCs w:val="22"/>
        </w:rPr>
        <w:t xml:space="preserve"> </w:t>
      </w:r>
      <w:r w:rsidRPr="001E5186">
        <w:rPr>
          <w:rStyle w:val="Heading3Char"/>
          <w:color w:val="000000" w:themeColor="text1"/>
        </w:rPr>
        <w:t>constraint on our adoption of principles for dealing with life</w:t>
      </w:r>
      <w:r w:rsidRPr="001E5186">
        <w:rPr>
          <w:rStyle w:val="StyleUnderline"/>
          <w:color w:val="000000" w:themeColor="text1"/>
          <w:szCs w:val="22"/>
        </w:rPr>
        <w:t xml:space="preserve"> </w:t>
      </w:r>
      <w:r w:rsidRPr="00061A17">
        <w:rPr>
          <w:rStyle w:val="StyleUnderline"/>
          <w:color w:val="000000" w:themeColor="text1"/>
          <w:sz w:val="12"/>
          <w:szCs w:val="22"/>
        </w:rPr>
        <w:t xml:space="preserve">and thought </w:t>
      </w:r>
      <w:r w:rsidRPr="00061A17">
        <w:rPr>
          <w:color w:val="000000" w:themeColor="text1"/>
          <w:sz w:val="12"/>
          <w:szCs w:val="22"/>
        </w:rPr>
        <w:t>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w:t>
      </w:r>
      <w:r w:rsidRPr="001E5186">
        <w:rPr>
          <w:color w:val="000000" w:themeColor="text1"/>
          <w:sz w:val="16"/>
          <w:szCs w:val="22"/>
        </w:rPr>
        <w:t xml:space="preserve"> </w:t>
      </w:r>
      <w:r w:rsidRPr="001E5186">
        <w:rPr>
          <w:rStyle w:val="Heading3Char"/>
          <w:color w:val="000000" w:themeColor="text1"/>
        </w:rPr>
        <w:t>If we take</w:t>
      </w:r>
      <w:r w:rsidRPr="001E5186">
        <w:rPr>
          <w:rStyle w:val="StyleUnderline"/>
          <w:color w:val="000000" w:themeColor="text1"/>
          <w:szCs w:val="22"/>
        </w:rPr>
        <w:t xml:space="preserve"> </w:t>
      </w:r>
      <w:r w:rsidRPr="00061A17">
        <w:rPr>
          <w:rStyle w:val="StyleUnderline"/>
          <w:color w:val="000000" w:themeColor="text1"/>
          <w:sz w:val="12"/>
          <w:szCs w:val="22"/>
        </w:rPr>
        <w:t>simply</w:t>
      </w:r>
      <w:r w:rsidRPr="001E5186">
        <w:rPr>
          <w:rStyle w:val="StyleUnderline"/>
          <w:color w:val="000000" w:themeColor="text1"/>
          <w:szCs w:val="22"/>
        </w:rPr>
        <w:t xml:space="preserve"> </w:t>
      </w:r>
      <w:r w:rsidRPr="001E5186">
        <w:rPr>
          <w:rStyle w:val="Heading3Char"/>
          <w:color w:val="000000" w:themeColor="text1"/>
        </w:rPr>
        <w:t>the idea that we can offer reasons for the adoption only of those principles which</w:t>
      </w:r>
      <w:r w:rsidRPr="001E5186">
        <w:rPr>
          <w:rStyle w:val="StyleUnderline"/>
          <w:color w:val="000000" w:themeColor="text1"/>
          <w:szCs w:val="22"/>
        </w:rPr>
        <w:t xml:space="preserve"> </w:t>
      </w:r>
      <w:r w:rsidRPr="00061A17">
        <w:rPr>
          <w:rStyle w:val="StyleUnderline"/>
          <w:color w:val="000000" w:themeColor="text1"/>
          <w:sz w:val="12"/>
          <w:szCs w:val="22"/>
        </w:rPr>
        <w:t>(we take it)</w:t>
      </w:r>
      <w:r w:rsidRPr="001E5186">
        <w:rPr>
          <w:rStyle w:val="StyleUnderline"/>
          <w:color w:val="000000" w:themeColor="text1"/>
          <w:szCs w:val="22"/>
        </w:rPr>
        <w:t xml:space="preserve"> </w:t>
      </w:r>
      <w:r w:rsidRPr="001E5186">
        <w:rPr>
          <w:rStyle w:val="Heading3Char"/>
          <w:color w:val="000000" w:themeColor="text1"/>
        </w:rPr>
        <w:t>other</w:t>
      </w:r>
      <w:r w:rsidRPr="001E5186">
        <w:rPr>
          <w:rStyle w:val="StyleUnderline"/>
          <w:color w:val="000000" w:themeColor="text1"/>
          <w:szCs w:val="22"/>
        </w:rPr>
        <w:t xml:space="preserve">s </w:t>
      </w:r>
      <w:r w:rsidRPr="00061A17">
        <w:rPr>
          <w:rStyle w:val="StyleUnderline"/>
          <w:color w:val="000000" w:themeColor="text1"/>
          <w:sz w:val="12"/>
          <w:szCs w:val="22"/>
        </w:rPr>
        <w:t>on the receiving end of reasoning could also adopt, then a range of types of action must be rejected.</w:t>
      </w:r>
      <w:r w:rsidRPr="001E5186">
        <w:rPr>
          <w:rStyle w:val="StyleUnderline"/>
          <w:color w:val="000000" w:themeColor="text1"/>
          <w:szCs w:val="22"/>
        </w:rPr>
        <w:t xml:space="preserve"> </w:t>
      </w:r>
      <w:r w:rsidRPr="001E5186">
        <w:rPr>
          <w:rStyle w:val="Heading3Char"/>
          <w:color w:val="000000" w:themeColor="text1"/>
        </w:rPr>
        <w:t>We cannot offer reasons</w:t>
      </w:r>
      <w:r w:rsidRPr="001E5186">
        <w:rPr>
          <w:rStyle w:val="StyleUnderline"/>
          <w:color w:val="000000" w:themeColor="text1"/>
          <w:szCs w:val="22"/>
        </w:rPr>
        <w:t xml:space="preserve"> </w:t>
      </w:r>
      <w:r w:rsidRPr="00061A17">
        <w:rPr>
          <w:rStyle w:val="StyleUnderline"/>
          <w:color w:val="000000" w:themeColor="text1"/>
          <w:sz w:val="12"/>
          <w:szCs w:val="22"/>
        </w:rPr>
        <w:t>to all</w:t>
      </w:r>
      <w:r w:rsidRPr="001E5186">
        <w:rPr>
          <w:rStyle w:val="StyleUnderline"/>
          <w:color w:val="000000" w:themeColor="text1"/>
          <w:szCs w:val="22"/>
        </w:rPr>
        <w:t xml:space="preserve"> </w:t>
      </w:r>
      <w:r w:rsidRPr="001E5186">
        <w:rPr>
          <w:rStyle w:val="Heading3Char"/>
          <w:color w:val="000000" w:themeColor="text1"/>
        </w:rPr>
        <w:t>for adopting principles of deceit</w:t>
      </w:r>
      <w:r w:rsidRPr="001E5186">
        <w:rPr>
          <w:rStyle w:val="StyleUnderline"/>
          <w:color w:val="000000" w:themeColor="text1"/>
          <w:szCs w:val="22"/>
        </w:rPr>
        <w:t xml:space="preserve"> </w:t>
      </w:r>
      <w:r w:rsidRPr="00061A17">
        <w:rPr>
          <w:rStyle w:val="StyleUnderline"/>
          <w:color w:val="000000" w:themeColor="text1"/>
          <w:sz w:val="12"/>
          <w:szCs w:val="22"/>
        </w:rPr>
        <w:t xml:space="preserve">(one of Kant's </w:t>
      </w:r>
      <w:proofErr w:type="spellStart"/>
      <w:r w:rsidRPr="00061A17">
        <w:rPr>
          <w:rStyle w:val="StyleUnderline"/>
          <w:color w:val="000000" w:themeColor="text1"/>
          <w:sz w:val="12"/>
          <w:szCs w:val="22"/>
        </w:rPr>
        <w:t>favourite</w:t>
      </w:r>
      <w:proofErr w:type="spellEnd"/>
      <w:r w:rsidRPr="00061A17">
        <w:rPr>
          <w:rStyle w:val="StyleUnderline"/>
          <w:color w:val="000000" w:themeColor="text1"/>
          <w:sz w:val="12"/>
          <w:szCs w:val="22"/>
        </w:rPr>
        <w:t xml:space="preserve"> examples), of injury </w:t>
      </w:r>
      <w:r w:rsidRPr="001E5186">
        <w:rPr>
          <w:rStyle w:val="Heading3Char"/>
          <w:color w:val="000000" w:themeColor="text1"/>
        </w:rPr>
        <w:t>or of coercion. For we cannot coherently assume that all could adopt these principles</w:t>
      </w:r>
      <w:r w:rsidRPr="001E5186">
        <w:rPr>
          <w:rStyle w:val="StyleUnderline"/>
          <w:color w:val="000000" w:themeColor="text1"/>
          <w:szCs w:val="22"/>
        </w:rPr>
        <w:t xml:space="preserve">: </w:t>
      </w:r>
      <w:r w:rsidRPr="00061A17">
        <w:rPr>
          <w:rStyle w:val="StyleUnderline"/>
          <w:color w:val="000000" w:themeColor="text1"/>
          <w:sz w:val="12"/>
          <w:szCs w:val="22"/>
        </w:rPr>
        <w:t>we know that were they even widely adopted, those acting on them would meet at least some success, and hence that at least some others would be the victims of this success, so that contrary to hypothesis they could not be universally adopted.</w:t>
      </w:r>
      <w:r w:rsidRPr="001E5186">
        <w:rPr>
          <w:rStyle w:val="StyleUnderline"/>
          <w:color w:val="000000" w:themeColor="text1"/>
          <w:szCs w:val="22"/>
        </w:rPr>
        <w:t xml:space="preserve"> </w:t>
      </w:r>
      <w:r w:rsidRPr="001E5186">
        <w:rPr>
          <w:rStyle w:val="Heading3Char"/>
          <w:color w:val="000000" w:themeColor="text1"/>
        </w:rPr>
        <w:t>The rejection of these principles provides a starting point for constructing a more detailed account of principles of justice</w:t>
      </w:r>
      <w:r w:rsidRPr="001E5186">
        <w:rPr>
          <w:color w:val="000000" w:themeColor="text1"/>
          <w:sz w:val="16"/>
          <w:szCs w:val="22"/>
        </w:rPr>
        <w:t xml:space="preserve">. </w:t>
      </w:r>
      <w:r w:rsidRPr="00061A17">
        <w:rPr>
          <w:color w:val="000000" w:themeColor="text1"/>
          <w:sz w:val="12"/>
          <w:szCs w:val="22"/>
        </w:rPr>
        <w:t xml:space="preserve">Of course, these are very indeterminate principles: but they are less indeterminate than many of the principles of liberty and equality that have recently been the preferred building blocks for theories of justice. </w:t>
      </w:r>
      <w:r w:rsidRPr="00061A17">
        <w:rPr>
          <w:rStyle w:val="StyleUnderline"/>
          <w:color w:val="000000" w:themeColor="text1"/>
          <w:sz w:val="12"/>
          <w:szCs w:val="22"/>
        </w:rPr>
        <w:t xml:space="preserve">One of the interesting respects in which they are more determinate is that they are evidently principles for finite, mutually vulnerable beings – for beings who might in principle suffer by being the victims of deceit, injury or coercion. Principles of equality and liberty are on the surface more abstract. However, </w:t>
      </w:r>
      <w:r w:rsidRPr="001E5186">
        <w:rPr>
          <w:rStyle w:val="Heading3Char"/>
          <w:color w:val="000000" w:themeColor="text1"/>
        </w:rPr>
        <w:t>despite the fact that they leave so much open, these are significant constraints</w:t>
      </w:r>
      <w:r w:rsidRPr="00061A17">
        <w:rPr>
          <w:rStyle w:val="Heading3Char"/>
          <w:color w:val="000000" w:themeColor="text1"/>
          <w:sz w:val="12"/>
        </w:rPr>
        <w:t>,</w:t>
      </w:r>
      <w:r w:rsidRPr="00061A17">
        <w:rPr>
          <w:rStyle w:val="StyleUnderline"/>
          <w:color w:val="000000" w:themeColor="text1"/>
          <w:sz w:val="12"/>
          <w:szCs w:val="22"/>
        </w:rPr>
        <w:t xml:space="preserve"> since there are also many sorts of action and institution whose fundamental principles could not be followed by all – for example, principles based on deceit, injury or coercion.</w:t>
      </w:r>
      <w:r w:rsidRPr="00061A17">
        <w:rPr>
          <w:color w:val="000000" w:themeColor="text1"/>
          <w:sz w:val="12"/>
          <w:szCs w:val="22"/>
        </w:rPr>
        <w:t>27 Those who refuse to base lives or policies on injury or on deceit may have many options in most situations - and yet taken both individually and jointly, these constraints can be highly demanding.</w:t>
      </w:r>
    </w:p>
    <w:p w14:paraId="13F3D769" w14:textId="77777777" w:rsidR="004E7D4C" w:rsidRPr="00331D90" w:rsidRDefault="004E7D4C" w:rsidP="004E7D4C">
      <w:pPr>
        <w:pStyle w:val="Heading4"/>
        <w:rPr>
          <w:rStyle w:val="Emphasis"/>
          <w:sz w:val="26"/>
          <w:u w:val="none"/>
        </w:rPr>
      </w:pPr>
    </w:p>
    <w:p w14:paraId="0C9B865A" w14:textId="77777777" w:rsidR="004E7D4C" w:rsidRPr="004E0F91" w:rsidRDefault="004E7D4C" w:rsidP="004E7D4C">
      <w:pPr>
        <w:pStyle w:val="Heading4"/>
        <w:rPr>
          <w:rStyle w:val="Emphasis"/>
          <w:rFonts w:cstheme="majorBidi"/>
          <w:b/>
          <w:iCs w:val="0"/>
          <w:sz w:val="26"/>
          <w:u w:val="none"/>
        </w:rPr>
      </w:pPr>
      <w:r w:rsidRPr="0014547F">
        <w:t>Thus</w:t>
      </w:r>
      <w:r>
        <w:t>,</w:t>
      </w:r>
      <w:r w:rsidRPr="0014547F">
        <w:t xml:space="preserve"> the advocacy: </w:t>
      </w:r>
      <w:r w:rsidRPr="001828A6">
        <w:t>Resolved: A just government ought to recognize an unconditional right of workers to strike</w:t>
      </w:r>
      <w:r w:rsidRPr="0014547F">
        <w:t>. I’m willing to spec what you want as long as I don’t abandon my maxim</w:t>
      </w:r>
      <w:r>
        <w:t>.</w:t>
      </w:r>
      <w:r w:rsidRPr="0014547F">
        <w:t xml:space="preserve"> CPs and PICs don’t negate – I defend the resolution as a general principle and they don’t disprove my general thesis.</w:t>
      </w:r>
      <w:r>
        <w:t xml:space="preserve"> </w:t>
      </w:r>
    </w:p>
    <w:p w14:paraId="457DEECE" w14:textId="77777777" w:rsidR="004E7D4C" w:rsidRDefault="004E7D4C" w:rsidP="004E7D4C">
      <w:pPr>
        <w:pStyle w:val="Heading4"/>
      </w:pPr>
    </w:p>
    <w:p w14:paraId="0B3F32F3" w14:textId="77777777" w:rsidR="004E7D4C" w:rsidRDefault="004E7D4C" w:rsidP="004E7D4C">
      <w:pPr>
        <w:pStyle w:val="Heading4"/>
      </w:pPr>
      <w:r>
        <w:t xml:space="preserve">Spec - </w:t>
      </w:r>
    </w:p>
    <w:p w14:paraId="12924D27" w14:textId="77777777" w:rsidR="004E7D4C" w:rsidRDefault="004E7D4C" w:rsidP="004E7D4C">
      <w:pPr>
        <w:pStyle w:val="Heading4"/>
      </w:pPr>
      <w:r>
        <w:t xml:space="preserve">[1] Enforcement is through International Framework Agreements but it’s irrelevant under the </w:t>
      </w:r>
      <w:proofErr w:type="spellStart"/>
      <w:r>
        <w:t>fw</w:t>
      </w:r>
      <w:proofErr w:type="spellEnd"/>
      <w:r>
        <w:t xml:space="preserve">. </w:t>
      </w:r>
    </w:p>
    <w:p w14:paraId="11A67F7A" w14:textId="77777777" w:rsidR="004E7D4C" w:rsidRDefault="004E7D4C" w:rsidP="004E7D4C">
      <w:pPr>
        <w:pStyle w:val="Heading4"/>
      </w:pPr>
      <w:r>
        <w:t xml:space="preserve">[2] Definition of </w:t>
      </w:r>
      <w:r w:rsidRPr="0026026A">
        <w:rPr>
          <w:u w:val="single"/>
        </w:rPr>
        <w:t>unconditional right to strike</w:t>
      </w:r>
      <w:r>
        <w:t>:</w:t>
      </w:r>
    </w:p>
    <w:p w14:paraId="3B75288A" w14:textId="77777777" w:rsidR="004E7D4C" w:rsidRDefault="004E7D4C" w:rsidP="004E7D4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Justin</w:t>
      </w:r>
    </w:p>
    <w:p w14:paraId="18A0F8F9" w14:textId="77777777" w:rsidR="004E7D4C" w:rsidRPr="0026026A" w:rsidRDefault="004E7D4C" w:rsidP="004E7D4C">
      <w:r>
        <w:t>**Edited for gendered language</w:t>
      </w:r>
    </w:p>
    <w:p w14:paraId="727C1CD4" w14:textId="77777777" w:rsidR="004E7D4C" w:rsidRDefault="004E7D4C" w:rsidP="004E7D4C">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w:t>
      </w:r>
      <w:r w:rsidRPr="00CF5C45">
        <w:rPr>
          <w:u w:val="single"/>
        </w:rPr>
        <w:t xml:space="preserve">freedom has </w:t>
      </w:r>
      <w:r w:rsidRPr="00CF5C45">
        <w:rPr>
          <w:rStyle w:val="Emphasis"/>
        </w:rPr>
        <w:t>due</w:t>
      </w:r>
      <w:r w:rsidRPr="00CF5C45">
        <w:rPr>
          <w:u w:val="single"/>
        </w:rPr>
        <w:t xml:space="preserve"> </w:t>
      </w:r>
      <w:r w:rsidRPr="00CF5C45">
        <w:rPr>
          <w:rStyle w:val="Emphasis"/>
        </w:rPr>
        <w:t>regard</w:t>
      </w:r>
      <w:r w:rsidRPr="00CF5C45">
        <w:rPr>
          <w:u w:val="single"/>
        </w:rPr>
        <w:t xml:space="preserve"> for the </w:t>
      </w:r>
      <w:r w:rsidRPr="00CF5C45">
        <w:rPr>
          <w:rStyle w:val="Emphasis"/>
        </w:rPr>
        <w:t>rights</w:t>
      </w:r>
      <w:r w:rsidRPr="00CF5C45">
        <w:rPr>
          <w:u w:val="single"/>
        </w:rPr>
        <w:t xml:space="preserve"> and </w:t>
      </w:r>
      <w:r w:rsidRPr="00CF5C45">
        <w:rPr>
          <w:rStyle w:val="Emphasis"/>
        </w:rPr>
        <w:t>freedoms</w:t>
      </w:r>
      <w:r w:rsidRPr="00CF5C45">
        <w:rPr>
          <w:u w:val="single"/>
        </w:rPr>
        <w:t xml:space="preserve"> of </w:t>
      </w:r>
      <w:r w:rsidRPr="00CF5C45">
        <w:rPr>
          <w:rStyle w:val="Emphasis"/>
        </w:rPr>
        <w:t>others</w:t>
      </w:r>
      <w:r w:rsidRPr="00CF5C45">
        <w:rPr>
          <w:u w:val="single"/>
        </w:rPr>
        <w:t xml:space="preserve">. The very </w:t>
      </w:r>
      <w:r w:rsidRPr="00CF5C45">
        <w:rPr>
          <w:rStyle w:val="Emphasis"/>
        </w:rPr>
        <w:t>safeguard</w:t>
      </w:r>
      <w:r w:rsidRPr="00CF5C45">
        <w:rPr>
          <w:u w:val="single"/>
        </w:rPr>
        <w:t xml:space="preserve"> of our freedoms is the recognition of this fundamental principle. I take </w:t>
      </w:r>
      <w:r w:rsidRPr="00CF5C45">
        <w:rPr>
          <w:rStyle w:val="Emphasis"/>
        </w:rPr>
        <w:t>issue</w:t>
      </w:r>
      <w:r w:rsidRPr="00CF5C45">
        <w:rPr>
          <w:sz w:val="16"/>
        </w:rPr>
        <w:t xml:space="preserve"> very definitely </w:t>
      </w:r>
      <w:r w:rsidRPr="00CF5C45">
        <w:rPr>
          <w:u w:val="single"/>
        </w:rPr>
        <w:t xml:space="preserve">with the suggestion that there is an absolute and </w:t>
      </w:r>
      <w:r w:rsidRPr="00CF5C45">
        <w:rPr>
          <w:rStyle w:val="Emphasis"/>
        </w:rPr>
        <w:t>unconditional</w:t>
      </w:r>
      <w:r w:rsidRPr="00CF5C45">
        <w:rPr>
          <w:u w:val="single"/>
        </w:rPr>
        <w:t xml:space="preserve"> </w:t>
      </w:r>
      <w:r w:rsidRPr="00CF5C45">
        <w:rPr>
          <w:rStyle w:val="Emphasis"/>
        </w:rPr>
        <w:t>right</w:t>
      </w:r>
      <w:r w:rsidRPr="00CF5C45">
        <w:rPr>
          <w:u w:val="single"/>
        </w:rPr>
        <w:t xml:space="preserve"> to</w:t>
      </w:r>
      <w:r w:rsidRPr="00CF5C45">
        <w:rPr>
          <w:sz w:val="16"/>
        </w:rPr>
        <w:t xml:space="preserve"> concerted action (which after all is what the </w:t>
      </w:r>
      <w:r w:rsidRPr="00CF5C45">
        <w:rPr>
          <w:rStyle w:val="Emphasis"/>
        </w:rPr>
        <w:t>strike</w:t>
      </w:r>
      <w:r w:rsidRPr="00CF5C45">
        <w:rPr>
          <w:sz w:val="16"/>
        </w:rPr>
        <w:t xml:space="preserve"> is) </w:t>
      </w:r>
      <w:r w:rsidRPr="00CF5C45">
        <w:rPr>
          <w:u w:val="single"/>
        </w:rPr>
        <w:t xml:space="preserve">which </w:t>
      </w:r>
      <w:r w:rsidRPr="00CF5C45">
        <w:rPr>
          <w:rStyle w:val="Emphasis"/>
        </w:rPr>
        <w:t>endangers</w:t>
      </w:r>
      <w:r w:rsidRPr="00CF5C45">
        <w:rPr>
          <w:u w:val="single"/>
        </w:rPr>
        <w:t xml:space="preserve"> the </w:t>
      </w:r>
      <w:r w:rsidRPr="00CF5C45">
        <w:rPr>
          <w:rStyle w:val="Emphasis"/>
        </w:rPr>
        <w:t>health</w:t>
      </w:r>
      <w:r w:rsidRPr="00CF5C45">
        <w:rPr>
          <w:u w:val="single"/>
        </w:rPr>
        <w:t xml:space="preserve"> and </w:t>
      </w:r>
      <w:r w:rsidRPr="00CF5C45">
        <w:rPr>
          <w:rStyle w:val="Emphasis"/>
        </w:rPr>
        <w:t>welfare</w:t>
      </w:r>
      <w:r w:rsidRPr="00CF5C45">
        <w:rPr>
          <w:u w:val="single"/>
        </w:rPr>
        <w:t xml:space="preserve"> of our people in order to attain a </w:t>
      </w:r>
      <w:r w:rsidRPr="00CF5C45">
        <w:rPr>
          <w:rStyle w:val="Emphasis"/>
        </w:rPr>
        <w:t>selfish</w:t>
      </w:r>
      <w:r w:rsidRPr="00CF5C45">
        <w:rPr>
          <w:u w:val="single"/>
        </w:rPr>
        <w:t xml:space="preserve"> </w:t>
      </w:r>
      <w:r w:rsidRPr="00CF5C45">
        <w:rPr>
          <w:rStyle w:val="Emphasis"/>
        </w:rPr>
        <w:t>end</w:t>
      </w:r>
      <w:r w:rsidRPr="0026026A">
        <w:rPr>
          <w:u w:val="single"/>
        </w:rPr>
        <w:t>.</w:t>
      </w:r>
    </w:p>
    <w:p w14:paraId="0783E55E" w14:textId="77777777" w:rsidR="004E7D4C" w:rsidRDefault="004E7D4C" w:rsidP="004E7D4C"/>
    <w:p w14:paraId="6A030171" w14:textId="77777777" w:rsidR="004E7D4C" w:rsidRDefault="004E7D4C" w:rsidP="004E7D4C">
      <w:pPr>
        <w:pStyle w:val="Heading3"/>
      </w:pPr>
      <w:r>
        <w:t>Offense</w:t>
      </w:r>
    </w:p>
    <w:p w14:paraId="105B3208" w14:textId="77777777" w:rsidR="004E7D4C" w:rsidRDefault="004E7D4C" w:rsidP="004E7D4C">
      <w:pPr>
        <w:pStyle w:val="Heading4"/>
      </w:pPr>
      <w:r>
        <w:t>[1] The right to strike is necessary for workers to exercise their over working conditions to ensure that they are not treated as a mere means</w:t>
      </w:r>
    </w:p>
    <w:p w14:paraId="159B188D" w14:textId="77777777" w:rsidR="004E7D4C" w:rsidRDefault="004E7D4C" w:rsidP="004E7D4C">
      <w:pPr>
        <w:pStyle w:val="NormalWeb"/>
        <w:spacing w:before="15" w:beforeAutospacing="0" w:after="180" w:afterAutospacing="0"/>
      </w:pPr>
      <w:proofErr w:type="spellStart"/>
      <w:r>
        <w:rPr>
          <w:rFonts w:ascii="Calibri" w:hAnsi="Calibri" w:cs="Calibri"/>
          <w:b/>
          <w:bCs/>
          <w:sz w:val="26"/>
          <w:szCs w:val="26"/>
        </w:rPr>
        <w:t>Chima</w:t>
      </w:r>
      <w:proofErr w:type="spellEnd"/>
      <w:r>
        <w:rPr>
          <w:rFonts w:ascii="Calibri" w:hAnsi="Calibri" w:cs="Calibri"/>
          <w:b/>
          <w:bCs/>
          <w:sz w:val="26"/>
          <w:szCs w:val="26"/>
        </w:rPr>
        <w:t xml:space="preserve"> 13</w:t>
      </w:r>
      <w:r>
        <w:rPr>
          <w:rFonts w:ascii="Calibri" w:hAnsi="Calibri" w:cs="Calibri"/>
          <w:sz w:val="22"/>
          <w:szCs w:val="22"/>
        </w:rPr>
        <w:t> </w:t>
      </w:r>
      <w:r w:rsidRPr="006D1217">
        <w:rPr>
          <w:rFonts w:ascii="Calibri" w:hAnsi="Calibri" w:cs="Calibri"/>
          <w:sz w:val="22"/>
          <w:szCs w:val="22"/>
        </w:rPr>
        <w:t xml:space="preserve">(Sylvester </w:t>
      </w:r>
      <w:proofErr w:type="spellStart"/>
      <w:r w:rsidRPr="006D1217">
        <w:rPr>
          <w:rFonts w:ascii="Calibri" w:hAnsi="Calibri" w:cs="Calibri"/>
          <w:sz w:val="22"/>
          <w:szCs w:val="22"/>
        </w:rPr>
        <w:t>Chima</w:t>
      </w:r>
      <w:proofErr w:type="spellEnd"/>
      <w:r w:rsidRPr="006D1217">
        <w:rPr>
          <w:rFonts w:ascii="Calibri" w:hAnsi="Calibri" w:cs="Calibri"/>
          <w:sz w:val="22"/>
          <w:szCs w:val="22"/>
        </w:rPr>
        <w:t xml:space="preserve">, </w:t>
      </w:r>
      <w:proofErr w:type="spellStart"/>
      <w:r w:rsidRPr="006D1217">
        <w:rPr>
          <w:rFonts w:ascii="Calibri" w:hAnsi="Calibri" w:cs="Calibri"/>
          <w:sz w:val="22"/>
          <w:szCs w:val="22"/>
        </w:rPr>
        <w:t>Programme</w:t>
      </w:r>
      <w:proofErr w:type="spellEnd"/>
      <w:r w:rsidRPr="006D1217">
        <w:rPr>
          <w:rFonts w:ascii="Calibri" w:hAnsi="Calibri" w:cs="Calibri"/>
          <w:sz w:val="22"/>
          <w:szCs w:val="22"/>
        </w:rPr>
        <w:t xml:space="preserv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https://bmcmedethics.biomedcentral.com/articles/10.1186/1472-6939-14-S1-S5)</w:t>
      </w:r>
    </w:p>
    <w:p w14:paraId="7A09A32C" w14:textId="77777777" w:rsidR="004E7D4C" w:rsidRPr="00086DB4" w:rsidRDefault="004E7D4C" w:rsidP="004E7D4C">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11"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2"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13"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w:t>
      </w:r>
      <w:proofErr w:type="spellStart"/>
      <w:r w:rsidRPr="00086DB4">
        <w:rPr>
          <w:sz w:val="16"/>
        </w:rPr>
        <w:t>universalisable</w:t>
      </w:r>
      <w:proofErr w:type="spellEnd"/>
      <w:r w:rsidRPr="00086DB4">
        <w:rPr>
          <w:sz w:val="16"/>
        </w:rPr>
        <w:t xml:space="preserv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086DB4">
        <w:rPr>
          <w:highlight w:val="green"/>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choosing 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14"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15" w:anchor="ref-CR10" w:tooltip="Sachdev PS: Doctor's strike-an ethical justification. NZ Med J. 1986, 99: 412-4." w:history="1">
        <w:r w:rsidRPr="00086DB4">
          <w:rPr>
            <w:rStyle w:val="Hyperlink"/>
            <w:sz w:val="16"/>
          </w:rPr>
          <w:t>10</w:t>
        </w:r>
      </w:hyperlink>
      <w:r w:rsidRPr="00086DB4">
        <w:rPr>
          <w:sz w:val="16"/>
        </w:rPr>
        <w:t>, </w:t>
      </w:r>
      <w:hyperlink r:id="rId16"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From this axiomatic considerations, one can conclude that </w:t>
      </w:r>
      <w:r w:rsidRPr="00086DB4">
        <w:rPr>
          <w:highlight w:val="green"/>
          <w:u w:val="single"/>
        </w:rPr>
        <w:t>it would be unethical for people to</w:t>
      </w:r>
      <w:r w:rsidRPr="006D1217">
        <w:rPr>
          <w:u w:val="single"/>
        </w:rPr>
        <w:t xml:space="preserve"> be used as slaves or </w:t>
      </w:r>
      <w:r w:rsidRPr="00086DB4">
        <w:rPr>
          <w:highlight w:val="green"/>
          <w:u w:val="single"/>
        </w:rPr>
        <w:t>be forced to work</w:t>
      </w:r>
      <w:r w:rsidRPr="006D1217">
        <w:rPr>
          <w:u w:val="single"/>
        </w:rPr>
        <w:t xml:space="preserve"> for inadequate wages or </w:t>
      </w:r>
      <w:r w:rsidRPr="00086DB4">
        <w:rPr>
          <w:highlight w:val="green"/>
          <w:u w:val="single"/>
        </w:rPr>
        <w:t>under slave-like conditions</w:t>
      </w:r>
      <w:r w:rsidRPr="00086DB4">
        <w:rPr>
          <w:sz w:val="16"/>
        </w:rPr>
        <w:t xml:space="preserve"> [</w:t>
      </w:r>
      <w:hyperlink r:id="rId17" w:anchor="ref-CR4" w:tooltip="Loewy EH: Of healthcare professionals, ethics, and strikes. Camb Q Healthc Ethics. 2000, 9: 513-520. 10.1017/S0963180100904092." w:history="1">
        <w:r w:rsidRPr="00086DB4">
          <w:rPr>
            <w:rStyle w:val="Hyperlink"/>
            <w:sz w:val="16"/>
          </w:rPr>
          <w:t>4</w:t>
        </w:r>
      </w:hyperlink>
      <w:r w:rsidRPr="00086DB4">
        <w:rPr>
          <w:sz w:val="16"/>
        </w:rPr>
        <w:t>, </w:t>
      </w:r>
      <w:hyperlink r:id="rId18" w:anchor="ref-CR10" w:tooltip="Sachdev PS: Doctor's strike-an ethical justification. NZ Med J. 1986, 99: 412-4." w:history="1">
        <w:r w:rsidRPr="00086DB4">
          <w:rPr>
            <w:rStyle w:val="Hyperlink"/>
            <w:sz w:val="16"/>
          </w:rPr>
          <w:t>10</w:t>
        </w:r>
      </w:hyperlink>
      <w:r w:rsidRPr="00086DB4">
        <w:rPr>
          <w:sz w:val="16"/>
        </w:rPr>
        <w:t>, </w:t>
      </w:r>
      <w:hyperlink r:id="rId19" w:anchor="ref-CR12" w:tooltip="Cruess RL, Cruess SR: Professionalism, unionization, and physicians' strikes. Acad Med. 2011, 86: 548-551. 10.1097/ACM.0b013e318212a93d." w:history="1">
        <w:r w:rsidRPr="00086DB4">
          <w:rPr>
            <w:rStyle w:val="Hyperlink"/>
            <w:sz w:val="16"/>
          </w:rPr>
          <w:t>12</w:t>
        </w:r>
      </w:hyperlink>
      <w:r w:rsidRPr="00086DB4">
        <w:rPr>
          <w:sz w:val="16"/>
        </w:rPr>
        <w:t>, </w:t>
      </w:r>
      <w:hyperlink r:id="rId20" w:anchor="ref-CR51" w:tooltip="Brecher R: Striking responsibilities. J Med Ethics. 1985, 11: 66-69. 10.1136/jme.11.2.66." w:history="1">
        <w:r w:rsidRPr="00086DB4">
          <w:rPr>
            <w:rStyle w:val="Hyperlink"/>
            <w:sz w:val="16"/>
          </w:rPr>
          <w:t>51</w:t>
        </w:r>
      </w:hyperlink>
      <w:r w:rsidRPr="00086DB4">
        <w:rPr>
          <w:sz w:val="16"/>
        </w:rPr>
        <w:t>]. The issue of HCW strikes can also be analyzed from utilitarian principles as formulated by one of its major disciples JS Mills as follows [</w:t>
      </w:r>
      <w:hyperlink r:id="rId21"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5EC5D9E6" w14:textId="77777777" w:rsidR="004E7D4C" w:rsidRDefault="004E7D4C" w:rsidP="004E7D4C">
      <w:pPr>
        <w:pStyle w:val="Heading4"/>
      </w:pPr>
      <w:r>
        <w:t xml:space="preserve">[2] Regardless of the effectiveness of strikes, they are a form of setting and pursuing ends and the </w:t>
      </w:r>
      <w:proofErr w:type="spellStart"/>
      <w:r>
        <w:t>omnilateral</w:t>
      </w:r>
      <w:proofErr w:type="spellEnd"/>
      <w:r>
        <w:t xml:space="preserve"> will has the obligation to protect the right to do so – anything else is a form of the government restricting freedom</w:t>
      </w:r>
      <w:bookmarkStart w:id="0" w:name="_GoBack"/>
      <w:bookmarkEnd w:id="0"/>
    </w:p>
    <w:p w14:paraId="674543C3" w14:textId="77777777" w:rsidR="004E7D4C" w:rsidRPr="000E2A80" w:rsidRDefault="004E7D4C" w:rsidP="004E7D4C">
      <w:pPr>
        <w:pStyle w:val="Heading4"/>
      </w:pPr>
      <w:r>
        <w:t>[3] Employers coercively restrict bargaining rights of their workers in the interest of the corporation -  that’s non-universalizable</w:t>
      </w:r>
    </w:p>
    <w:p w14:paraId="67458FAA" w14:textId="77777777" w:rsidR="004E7D4C" w:rsidRPr="00777073" w:rsidRDefault="004E7D4C" w:rsidP="004E7D4C">
      <w:pPr>
        <w:spacing w:before="15" w:after="180"/>
        <w:rPr>
          <w:rFonts w:ascii="Times New Roman" w:hAnsi="Times New Roman" w:cs="Times New Roman"/>
        </w:rPr>
      </w:pPr>
      <w:r w:rsidRPr="00777073">
        <w:rPr>
          <w:b/>
          <w:bCs/>
          <w:sz w:val="26"/>
          <w:szCs w:val="26"/>
        </w:rPr>
        <w:t>Wilson et al. 17</w:t>
      </w:r>
      <w:r w:rsidRPr="00777073">
        <w:rPr>
          <w:szCs w:val="22"/>
        </w:rPr>
        <w:t xml:space="preserve"> (Valerie Wilson, Josh Bivens, and Lora </w:t>
      </w:r>
      <w:proofErr w:type="spellStart"/>
      <w:r w:rsidRPr="00777073">
        <w:rPr>
          <w:szCs w:val="22"/>
        </w:rPr>
        <w:t>Engdahl</w:t>
      </w:r>
      <w:proofErr w:type="spellEnd"/>
      <w:r w:rsidRPr="00777073">
        <w:rPr>
          <w:szCs w:val="22"/>
        </w:rPr>
        <w:t>, 8-24-2017, accessed on 7-4-2021, Economic Policy Institute, "How today’s unions help working people: Giving workers the power to improve their jobs and unrig the economy", https://www.epi.org/publication/how-todays-unions-help-working-people-giving-workers-the-power-to-improve-their-jobs-and-unrig-the-economy/)</w:t>
      </w:r>
    </w:p>
    <w:p w14:paraId="72A56850" w14:textId="77777777" w:rsidR="004E7D4C" w:rsidRPr="000E2A80" w:rsidRDefault="004E7D4C" w:rsidP="004E7D4C">
      <w:pPr>
        <w:rPr>
          <w:rStyle w:val="Hyperlink"/>
          <w:szCs w:val="22"/>
          <w:u w:val="single"/>
        </w:rPr>
      </w:pPr>
      <w:r w:rsidRPr="000E2A80">
        <w:rPr>
          <w:sz w:val="12"/>
          <w:szCs w:val="22"/>
        </w:rPr>
        <w:t>Almost half (48 percent) of workers polled said they’d vote to create a union in their workplace tomorrow if they got the chance.</w:t>
      </w:r>
      <w:hyperlink r:id="rId22" w:anchor="_note67" w:history="1">
        <w:r w:rsidRPr="000E2A80">
          <w:rPr>
            <w:rStyle w:val="Hyperlink"/>
            <w:sz w:val="12"/>
            <w:szCs w:val="22"/>
          </w:rPr>
          <w:t>67</w:t>
        </w:r>
      </w:hyperlink>
      <w:r w:rsidRPr="000E2A80">
        <w:rPr>
          <w:sz w:val="12"/>
          <w:szCs w:val="22"/>
        </w:rPr>
        <w:t> But workers are being deprived of that opportunity. Because unions and collective bargaining are effective at giving workers power, they are opposed by corporate interests and policymakers representing the highest-earning 1 percent.</w:t>
      </w:r>
      <w:hyperlink r:id="rId23" w:anchor="_note68" w:history="1">
        <w:r w:rsidRPr="000E2A80">
          <w:rPr>
            <w:rStyle w:val="Hyperlink"/>
            <w:sz w:val="12"/>
            <w:szCs w:val="22"/>
          </w:rPr>
          <w:t>68</w:t>
        </w:r>
      </w:hyperlink>
      <w:r w:rsidRPr="000E2A80">
        <w:rPr>
          <w:sz w:val="12"/>
          <w:szCs w:val="22"/>
        </w:rPr>
        <w:t> For decades</w:t>
      </w:r>
      <w:r w:rsidRPr="00777073">
        <w:rPr>
          <w:szCs w:val="22"/>
          <w:u w:val="single"/>
        </w:rPr>
        <w:t xml:space="preserve">, </w:t>
      </w:r>
      <w:r w:rsidRPr="00777073">
        <w:rPr>
          <w:szCs w:val="22"/>
          <w:highlight w:val="green"/>
          <w:u w:val="single"/>
        </w:rPr>
        <w:t>fierce corporate opposition has suppressed</w:t>
      </w:r>
      <w:r w:rsidRPr="00777073">
        <w:rPr>
          <w:szCs w:val="22"/>
          <w:u w:val="single"/>
        </w:rPr>
        <w:t xml:space="preserve"> the </w:t>
      </w:r>
      <w:r w:rsidRPr="00777073">
        <w:rPr>
          <w:szCs w:val="22"/>
          <w:highlight w:val="green"/>
          <w:u w:val="single"/>
        </w:rPr>
        <w:t>freedom to</w:t>
      </w:r>
      <w:r w:rsidRPr="00777073">
        <w:rPr>
          <w:szCs w:val="22"/>
          <w:u w:val="single"/>
        </w:rPr>
        <w:t xml:space="preserve"> form unions and </w:t>
      </w:r>
      <w:r w:rsidRPr="00777073">
        <w:rPr>
          <w:szCs w:val="22"/>
          <w:highlight w:val="green"/>
          <w:u w:val="single"/>
        </w:rPr>
        <w:t>bargain collectively</w:t>
      </w:r>
      <w:r w:rsidRPr="00777073">
        <w:rPr>
          <w:szCs w:val="22"/>
          <w:u w:val="single"/>
        </w:rPr>
        <w:t xml:space="preserve"> in the private sector </w:t>
      </w:r>
      <w:r w:rsidRPr="00777073">
        <w:rPr>
          <w:szCs w:val="22"/>
          <w:highlight w:val="green"/>
          <w:u w:val="single"/>
        </w:rPr>
        <w:t>by promoting anti-union campaigns</w:t>
      </w:r>
      <w:r w:rsidRPr="00777073">
        <w:rPr>
          <w:szCs w:val="22"/>
          <w:u w:val="single"/>
        </w:rPr>
        <w:t xml:space="preserve"> in workplaces seeking to unionize </w:t>
      </w:r>
      <w:r w:rsidRPr="00777073">
        <w:rPr>
          <w:szCs w:val="22"/>
          <w:highlight w:val="green"/>
          <w:u w:val="single"/>
        </w:rPr>
        <w:t>and by lobbying lawmakers</w:t>
      </w:r>
      <w:r w:rsidRPr="00777073">
        <w:rPr>
          <w:szCs w:val="22"/>
          <w:u w:val="single"/>
        </w:rPr>
        <w:t xml:space="preserve"> to </w:t>
      </w:r>
      <w:r w:rsidRPr="000E2A80">
        <w:rPr>
          <w:sz w:val="12"/>
          <w:szCs w:val="22"/>
        </w:rPr>
        <w:t>pass laws depriving private-sector unions of funds needed to operate. This activity has tracked the dramatic, rapid increase of corporate political activity that began in the mid-1970s, with a specific “call-to-arms” for U.S. corporations that quadrupled the number of corporate PACs from 1976 to 1980.</w:t>
      </w:r>
      <w:hyperlink r:id="rId24" w:anchor="_note69" w:history="1">
        <w:r w:rsidRPr="000E2A80">
          <w:rPr>
            <w:rStyle w:val="Hyperlink"/>
            <w:sz w:val="12"/>
            <w:szCs w:val="22"/>
          </w:rPr>
          <w:t>69</w:t>
        </w:r>
      </w:hyperlink>
      <w:r w:rsidRPr="000E2A80">
        <w:rPr>
          <w:sz w:val="12"/>
          <w:szCs w:val="22"/>
        </w:rPr>
        <w:t> More recently, anti-union lobbyists have passed legislation weakening unions in states such as Indiana, Michigan, and Wisconsin that were once union strongholds.</w:t>
      </w:r>
      <w:hyperlink r:id="rId25" w:anchor="_note70" w:history="1">
        <w:r w:rsidRPr="000E2A80">
          <w:rPr>
            <w:rStyle w:val="Hyperlink"/>
            <w:sz w:val="12"/>
            <w:szCs w:val="22"/>
          </w:rPr>
          <w:t>70</w:t>
        </w:r>
      </w:hyperlink>
      <w:r w:rsidRPr="000E2A80">
        <w:rPr>
          <w:sz w:val="12"/>
          <w:szCs w:val="22"/>
        </w:rPr>
        <w:t xml:space="preserve"> Outdated labor laws have failed to provide workers with protection from this employer onslaught against collective bargaining. </w:t>
      </w:r>
      <w:r w:rsidRPr="00777073">
        <w:rPr>
          <w:szCs w:val="22"/>
          <w:u w:val="single"/>
        </w:rPr>
        <w:t xml:space="preserve">And </w:t>
      </w:r>
      <w:r w:rsidRPr="00777073">
        <w:rPr>
          <w:szCs w:val="22"/>
          <w:highlight w:val="green"/>
          <w:u w:val="single"/>
        </w:rPr>
        <w:t>corporate lobbyists have blocked reforms to labor laws that</w:t>
      </w:r>
      <w:r w:rsidRPr="00777073">
        <w:rPr>
          <w:szCs w:val="22"/>
          <w:u w:val="single"/>
        </w:rPr>
        <w:t xml:space="preserve"> would </w:t>
      </w:r>
      <w:r w:rsidRPr="00777073">
        <w:rPr>
          <w:szCs w:val="22"/>
          <w:highlight w:val="green"/>
          <w:u w:val="single"/>
        </w:rPr>
        <w:t>protect</w:t>
      </w:r>
      <w:r w:rsidRPr="00777073">
        <w:rPr>
          <w:szCs w:val="22"/>
          <w:u w:val="single"/>
        </w:rPr>
        <w:t xml:space="preserve"> workers’ collective </w:t>
      </w:r>
      <w:r w:rsidRPr="00777073">
        <w:rPr>
          <w:szCs w:val="22"/>
          <w:highlight w:val="green"/>
          <w:u w:val="single"/>
        </w:rPr>
        <w:t>bargaining rights</w:t>
      </w:r>
      <w:r w:rsidRPr="00777073">
        <w:rPr>
          <w:szCs w:val="22"/>
          <w:u w:val="single"/>
        </w:rPr>
        <w:t xml:space="preserve"> with meaningful penalties for violations and better processes for organizing. </w:t>
      </w:r>
      <w:r w:rsidRPr="00777073">
        <w:rPr>
          <w:szCs w:val="22"/>
          <w:highlight w:val="green"/>
          <w:u w:val="single"/>
        </w:rPr>
        <w:t>Employers</w:t>
      </w:r>
      <w:r w:rsidRPr="00777073">
        <w:rPr>
          <w:szCs w:val="22"/>
          <w:u w:val="single"/>
        </w:rPr>
        <w:t xml:space="preserve"> are </w:t>
      </w:r>
      <w:r w:rsidRPr="00777073">
        <w:rPr>
          <w:szCs w:val="22"/>
          <w:highlight w:val="green"/>
          <w:u w:val="single"/>
        </w:rPr>
        <w:t>exploit</w:t>
      </w:r>
      <w:r w:rsidRPr="00777073">
        <w:rPr>
          <w:szCs w:val="22"/>
          <w:u w:val="single"/>
        </w:rPr>
        <w:t xml:space="preserve">ing </w:t>
      </w:r>
      <w:r w:rsidRPr="00777073">
        <w:rPr>
          <w:szCs w:val="22"/>
          <w:highlight w:val="green"/>
          <w:u w:val="single"/>
        </w:rPr>
        <w:t>loopholes</w:t>
      </w:r>
      <w:r w:rsidRPr="00777073">
        <w:rPr>
          <w:szCs w:val="22"/>
          <w:u w:val="single"/>
        </w:rPr>
        <w:t xml:space="preserve">, including by misclassifying workers as independent contractors </w:t>
      </w:r>
      <w:r w:rsidRPr="00777073">
        <w:rPr>
          <w:szCs w:val="22"/>
          <w:highlight w:val="green"/>
          <w:u w:val="single"/>
        </w:rPr>
        <w:t>to get around labor laws</w:t>
      </w:r>
      <w:r w:rsidRPr="00777073">
        <w:rPr>
          <w:szCs w:val="22"/>
          <w:u w:val="single"/>
        </w:rPr>
        <w:t xml:space="preserve"> that protect employees.</w:t>
      </w:r>
      <w:r>
        <w:rPr>
          <w:szCs w:val="22"/>
          <w:u w:val="single"/>
        </w:rPr>
        <w:t xml:space="preserve"> </w:t>
      </w:r>
      <w:r w:rsidRPr="000E2A80">
        <w:rPr>
          <w:sz w:val="12"/>
        </w:rPr>
        <w:t>By</w:t>
      </w:r>
      <w:r w:rsidRPr="000E2A80">
        <w:rPr>
          <w:sz w:val="12"/>
          <w:szCs w:val="22"/>
        </w:rPr>
        <w:t xml:space="preserve"> going after union funding, employer interests and their allied lawmakers can wipe out one of the crucial pillars of support for pro-worker candidates and causes. If unions have fewer members, or if the law hamstrings unions’ ability to collect administrative fees from the workers they represent, there will be less union money spent on advocating for workers in general. As Gordon </w:t>
      </w:r>
      <w:proofErr w:type="spellStart"/>
      <w:r w:rsidRPr="000E2A80">
        <w:rPr>
          <w:sz w:val="12"/>
          <w:szCs w:val="22"/>
        </w:rPr>
        <w:t>Lafer</w:t>
      </w:r>
      <w:proofErr w:type="spellEnd"/>
      <w:r w:rsidRPr="000E2A80">
        <w:rPr>
          <w:sz w:val="12"/>
          <w:szCs w:val="22"/>
        </w:rPr>
        <w:t>, associate professor at the Labor Education and Research Center at the University of Oregon, notes, “The labor movement serves as the primary political counterweight to the corporate agenda on a long list of issues that are not per se labor-related. To the extent that unions can be removed as a politically meaningful force, the rest of the agenda becomes much easier to execute.”</w:t>
      </w:r>
      <w:hyperlink r:id="rId26" w:anchor="_note71" w:history="1">
        <w:r w:rsidRPr="000E2A80">
          <w:rPr>
            <w:rStyle w:val="Hyperlink"/>
            <w:sz w:val="12"/>
            <w:szCs w:val="22"/>
          </w:rPr>
          <w:t>71</w:t>
        </w:r>
      </w:hyperlink>
      <w:r w:rsidRPr="000E2A80">
        <w:rPr>
          <w:rStyle w:val="Hyperlink"/>
          <w:sz w:val="12"/>
          <w:szCs w:val="22"/>
        </w:rPr>
        <w:t>’</w:t>
      </w:r>
    </w:p>
    <w:p w14:paraId="4E9FB30F" w14:textId="77777777" w:rsidR="004E7D4C" w:rsidRPr="00777073" w:rsidRDefault="004E7D4C" w:rsidP="004E7D4C">
      <w:pPr>
        <w:rPr>
          <w:rStyle w:val="Hyperlink"/>
          <w:b/>
          <w:bCs/>
          <w:sz w:val="26"/>
          <w:szCs w:val="26"/>
        </w:rPr>
      </w:pPr>
      <w:r>
        <w:rPr>
          <w:rStyle w:val="Hyperlink"/>
          <w:b/>
          <w:bCs/>
          <w:sz w:val="26"/>
          <w:szCs w:val="26"/>
        </w:rPr>
        <w:t xml:space="preserve">That affirms – an unconditional right to strike grants workers the freedom to bargain collectively without coercive tactics from employers </w:t>
      </w:r>
    </w:p>
    <w:p w14:paraId="51C980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4D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8F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DB2"/>
    <w:rsid w:val="000D26A6"/>
    <w:rsid w:val="000D2B90"/>
    <w:rsid w:val="000D6ED8"/>
    <w:rsid w:val="000D717B"/>
    <w:rsid w:val="00100B28"/>
    <w:rsid w:val="00117316"/>
    <w:rsid w:val="001209B4"/>
    <w:rsid w:val="0017444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D54F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16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4D0B"/>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D4C"/>
    <w:rsid w:val="004F01B0"/>
    <w:rsid w:val="005028E5"/>
    <w:rsid w:val="00503735"/>
    <w:rsid w:val="00516A88"/>
    <w:rsid w:val="00522065"/>
    <w:rsid w:val="005224F2"/>
    <w:rsid w:val="0052798B"/>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29D4"/>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6F5E6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73C"/>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860"/>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45"/>
    <w:rsid w:val="00D01EDC"/>
    <w:rsid w:val="00D078AA"/>
    <w:rsid w:val="00D10058"/>
    <w:rsid w:val="00D1181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DB5"/>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8C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823F0"/>
  <w14:defaultImageDpi w14:val="300"/>
  <w15:docId w15:val="{B2608966-A308-324D-AF82-5FA76DCC2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1812"/>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D118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18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118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118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18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812"/>
  </w:style>
  <w:style w:type="character" w:customStyle="1" w:styleId="Heading1Char">
    <w:name w:val="Heading 1 Char"/>
    <w:aliases w:val="Pocket Char"/>
    <w:basedOn w:val="DefaultParagraphFont"/>
    <w:link w:val="Heading1"/>
    <w:uiPriority w:val="9"/>
    <w:rsid w:val="00D118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181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118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118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1812"/>
    <w:rPr>
      <w:b/>
      <w:sz w:val="2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11812"/>
    <w:rPr>
      <w:b w:val="0"/>
      <w:sz w:val="24"/>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D1181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D1181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D11812"/>
    <w:rPr>
      <w:color w:val="auto"/>
      <w:u w:val="none"/>
    </w:rPr>
  </w:style>
  <w:style w:type="paragraph" w:styleId="DocumentMap">
    <w:name w:val="Document Map"/>
    <w:basedOn w:val="Normal"/>
    <w:link w:val="DocumentMapChar"/>
    <w:uiPriority w:val="99"/>
    <w:semiHidden/>
    <w:unhideWhenUsed/>
    <w:rsid w:val="00D1181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11812"/>
    <w:rPr>
      <w:rFonts w:ascii="Lucida Grande" w:hAnsi="Lucida Grande" w:cs="Lucida Grande"/>
    </w:rPr>
  </w:style>
  <w:style w:type="paragraph" w:customStyle="1" w:styleId="textbold">
    <w:name w:val="text bold"/>
    <w:basedOn w:val="Normal"/>
    <w:link w:val="Emphasis"/>
    <w:uiPriority w:val="20"/>
    <w:qFormat/>
    <w:rsid w:val="004E7D4C"/>
    <w:pPr>
      <w:widowControl w:val="0"/>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4E7D4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26"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21" Type="http://schemas.openxmlformats.org/officeDocument/2006/relationships/hyperlink" Target="https://bmcmedethics.biomedcentral.com/articles/10.1186/1472-6939-14-S1-S5" TargetMode="Externa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24" Type="http://schemas.openxmlformats.org/officeDocument/2006/relationships/hyperlink" Target="https://www.epi.org/publication/how-todays-unions-help-working-people-giving-workers-the-power-to-improve-their-jobs-and-unrig-the-economy/"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www.epi.org/publication/how-todays-unions-help-working-people-giving-workers-the-power-to-improve-their-jobs-and-unrig-the-economy/" TargetMode="External"/><Relationship Id="rId28" Type="http://schemas.openxmlformats.org/officeDocument/2006/relationships/theme" Target="theme/theme1.xml"/><Relationship Id="rId10" Type="http://schemas.openxmlformats.org/officeDocument/2006/relationships/hyperlink" Target="https://play.google.com/store/books/details?id=7o1tA__v4xwC&amp;rdid=book-7o1tA__v4xwC&amp;rdot=1" TargetMode="External"/><Relationship Id="rId19"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s://www.epi.org/publication/how-todays-unions-help-working-people-giving-workers-the-power-to-improve-their-jobs-and-unrig-the-econom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79B68D9-980E-2C48-9E88-43264DA4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4238</Words>
  <Characters>24160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12</cp:revision>
  <dcterms:created xsi:type="dcterms:W3CDTF">2021-10-30T22:05:00Z</dcterms:created>
  <dcterms:modified xsi:type="dcterms:W3CDTF">2021-10-31T14:37:00Z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