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5DAC0" w14:textId="6F324ACB" w:rsidR="004F75A1" w:rsidRDefault="004F75A1" w:rsidP="004F75A1">
      <w:pPr>
        <w:pStyle w:val="Heading1"/>
      </w:pPr>
      <w:r>
        <w:t>1</w:t>
      </w:r>
    </w:p>
    <w:p w14:paraId="19AD23D2" w14:textId="77777777" w:rsidR="004F75A1" w:rsidRDefault="004F75A1" w:rsidP="004F75A1">
      <w:pPr>
        <w:pStyle w:val="Heading4"/>
      </w:pPr>
      <w:r w:rsidRPr="006C434D">
        <w:rPr>
          <w:rFonts w:cs="Calibri"/>
        </w:rPr>
        <w:t>Interpretation: “</w:t>
      </w:r>
      <w:r>
        <w:rPr>
          <w:rFonts w:cs="Calibri"/>
        </w:rPr>
        <w:t>the appropriation of outer space</w:t>
      </w:r>
      <w:r w:rsidRPr="006C434D">
        <w:rPr>
          <w:rFonts w:cs="Calibri"/>
        </w:rPr>
        <w:t xml:space="preserve">” is a generic </w:t>
      </w:r>
      <w:r>
        <w:rPr>
          <w:rFonts w:cs="Calibri"/>
        </w:rPr>
        <w:t>indefinite singular</w:t>
      </w:r>
      <w:r w:rsidRPr="006C434D">
        <w:rPr>
          <w:rFonts w:cs="Calibri"/>
        </w:rPr>
        <w:t xml:space="preserve">. The aff may not defend </w:t>
      </w:r>
      <w:r>
        <w:t>a subset of appropriation of outer space by private entities being unjust.</w:t>
      </w:r>
    </w:p>
    <w:p w14:paraId="2243E670" w14:textId="77777777" w:rsidR="004F75A1" w:rsidRPr="00772C2C" w:rsidRDefault="004F75A1" w:rsidP="004F75A1">
      <w:pPr>
        <w:pStyle w:val="Heading4"/>
        <w:rPr>
          <w:rFonts w:cs="Calibri"/>
        </w:rPr>
      </w:pPr>
      <w:bookmarkStart w:id="0" w:name="_Hlk49427414"/>
      <w:bookmarkStart w:id="1" w:name="_Hlk49426946"/>
      <w:r>
        <w:rPr>
          <w:rFonts w:cs="Calibri"/>
        </w:rPr>
        <w:t xml:space="preserve">The definite article </w:t>
      </w:r>
      <w:r w:rsidRPr="00772C2C">
        <w:rPr>
          <w:rFonts w:cs="Calibri"/>
        </w:rPr>
        <w:t>“</w:t>
      </w:r>
      <w:r>
        <w:rPr>
          <w:rFonts w:cs="Calibri"/>
        </w:rPr>
        <w:t>the</w:t>
      </w:r>
      <w:r w:rsidRPr="00772C2C">
        <w:rPr>
          <w:rFonts w:cs="Calibri"/>
        </w:rPr>
        <w:t>”</w:t>
      </w:r>
      <w:r>
        <w:rPr>
          <w:rFonts w:cs="Calibri"/>
        </w:rPr>
        <w:t xml:space="preserve"> makes the rez a definite singular – it’s generic</w:t>
      </w:r>
    </w:p>
    <w:p w14:paraId="21EC248A" w14:textId="77777777" w:rsidR="004F75A1" w:rsidRPr="00772C2C" w:rsidRDefault="004F75A1" w:rsidP="004F75A1">
      <w:bookmarkStart w:id="2" w:name="_Hlk49427914"/>
      <w:bookmarkEnd w:id="0"/>
      <w:r w:rsidRPr="0003190C">
        <w:rPr>
          <w:rStyle w:val="Style13ptBold"/>
        </w:rPr>
        <w:t>CCC n.d.</w:t>
      </w:r>
      <w:r w:rsidRPr="00772C2C">
        <w:t xml:space="preserve"> </w:t>
      </w:r>
      <w:r>
        <w:t>[</w:t>
      </w:r>
      <w:r w:rsidRPr="00772C2C">
        <w:rPr>
          <w:szCs w:val="16"/>
        </w:rPr>
        <w:t>Capital Community College, a nonprofit 501 c-3 organization that supports scholarships, faculty development, and curriculum innovation</w:t>
      </w:r>
      <w:r>
        <w:rPr>
          <w:szCs w:val="16"/>
        </w:rPr>
        <w:t xml:space="preserve">.] </w:t>
      </w:r>
      <w:r w:rsidRPr="00772C2C">
        <w:rPr>
          <w:szCs w:val="16"/>
        </w:rPr>
        <w:t>“Articles, Determiners, and Quantifiers</w:t>
      </w:r>
      <w:r>
        <w:rPr>
          <w:szCs w:val="16"/>
        </w:rPr>
        <w:t xml:space="preserve">.” </w:t>
      </w:r>
      <w:r w:rsidRPr="00772C2C">
        <w:rPr>
          <w:szCs w:val="16"/>
        </w:rPr>
        <w:t>Capital Community College</w:t>
      </w:r>
      <w:r>
        <w:rPr>
          <w:szCs w:val="16"/>
        </w:rPr>
        <w:t xml:space="preserve">. </w:t>
      </w:r>
      <w:hyperlink r:id="rId6" w:anchor="articles" w:history="1">
        <w:r w:rsidRPr="005145DA">
          <w:rPr>
            <w:rStyle w:val="Hyperlink"/>
            <w:szCs w:val="16"/>
          </w:rPr>
          <w:t>http://grammar.ccc.commnet.edu/grammar/determiners/determiners.htm#articles</w:t>
        </w:r>
      </w:hyperlink>
      <w:r>
        <w:rPr>
          <w:rStyle w:val="Hyperlink"/>
          <w:szCs w:val="16"/>
        </w:rPr>
        <w:t xml:space="preserve"> TG</w:t>
      </w:r>
    </w:p>
    <w:p w14:paraId="7B429167" w14:textId="77777777" w:rsidR="004F75A1" w:rsidRPr="00F57AFD" w:rsidRDefault="004F75A1" w:rsidP="004F75A1">
      <w:bookmarkStart w:id="3" w:name="_Hlk49428306"/>
      <w:bookmarkEnd w:id="2"/>
      <w:r w:rsidRPr="00BA5AED">
        <w:t>The three articles — a, an, the — are a kind of adjective.</w:t>
      </w:r>
      <w:r w:rsidRPr="00772C2C">
        <w:t xml:space="preserve"> </w:t>
      </w:r>
      <w:r w:rsidRPr="00770C26">
        <w:rPr>
          <w:rStyle w:val="StyleUnderline"/>
          <w:highlight w:val="green"/>
        </w:rPr>
        <w:t>The is</w:t>
      </w:r>
      <w:r w:rsidRPr="00BA5AED">
        <w:rPr>
          <w:rStyle w:val="StyleUnderline"/>
        </w:rPr>
        <w:t xml:space="preserve"> called </w:t>
      </w:r>
      <w:r w:rsidRPr="00770C26">
        <w:rPr>
          <w:rStyle w:val="StyleUnderline"/>
          <w:highlight w:val="green"/>
        </w:rPr>
        <w:t>the definite article</w:t>
      </w:r>
      <w:r w:rsidRPr="00772C2C">
        <w:t xml:space="preserve"> because it usually </w:t>
      </w:r>
      <w:r w:rsidRPr="00BA5AED">
        <w:t xml:space="preserve">precedes a specific or previously mentioned noun; </w:t>
      </w:r>
      <w:proofErr w:type="gramStart"/>
      <w:r w:rsidRPr="00BA5AED">
        <w:t>a and</w:t>
      </w:r>
      <w:proofErr w:type="gramEnd"/>
      <w:r w:rsidRPr="00BA5AED">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BA5AED">
        <w:t>CAUTION</w:t>
      </w:r>
      <w:proofErr w:type="spellEnd"/>
      <w:r w:rsidRPr="00BA5AED">
        <w:t xml:space="preserve">! Even after you learn all the principles behind the use of these articles, you will find an abundance of situations </w:t>
      </w:r>
      <w:proofErr w:type="gramStart"/>
      <w:r w:rsidRPr="00BA5AED">
        <w:t>where</w:t>
      </w:r>
      <w:proofErr w:type="gramEnd"/>
      <w:r w:rsidRPr="00BA5AED">
        <w:t xml:space="preserve"> choosing the</w:t>
      </w:r>
      <w:r w:rsidRPr="00772C2C">
        <w:t xml:space="preserv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772C2C">
        <w:t>below..</w:t>
      </w:r>
      <w:proofErr w:type="gramEnd"/>
      <w:r w:rsidRPr="00772C2C">
        <w:t xml:space="preserve">) If you would like help with the distinction between count and non-count nouns, please refer to Count and Non-Count Nouns. We use a before singular count-nouns that begin with consonants (a cow, a barn, a sheep); we use </w:t>
      </w:r>
      <w:proofErr w:type="gramStart"/>
      <w:r w:rsidRPr="00772C2C">
        <w:t>an</w:t>
      </w:r>
      <w:proofErr w:type="gramEnd"/>
      <w:r w:rsidRPr="00772C2C">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772C2C">
        <w:t>an</w:t>
      </w:r>
      <w:proofErr w:type="spellEnd"/>
      <w:r w:rsidRPr="00772C2C">
        <w:t xml:space="preserve"> (as in an hour, an honor). We would say a useful device and a union matter because the u of those words </w:t>
      </w:r>
      <w:proofErr w:type="gramStart"/>
      <w:r w:rsidRPr="00772C2C">
        <w:t>actually sounds</w:t>
      </w:r>
      <w:proofErr w:type="gramEnd"/>
      <w:r w:rsidRPr="00772C2C">
        <w:t xml:space="preserve"> like </w:t>
      </w:r>
      <w:proofErr w:type="spellStart"/>
      <w:r w:rsidRPr="00772C2C">
        <w:t>yoo</w:t>
      </w:r>
      <w:proofErr w:type="spellEnd"/>
      <w:r w:rsidRPr="00772C2C">
        <w:t xml:space="preserve"> (as opposed, say, to the u of an ugly incident). The same is true of a European and a Euro (because of that consonantal "</w:t>
      </w:r>
      <w:proofErr w:type="spellStart"/>
      <w:r w:rsidRPr="00772C2C">
        <w:t>Yoo</w:t>
      </w:r>
      <w:proofErr w:type="spellEnd"/>
      <w:r w:rsidRPr="00772C2C">
        <w:t xml:space="preserve">" sound). We would say a once-in-a-lifetime experience or a one-time hero because the words once and one begin with a w sound (as if they were spelled </w:t>
      </w:r>
      <w:proofErr w:type="spellStart"/>
      <w:r w:rsidRPr="00772C2C">
        <w:t>wuntz</w:t>
      </w:r>
      <w:proofErr w:type="spellEnd"/>
      <w:r w:rsidRPr="00772C2C">
        <w:t xml:space="preserve"> and won). Merriam-Webster's Dictionary says that we can use </w:t>
      </w:r>
      <w:proofErr w:type="gramStart"/>
      <w:r w:rsidRPr="00772C2C">
        <w:t>an</w:t>
      </w:r>
      <w:proofErr w:type="gramEnd"/>
      <w:r w:rsidRPr="00772C2C">
        <w:t xml:space="preserve"> before an h- word that begins with an unstressed syllable. Thus, we might say an </w:t>
      </w:r>
      <w:proofErr w:type="spellStart"/>
      <w:r w:rsidRPr="00772C2C">
        <w:t>hisTORical</w:t>
      </w:r>
      <w:proofErr w:type="spellEnd"/>
      <w:r w:rsidRPr="00772C2C">
        <w:t xml:space="preserve"> moment, but we would say a </w:t>
      </w:r>
      <w:proofErr w:type="spellStart"/>
      <w:r w:rsidRPr="00772C2C">
        <w:t>HIStory</w:t>
      </w:r>
      <w:proofErr w:type="spellEnd"/>
      <w:r w:rsidRPr="00772C2C">
        <w:t xml:space="preserve"> book. Many writers would call that an affectation and prefer that we say a historical, but apparently, this choice is a matter of personal taste. For help on using articles with abbreviations and acronyms (</w:t>
      </w:r>
      <w:proofErr w:type="gramStart"/>
      <w:r w:rsidRPr="00772C2C">
        <w:t>a or</w:t>
      </w:r>
      <w:proofErr w:type="gramEnd"/>
      <w:r w:rsidRPr="00772C2C">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F57AFD">
        <w:rPr>
          <w:rStyle w:val="StyleUnderline"/>
        </w:rPr>
        <w:t xml:space="preserve">We can </w:t>
      </w:r>
      <w:r w:rsidRPr="00770C26">
        <w:rPr>
          <w:rStyle w:val="StyleUnderline"/>
          <w:highlight w:val="green"/>
        </w:rPr>
        <w:t>refer to something in a generic way</w:t>
      </w:r>
      <w:r w:rsidRPr="00F57AFD">
        <w:rPr>
          <w:rStyle w:val="StyleUnderline"/>
        </w:rPr>
        <w:t xml:space="preserve"> by using any of the three articles</w:t>
      </w:r>
      <w:r w:rsidRPr="00772C2C">
        <w:t xml:space="preserve">. We can do the same thing by omitting </w:t>
      </w:r>
      <w:r w:rsidRPr="00F57AFD">
        <w:t>the article altogether. A beagle makes a great hunting dog</w:t>
      </w:r>
      <w:r w:rsidRPr="0039561E">
        <w:t xml:space="preserve"> and</w:t>
      </w:r>
      <w:r w:rsidRPr="00772C2C">
        <w:t xml:space="preserve"> family companion. An </w:t>
      </w:r>
      <w:proofErr w:type="spellStart"/>
      <w:r w:rsidRPr="00772C2C">
        <w:t>airedale</w:t>
      </w:r>
      <w:proofErr w:type="spellEnd"/>
      <w:r w:rsidRPr="00772C2C">
        <w:t xml:space="preserve"> is sometimes a rather skittish animal. </w:t>
      </w:r>
      <w:r w:rsidRPr="00770C26">
        <w:rPr>
          <w:rStyle w:val="StyleUnderline"/>
          <w:highlight w:val="green"/>
        </w:rPr>
        <w:t>The golden retriever is a marvelous pet</w:t>
      </w:r>
      <w:r w:rsidRPr="00F57AFD">
        <w:rPr>
          <w:rStyle w:val="StyleUnderline"/>
        </w:rPr>
        <w:t xml:space="preserve"> for children</w:t>
      </w:r>
      <w:r w:rsidRPr="0090310D">
        <w:t xml:space="preserve">. Irish setters are not the highly intelligent </w:t>
      </w:r>
      <w:r w:rsidRPr="00F57AFD">
        <w:t>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bookmarkEnd w:id="3"/>
    <w:p w14:paraId="43D1235D" w14:textId="77777777" w:rsidR="004F75A1" w:rsidRPr="00770C26" w:rsidRDefault="004F75A1" w:rsidP="004F75A1">
      <w:pPr>
        <w:rPr>
          <w:highlight w:val="green"/>
        </w:rPr>
      </w:pPr>
    </w:p>
    <w:p w14:paraId="494685DE" w14:textId="77777777" w:rsidR="004F75A1" w:rsidRDefault="004F75A1" w:rsidP="004F75A1">
      <w:pPr>
        <w:pStyle w:val="Heading4"/>
      </w:pPr>
      <w:r>
        <w:rPr>
          <w:rFonts w:cs="Calibri"/>
        </w:rPr>
        <w:t>The upward entailment test and adverb test determine the genericity of a definite singular</w:t>
      </w:r>
    </w:p>
    <w:p w14:paraId="318A82BF" w14:textId="77777777" w:rsidR="004F75A1" w:rsidRDefault="004F75A1" w:rsidP="004F75A1">
      <w:r w:rsidRPr="0013327C">
        <w:rPr>
          <w:rStyle w:val="StyleUnderline"/>
        </w:rPr>
        <w:t xml:space="preserve">Leslie </w:t>
      </w:r>
      <w:r>
        <w:rPr>
          <w:rStyle w:val="StyleUnderline"/>
        </w:rPr>
        <w:t>16</w:t>
      </w:r>
      <w:r w:rsidRPr="00687702">
        <w:t xml:space="preserve"> </w:t>
      </w:r>
      <w:r>
        <w:t xml:space="preserve">[Sarah-Jane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“Generic Generalizations.” Stanford Encyclopedia of Philosophy. April 24, 2016. </w:t>
      </w:r>
      <w:hyperlink r:id="rId7" w:history="1">
        <w:r>
          <w:rPr>
            <w:rStyle w:val="Hyperlink"/>
          </w:rPr>
          <w:t>https://plato.stanford.edu/entries/generics/</w:t>
        </w:r>
      </w:hyperlink>
      <w:r>
        <w:t xml:space="preserve"> TG</w:t>
      </w:r>
    </w:p>
    <w:p w14:paraId="29C69ED9" w14:textId="77777777" w:rsidR="004F75A1" w:rsidRPr="00760349" w:rsidRDefault="004F75A1" w:rsidP="004F75A1">
      <w:pPr>
        <w:rPr>
          <w:rStyle w:val="StyleUnderline"/>
        </w:rPr>
      </w:pPr>
      <w:r w:rsidRPr="00760349">
        <w:rPr>
          <w:rStyle w:val="StyleUnderline"/>
        </w:rPr>
        <w:t xml:space="preserve"> 1. Generics and Logical Form</w:t>
      </w:r>
    </w:p>
    <w:p w14:paraId="43C8ACEB" w14:textId="77777777" w:rsidR="004F75A1" w:rsidRPr="00047C82" w:rsidRDefault="004F75A1" w:rsidP="004F75A1">
      <w:r w:rsidRPr="00047C82">
        <w:t xml:space="preserve">In English, </w:t>
      </w:r>
      <w:r w:rsidRPr="00770C26">
        <w:rPr>
          <w:rStyle w:val="StyleUnderline"/>
          <w:highlight w:val="green"/>
        </w:rPr>
        <w:t>generics can be expressed using</w:t>
      </w:r>
      <w:r w:rsidRPr="00DA605E">
        <w:rPr>
          <w:rStyle w:val="StyleUnderline"/>
        </w:rPr>
        <w:t xml:space="preserve"> a variety of syntactic forms: bare plurals (e.g., “tigers are striped”), </w:t>
      </w:r>
      <w:r w:rsidRPr="00F57AFD">
        <w:rPr>
          <w:rStyle w:val="StyleUnderline"/>
        </w:rPr>
        <w:t>indefinite singulars (e.g., “a tiger is striped”), and</w:t>
      </w:r>
      <w:r w:rsidRPr="00DA605E">
        <w:rPr>
          <w:rStyle w:val="StyleUnderline"/>
        </w:rPr>
        <w:t> </w:t>
      </w:r>
      <w:r w:rsidRPr="00770C26">
        <w:rPr>
          <w:rStyle w:val="StyleUnderline"/>
          <w:highlight w:val="green"/>
        </w:rPr>
        <w:t>definite singulars (“the tiger is striped”)</w:t>
      </w:r>
      <w:r w:rsidRPr="00831D15">
        <w:rPr>
          <w:rStyle w:val="StyleUnderline"/>
        </w:rPr>
        <w:t xml:space="preserve">. However, none of </w:t>
      </w:r>
      <w:r w:rsidRPr="00770C26">
        <w:rPr>
          <w:rStyle w:val="StyleUnderline"/>
          <w:highlight w:val="green"/>
        </w:rPr>
        <w:t>these</w:t>
      </w:r>
      <w:r w:rsidRPr="00831D15">
        <w:rPr>
          <w:rStyle w:val="StyleUnderline"/>
        </w:rPr>
        <w:t xml:space="preserve"> syntactic forms is dedicated to expressing generic claims; each </w:t>
      </w:r>
      <w:r w:rsidRPr="00770C26">
        <w:rPr>
          <w:rStyle w:val="StyleUnderline"/>
          <w:highlight w:val="green"/>
        </w:rPr>
        <w:t>can also</w:t>
      </w:r>
      <w:r w:rsidRPr="00151784">
        <w:rPr>
          <w:rStyle w:val="StyleUnderline"/>
        </w:rPr>
        <w:t xml:space="preserve"> be used to </w:t>
      </w:r>
      <w:r w:rsidRPr="00770C26">
        <w:rPr>
          <w:rStyle w:val="StyleUnderline"/>
          <w:highlight w:val="green"/>
        </w:rPr>
        <w:t>express existential</w:t>
      </w:r>
      <w:r w:rsidRPr="00151784">
        <w:rPr>
          <w:rStyle w:val="StyleUnderline"/>
        </w:rPr>
        <w:t xml:space="preserve"> and/or specific </w:t>
      </w:r>
      <w:r w:rsidRPr="00770C26">
        <w:rPr>
          <w:rStyle w:val="StyleUnderline"/>
          <w:highlight w:val="green"/>
        </w:rPr>
        <w:t>claims</w:t>
      </w:r>
      <w:r w:rsidRPr="00047C82">
        <w:t xml:space="preserve">. Further, some </w:t>
      </w:r>
      <w:r w:rsidRPr="00770C26">
        <w:rPr>
          <w:rStyle w:val="StyleUnderline"/>
          <w:highlight w:val="green"/>
        </w:rPr>
        <w:t>generics express</w:t>
      </w:r>
      <w:r w:rsidRPr="00047C82">
        <w:t xml:space="preserve"> what appear to be </w:t>
      </w:r>
      <w:r w:rsidRPr="00770C26">
        <w:rPr>
          <w:rStyle w:val="StyleUnderline"/>
          <w:highlight w:val="green"/>
        </w:rPr>
        <w:t>generalizations over individuals</w:t>
      </w:r>
      <w:r w:rsidRPr="00760349">
        <w:rPr>
          <w:rStyle w:val="StyleUnderline"/>
        </w:rPr>
        <w:t xml:space="preserve"> (e.g., “tigers are striped”)</w:t>
      </w:r>
      <w:r w:rsidRPr="00047C82">
        <w:t xml:space="preserve">, while others appear to predicate properties directly of the kind (e.g., “dodos are extinct”). These facts and others give rise to </w:t>
      </w:r>
      <w:proofErr w:type="gramStart"/>
      <w:r w:rsidRPr="00047C82">
        <w:t>a number of</w:t>
      </w:r>
      <w:proofErr w:type="gramEnd"/>
      <w:r w:rsidRPr="00047C82">
        <w:t xml:space="preserve"> questions concerning the logical forms of generic statements.</w:t>
      </w:r>
    </w:p>
    <w:p w14:paraId="049E9528" w14:textId="77777777" w:rsidR="004F75A1" w:rsidRPr="00760349" w:rsidRDefault="004F75A1" w:rsidP="004F75A1">
      <w:pPr>
        <w:rPr>
          <w:rStyle w:val="StyleUnderline"/>
        </w:rPr>
      </w:pPr>
      <w:r w:rsidRPr="00760349">
        <w:rPr>
          <w:rStyle w:val="StyleUnderline"/>
        </w:rPr>
        <w:t>1.1 Isolating the Generic Interpretation</w:t>
      </w:r>
    </w:p>
    <w:p w14:paraId="52CCD494" w14:textId="77777777" w:rsidR="004F75A1" w:rsidRPr="00047C82" w:rsidRDefault="004F75A1" w:rsidP="004F75A1">
      <w:r w:rsidRPr="00047C82">
        <w:t>Consider the following pairs of sentences:</w:t>
      </w:r>
    </w:p>
    <w:p w14:paraId="170422AF" w14:textId="77777777" w:rsidR="004F75A1" w:rsidRPr="00047C82" w:rsidRDefault="004F75A1" w:rsidP="004F75A1">
      <w:r w:rsidRPr="00047C82">
        <w:t>(1</w:t>
      </w:r>
      <w:proofErr w:type="gramStart"/>
      <w:r w:rsidRPr="00047C82">
        <w:t>)</w:t>
      </w:r>
      <w:proofErr w:type="spellStart"/>
      <w:r w:rsidRPr="00047C82">
        <w:t>a.Tigers</w:t>
      </w:r>
      <w:proofErr w:type="spellEnd"/>
      <w:proofErr w:type="gramEnd"/>
      <w:r w:rsidRPr="00047C82">
        <w:t xml:space="preserve"> are striped.</w:t>
      </w:r>
    </w:p>
    <w:p w14:paraId="14B36327" w14:textId="77777777" w:rsidR="004F75A1" w:rsidRPr="00047C82" w:rsidRDefault="004F75A1" w:rsidP="004F75A1">
      <w:proofErr w:type="spellStart"/>
      <w:proofErr w:type="gramStart"/>
      <w:r w:rsidRPr="00047C82">
        <w:t>b.Tigers</w:t>
      </w:r>
      <w:proofErr w:type="spellEnd"/>
      <w:proofErr w:type="gramEnd"/>
      <w:r w:rsidRPr="00047C82">
        <w:t xml:space="preserve"> are on the front lawn.</w:t>
      </w:r>
    </w:p>
    <w:p w14:paraId="40EF7EE6" w14:textId="77777777" w:rsidR="004F75A1" w:rsidRPr="00047C82" w:rsidRDefault="004F75A1" w:rsidP="004F75A1">
      <w:r w:rsidRPr="00047C82">
        <w:t>(2</w:t>
      </w:r>
      <w:proofErr w:type="gramStart"/>
      <w:r w:rsidRPr="00047C82">
        <w:t>)</w:t>
      </w:r>
      <w:proofErr w:type="spellStart"/>
      <w:r w:rsidRPr="00047C82">
        <w:t>a.A</w:t>
      </w:r>
      <w:proofErr w:type="spellEnd"/>
      <w:proofErr w:type="gramEnd"/>
      <w:r w:rsidRPr="00047C82">
        <w:t xml:space="preserve"> tiger is striped.</w:t>
      </w:r>
    </w:p>
    <w:p w14:paraId="3EE40C14" w14:textId="77777777" w:rsidR="004F75A1" w:rsidRPr="00047C82" w:rsidRDefault="004F75A1" w:rsidP="004F75A1">
      <w:proofErr w:type="spellStart"/>
      <w:r w:rsidRPr="00047C82">
        <w:t>b.A</w:t>
      </w:r>
      <w:proofErr w:type="spellEnd"/>
      <w:r w:rsidRPr="00047C82">
        <w:t xml:space="preserve"> tiger is on the front lawn.</w:t>
      </w:r>
    </w:p>
    <w:p w14:paraId="4DB042E4" w14:textId="77777777" w:rsidR="004F75A1" w:rsidRPr="00047C82" w:rsidRDefault="004F75A1" w:rsidP="004F75A1">
      <w:r w:rsidRPr="00047C82">
        <w:t>(3</w:t>
      </w:r>
      <w:proofErr w:type="gramStart"/>
      <w:r w:rsidRPr="00047C82">
        <w:t>)</w:t>
      </w:r>
      <w:proofErr w:type="spellStart"/>
      <w:r w:rsidRPr="00047C82">
        <w:t>a.The</w:t>
      </w:r>
      <w:proofErr w:type="spellEnd"/>
      <w:proofErr w:type="gramEnd"/>
      <w:r w:rsidRPr="00047C82">
        <w:t xml:space="preserve"> tiger is striped.</w:t>
      </w:r>
    </w:p>
    <w:p w14:paraId="7E0306AE" w14:textId="77777777" w:rsidR="004F75A1" w:rsidRPr="00047C82" w:rsidRDefault="004F75A1" w:rsidP="004F75A1">
      <w:proofErr w:type="spellStart"/>
      <w:proofErr w:type="gramStart"/>
      <w:r w:rsidRPr="00047C82">
        <w:t>b.The</w:t>
      </w:r>
      <w:proofErr w:type="spellEnd"/>
      <w:proofErr w:type="gramEnd"/>
      <w:r w:rsidRPr="00047C82">
        <w:t xml:space="preserve"> tiger is on the front lawn.</w:t>
      </w:r>
    </w:p>
    <w:p w14:paraId="552449F4" w14:textId="77777777" w:rsidR="004F75A1" w:rsidRPr="00047C82" w:rsidRDefault="004F75A1" w:rsidP="004F75A1">
      <w:r w:rsidRPr="00047C8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047C82">
          <w:rPr>
            <w:rStyle w:val="Hyperlink"/>
          </w:rPr>
          <w:t>1b</w:t>
        </w:r>
      </w:hyperlink>
      <w:r w:rsidRPr="00047C82">
        <w:t>), some individual tiger in (</w:t>
      </w:r>
      <w:hyperlink r:id="rId9" w:anchor="ex2b" w:history="1">
        <w:r w:rsidRPr="00047C82">
          <w:rPr>
            <w:rStyle w:val="Hyperlink"/>
          </w:rPr>
          <w:t>2b</w:t>
        </w:r>
      </w:hyperlink>
      <w:r w:rsidRPr="00047C82">
        <w:t>), and some unique salient or familiar tiger in (</w:t>
      </w:r>
      <w:hyperlink r:id="rId10" w:anchor="ex3b" w:history="1">
        <w:r w:rsidRPr="00047C82">
          <w:rPr>
            <w:rStyle w:val="Hyperlink"/>
          </w:rPr>
          <w:t>3b</w:t>
        </w:r>
      </w:hyperlink>
      <w:r w:rsidRPr="00047C82">
        <w:t xml:space="preserve">)—a beloved pet, perhaps. In the first sentences, however, we are saying something general. There is/are no </w:t>
      </w:r>
      <w:proofErr w:type="gramStart"/>
      <w:r w:rsidRPr="00047C82">
        <w:t>particular tiger</w:t>
      </w:r>
      <w:proofErr w:type="gramEnd"/>
      <w:r w:rsidRPr="00047C82">
        <w:t xml:space="preserve"> or tigers that we are talking about.</w:t>
      </w:r>
    </w:p>
    <w:p w14:paraId="6C360282" w14:textId="77777777" w:rsidR="004F75A1" w:rsidRPr="00047C82" w:rsidRDefault="004F75A1" w:rsidP="004F75A1">
      <w:r w:rsidRPr="00047C8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047C82">
        <w:t>particular individual</w:t>
      </w:r>
      <w:proofErr w:type="gramEnd"/>
      <w:r w:rsidRPr="00047C82">
        <w:t>, not to a kind.</w:t>
      </w:r>
    </w:p>
    <w:p w14:paraId="6F0B3281" w14:textId="77777777" w:rsidR="004F75A1" w:rsidRPr="00047C82" w:rsidRDefault="004F75A1" w:rsidP="004F75A1">
      <w:r w:rsidRPr="007E6EF6">
        <w:rPr>
          <w:rStyle w:val="StyleUnderline"/>
        </w:rPr>
        <w:t>There are some tests that are helpful in distinguishing these two readings</w:t>
      </w:r>
      <w:r w:rsidRPr="00047C82">
        <w:t xml:space="preserve">. For example, </w:t>
      </w:r>
      <w:r w:rsidRPr="00770C26">
        <w:rPr>
          <w:rStyle w:val="StyleUnderline"/>
          <w:highlight w:val="green"/>
        </w:rPr>
        <w:t>the existential</w:t>
      </w:r>
      <w:r w:rsidRPr="00B9480B">
        <w:rPr>
          <w:rStyle w:val="StyleUnderline"/>
        </w:rPr>
        <w:t xml:space="preserve"> interpretation </w:t>
      </w:r>
      <w:r w:rsidRPr="00770C26">
        <w:rPr>
          <w:rStyle w:val="StyleUnderline"/>
          <w:highlight w:val="green"/>
        </w:rPr>
        <w:t>is upward entailing, meaning</w:t>
      </w:r>
      <w:r w:rsidRPr="00B9480B">
        <w:rPr>
          <w:rStyle w:val="StyleUnderline"/>
        </w:rPr>
        <w:t xml:space="preserve"> that </w:t>
      </w:r>
      <w:r w:rsidRPr="00770C26">
        <w:rPr>
          <w:rStyle w:val="StyleUnderline"/>
          <w:highlight w:val="green"/>
        </w:rPr>
        <w:t>the statement will</w:t>
      </w:r>
      <w:r w:rsidRPr="00B9480B">
        <w:rPr>
          <w:rStyle w:val="StyleUnderline"/>
        </w:rPr>
        <w:t xml:space="preserve"> always </w:t>
      </w:r>
      <w:r w:rsidRPr="00770C26">
        <w:rPr>
          <w:rStyle w:val="StyleUnderline"/>
          <w:highlight w:val="green"/>
        </w:rPr>
        <w:t>remain true if we replace the subject</w:t>
      </w:r>
      <w:r w:rsidRPr="00B9480B">
        <w:rPr>
          <w:rStyle w:val="StyleUnderline"/>
        </w:rPr>
        <w:t xml:space="preserve"> term </w:t>
      </w:r>
      <w:r w:rsidRPr="00770C26">
        <w:rPr>
          <w:rStyle w:val="StyleUnderline"/>
          <w:highlight w:val="green"/>
        </w:rPr>
        <w:t>with a more inclusive term</w:t>
      </w:r>
      <w:r w:rsidRPr="00047C82">
        <w:t>. Consider our examples above. In (</w:t>
      </w:r>
      <w:hyperlink r:id="rId11" w:anchor="ex1b" w:history="1">
        <w:r w:rsidRPr="00047C82">
          <w:rPr>
            <w:rStyle w:val="Hyperlink"/>
          </w:rPr>
          <w:t>1b</w:t>
        </w:r>
      </w:hyperlink>
      <w:r w:rsidRPr="00047C82">
        <w:t>), we can replace “tiger” with “animal” </w:t>
      </w:r>
      <w:proofErr w:type="spellStart"/>
      <w:r w:rsidRPr="00047C82">
        <w:t>salva</w:t>
      </w:r>
      <w:proofErr w:type="spellEnd"/>
      <w:r w:rsidRPr="00047C82">
        <w:t xml:space="preserve"> </w:t>
      </w:r>
      <w:proofErr w:type="spellStart"/>
      <w:r w:rsidRPr="00047C82">
        <w:t>veritate</w:t>
      </w:r>
      <w:proofErr w:type="spellEnd"/>
      <w:r w:rsidRPr="00047C82">
        <w:t>, but in (</w:t>
      </w:r>
      <w:hyperlink r:id="rId12" w:anchor="ex1a" w:history="1">
        <w:r w:rsidRPr="00047C82">
          <w:rPr>
            <w:rStyle w:val="Hyperlink"/>
          </w:rPr>
          <w:t>1a</w:t>
        </w:r>
      </w:hyperlink>
      <w:r w:rsidRPr="00047C82">
        <w:t xml:space="preserve">) </w:t>
      </w:r>
      <w:r w:rsidRPr="00D3060B">
        <w:t xml:space="preserve">we cannot. </w:t>
      </w:r>
      <w:r w:rsidRPr="00D3060B">
        <w:rPr>
          <w:rStyle w:val="StyleUnderline"/>
        </w:rPr>
        <w:t>If “tigers are on the lawn” is true, then “animals are on the lawn” must be true.</w:t>
      </w:r>
      <w:r w:rsidRPr="00D3060B">
        <w:t xml:space="preserve"> However, “tigers are striped” is true, yet “animals are striped” is false. (</w:t>
      </w:r>
      <w:hyperlink r:id="rId13" w:anchor="ex1a" w:history="1">
        <w:r w:rsidRPr="00D3060B">
          <w:rPr>
            <w:rStyle w:val="Hyperlink"/>
          </w:rPr>
          <w:t>1a</w:t>
        </w:r>
      </w:hyperlink>
      <w:r w:rsidRPr="00D3060B">
        <w:t>) does not entail that animals are striped, but (</w:t>
      </w:r>
      <w:hyperlink r:id="rId14" w:anchor="ex1b" w:history="1">
        <w:r w:rsidRPr="00D3060B">
          <w:rPr>
            <w:rStyle w:val="Hyperlink"/>
          </w:rPr>
          <w:t>1b</w:t>
        </w:r>
      </w:hyperlink>
      <w:r w:rsidRPr="00D3060B">
        <w:t>) entails that animals are on the front la</w:t>
      </w:r>
      <w:r w:rsidRPr="00047C82">
        <w:t xml:space="preserve">wn (Lawler 1973; </w:t>
      </w:r>
      <w:proofErr w:type="spellStart"/>
      <w:r w:rsidRPr="00047C82">
        <w:t>Laca</w:t>
      </w:r>
      <w:proofErr w:type="spellEnd"/>
      <w:r w:rsidRPr="00047C82">
        <w:t xml:space="preserve"> 1990; </w:t>
      </w:r>
      <w:proofErr w:type="spellStart"/>
      <w:r w:rsidRPr="00047C82">
        <w:t>Krifka</w:t>
      </w:r>
      <w:proofErr w:type="spellEnd"/>
      <w:r w:rsidRPr="00047C82">
        <w:t xml:space="preserve"> et al. 1995).</w:t>
      </w:r>
    </w:p>
    <w:p w14:paraId="1B9D73AE" w14:textId="77777777" w:rsidR="004F75A1" w:rsidRDefault="004F75A1" w:rsidP="004F75A1">
      <w:r w:rsidRPr="00770C26">
        <w:rPr>
          <w:rStyle w:val="StyleUnderline"/>
          <w:highlight w:val="green"/>
        </w:rPr>
        <w:t>Another test concerns whether we can insert an adverb of quantification with minimal change of meaning</w:t>
      </w:r>
      <w:r w:rsidRPr="00047C82">
        <w:t xml:space="preserve"> (</w:t>
      </w:r>
      <w:proofErr w:type="spellStart"/>
      <w:r w:rsidRPr="00047C82">
        <w:t>Krifka</w:t>
      </w:r>
      <w:proofErr w:type="spellEnd"/>
      <w:r w:rsidRPr="00047C82">
        <w:t xml:space="preserve"> et al. 1995). </w:t>
      </w:r>
      <w:r w:rsidRPr="00B9480B">
        <w:rPr>
          <w:rStyle w:val="StyleUnderline"/>
        </w:rPr>
        <w:t xml:space="preserve">For </w:t>
      </w:r>
      <w:r w:rsidRPr="00D3060B">
        <w:rPr>
          <w:rStyle w:val="StyleUnderline"/>
        </w:rPr>
        <w:t>example, inserting “usually” in the sentences in (</w:t>
      </w:r>
      <w:hyperlink r:id="rId15" w:anchor="ex1a" w:history="1">
        <w:r w:rsidRPr="00D3060B">
          <w:rPr>
            <w:rStyle w:val="StyleUnderline"/>
          </w:rPr>
          <w:t>1a</w:t>
        </w:r>
      </w:hyperlink>
      <w:r w:rsidRPr="00D3060B">
        <w:rPr>
          <w:rStyle w:val="StyleUnderline"/>
        </w:rPr>
        <w:t>) (e.g., “tigers are usually striped”) produces only a small change in meaning, while inserting “usually” in (</w:t>
      </w:r>
      <w:hyperlink r:id="rId16" w:anchor="ex1b" w:history="1">
        <w:r w:rsidRPr="00D3060B">
          <w:rPr>
            <w:rStyle w:val="StyleUnderline"/>
          </w:rPr>
          <w:t>1b</w:t>
        </w:r>
      </w:hyperlink>
      <w:r w:rsidRPr="00D3060B">
        <w:rPr>
          <w:rStyle w:val="StyleUnderline"/>
        </w:rPr>
        <w:t>) dramatically alters the meaning of the sentence (e.g., “tig</w:t>
      </w:r>
      <w:r w:rsidRPr="00B9480B">
        <w:rPr>
          <w:rStyle w:val="StyleUnderline"/>
        </w:rPr>
        <w:t>ers are usually on the front lawn”).</w:t>
      </w:r>
      <w:r w:rsidRPr="00047C82">
        <w:t xml:space="preserve"> (For generics such as “mosquitoes carry malaria”, the adverb “sometimes” is perhaps better used than “usually” to mark off the generic reading.)</w:t>
      </w:r>
    </w:p>
    <w:p w14:paraId="026B9496" w14:textId="77777777" w:rsidR="004F75A1" w:rsidRPr="00770C26" w:rsidRDefault="004F75A1" w:rsidP="004F75A1">
      <w:pPr>
        <w:rPr>
          <w:highlight w:val="green"/>
        </w:rPr>
      </w:pPr>
    </w:p>
    <w:bookmarkEnd w:id="1"/>
    <w:p w14:paraId="742FDEB5" w14:textId="6A3ABDEB" w:rsidR="004F75A1" w:rsidRPr="00EA61AD" w:rsidRDefault="004F75A1" w:rsidP="004F75A1">
      <w:pPr>
        <w:pStyle w:val="Heading4"/>
        <w:rPr>
          <w:rFonts w:cs="Calibri"/>
        </w:rPr>
      </w:pPr>
      <w:r>
        <w:rPr>
          <w:rFonts w:cs="Calibri"/>
        </w:rPr>
        <w:t xml:space="preserve">It applies to “the appropriation of outer space” – 1] upward entailment test – “the appropriation of outer space is unjust” doesn’t entail that “the use of outer space is unjust” 2] adverb test – </w:t>
      </w:r>
      <w:r>
        <w:t>“</w:t>
      </w:r>
      <w:r>
        <w:rPr>
          <w:rFonts w:cs="Calibri"/>
        </w:rPr>
        <w:t xml:space="preserve">the appropriation of outer space is </w:t>
      </w:r>
      <w:r>
        <w:rPr>
          <w:rFonts w:cs="Calibri"/>
          <w:u w:val="single"/>
        </w:rPr>
        <w:t>usually</w:t>
      </w:r>
      <w:r>
        <w:rPr>
          <w:rFonts w:cs="Calibri"/>
        </w:rPr>
        <w:t xml:space="preserve"> unjust</w:t>
      </w:r>
      <w:r>
        <w:t>” doesn’t mean anything substantially different from the rez</w:t>
      </w:r>
    </w:p>
    <w:p w14:paraId="6B7FCA01" w14:textId="77777777" w:rsidR="004F75A1" w:rsidRPr="00F601E6" w:rsidRDefault="004F75A1" w:rsidP="004F75A1"/>
    <w:p w14:paraId="207569B3" w14:textId="54660E2D" w:rsidR="004F75A1" w:rsidRPr="00123369" w:rsidRDefault="004F75A1" w:rsidP="004F75A1">
      <w:pPr>
        <w:pStyle w:val="Heading4"/>
        <w:rPr>
          <w:rFonts w:cs="Calibri"/>
          <w:bCs/>
        </w:rPr>
      </w:pPr>
      <w:r w:rsidRPr="0003190C">
        <w:rPr>
          <w:rStyle w:val="Emphasis"/>
        </w:rPr>
        <w:t xml:space="preserve">Violation </w:t>
      </w:r>
      <w:r>
        <w:rPr>
          <w:rStyle w:val="Emphasis"/>
        </w:rPr>
        <w:t xml:space="preserve">– they only defend </w:t>
      </w:r>
      <w:proofErr w:type="spellStart"/>
      <w:r>
        <w:rPr>
          <w:rStyle w:val="Emphasis"/>
        </w:rPr>
        <w:t>starlink</w:t>
      </w:r>
      <w:proofErr w:type="spellEnd"/>
      <w:r>
        <w:rPr>
          <w:rStyle w:val="Emphasis"/>
        </w:rPr>
        <w:t xml:space="preserve"> appropriation</w:t>
      </w:r>
    </w:p>
    <w:p w14:paraId="5364A9B4" w14:textId="77777777" w:rsidR="004F75A1" w:rsidRDefault="004F75A1" w:rsidP="004F75A1"/>
    <w:p w14:paraId="57CF48A3" w14:textId="77777777" w:rsidR="004F75A1" w:rsidRDefault="004F75A1" w:rsidP="004F75A1">
      <w:pPr>
        <w:pStyle w:val="Heading4"/>
      </w:pPr>
      <w:r>
        <w:t>Vote neg:</w:t>
      </w:r>
    </w:p>
    <w:p w14:paraId="462284C8" w14:textId="77777777" w:rsidR="004F75A1" w:rsidRPr="00DA7945" w:rsidRDefault="004F75A1" w:rsidP="004F75A1">
      <w:pPr>
        <w:pStyle w:val="Heading4"/>
        <w:rPr>
          <w:color w:val="000000" w:themeColor="text1"/>
        </w:rPr>
      </w:pPr>
      <w:r w:rsidRPr="00910A32">
        <w:rPr>
          <w:rFonts w:cs="Calibri"/>
        </w:rPr>
        <w:t xml:space="preserve">1] Limits – </w:t>
      </w:r>
      <w:r>
        <w:rPr>
          <w:rFonts w:cs="Calibri"/>
        </w:rPr>
        <w:t xml:space="preserve">they can pick any form of appropriation from internet satellites to asteroid mining to moon basing to Mars colonization </w:t>
      </w:r>
      <w:r w:rsidRPr="00910A32">
        <w:rPr>
          <w:rFonts w:cs="Calibri"/>
        </w:rPr>
        <w:t xml:space="preserve">and there’s no universal </w:t>
      </w:r>
      <w:proofErr w:type="spellStart"/>
      <w:r w:rsidRPr="00910A32">
        <w:rPr>
          <w:rFonts w:cs="Calibri"/>
        </w:rPr>
        <w:t>disad</w:t>
      </w:r>
      <w:proofErr w:type="spellEnd"/>
      <w:r w:rsidRPr="00910A32">
        <w:rPr>
          <w:rFonts w:cs="Calibri"/>
        </w:rPr>
        <w:t xml:space="preserve"> since </w:t>
      </w:r>
      <w:r>
        <w:rPr>
          <w:rFonts w:cs="Calibri"/>
        </w:rPr>
        <w:t xml:space="preserve">they’re all different and require different uses space – </w:t>
      </w:r>
      <w:r w:rsidRPr="00910A32">
        <w:rPr>
          <w:rFonts w:cs="Calibri"/>
        </w:rPr>
        <w:t xml:space="preserve">explodes neg prep and leads to random </w:t>
      </w:r>
      <w:r>
        <w:rPr>
          <w:rFonts w:cs="Calibri"/>
        </w:rPr>
        <w:t xml:space="preserve">appropriation </w:t>
      </w:r>
      <w:r w:rsidRPr="00910A32">
        <w:rPr>
          <w:rFonts w:cs="Calibri"/>
        </w:rPr>
        <w:t xml:space="preserve">of the week </w:t>
      </w:r>
      <w:proofErr w:type="spellStart"/>
      <w:r w:rsidRPr="00910A32">
        <w:rPr>
          <w:rFonts w:cs="Calibri"/>
        </w:rPr>
        <w:t>affs</w:t>
      </w:r>
      <w:proofErr w:type="spellEnd"/>
      <w:r w:rsidRPr="00910A32">
        <w:rPr>
          <w:rFonts w:cs="Calibri"/>
        </w:rPr>
        <w:t xml:space="preserve"> which makes cutting stable neg links impossible</w:t>
      </w:r>
      <w:r>
        <w:rPr>
          <w:rFonts w:cs="Calibri"/>
        </w:rPr>
        <w:t xml:space="preserve">. </w:t>
      </w:r>
      <w:r w:rsidRPr="00910A32">
        <w:rPr>
          <w:rFonts w:cs="Calibri"/>
        </w:rPr>
        <w:t>PICs don’t solve – it’s absurd to say</w:t>
      </w:r>
      <w:r w:rsidRPr="00910A32">
        <w:rPr>
          <w:rFonts w:cs="Calibri"/>
          <w:color w:val="000000" w:themeColor="text1"/>
        </w:rPr>
        <w:t xml:space="preserve"> neg potential abuse justifies the aff being flat out not T, which leads to a race towards abuse. 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r>
        <w:rPr>
          <w:rFonts w:cs="Calibri"/>
        </w:rPr>
        <w:t xml:space="preserve"> </w:t>
      </w:r>
    </w:p>
    <w:p w14:paraId="354CD841" w14:textId="77777777" w:rsidR="004F75A1" w:rsidRPr="000F0F15" w:rsidRDefault="004F75A1" w:rsidP="004F75A1">
      <w:pPr>
        <w:pStyle w:val="Heading4"/>
        <w:rPr>
          <w:rFonts w:cs="Calibri"/>
          <w:color w:val="000000" w:themeColor="text1"/>
        </w:rPr>
      </w:pPr>
      <w:r w:rsidRPr="00FF172F">
        <w:rPr>
          <w:rFonts w:cs="Calibri"/>
        </w:rPr>
        <w:t>2] TVA – read the aff as an advantage to a whole rez aff.</w:t>
      </w:r>
    </w:p>
    <w:p w14:paraId="776C30F3" w14:textId="77777777" w:rsidR="004F75A1" w:rsidRPr="004F75A1" w:rsidRDefault="004F75A1" w:rsidP="004F75A1"/>
    <w:p w14:paraId="5F0A9799" w14:textId="6121F7F5" w:rsidR="004F75A1" w:rsidRPr="004F75A1" w:rsidRDefault="004F75A1" w:rsidP="004F75A1">
      <w:pPr>
        <w:pStyle w:val="Heading1"/>
      </w:pPr>
      <w:r>
        <w:t>2</w:t>
      </w:r>
    </w:p>
    <w:p w14:paraId="717C9969" w14:textId="1D104427" w:rsidR="00DB3657" w:rsidRPr="00CF064B" w:rsidRDefault="00483070" w:rsidP="00DB3657">
      <w:pPr>
        <w:pStyle w:val="Heading4"/>
      </w:pPr>
      <w:r>
        <w:t xml:space="preserve">Interpretation: </w:t>
      </w:r>
      <w:r w:rsidR="00DB3657" w:rsidRPr="00CF064B">
        <w:t>Ou</w:t>
      </w:r>
      <w:r w:rsidR="00DB3657">
        <w:t xml:space="preserve">ter space starts 372 miles above the surface of earth. </w:t>
      </w:r>
    </w:p>
    <w:p w14:paraId="54165578" w14:textId="77777777" w:rsidR="00DB3657" w:rsidRPr="006B1489" w:rsidRDefault="00DB3657" w:rsidP="00DB3657">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17"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xml:space="preserve">] </w:t>
      </w:r>
      <w:proofErr w:type="spellStart"/>
      <w:r>
        <w:rPr>
          <w:rFonts w:asciiTheme="minorHAnsi" w:hAnsiTheme="minorHAnsi" w:cstheme="minorHAnsi"/>
        </w:rPr>
        <w:t>Sachin</w:t>
      </w:r>
      <w:proofErr w:type="spellEnd"/>
    </w:p>
    <w:p w14:paraId="77D9AE0A" w14:textId="77777777" w:rsidR="00DB3657" w:rsidRDefault="00DB3657" w:rsidP="00DB3657">
      <w:pPr>
        <w:rPr>
          <w:sz w:val="14"/>
        </w:rPr>
      </w:pPr>
      <w:r w:rsidRPr="008B3792">
        <w:rPr>
          <w:rStyle w:val="StyleUnderline"/>
          <w:highlight w:val="green"/>
        </w:rPr>
        <w:t>Earth’s atmosphere stretches</w:t>
      </w:r>
      <w:r w:rsidRPr="008C31BF">
        <w:rPr>
          <w:sz w:val="14"/>
        </w:rPr>
        <w:t xml:space="preserve"> from the surface of the planet up </w:t>
      </w:r>
      <w:r w:rsidRPr="008B3792">
        <w:rPr>
          <w:rStyle w:val="StyleUnderline"/>
          <w:highlight w:val="green"/>
        </w:rPr>
        <w:t>to</w:t>
      </w:r>
      <w:r w:rsidRPr="008C31BF">
        <w:rPr>
          <w:sz w:val="14"/>
        </w:rPr>
        <w:t xml:space="preserve"> as far as </w:t>
      </w:r>
      <w:r w:rsidRPr="008B3792">
        <w:rPr>
          <w:rStyle w:val="StyleUnderline"/>
          <w:highlight w:val="green"/>
        </w:rPr>
        <w:t>10,000 kilometers</w:t>
      </w:r>
      <w:r w:rsidRPr="003D7413">
        <w:rPr>
          <w:rStyle w:val="StyleUnderline"/>
        </w:rPr>
        <w:t xml:space="preserve"> </w:t>
      </w:r>
      <w:r w:rsidRPr="008C31BF">
        <w:rPr>
          <w:sz w:val="14"/>
        </w:rPr>
        <w:t xml:space="preserve">(6,214 miles) </w:t>
      </w:r>
      <w:r w:rsidRPr="008B379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8B3792">
        <w:rPr>
          <w:rStyle w:val="StyleUnderline"/>
          <w:highlight w:val="green"/>
        </w:rPr>
        <w:t>Earth’s surface</w:t>
      </w:r>
      <w:r w:rsidRPr="008C31BF">
        <w:rPr>
          <w:sz w:val="14"/>
        </w:rPr>
        <w:t xml:space="preserve">—up to </w:t>
      </w:r>
      <w:proofErr w:type="gramStart"/>
      <w:r w:rsidRPr="008C31BF">
        <w:rPr>
          <w:sz w:val="14"/>
        </w:rPr>
        <w:t>a distance of around</w:t>
      </w:r>
      <w:proofErr w:type="gramEnd"/>
      <w:r w:rsidRPr="008C31BF">
        <w:rPr>
          <w:sz w:val="14"/>
        </w:rPr>
        <w:t xml:space="preserve">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w:t>
      </w:r>
      <w:proofErr w:type="gramStart"/>
      <w:r w:rsidRPr="008C31BF">
        <w:rPr>
          <w:sz w:val="14"/>
        </w:rPr>
        <w:t>The majority of</w:t>
      </w:r>
      <w:proofErr w:type="gramEnd"/>
      <w:r w:rsidRPr="008C31BF">
        <w:rPr>
          <w:sz w:val="14"/>
        </w:rPr>
        <w:t xml:space="preserve"> the mass of the entire atmosphere is contained in the troposphere—between approximately 75 and 80 percent. Most of the water vapor in the atmosphere, along with dust and ash particles, are found in the troposphere—explaining why most of Earth’s clouds </w:t>
      </w:r>
      <w:proofErr w:type="gramStart"/>
      <w:r w:rsidRPr="008C31BF">
        <w:rPr>
          <w:sz w:val="14"/>
        </w:rPr>
        <w:t>are located in</w:t>
      </w:r>
      <w:proofErr w:type="gramEnd"/>
      <w:r w:rsidRPr="008C31BF">
        <w:rPr>
          <w:sz w:val="14"/>
        </w:rPr>
        <w:t xml:space="preserve">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8B3792">
        <w:rPr>
          <w:rStyle w:val="Emphasis"/>
          <w:highlight w:val="green"/>
        </w:rPr>
        <w:t>The thermosphere</w:t>
      </w:r>
      <w:r w:rsidRPr="008C31BF">
        <w:rPr>
          <w:sz w:val="14"/>
        </w:rPr>
        <w:t xml:space="preserve"> is located above the mesopause and </w:t>
      </w:r>
      <w:r w:rsidRPr="008B3792">
        <w:rPr>
          <w:rStyle w:val="Emphasis"/>
          <w:highlight w:val="green"/>
        </w:rPr>
        <w:t>reaches</w:t>
      </w:r>
      <w:r w:rsidRPr="008B3792">
        <w:rPr>
          <w:rStyle w:val="StyleUnderline"/>
          <w:highlight w:val="green"/>
        </w:rPr>
        <w:t xml:space="preserve"> out to around 600 kilometers</w:t>
      </w:r>
      <w:r w:rsidRPr="008C31BF">
        <w:rPr>
          <w:sz w:val="14"/>
        </w:rPr>
        <w:t xml:space="preserve"> </w:t>
      </w:r>
      <w:r w:rsidRPr="00CF064B">
        <w:rPr>
          <w:rStyle w:val="Emphasis"/>
        </w:rPr>
        <w:t>(</w:t>
      </w:r>
      <w:r w:rsidRPr="008B3792">
        <w:rPr>
          <w:rStyle w:val="Emphasis"/>
          <w:highlight w:val="green"/>
        </w:rPr>
        <w:t>372 miles</w:t>
      </w:r>
      <w:r w:rsidRPr="00CF064B">
        <w:rPr>
          <w:rStyle w:val="Emphasis"/>
        </w:rPr>
        <w:t>).</w:t>
      </w:r>
      <w:r w:rsidRPr="008C31BF">
        <w:rPr>
          <w:sz w:val="14"/>
        </w:rPr>
        <w:t xml:space="preserve"> Not much is known about the thermosphere except </w:t>
      </w:r>
      <w:proofErr w:type="gramStart"/>
      <w:r w:rsidRPr="008C31BF">
        <w:rPr>
          <w:sz w:val="14"/>
        </w:rPr>
        <w:t>that temperatures</w:t>
      </w:r>
      <w:proofErr w:type="gramEnd"/>
      <w:r w:rsidRPr="008C31BF">
        <w:rPr>
          <w:sz w:val="14"/>
        </w:rPr>
        <w:t xml:space="preserve"> increase with altitude. Solar radiation makes the upper regions of the thermosphere very hot, reaching temperatures as high as 2,000°C (3,600°F). </w:t>
      </w:r>
      <w:r w:rsidRPr="008B3792">
        <w:rPr>
          <w:rStyle w:val="StyleUnderline"/>
          <w:highlight w:val="green"/>
        </w:rPr>
        <w:t>The uppermost layer</w:t>
      </w:r>
      <w:r w:rsidRPr="008C31BF">
        <w:rPr>
          <w:sz w:val="14"/>
        </w:rPr>
        <w:t xml:space="preserve">, that blends with what </w:t>
      </w:r>
      <w:proofErr w:type="gramStart"/>
      <w:r w:rsidRPr="008C31BF">
        <w:rPr>
          <w:sz w:val="14"/>
        </w:rPr>
        <w:t xml:space="preserve">is </w:t>
      </w:r>
      <w:r w:rsidRPr="008B3792">
        <w:rPr>
          <w:rStyle w:val="StyleUnderline"/>
          <w:highlight w:val="green"/>
        </w:rPr>
        <w:t>considered to be</w:t>
      </w:r>
      <w:proofErr w:type="gramEnd"/>
      <w:r w:rsidRPr="008B3792">
        <w:rPr>
          <w:rStyle w:val="StyleUnderline"/>
          <w:highlight w:val="green"/>
        </w:rPr>
        <w:t xml:space="preserve"> outer space, is the exosphere.</w:t>
      </w:r>
      <w:r w:rsidRPr="008C31BF">
        <w:rPr>
          <w:sz w:val="14"/>
        </w:rPr>
        <w:t xml:space="preserve"> The pull of Earth’s gravity is so small here that molecules of gas escape into outer space.</w:t>
      </w:r>
    </w:p>
    <w:p w14:paraId="74F6A07A" w14:textId="77777777" w:rsidR="00DB3657" w:rsidRPr="008C31BF" w:rsidRDefault="00DB3657" w:rsidP="00DB3657">
      <w:pPr>
        <w:rPr>
          <w:sz w:val="14"/>
        </w:rPr>
      </w:pPr>
    </w:p>
    <w:p w14:paraId="3477696C" w14:textId="77777777" w:rsidR="00DB3657" w:rsidRDefault="00DB3657" w:rsidP="00DB3657">
      <w:pPr>
        <w:pStyle w:val="Heading4"/>
      </w:pPr>
      <w:proofErr w:type="spellStart"/>
      <w:r>
        <w:t>Starlink’s</w:t>
      </w:r>
      <w:proofErr w:type="spellEnd"/>
      <w:r>
        <w:t xml:space="preserve"> </w:t>
      </w:r>
      <w:proofErr w:type="spellStart"/>
      <w:r>
        <w:t>satelites</w:t>
      </w:r>
      <w:proofErr w:type="spellEnd"/>
      <w:r>
        <w:t xml:space="preserve"> reach 340 Miles above earth’s surface. </w:t>
      </w:r>
    </w:p>
    <w:p w14:paraId="64142CDF" w14:textId="77777777" w:rsidR="00DB3657" w:rsidRPr="00522F2F" w:rsidRDefault="00DB3657" w:rsidP="00DB3657">
      <w:r w:rsidRPr="00522F2F">
        <w:rPr>
          <w:rStyle w:val="Style13ptBold"/>
        </w:rPr>
        <w:t>Mann 19</w:t>
      </w:r>
      <w:r>
        <w:t>, [</w:t>
      </w:r>
      <w:r w:rsidRPr="00522F2F">
        <w:t>Adam Mann, 5-24-2019, "</w:t>
      </w:r>
      <w:proofErr w:type="spellStart"/>
      <w:r w:rsidRPr="00522F2F">
        <w:t>Starlink</w:t>
      </w:r>
      <w:proofErr w:type="spellEnd"/>
      <w:r w:rsidRPr="00522F2F">
        <w:t xml:space="preserve">: SpaceX's satellite internet project," Space, </w:t>
      </w:r>
      <w:hyperlink r:id="rId18" w:history="1">
        <w:r w:rsidRPr="00944CD2">
          <w:rPr>
            <w:rStyle w:val="Hyperlink"/>
          </w:rPr>
          <w:t>https://www.space.com/spacex-starlink-satellites.html</w:t>
        </w:r>
      </w:hyperlink>
      <w:r>
        <w:t xml:space="preserve">] </w:t>
      </w:r>
      <w:proofErr w:type="spellStart"/>
      <w:r>
        <w:t>Sachin</w:t>
      </w:r>
      <w:proofErr w:type="spellEnd"/>
    </w:p>
    <w:p w14:paraId="750A62A4" w14:textId="77777777" w:rsidR="00DB3657" w:rsidRDefault="00DB3657" w:rsidP="00DB3657">
      <w:r w:rsidRPr="001C5769">
        <w:t xml:space="preserve">The first 60 </w:t>
      </w:r>
      <w:proofErr w:type="spellStart"/>
      <w:r w:rsidRPr="008B3792">
        <w:rPr>
          <w:rStyle w:val="StyleUnderline"/>
          <w:highlight w:val="green"/>
        </w:rPr>
        <w:t>Starlink</w:t>
      </w:r>
      <w:proofErr w:type="spellEnd"/>
      <w:r w:rsidRPr="008B3792">
        <w:rPr>
          <w:rStyle w:val="StyleUnderline"/>
          <w:highlight w:val="green"/>
        </w:rPr>
        <w:t xml:space="preserve"> satellites</w:t>
      </w:r>
      <w:r w:rsidRPr="001C5769">
        <w:t xml:space="preserve"> were launched on May 23, 2019, aboard a SpaceX Falcon 9 rocket. The satellites successfully </w:t>
      </w:r>
      <w:r w:rsidRPr="008B3792">
        <w:rPr>
          <w:rStyle w:val="StyleUnderline"/>
          <w:highlight w:val="green"/>
        </w:rPr>
        <w:t>reached t</w:t>
      </w:r>
      <w:r w:rsidRPr="001C5769">
        <w:t xml:space="preserve">heir operational </w:t>
      </w:r>
      <w:r w:rsidRPr="008B3792">
        <w:rPr>
          <w:rStyle w:val="StyleUnderline"/>
          <w:highlight w:val="gree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2A77228B" w14:textId="77777777" w:rsidR="00DB3657" w:rsidRDefault="00DB3657" w:rsidP="00DB3657">
      <w:pPr>
        <w:pStyle w:val="Heading4"/>
      </w:pPr>
      <w:r>
        <w:t>Violation: 340 miles is less than the 372 miles necessary to be considered outer space; they explicitly defend only LEO</w:t>
      </w:r>
    </w:p>
    <w:p w14:paraId="3774F6CE" w14:textId="77777777" w:rsidR="00DB3657" w:rsidRPr="00D81C52" w:rsidRDefault="00DB3657" w:rsidP="00DB3657"/>
    <w:p w14:paraId="1D2CFB2E" w14:textId="77777777" w:rsidR="00DB3657" w:rsidRDefault="00DB3657" w:rsidP="00DB3657">
      <w:pPr>
        <w:pStyle w:val="Heading4"/>
      </w:pPr>
      <w:r>
        <w:t>Vote neg:</w:t>
      </w:r>
    </w:p>
    <w:p w14:paraId="61ACCBFB" w14:textId="77777777" w:rsidR="00DB3657" w:rsidRPr="00D81C52" w:rsidRDefault="00DB3657" w:rsidP="00DB3657"/>
    <w:p w14:paraId="3D1A45D5" w14:textId="77777777" w:rsidR="00DB3657" w:rsidRDefault="00DB3657" w:rsidP="00DB3657">
      <w:pPr>
        <w:pStyle w:val="Heading4"/>
      </w:pPr>
      <w:r>
        <w:t xml:space="preserve">1] Limits and ground: the aff interpretation explodes the topic to allow any aff about space generally which structurally alters the neg research burden because there’s a qualitative difference between outer space and the </w:t>
      </w:r>
      <w:proofErr w:type="spellStart"/>
      <w:r>
        <w:t>atmosohere</w:t>
      </w:r>
      <w:proofErr w:type="spellEnd"/>
      <w:r>
        <w:t xml:space="preserve">. Means we get no ground </w:t>
      </w:r>
      <w:proofErr w:type="spellStart"/>
      <w:r>
        <w:t>bc</w:t>
      </w:r>
      <w:proofErr w:type="spellEnd"/>
      <w:r>
        <w:t xml:space="preserve"> of how unpredictable the AC could be from round to round – kills core neg generics like space col bad and mining that don’t link if you specify a part of space</w:t>
      </w:r>
    </w:p>
    <w:p w14:paraId="33F5DA91" w14:textId="77777777" w:rsidR="00DB3657" w:rsidRPr="00D81C52" w:rsidRDefault="00DB3657" w:rsidP="00DB3657"/>
    <w:p w14:paraId="79CEAC83" w14:textId="77777777" w:rsidR="00DB3657" w:rsidRDefault="00DB3657" w:rsidP="00DB3657">
      <w:pPr>
        <w:pStyle w:val="Heading4"/>
      </w:pPr>
      <w:r>
        <w:t xml:space="preserve">2] Precision – Justifies the aff arbitrarily doing away with words in the resolution which gives way to </w:t>
      </w:r>
      <w:proofErr w:type="spellStart"/>
      <w:r>
        <w:t>affs</w:t>
      </w:r>
      <w:proofErr w:type="spellEnd"/>
      <w:r>
        <w:t xml:space="preserve"> about anything which obliterates neg prep.</w:t>
      </w:r>
    </w:p>
    <w:p w14:paraId="08BD1481" w14:textId="77777777" w:rsidR="00DB3657" w:rsidRPr="00065876" w:rsidRDefault="00DB3657" w:rsidP="00DB3657">
      <w:pPr>
        <w:pStyle w:val="Heading4"/>
      </w:pPr>
      <w:r>
        <w:t>Private multi-actor fiat is a voter --- proven by them spiking out of the enforcement question in CX</w:t>
      </w:r>
    </w:p>
    <w:p w14:paraId="58C85687" w14:textId="77777777" w:rsidR="00DB3657" w:rsidRDefault="00DB3657" w:rsidP="00DB3657">
      <w:pPr>
        <w:pStyle w:val="Heading4"/>
      </w:pPr>
      <w:r>
        <w:t xml:space="preserve">Use competing </w:t>
      </w:r>
      <w:proofErr w:type="spellStart"/>
      <w:r>
        <w:t>interps</w:t>
      </w:r>
      <w:proofErr w:type="spellEnd"/>
      <w:r>
        <w:t xml:space="preserve"> - Topicality is a binary question, you can’t be reasonably </w:t>
      </w:r>
      <w:proofErr w:type="gramStart"/>
      <w:r>
        <w:t>topical</w:t>
      </w:r>
      <w:proofErr w:type="gramEnd"/>
      <w:r>
        <w:t xml:space="preserve"> and it invites a race to the bottom of intervention</w:t>
      </w:r>
    </w:p>
    <w:p w14:paraId="18AC65B1" w14:textId="77777777" w:rsidR="00DB3657" w:rsidRPr="009111BD" w:rsidRDefault="00DB3657" w:rsidP="00DB3657">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28C5F950" w14:textId="5DB4DC79" w:rsidR="00DB3657" w:rsidRDefault="00DB3657" w:rsidP="00DB3657">
      <w:pPr>
        <w:pStyle w:val="Heading4"/>
      </w:pPr>
      <w:r>
        <w:t>No RVIS – it’s your burden to be topical</w:t>
      </w:r>
    </w:p>
    <w:p w14:paraId="333D45C2" w14:textId="5ACE349C" w:rsidR="00914441" w:rsidRPr="00914441" w:rsidRDefault="00914441" w:rsidP="00483070">
      <w:pPr>
        <w:pStyle w:val="Heading1"/>
      </w:pPr>
      <w:r>
        <w:t>3</w:t>
      </w:r>
    </w:p>
    <w:p w14:paraId="7CF81DD8" w14:textId="77777777" w:rsidR="00483070" w:rsidRPr="002D7B4F" w:rsidRDefault="00483070" w:rsidP="00483070">
      <w:pPr>
        <w:pStyle w:val="Heading4"/>
        <w:rPr>
          <w:b w:val="0"/>
          <w:bCs/>
        </w:rPr>
      </w:pPr>
      <w:r>
        <w:t xml:space="preserve">The </w:t>
      </w:r>
      <w:proofErr w:type="spellStart"/>
      <w:r>
        <w:t>metaethic</w:t>
      </w:r>
      <w:proofErr w:type="spellEnd"/>
      <w:r>
        <w:t xml:space="preserve"> is </w:t>
      </w:r>
      <w:proofErr w:type="spellStart"/>
      <w:r>
        <w:t>constitutivism</w:t>
      </w:r>
      <w:proofErr w:type="spellEnd"/>
      <w:r>
        <w:t xml:space="preserve"> – </w:t>
      </w:r>
      <w:r w:rsidRPr="002D7B4F">
        <w:rPr>
          <w:b w:val="0"/>
          <w:bCs/>
        </w:rPr>
        <w:t>ethics must be derived from immutable features of agency</w:t>
      </w:r>
    </w:p>
    <w:p w14:paraId="559DD17E" w14:textId="77777777" w:rsidR="00483070" w:rsidRDefault="00483070" w:rsidP="00483070">
      <w:pPr>
        <w:pStyle w:val="Heading4"/>
      </w:pPr>
      <w:r>
        <w:t xml:space="preserve">Ethics motivated internally fail since they don’t generate universal obligations. Ethics motivated externally fail since they generate nonbinding obligations and beg the question of why these obligations exist and why we care. </w:t>
      </w:r>
      <w:proofErr w:type="spellStart"/>
      <w:r>
        <w:t>Constitutivism</w:t>
      </w:r>
      <w:proofErr w:type="spellEnd"/>
      <w:r>
        <w:t xml:space="preserve"> solves because agency is definitionally universal and binding – it’s inescapable.</w:t>
      </w:r>
    </w:p>
    <w:p w14:paraId="227AA984" w14:textId="77777777" w:rsidR="00483070" w:rsidRPr="002D7B4F" w:rsidRDefault="00483070" w:rsidP="00483070">
      <w:pPr>
        <w:pStyle w:val="Heading4"/>
        <w:rPr>
          <w:b w:val="0"/>
          <w:bCs/>
        </w:rPr>
      </w:pPr>
      <w:r>
        <w:t xml:space="preserve">Practical reason is constitutive of agency – </w:t>
      </w:r>
      <w:r>
        <w:rPr>
          <w:b w:val="0"/>
          <w:bCs/>
        </w:rPr>
        <w:t>you can shift between different identities, but the only temporally constant feature is your ability to choose. Attempting to escape practical reason is incoherent because you use practical reason to choose to escape it – that’s circular.</w:t>
      </w:r>
    </w:p>
    <w:p w14:paraId="56C5DF27" w14:textId="77777777" w:rsidR="00483070" w:rsidRDefault="00483070" w:rsidP="00483070">
      <w:pPr>
        <w:pStyle w:val="Heading4"/>
        <w:rPr>
          <w:b w:val="0"/>
          <w:bCs/>
        </w:rPr>
      </w:pPr>
      <w:r>
        <w:t xml:space="preserve">That justifies a right to freedom – </w:t>
      </w:r>
      <w:r>
        <w:rPr>
          <w:b w:val="0"/>
          <w:bCs/>
        </w:rPr>
        <w:t>there are no a priori distinctions between agents, so because I am a practical reasoner, I understand a priori knowledge like 2+2 is 4 but I also understand other practical reasoners can arrive at the same conclusion. Thus, only maxims that can apply to all agents in all situations are constitutive of agency. Otherwise, there would be instances in which it is incoherent. Violations of freedom are non-universalizable because to violate someone’s freedom, you must have your own freedom to do so.</w:t>
      </w:r>
    </w:p>
    <w:p w14:paraId="000ECFD6" w14:textId="77777777" w:rsidR="00483070" w:rsidRDefault="00483070" w:rsidP="00483070">
      <w:pPr>
        <w:pStyle w:val="Heading4"/>
        <w:rPr>
          <w:rStyle w:val="Style13ptBold"/>
          <w:rFonts w:asciiTheme="minorHAnsi" w:hAnsiTheme="minorHAnsi" w:cstheme="minorHAnsi"/>
          <w:b/>
        </w:rPr>
      </w:pPr>
      <w:r>
        <w:t xml:space="preserve">The role of the state is to protect freedom – </w:t>
      </w:r>
      <w:r>
        <w:rPr>
          <w:b w:val="0"/>
          <w:bCs/>
        </w:rPr>
        <w:t>without the state there would be no mechanism to guarantee equal freedom. People cannot exclude themselves from the law because that would directly be willing coercion.</w:t>
      </w:r>
    </w:p>
    <w:p w14:paraId="5347F119" w14:textId="77777777" w:rsidR="00483070" w:rsidRDefault="00483070" w:rsidP="00483070">
      <w:pPr>
        <w:pStyle w:val="Heading4"/>
      </w:pPr>
      <w:proofErr w:type="gramStart"/>
      <w:r>
        <w:t>Thus</w:t>
      </w:r>
      <w:proofErr w:type="gramEnd"/>
      <w:r>
        <w:t xml:space="preserve"> the standard is consistency with a system of equal and outer freedoms. </w:t>
      </w:r>
    </w:p>
    <w:p w14:paraId="09F93A4E" w14:textId="77777777" w:rsidR="00483070" w:rsidRDefault="00483070" w:rsidP="00483070">
      <w:pPr>
        <w:pStyle w:val="Heading4"/>
      </w:pPr>
      <w:r>
        <w:t>Prefer additionally:</w:t>
      </w:r>
    </w:p>
    <w:p w14:paraId="66459432" w14:textId="2E5E1911" w:rsidR="00483070" w:rsidRDefault="00483070" w:rsidP="00483070">
      <w:pPr>
        <w:pStyle w:val="Heading4"/>
      </w:pPr>
      <w:r>
        <w:t>[</w:t>
      </w:r>
      <w:r>
        <w:t>1</w:t>
      </w:r>
      <w:r>
        <w:t xml:space="preserve">] A priori ethics are the only stable epistemology – </w:t>
      </w:r>
    </w:p>
    <w:p w14:paraId="16533748" w14:textId="77777777" w:rsidR="00483070" w:rsidRDefault="00483070" w:rsidP="00483070">
      <w:pPr>
        <w:pStyle w:val="Heading4"/>
        <w:rPr>
          <w:b w:val="0"/>
          <w:bCs/>
        </w:rPr>
      </w:pPr>
      <w:r>
        <w:t xml:space="preserve">A] Cartesian Skep – </w:t>
      </w:r>
      <w:r>
        <w:rPr>
          <w:b w:val="0"/>
          <w:bCs/>
        </w:rPr>
        <w:t>there’s no way of verifying the truth of our experience since we could be getting tricked by an evil demon. Only a priori ethics avoid this because they are not derived empirically</w:t>
      </w:r>
    </w:p>
    <w:p w14:paraId="117C74F7" w14:textId="77777777" w:rsidR="00483070" w:rsidRDefault="00483070" w:rsidP="00483070">
      <w:pPr>
        <w:pStyle w:val="Heading4"/>
        <w:rPr>
          <w:b w:val="0"/>
          <w:bCs/>
        </w:rPr>
      </w:pPr>
      <w:r>
        <w:t xml:space="preserve">b] Uncertainty – </w:t>
      </w:r>
      <w:r>
        <w:rPr>
          <w:b w:val="0"/>
          <w:bCs/>
        </w:rPr>
        <w:t>every person has different experiences so we can’t have a unified perspective on the good if we have different conceptions of it. Aggregation doesn’t solve because there will be times it fails.</w:t>
      </w:r>
    </w:p>
    <w:p w14:paraId="6E9FD6DC" w14:textId="77777777" w:rsidR="00483070" w:rsidRDefault="00483070" w:rsidP="00483070">
      <w:pPr>
        <w:pStyle w:val="Heading4"/>
        <w:rPr>
          <w:b w:val="0"/>
          <w:bCs/>
        </w:rPr>
      </w:pPr>
      <w:r>
        <w:t>c] Prerequisite –</w:t>
      </w:r>
      <w:r>
        <w:rPr>
          <w:b w:val="0"/>
          <w:bCs/>
        </w:rPr>
        <w:t xml:space="preserve"> </w:t>
      </w:r>
      <w:proofErr w:type="gramStart"/>
      <w:r>
        <w:rPr>
          <w:b w:val="0"/>
          <w:bCs/>
        </w:rPr>
        <w:t>in order to</w:t>
      </w:r>
      <w:proofErr w:type="gramEnd"/>
      <w:r>
        <w:rPr>
          <w:b w:val="0"/>
          <w:bCs/>
        </w:rPr>
        <w:t xml:space="preserve"> interpret space around us we need to represent it in the a priori.</w:t>
      </w:r>
    </w:p>
    <w:p w14:paraId="0502996E" w14:textId="0C83853A" w:rsidR="00483070" w:rsidRDefault="00483070" w:rsidP="00483070">
      <w:pPr>
        <w:pStyle w:val="Heading4"/>
        <w:rPr>
          <w:b w:val="0"/>
          <w:bCs/>
        </w:rPr>
      </w:pPr>
      <w:r>
        <w:t>[2</w:t>
      </w:r>
      <w:r>
        <w:t xml:space="preserve">] Practical reason hijacks – </w:t>
      </w:r>
    </w:p>
    <w:p w14:paraId="4FC4CCD4" w14:textId="77777777" w:rsidR="00483070" w:rsidRDefault="00483070" w:rsidP="00483070">
      <w:pPr>
        <w:pStyle w:val="Heading4"/>
        <w:rPr>
          <w:b w:val="0"/>
          <w:bCs/>
        </w:rPr>
      </w:pPr>
      <w:r>
        <w:t xml:space="preserve">a] Regress – </w:t>
      </w:r>
      <w:r>
        <w:rPr>
          <w:b w:val="0"/>
          <w:bCs/>
        </w:rPr>
        <w:t>any principle can be infinitely questioned which proves its base non-binding but only reason solves because when you question something you concede to the authority of reason</w:t>
      </w:r>
    </w:p>
    <w:p w14:paraId="4BF2BFE0" w14:textId="77777777" w:rsidR="00483070" w:rsidRDefault="00483070" w:rsidP="00483070">
      <w:pPr>
        <w:pStyle w:val="Heading4"/>
        <w:rPr>
          <w:b w:val="0"/>
          <w:bCs/>
        </w:rPr>
      </w:pPr>
      <w:r>
        <w:t xml:space="preserve">b] Action theory – </w:t>
      </w:r>
      <w:r>
        <w:rPr>
          <w:b w:val="0"/>
          <w:bCs/>
        </w:rPr>
        <w:t xml:space="preserve">any action can be split into infinite smaller actions. When I am moving my </w:t>
      </w:r>
      <w:proofErr w:type="gramStart"/>
      <w:r>
        <w:rPr>
          <w:b w:val="0"/>
          <w:bCs/>
        </w:rPr>
        <w:t>arm</w:t>
      </w:r>
      <w:proofErr w:type="gramEnd"/>
      <w:r>
        <w:rPr>
          <w:b w:val="0"/>
          <w:bCs/>
        </w:rPr>
        <w:t xml:space="preserve"> it is infinitely small connected movements. Only the intentionality of the action can solves meaning intentions outweigh.</w:t>
      </w:r>
    </w:p>
    <w:p w14:paraId="3AB7CC91" w14:textId="77777777" w:rsidR="00483070" w:rsidRDefault="00483070" w:rsidP="00483070">
      <w:pPr>
        <w:pStyle w:val="Heading4"/>
        <w:rPr>
          <w:b w:val="0"/>
          <w:bCs/>
        </w:rPr>
      </w:pPr>
      <w:r>
        <w:t xml:space="preserve">c] Hijacks – </w:t>
      </w:r>
      <w:r>
        <w:rPr>
          <w:b w:val="0"/>
          <w:bCs/>
        </w:rPr>
        <w:t xml:space="preserve">when we set </w:t>
      </w:r>
      <w:proofErr w:type="gramStart"/>
      <w:r>
        <w:rPr>
          <w:b w:val="0"/>
          <w:bCs/>
        </w:rPr>
        <w:t>ends</w:t>
      </w:r>
      <w:proofErr w:type="gramEnd"/>
      <w:r>
        <w:rPr>
          <w:b w:val="0"/>
          <w:bCs/>
        </w:rPr>
        <w:t xml:space="preserve"> we attempt to achieve what is good, so we must regard the capacity to set and pursue ends as intrinsically valuable. </w:t>
      </w:r>
    </w:p>
    <w:p w14:paraId="382FA880" w14:textId="1274B4C6" w:rsidR="00483070" w:rsidRDefault="00483070" w:rsidP="00483070">
      <w:pPr>
        <w:pStyle w:val="Heading4"/>
      </w:pPr>
      <w:r>
        <w:t>[4] Consequentialism fails because there are infinite consequences from every action</w:t>
      </w:r>
    </w:p>
    <w:p w14:paraId="175FF777" w14:textId="77777777" w:rsidR="00483070" w:rsidRDefault="00483070" w:rsidP="00483070">
      <w:pPr>
        <w:pStyle w:val="Heading4"/>
      </w:pPr>
      <w:r>
        <w:t>I’ll defend the status quo.</w:t>
      </w:r>
    </w:p>
    <w:p w14:paraId="57A55636" w14:textId="77777777" w:rsidR="00483070" w:rsidRDefault="00483070" w:rsidP="00483070">
      <w:pPr>
        <w:pStyle w:val="Heading4"/>
      </w:pPr>
      <w:r>
        <w:t>Negate:</w:t>
      </w:r>
    </w:p>
    <w:p w14:paraId="7CE9487B" w14:textId="77777777" w:rsidR="00483070" w:rsidRDefault="00483070" w:rsidP="0048307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1C8E81FC" w14:textId="77777777" w:rsidR="00483070" w:rsidRPr="009D349B" w:rsidRDefault="00483070" w:rsidP="00483070">
      <w:proofErr w:type="spellStart"/>
      <w:r w:rsidRPr="009D349B">
        <w:rPr>
          <w:rStyle w:val="Style13ptBold"/>
        </w:rPr>
        <w:t>Feser</w:t>
      </w:r>
      <w:proofErr w:type="spellEnd"/>
      <w:r>
        <w:rPr>
          <w:rStyle w:val="Style13ptBold"/>
        </w:rPr>
        <w:t xml:space="preserve"> 05</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21D5839" w14:textId="22E75E92" w:rsidR="00483070" w:rsidRDefault="00483070" w:rsidP="0079295F">
      <w:pPr>
        <w:pStyle w:val="Heading4"/>
      </w:pPr>
      <w:r w:rsidRPr="009D349B">
        <w:t xml:space="preserve">There is a serious difficulty with this criticism of Nozick, however. It is just this: </w:t>
      </w:r>
      <w:r w:rsidRPr="009D349B">
        <w:rPr>
          <w:rStyle w:val="Emphasis"/>
        </w:rPr>
        <w:t>There is no such thing as an unjust initial acquisition of resources;</w:t>
      </w:r>
      <w:r w:rsidRPr="009D349B">
        <w:t xml:space="preserve"> therefore</w:t>
      </w:r>
      <w:r w:rsidRPr="009D349B">
        <w:rPr>
          <w:rStyle w:val="Emphasis"/>
        </w:rPr>
        <w:t>, there is no case</w:t>
      </w:r>
      <w:r w:rsidRPr="009D349B">
        <w:t xml:space="preserve"> to be made </w:t>
      </w:r>
      <w:r w:rsidRPr="009D349B">
        <w:rPr>
          <w:rStyle w:val="Emphasis"/>
        </w:rPr>
        <w:t xml:space="preserve">for </w:t>
      </w:r>
      <w:r w:rsidRPr="009D349B">
        <w:t xml:space="preserve">redistributive taxation </w:t>
      </w:r>
      <w:proofErr w:type="gramStart"/>
      <w:r w:rsidRPr="009D349B">
        <w:t>on the basis of</w:t>
      </w:r>
      <w:proofErr w:type="gramEnd"/>
      <w:r w:rsidRPr="009D349B">
        <w:t xml:space="preserve"> </w:t>
      </w:r>
      <w:r w:rsidRPr="009D349B">
        <w:rPr>
          <w:rStyle w:val="Emphasis"/>
        </w:rPr>
        <w:t>alleged injustices in initial acquisition.</w:t>
      </w:r>
      <w:r>
        <w:rPr>
          <w:rStyle w:val="Emphasis"/>
        </w:rPr>
        <w:t xml:space="preserve"> </w:t>
      </w:r>
      <w:r w:rsidRPr="009D349B">
        <w:t xml:space="preserve">This is, to be sure, a bold claim. Moreover, in making it, I contradict not only Nozick’s critics, but Nozick himself, who clearly thinks it is at least possible for there to be injustices in acquisition, </w:t>
      </w:r>
      <w:proofErr w:type="gramStart"/>
      <w:r w:rsidRPr="009D349B">
        <w:t>whether or not</w:t>
      </w:r>
      <w:proofErr w:type="gramEnd"/>
      <w:r w:rsidRPr="009D349B">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t xml:space="preserve"> Giving what I shall call “the basic argument” for this audacious claim will be the task of Section II of this essay. The argument is, I think, compelling, but by itself it leaves unexplained some widespread </w:t>
      </w:r>
      <w:proofErr w:type="spellStart"/>
      <w:r w:rsidRPr="009D349B">
        <w:t>intu</w:t>
      </w:r>
      <w:proofErr w:type="spellEnd"/>
      <w:r w:rsidRPr="009D349B">
        <w:t xml:space="preserve">- </w:t>
      </w:r>
      <w:proofErr w:type="spellStart"/>
      <w:r w:rsidRPr="009D349B">
        <w:t>itions</w:t>
      </w:r>
      <w:proofErr w:type="spellEnd"/>
      <w:r w:rsidRPr="009D349B">
        <w:t xml:space="preserve"> to the effect that certain specific instances of initial acquisition are unjust and call forth as their remedy the application of a Lockean </w:t>
      </w:r>
      <w:proofErr w:type="gramStart"/>
      <w:r w:rsidRPr="009D349B">
        <w:t>proviso, or</w:t>
      </w:r>
      <w:proofErr w:type="gramEnd"/>
      <w:r w:rsidRPr="009D349B">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t>acqui</w:t>
      </w:r>
      <w:proofErr w:type="spellEnd"/>
      <w:r w:rsidRPr="009D349B">
        <w:t xml:space="preserve">- </w:t>
      </w:r>
      <w:proofErr w:type="spellStart"/>
      <w:r w:rsidRPr="009D349B">
        <w:t>sition</w:t>
      </w:r>
      <w:proofErr w:type="spellEnd"/>
      <w:r w:rsidRPr="009D349B">
        <w:t xml:space="preserve"> and use of property. Section V shows how the results of the </w:t>
      </w:r>
      <w:proofErr w:type="spellStart"/>
      <w:r w:rsidRPr="009D349B">
        <w:t>previ</w:t>
      </w:r>
      <w:proofErr w:type="spellEnd"/>
      <w:r w:rsidRPr="009D349B">
        <w:t xml:space="preserve">- </w:t>
      </w:r>
      <w:proofErr w:type="spellStart"/>
      <w:r w:rsidRPr="009D349B">
        <w:t>ous</w:t>
      </w:r>
      <w:proofErr w:type="spellEnd"/>
      <w:r w:rsidRPr="009D349B">
        <w:t xml:space="preserve"> sections add up to a more satisfying defense of Nozickian property rights than the one given by Nozick </w:t>
      </w:r>
      <w:proofErr w:type="gramStart"/>
      <w:r w:rsidRPr="009D349B">
        <w:t>himself, and</w:t>
      </w:r>
      <w:proofErr w:type="gramEnd"/>
      <w:r w:rsidRPr="009D349B">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t xml:space="preserve"> </w:t>
      </w:r>
      <w:proofErr w:type="gramStart"/>
      <w:r w:rsidRPr="009D349B">
        <w:t xml:space="preserve">The concept of </w:t>
      </w:r>
      <w:r w:rsidRPr="009D349B">
        <w:rPr>
          <w:rStyle w:val="Emphasis"/>
        </w:rPr>
        <w:t>justice</w:t>
      </w:r>
      <w:r w:rsidRPr="009D349B">
        <w:t>,</w:t>
      </w:r>
      <w:proofErr w:type="gramEnd"/>
      <w:r w:rsidRPr="009D349B">
        <w:t xml:space="preserve"> that is to say, simply does not apply to initial acquisition. It </w:t>
      </w:r>
      <w:r w:rsidRPr="009D349B">
        <w:rPr>
          <w:rStyle w:val="Emphasis"/>
        </w:rPr>
        <w:t>applies only after initial acquisition has already taken place.</w:t>
      </w:r>
      <w:r w:rsidRPr="009D349B">
        <w:t xml:space="preserve"> </w:t>
      </w:r>
      <w:proofErr w:type="gramStart"/>
      <w:r w:rsidRPr="009D349B">
        <w:t xml:space="preserve">In particular, </w:t>
      </w:r>
      <w:r w:rsidRPr="009D349B">
        <w:rPr>
          <w:rStyle w:val="Emphasis"/>
        </w:rPr>
        <w:t>it</w:t>
      </w:r>
      <w:proofErr w:type="gramEnd"/>
      <w:r w:rsidRPr="009D349B">
        <w:rPr>
          <w:rStyle w:val="Emphasis"/>
        </w:rPr>
        <w:t xml:space="preserve"> applies only to transfers of property</w:t>
      </w:r>
      <w:r w:rsidRPr="009D349B">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t xml:space="preserve"> had a rightful claim over R, </w:t>
      </w:r>
      <w:r w:rsidRPr="009D349B">
        <w:rPr>
          <w:rStyle w:val="Emphasis"/>
          <w:highlight w:val="cyan"/>
        </w:rPr>
        <w:t>a right to R.</w:t>
      </w:r>
      <w:r w:rsidRPr="009D349B">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t xml:space="preserve"> no one had a right to it—</w:t>
      </w:r>
      <w:r w:rsidRPr="009D349B">
        <w:rPr>
          <w:rStyle w:val="Emphasis"/>
          <w:highlight w:val="cyan"/>
        </w:rPr>
        <w:t>it was unowned</w:t>
      </w:r>
      <w:r w:rsidRPr="009D349B">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t xml:space="preserve">. In fact, </w:t>
      </w:r>
      <w:r w:rsidRPr="009D349B">
        <w:rPr>
          <w:rStyle w:val="Emphasis"/>
        </w:rPr>
        <w:t>the</w:t>
      </w:r>
      <w:r w:rsidRPr="009D349B">
        <w:t xml:space="preserve"> very </w:t>
      </w:r>
      <w:r w:rsidRPr="009D349B">
        <w:rPr>
          <w:rStyle w:val="Emphasis"/>
        </w:rPr>
        <w:t>first person who could conceivably be wronged by anyone’s use of R would be</w:t>
      </w:r>
      <w:r w:rsidRPr="009D349B">
        <w:t xml:space="preserve">, not B, but </w:t>
      </w:r>
      <w:r w:rsidRPr="009D349B">
        <w:rPr>
          <w:rStyle w:val="Emphasis"/>
        </w:rPr>
        <w:t>A himself,</w:t>
      </w:r>
      <w:r w:rsidRPr="009D349B">
        <w:t xml:space="preserve"> since A is the first one to own R. </w:t>
      </w:r>
      <w:r w:rsidRPr="009D349B">
        <w:rPr>
          <w:rStyle w:val="Emphasis"/>
        </w:rPr>
        <w:t>Such a wrong would in the nature of the case be an injustice in transfer</w:t>
      </w:r>
      <w:r w:rsidRPr="009D349B">
        <w:t>—in unjustly taking from A what is rightfully his—</w:t>
      </w:r>
      <w:r w:rsidRPr="009D349B">
        <w:rPr>
          <w:rStyle w:val="Emphasis"/>
        </w:rPr>
        <w:t xml:space="preserve">not in initial acquisition. </w:t>
      </w:r>
      <w:r w:rsidRPr="009D349B">
        <w:rPr>
          <w:rStyle w:val="Emphasis"/>
          <w:highlight w:val="cyan"/>
        </w:rPr>
        <w:t>The same thing</w:t>
      </w:r>
      <w:r w:rsidRPr="009D349B">
        <w:t xml:space="preserve">, by extension, </w:t>
      </w:r>
      <w:r w:rsidRPr="009D349B">
        <w:rPr>
          <w:rStyle w:val="Emphasis"/>
          <w:highlight w:val="cyan"/>
        </w:rPr>
        <w:t>will be true of all unowned resources</w:t>
      </w:r>
      <w:r w:rsidRPr="009D349B">
        <w:t xml:space="preserve">: it is only after some- one has initially acquired them that anyone could unjustly come to possess them, via unjust transfer. </w:t>
      </w:r>
      <w:r w:rsidRPr="009D349B">
        <w:rPr>
          <w:rStyle w:val="Emphasis"/>
        </w:rPr>
        <w:t>It is impossible,</w:t>
      </w:r>
      <w:r w:rsidRPr="009D349B">
        <w:t xml:space="preserve"> then, </w:t>
      </w:r>
      <w:r w:rsidRPr="009D349B">
        <w:rPr>
          <w:rStyle w:val="Emphasis"/>
        </w:rPr>
        <w:t>for there to be any injustices in initial acquisition</w:t>
      </w:r>
      <w:r w:rsidRPr="009D349B">
        <w:t>.7</w:t>
      </w:r>
    </w:p>
    <w:p w14:paraId="2123D172" w14:textId="0AA2F479" w:rsidR="0079295F" w:rsidRDefault="0079295F" w:rsidP="0079295F">
      <w:pPr>
        <w:pStyle w:val="Heading1"/>
      </w:pPr>
      <w:r>
        <w:t>Case</w:t>
      </w:r>
    </w:p>
    <w:p w14:paraId="2FFA81C2" w14:textId="77777777" w:rsidR="00382271" w:rsidRPr="00DB2AD6" w:rsidRDefault="00382271" w:rsidP="00382271">
      <w:pPr>
        <w:pStyle w:val="Heading4"/>
      </w:pPr>
      <w:r>
        <w:t>Plan gets circumvented. It gets funneled through public private partnerships with space agencies.</w:t>
      </w:r>
    </w:p>
    <w:p w14:paraId="3850BA25" w14:textId="77777777" w:rsidR="00382271" w:rsidRPr="006D1CB4" w:rsidRDefault="00382271" w:rsidP="00382271">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0C01E44A" w14:textId="77777777" w:rsidR="00382271" w:rsidRPr="00BB11B7" w:rsidRDefault="00382271" w:rsidP="00382271">
      <w:pPr>
        <w:rPr>
          <w:sz w:val="16"/>
        </w:rPr>
      </w:pPr>
      <w:r w:rsidRPr="00DB2AD6">
        <w:rPr>
          <w:b/>
          <w:bCs/>
          <w:highlight w:val="green"/>
          <w:u w:val="single"/>
        </w:rPr>
        <w:t>NASA</w:t>
      </w:r>
      <w:r w:rsidRPr="00BB11B7">
        <w:rPr>
          <w:sz w:val="16"/>
        </w:rPr>
        <w:t xml:space="preserve"> </w:t>
      </w:r>
      <w:r w:rsidRPr="000B53E7">
        <w:rPr>
          <w:b/>
          <w:bCs/>
          <w:u w:val="single"/>
        </w:rPr>
        <w:t>announced</w:t>
      </w:r>
      <w:r w:rsidRPr="000B53E7">
        <w:rPr>
          <w:sz w:val="16"/>
        </w:rPr>
        <w:t xml:space="preserve"> Thursday </w:t>
      </w:r>
      <w:r w:rsidRPr="000B53E7">
        <w:rPr>
          <w:b/>
          <w:bCs/>
          <w:u w:val="single"/>
        </w:rPr>
        <w:t xml:space="preserve">that several </w:t>
      </w:r>
      <w:r w:rsidRPr="00DB2AD6">
        <w:rPr>
          <w:b/>
          <w:bCs/>
          <w:highlight w:val="green"/>
          <w:u w:val="single"/>
        </w:rPr>
        <w:t xml:space="preserve">companies </w:t>
      </w:r>
      <w:r w:rsidRPr="000B53E7">
        <w:t>had</w:t>
      </w:r>
      <w:r w:rsidRPr="000B53E7">
        <w:rPr>
          <w:b/>
          <w:bCs/>
          <w:u w:val="single"/>
        </w:rPr>
        <w:t xml:space="preserve"> </w:t>
      </w:r>
      <w:r w:rsidRPr="00DB2AD6">
        <w:rPr>
          <w:b/>
          <w:bCs/>
          <w:highlight w:val="green"/>
          <w:u w:val="single"/>
        </w:rPr>
        <w:t>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214566">
        <w:rPr>
          <w:b/>
          <w:bCs/>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w:t>
      </w:r>
      <w:r w:rsidRPr="00214566">
        <w:rPr>
          <w:b/>
          <w:bCs/>
          <w:u w:val="single"/>
        </w:rPr>
        <w:t>elopment</w:t>
      </w:r>
      <w:r w:rsidRPr="00DB2AD6">
        <w:rPr>
          <w:b/>
          <w:bCs/>
          <w:highlight w:val="green"/>
          <w:u w:val="single"/>
        </w:rPr>
        <w:t xml:space="preserve"> program, allow</w:t>
      </w:r>
      <w:r w:rsidRPr="00214566">
        <w:rPr>
          <w:b/>
          <w:bCs/>
          <w:u w:val="single"/>
        </w:rPr>
        <w:t>ing</w:t>
      </w:r>
      <w:r w:rsidRPr="00DB2AD6">
        <w:rPr>
          <w:b/>
          <w:bCs/>
          <w:highlight w:val="green"/>
          <w:u w:val="single"/>
        </w:rPr>
        <w:t xml:space="preserve"> companies to </w:t>
      </w:r>
      <w:r w:rsidRPr="00214566">
        <w:rPr>
          <w:b/>
          <w:bCs/>
          <w:u w:val="single"/>
        </w:rPr>
        <w:t xml:space="preserve">practice </w:t>
      </w:r>
      <w:r w:rsidRPr="00DB2AD6">
        <w:rPr>
          <w:b/>
          <w:bCs/>
          <w:highlight w:val="green"/>
          <w:u w:val="single"/>
        </w:rPr>
        <w:t>extract</w:t>
      </w:r>
      <w:r w:rsidRPr="00214566">
        <w:rPr>
          <w:b/>
          <w:bCs/>
          <w:u w:val="single"/>
        </w:rPr>
        <w:t>ing</w:t>
      </w:r>
      <w:r w:rsidRPr="00DB2AD6">
        <w:rPr>
          <w:b/>
          <w:bCs/>
          <w:highlight w:val="green"/>
          <w:u w:val="single"/>
        </w:rPr>
        <w:t xml:space="preserve">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214566">
        <w:rPr>
          <w:b/>
          <w:bCs/>
          <w:u w:val="single"/>
        </w:rPr>
        <w:t>NASA</w:t>
      </w:r>
      <w:r w:rsidRPr="00214566">
        <w:rPr>
          <w:sz w:val="16"/>
        </w:rPr>
        <w:t xml:space="preserve"> says it </w:t>
      </w:r>
      <w:r w:rsidRPr="00214566">
        <w:rPr>
          <w:b/>
          <w:bCs/>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The moon, for example, has plenty of water in the form of ice</w:t>
      </w:r>
      <w:r w:rsidRPr="008E3052">
        <w:rPr>
          <w:sz w:val="16"/>
        </w:rPr>
        <w:t xml:space="preserve">. </w:t>
      </w:r>
      <w:r w:rsidRPr="008E3052">
        <w:rPr>
          <w:b/>
          <w:bCs/>
          <w:u w:val="single"/>
        </w:rPr>
        <w:t xml:space="preserve">That’s not only key to sustaining human life, but </w:t>
      </w:r>
      <w:r w:rsidRPr="008E3052">
        <w:rPr>
          <w:sz w:val="16"/>
        </w:rPr>
        <w:t xml:space="preserve">the hydrogen </w:t>
      </w:r>
      <w:r w:rsidRPr="008E3052">
        <w:rPr>
          <w:rStyle w:val="Emphasis"/>
        </w:rPr>
        <w:t>and</w:t>
      </w:r>
      <w:r w:rsidRPr="008E3052">
        <w:rPr>
          <w:sz w:val="16"/>
        </w:rPr>
        <w:t xml:space="preserve"> oxy</w:t>
      </w:r>
      <w:r w:rsidRPr="00BB11B7">
        <w:rPr>
          <w:sz w:val="16"/>
        </w:rPr>
        <w:t xml:space="preserve">gen in water </w:t>
      </w:r>
      <w:r w:rsidRPr="00C3593A">
        <w:rPr>
          <w:b/>
          <w:bCs/>
          <w:highlight w:val="green"/>
          <w:u w:val="single"/>
        </w:rPr>
        <w:t xml:space="preserve">could </w:t>
      </w:r>
      <w:r w:rsidRPr="00FE2C72">
        <w:rPr>
          <w:b/>
          <w:bCs/>
          <w:u w:val="single"/>
        </w:rPr>
        <w:t xml:space="preserve">also </w:t>
      </w:r>
      <w:r w:rsidRPr="00C3593A">
        <w:rPr>
          <w:b/>
          <w:bCs/>
          <w:highlight w:val="green"/>
          <w:u w:val="single"/>
        </w:rPr>
        <w:t xml:space="preserve">be used as rocket fuel, </w:t>
      </w:r>
      <w:r w:rsidRPr="008E3052">
        <w:rPr>
          <w:b/>
          <w:bCs/>
          <w:u w:val="single"/>
        </w:rPr>
        <w:t xml:space="preserve">making the moon a potential gas station in space </w:t>
      </w:r>
      <w:r w:rsidRPr="008E3052">
        <w:rPr>
          <w:sz w:val="16"/>
        </w:rPr>
        <w:t>t</w:t>
      </w:r>
      <w:r w:rsidRPr="00BB11B7">
        <w:rPr>
          <w:sz w:val="16"/>
        </w:rPr>
        <w:t xml:space="preserve">hat could help explorers reach farther into the solar system. </w:t>
      </w:r>
      <w:r w:rsidRPr="00A52428">
        <w:rPr>
          <w:b/>
          <w:bCs/>
          <w:highlight w:val="green"/>
          <w:u w:val="single"/>
        </w:rPr>
        <w:t xml:space="preserve">Asteroids </w:t>
      </w:r>
      <w:r w:rsidRPr="008E3052">
        <w:rPr>
          <w:b/>
          <w:bCs/>
          <w:u w:val="single"/>
        </w:rPr>
        <w:t xml:space="preserve">also </w:t>
      </w:r>
      <w:r w:rsidRPr="00A52428">
        <w:rPr>
          <w:b/>
          <w:bCs/>
          <w:highlight w:val="green"/>
          <w:u w:val="single"/>
        </w:rPr>
        <w:t xml:space="preserve">have </w:t>
      </w:r>
      <w:r w:rsidRPr="008E3052">
        <w:rPr>
          <w:b/>
          <w:bCs/>
          <w:u w:val="single"/>
        </w:rPr>
        <w:t xml:space="preserve">significant </w:t>
      </w:r>
      <w:r w:rsidRPr="00FE2C72">
        <w:rPr>
          <w:b/>
          <w:bCs/>
          <w:u w:val="single"/>
        </w:rPr>
        <w:t xml:space="preserve">resources, particularly </w:t>
      </w:r>
      <w:r w:rsidRPr="00A52428">
        <w:rPr>
          <w:b/>
          <w:bCs/>
          <w:highlight w:val="green"/>
          <w:u w:val="single"/>
        </w:rPr>
        <w:t>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 xml:space="preserve">The ability to extract and utilize space resources is </w:t>
      </w:r>
      <w:r w:rsidRPr="00FE2C72">
        <w:rPr>
          <w:b/>
          <w:bCs/>
          <w:u w:val="single"/>
        </w:rPr>
        <w:t xml:space="preserve">the </w:t>
      </w:r>
      <w:r w:rsidRPr="00A52428">
        <w:rPr>
          <w:b/>
          <w:bCs/>
          <w:highlight w:val="green"/>
          <w:u w:val="single"/>
        </w:rPr>
        <w:t xml:space="preserve">key to </w:t>
      </w:r>
      <w:r w:rsidRPr="00FE2C72">
        <w:rPr>
          <w:b/>
          <w:bCs/>
          <w:u w:val="single"/>
        </w:rPr>
        <w:t xml:space="preserve">achieving this objective of </w:t>
      </w:r>
      <w:r w:rsidRPr="00A52428">
        <w:rPr>
          <w:b/>
          <w:bCs/>
          <w:highlight w:val="green"/>
          <w:u w:val="single"/>
        </w:rPr>
        <w:t>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 xml:space="preserve">The effort would not violate the </w:t>
      </w:r>
      <w:r w:rsidRPr="00FE2C72">
        <w:rPr>
          <w:b/>
          <w:bCs/>
          <w:u w:val="single"/>
        </w:rPr>
        <w:t>1967</w:t>
      </w:r>
      <w:r w:rsidRPr="00A52428">
        <w:rPr>
          <w:b/>
          <w:bCs/>
          <w:highlight w:val="green"/>
          <w:u w:val="single"/>
        </w:rPr>
        <w:t xml:space="preserve"> Outer Space Treaty</w:t>
      </w:r>
      <w:r w:rsidRPr="00BB11B7">
        <w:rPr>
          <w:sz w:val="16"/>
        </w:rPr>
        <w:t xml:space="preserve">, NASA officials have said, which prohibits nations from claiming sovereignty over a celestial body. NASA Administrator Jim </w:t>
      </w:r>
      <w:proofErr w:type="spellStart"/>
      <w:r w:rsidRPr="00BB11B7">
        <w:rPr>
          <w:sz w:val="16"/>
        </w:rPr>
        <w:t>Bridenstine</w:t>
      </w:r>
      <w:proofErr w:type="spellEnd"/>
      <w:r w:rsidRPr="00BB11B7">
        <w:rPr>
          <w:sz w:val="16"/>
        </w:rPr>
        <w:t xml:space="preserve"> previously likened the policy to the rules governing the seas. “We do believe </w:t>
      </w:r>
      <w:r w:rsidRPr="00A52428">
        <w:rPr>
          <w:b/>
          <w:bCs/>
          <w:highlight w:val="green"/>
          <w:u w:val="single"/>
        </w:rPr>
        <w:t xml:space="preserve">we can extract </w:t>
      </w:r>
      <w:r w:rsidRPr="006721AB">
        <w:rPr>
          <w:b/>
          <w:bCs/>
          <w:u w:val="single"/>
        </w:rPr>
        <w:t xml:space="preserve">and utilize the </w:t>
      </w:r>
      <w:r w:rsidRPr="00A52428">
        <w:rPr>
          <w:b/>
          <w:bCs/>
          <w:highlight w:val="green"/>
          <w:u w:val="single"/>
        </w:rPr>
        <w:t>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BB11B7">
        <w:rPr>
          <w:sz w:val="16"/>
        </w:rPr>
        <w:t>resources</w:t>
      </w:r>
      <w:proofErr w:type="gramEnd"/>
      <w:r w:rsidRPr="00BB11B7">
        <w:rPr>
          <w:sz w:val="16"/>
        </w:rPr>
        <w:t xml:space="preserve">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w:t>
      </w:r>
    </w:p>
    <w:p w14:paraId="3F9FA793" w14:textId="77777777" w:rsidR="00382271" w:rsidRDefault="00382271" w:rsidP="00382271"/>
    <w:p w14:paraId="6AEC912F" w14:textId="77777777" w:rsidR="00382271" w:rsidRPr="005551D7" w:rsidRDefault="00382271" w:rsidP="00382271">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108AAFAA" w14:textId="77777777" w:rsidR="00382271" w:rsidRPr="005551D7" w:rsidRDefault="00382271" w:rsidP="00382271">
      <w:proofErr w:type="spellStart"/>
      <w:r w:rsidRPr="005551D7">
        <w:rPr>
          <w:rStyle w:val="Style13ptBold"/>
        </w:rPr>
        <w:t>Fange</w:t>
      </w:r>
      <w:proofErr w:type="spellEnd"/>
      <w:r w:rsidRPr="005551D7">
        <w:rPr>
          <w:rStyle w:val="Style13ptBold"/>
        </w:rPr>
        <w:t xml:space="preserve"> 17</w:t>
      </w:r>
      <w:r w:rsidRPr="005551D7">
        <w:t xml:space="preserve"> [Daniel Von </w:t>
      </w:r>
      <w:proofErr w:type="spellStart"/>
      <w:r w:rsidRPr="005551D7">
        <w:t>Fange</w:t>
      </w:r>
      <w:proofErr w:type="spellEnd"/>
      <w:r w:rsidRPr="005551D7">
        <w:t xml:space="preserve">, Web Application Engineer, Founder and Owner of </w:t>
      </w:r>
      <w:proofErr w:type="spellStart"/>
      <w:r w:rsidRPr="005551D7">
        <w:t>LeanCoder</w:t>
      </w:r>
      <w:proofErr w:type="spellEnd"/>
      <w:r w:rsidRPr="005551D7">
        <w:t xml:space="preserve">, Full Stack, Polyglot Web Developer, “Kessler Syndrome is Over Hyped”, 05/21/17, </w:t>
      </w:r>
      <w:proofErr w:type="spellStart"/>
      <w:r w:rsidRPr="005551D7">
        <w:rPr>
          <w:i/>
          <w:iCs/>
        </w:rPr>
        <w:t>Braino</w:t>
      </w:r>
      <w:proofErr w:type="spellEnd"/>
      <w:r w:rsidRPr="005551D7">
        <w:t>, http://braino.org/essays/kessler_syndrome_is_over_hyped/]</w:t>
      </w:r>
    </w:p>
    <w:p w14:paraId="3381BC57" w14:textId="77777777" w:rsidR="00382271" w:rsidRPr="005551D7" w:rsidRDefault="00382271" w:rsidP="00382271">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w:t>
      </w:r>
      <w:proofErr w:type="gramStart"/>
      <w:r w:rsidRPr="005551D7">
        <w:rPr>
          <w:sz w:val="16"/>
        </w:rPr>
        <w:t>Every once in a while</w:t>
      </w:r>
      <w:proofErr w:type="gramEnd"/>
      <w:r w:rsidRPr="005551D7">
        <w:rPr>
          <w:sz w:val="16"/>
        </w:rPr>
        <w:t xml:space="preserve">, a piece of junk in space hits a satellite. This single impact destroys the </w:t>
      </w:r>
      <w:proofErr w:type="gramStart"/>
      <w:r w:rsidRPr="005551D7">
        <w:rPr>
          <w:sz w:val="16"/>
        </w:rPr>
        <w:t>satellite, and</w:t>
      </w:r>
      <w:proofErr w:type="gramEnd"/>
      <w:r w:rsidRPr="005551D7">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w:t>
      </w:r>
      <w:proofErr w:type="gramStart"/>
      <w:r w:rsidRPr="005551D7">
        <w:rPr>
          <w:sz w:val="16"/>
        </w:rPr>
        <w:t>Usually</w:t>
      </w:r>
      <w:proofErr w:type="gramEnd"/>
      <w:r w:rsidRPr="005551D7">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proofErr w:type="gramStart"/>
      <w:r w:rsidRPr="005551D7">
        <w:rPr>
          <w:rStyle w:val="Emphasis"/>
          <w:highlight w:val="green"/>
        </w:rPr>
        <w:t>worst case</w:t>
      </w:r>
      <w:proofErr w:type="gramEnd"/>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w:t>
      </w:r>
      <w:proofErr w:type="gramStart"/>
      <w:r w:rsidRPr="005551D7">
        <w:rPr>
          <w:sz w:val="16"/>
        </w:rPr>
        <w:t>So</w:t>
      </w:r>
      <w:proofErr w:type="gramEnd"/>
      <w:r w:rsidRPr="005551D7">
        <w:rPr>
          <w:sz w:val="16"/>
        </w:rPr>
        <w:t xml:space="preserve">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couldn’t keep a 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w:t>
      </w:r>
      <w:proofErr w:type="gramStart"/>
      <w:r w:rsidRPr="005551D7">
        <w:rPr>
          <w:rStyle w:val="StyleUnderline"/>
        </w:rPr>
        <w:t>earth based</w:t>
      </w:r>
      <w:proofErr w:type="gramEnd"/>
      <w:r w:rsidRPr="005551D7">
        <w:rPr>
          <w:rStyle w:val="StyleUnderline"/>
        </w:rPr>
        <w:t xml:space="preserve">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w:t>
      </w:r>
      <w:proofErr w:type="gramStart"/>
      <w:r w:rsidRPr="005551D7">
        <w:rPr>
          <w:rStyle w:val="StyleUnderline"/>
        </w:rPr>
        <w:t>are</w:t>
      </w:r>
      <w:proofErr w:type="gramEnd"/>
      <w:r w:rsidRPr="005551D7">
        <w:rPr>
          <w:rStyle w:val="StyleUnderline"/>
        </w:rPr>
        <w:t xml:space="preserv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13231632" w14:textId="77777777" w:rsidR="00382271" w:rsidRDefault="00382271" w:rsidP="00382271"/>
    <w:p w14:paraId="441745AB" w14:textId="77777777" w:rsidR="00382271" w:rsidRPr="005551D7" w:rsidRDefault="00382271" w:rsidP="00382271">
      <w:pPr>
        <w:pStyle w:val="Heading4"/>
        <w:rPr>
          <w:rFonts w:cs="Calibri"/>
        </w:rPr>
      </w:pPr>
      <w:r w:rsidRPr="005551D7">
        <w:rPr>
          <w:rFonts w:cs="Calibri"/>
        </w:rPr>
        <w:t xml:space="preserve">Alt cause – broad space privatization and existing debris. </w:t>
      </w:r>
    </w:p>
    <w:p w14:paraId="4BD8923A" w14:textId="77777777" w:rsidR="00382271" w:rsidRPr="005551D7" w:rsidRDefault="00382271" w:rsidP="00382271">
      <w:proofErr w:type="spellStart"/>
      <w:r w:rsidRPr="005551D7">
        <w:rPr>
          <w:rStyle w:val="Style13ptBold"/>
        </w:rPr>
        <w:t>Muelhapt</w:t>
      </w:r>
      <w:proofErr w:type="spellEnd"/>
      <w:r w:rsidRPr="005551D7">
        <w:rPr>
          <w:rStyle w:val="Style13ptBold"/>
        </w:rPr>
        <w:t xml:space="preserve"> et al 19</w:t>
      </w:r>
      <w:r w:rsidRPr="005551D7">
        <w:t xml:space="preserve"> [(Theodore J., Center for Orbital and Reentry Debris Studies, Center for Space Policy and Strategy, The Aerospace Corporation, </w:t>
      </w:r>
      <w:proofErr w:type="gramStart"/>
      <w:r w:rsidRPr="005551D7">
        <w:t>30 year</w:t>
      </w:r>
      <w:proofErr w:type="gramEnd"/>
      <w:r w:rsidRPr="005551D7">
        <w:t xml:space="preserve"> Space Systems Analyst and Operator, Marlon E. Sorge, Jamie Morin, Robert S. Wilson), “Space traffic management in the new space era,” Journal of Space Safety Engineering, 6/18/19, https://doi.org/10.1016/j.jsse.2019.05.007] TDI</w:t>
      </w:r>
    </w:p>
    <w:p w14:paraId="4E6EA47E" w14:textId="77777777" w:rsidR="00382271" w:rsidRPr="005551D7" w:rsidRDefault="00382271" w:rsidP="00382271">
      <w:r w:rsidRPr="005551D7">
        <w:t xml:space="preserve">The last decade has seen rapid growth and change in the space industry, and an explosion of commercial and private activity. </w:t>
      </w:r>
      <w:r w:rsidRPr="005551D7">
        <w:rPr>
          <w:rStyle w:val="StyleUnderline"/>
        </w:rPr>
        <w:t xml:space="preserve">Terms like </w:t>
      </w:r>
      <w:proofErr w:type="spellStart"/>
      <w:r w:rsidRPr="005551D7">
        <w:rPr>
          <w:rStyle w:val="StyleUnderline"/>
          <w:highlight w:val="green"/>
        </w:rPr>
        <w:t>NewSpace</w:t>
      </w:r>
      <w:proofErr w:type="spellEnd"/>
      <w:r w:rsidRPr="005551D7">
        <w:rPr>
          <w:rStyle w:val="StyleUnderline"/>
          <w:highlight w:val="green"/>
        </w:rPr>
        <w:t xml:space="preserve"> or democratized space</w:t>
      </w:r>
      <w:r w:rsidRPr="005551D7">
        <w:rPr>
          <w:rStyle w:val="StyleUnderline"/>
        </w:rPr>
        <w:t xml:space="preserve"> are often used to </w:t>
      </w:r>
      <w:r w:rsidRPr="005551D7">
        <w:rPr>
          <w:rStyle w:val="StyleUnderline"/>
          <w:highlight w:val="green"/>
        </w:rPr>
        <w:t>describe this global trend to develop faster and cheaper access to space</w:t>
      </w:r>
      <w:r w:rsidRPr="005551D7">
        <w:t xml:space="preserve">, </w:t>
      </w:r>
      <w:r w:rsidRPr="005551D7">
        <w:rPr>
          <w:rStyle w:val="Emphasis"/>
        </w:rPr>
        <w:t>distinct from more traditional government-driven activities</w:t>
      </w:r>
      <w:r w:rsidRPr="005551D7">
        <w:t xml:space="preserve"> focused on security, political, or scientific activities. The easier access to space has opened participation to many more participants than was historically possible. This </w:t>
      </w:r>
      <w:r w:rsidRPr="005551D7">
        <w:rPr>
          <w:rStyle w:val="StyleUnderline"/>
          <w:highlight w:val="green"/>
        </w:rPr>
        <w:t>new activity could</w:t>
      </w:r>
      <w:r w:rsidRPr="005551D7">
        <w:rPr>
          <w:rStyle w:val="StyleUnderline"/>
        </w:rPr>
        <w:t xml:space="preserve"> profoundly </w:t>
      </w:r>
      <w:r w:rsidRPr="005551D7">
        <w:rPr>
          <w:rStyle w:val="StyleUnderline"/>
          <w:highlight w:val="green"/>
        </w:rPr>
        <w:t>worsen</w:t>
      </w:r>
      <w:r w:rsidRPr="005551D7">
        <w:rPr>
          <w:rStyle w:val="StyleUnderline"/>
        </w:rPr>
        <w:t xml:space="preserve"> the </w:t>
      </w:r>
      <w:r w:rsidRPr="005551D7">
        <w:rPr>
          <w:rStyle w:val="StyleUnderline"/>
          <w:highlight w:val="green"/>
        </w:rPr>
        <w:t>space debris</w:t>
      </w:r>
      <w:r w:rsidRPr="005551D7">
        <w:rPr>
          <w:rStyle w:val="StyleUnderline"/>
        </w:rPr>
        <w:t xml:space="preserve"> environment</w:t>
      </w:r>
      <w:r w:rsidRPr="005551D7">
        <w:t xml:space="preserve">, </w:t>
      </w:r>
      <w:r w:rsidRPr="005551D7">
        <w:rPr>
          <w:rStyle w:val="StyleUnderline"/>
        </w:rPr>
        <w:t>particularly in</w:t>
      </w:r>
      <w:r w:rsidRPr="005551D7">
        <w:t xml:space="preserve"> low Earth orbit (</w:t>
      </w:r>
      <w:r w:rsidRPr="005551D7">
        <w:rPr>
          <w:rStyle w:val="Emphasis"/>
        </w:rPr>
        <w:t>LEO</w:t>
      </w:r>
      <w:r w:rsidRPr="005551D7">
        <w:t xml:space="preserve">), but there are also signs of progress and the outlook is encouraging. Many </w:t>
      </w:r>
      <w:proofErr w:type="spellStart"/>
      <w:r w:rsidRPr="005551D7">
        <w:t>NewSpace</w:t>
      </w:r>
      <w:proofErr w:type="spellEnd"/>
      <w:r w:rsidRPr="005551D7">
        <w:t xml:space="preserve"> operators are actively working to mitigate their impact. Nevertheless, </w:t>
      </w:r>
      <w:proofErr w:type="spellStart"/>
      <w:r w:rsidRPr="005551D7">
        <w:rPr>
          <w:rStyle w:val="StyleUnderline"/>
        </w:rPr>
        <w:t>NewSpace</w:t>
      </w:r>
      <w:proofErr w:type="spellEnd"/>
      <w:r w:rsidRPr="005551D7">
        <w:rPr>
          <w:rStyle w:val="StyleUnderline"/>
        </w:rPr>
        <w:t xml:space="preserve"> represents a significant break with </w:t>
      </w:r>
      <w:proofErr w:type="gramStart"/>
      <w:r w:rsidRPr="005551D7">
        <w:rPr>
          <w:rStyle w:val="StyleUnderline"/>
        </w:rPr>
        <w:t>past experience</w:t>
      </w:r>
      <w:proofErr w:type="gramEnd"/>
      <w:r w:rsidRPr="005551D7">
        <w:rPr>
          <w:rStyle w:val="StyleUnderline"/>
        </w:rPr>
        <w:t xml:space="preserve"> and business as usual will not work in this changed environment. </w:t>
      </w:r>
      <w:r w:rsidRPr="005551D7">
        <w:t>New standards, space policy, and licensing approaches are powerful levers that can shape the future of operations and the debris environment.</w:t>
      </w:r>
    </w:p>
    <w:p w14:paraId="05A9656C" w14:textId="77777777" w:rsidR="00382271" w:rsidRPr="005551D7" w:rsidRDefault="00382271" w:rsidP="00382271">
      <w:r w:rsidRPr="005551D7">
        <w:t xml:space="preserve">2. Characterizing </w:t>
      </w:r>
      <w:proofErr w:type="spellStart"/>
      <w:r w:rsidRPr="005551D7">
        <w:t>NewSpace</w:t>
      </w:r>
      <w:proofErr w:type="spellEnd"/>
      <w:r w:rsidRPr="005551D7">
        <w:t>: a step change in the space environment</w:t>
      </w:r>
    </w:p>
    <w:p w14:paraId="4EA48613" w14:textId="77777777" w:rsidR="00382271" w:rsidRPr="005551D7" w:rsidRDefault="00382271" w:rsidP="00382271">
      <w:pPr>
        <w:rPr>
          <w:rStyle w:val="StyleUnderline"/>
        </w:rPr>
      </w:pPr>
      <w:r w:rsidRPr="005551D7">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551D7">
        <w:rPr>
          <w:rStyle w:val="StyleUnderline"/>
          <w:highlight w:val="green"/>
        </w:rPr>
        <w:t>Two dozen companies</w:t>
      </w:r>
      <w:r w:rsidRPr="005551D7">
        <w:rPr>
          <w:rStyle w:val="StyleUnderline"/>
        </w:rPr>
        <w:t xml:space="preserve">, when taken together, </w:t>
      </w:r>
      <w:r w:rsidRPr="005551D7">
        <w:rPr>
          <w:rStyle w:val="StyleUnderline"/>
          <w:highlight w:val="green"/>
        </w:rPr>
        <w:t>have proposed placing</w:t>
      </w:r>
      <w:r w:rsidRPr="005551D7">
        <w:rPr>
          <w:rStyle w:val="StyleUnderline"/>
        </w:rPr>
        <w:t xml:space="preserve"> well </w:t>
      </w:r>
      <w:r w:rsidRPr="005551D7">
        <w:rPr>
          <w:rStyle w:val="StyleUnderline"/>
          <w:highlight w:val="green"/>
        </w:rPr>
        <w:t>over</w:t>
      </w:r>
      <w:r w:rsidRPr="005551D7">
        <w:rPr>
          <w:rStyle w:val="StyleUnderline"/>
        </w:rPr>
        <w:t xml:space="preserve"> </w:t>
      </w:r>
      <w:r w:rsidRPr="005551D7">
        <w:rPr>
          <w:rStyle w:val="StyleUnderline"/>
          <w:strike/>
        </w:rPr>
        <w:t>20,000</w:t>
      </w:r>
      <w:r w:rsidRPr="005551D7">
        <w:rPr>
          <w:rStyle w:val="StyleUnderline"/>
        </w:rPr>
        <w:t xml:space="preserve"> [</w:t>
      </w:r>
      <w:r w:rsidRPr="005551D7">
        <w:rPr>
          <w:rStyle w:val="StyleUnderline"/>
          <w:highlight w:val="green"/>
        </w:rPr>
        <w:t>twenty thousand] satellites in</w:t>
      </w:r>
      <w:r w:rsidRPr="005551D7">
        <w:rPr>
          <w:rStyle w:val="StyleUnderline"/>
        </w:rPr>
        <w:t xml:space="preserve"> orbit in </w:t>
      </w:r>
      <w:r w:rsidRPr="005551D7">
        <w:rPr>
          <w:rStyle w:val="StyleUnderline"/>
          <w:highlight w:val="green"/>
        </w:rPr>
        <w:t>the next</w:t>
      </w:r>
      <w:r w:rsidRPr="005551D7">
        <w:rPr>
          <w:rStyle w:val="StyleUnderline"/>
        </w:rPr>
        <w:t xml:space="preserve"> </w:t>
      </w:r>
      <w:r w:rsidRPr="005551D7">
        <w:rPr>
          <w:rStyle w:val="StyleUnderline"/>
          <w:strike/>
        </w:rPr>
        <w:t>10</w:t>
      </w:r>
      <w:r w:rsidRPr="005551D7">
        <w:rPr>
          <w:rStyle w:val="StyleUnderline"/>
        </w:rPr>
        <w:t xml:space="preserve"> </w:t>
      </w:r>
      <w:r w:rsidRPr="005551D7">
        <w:rPr>
          <w:rStyle w:val="StyleUnderline"/>
          <w:highlight w:val="green"/>
        </w:rPr>
        <w:t>[</w:t>
      </w:r>
      <w:proofErr w:type="gramStart"/>
      <w:r w:rsidRPr="005551D7">
        <w:rPr>
          <w:rStyle w:val="StyleUnderline"/>
          <w:highlight w:val="green"/>
        </w:rPr>
        <w:t>10]years</w:t>
      </w:r>
      <w:proofErr w:type="gramEnd"/>
      <w:r w:rsidRPr="005551D7">
        <w:rPr>
          <w:rStyle w:val="StyleUnderline"/>
        </w:rPr>
        <w:t xml:space="preserve">. For perspective, fewer than </w:t>
      </w:r>
      <w:r w:rsidRPr="005551D7">
        <w:rPr>
          <w:rStyle w:val="StyleUnderline"/>
          <w:strike/>
        </w:rPr>
        <w:t>8100</w:t>
      </w:r>
      <w:r w:rsidRPr="005551D7">
        <w:rPr>
          <w:rStyle w:val="StyleUnderline"/>
        </w:rPr>
        <w:t>[eight thousand one hundred] payloads have been placed in Earth orbit in the entire history of the space age, only 480</w:t>
      </w:r>
      <w:r w:rsidRPr="005551D7">
        <w:t xml:space="preserve">0 [1] </w:t>
      </w:r>
      <w:r w:rsidRPr="005551D7">
        <w:rPr>
          <w:rStyle w:val="StyleUnderline"/>
        </w:rPr>
        <w:t>remain in orbit and approximately 1950</w:t>
      </w:r>
      <w:r w:rsidRPr="005551D7">
        <w:t xml:space="preserve"> [2] </w:t>
      </w:r>
      <w:r w:rsidRPr="005551D7">
        <w:rPr>
          <w:rStyle w:val="StyleUnderline"/>
        </w:rPr>
        <w:t>of those are still active.</w:t>
      </w:r>
      <w:r w:rsidRPr="005551D7">
        <w:t xml:space="preserve"> And it isn't simply numbers – </w:t>
      </w:r>
      <w:r w:rsidRPr="005551D7">
        <w:rPr>
          <w:rStyle w:val="StyleUnderline"/>
        </w:rPr>
        <w:t xml:space="preserve">the mass in orbit will increase substantially, and long-term </w:t>
      </w:r>
      <w:r w:rsidRPr="005551D7">
        <w:rPr>
          <w:rStyle w:val="StyleUnderline"/>
          <w:highlight w:val="green"/>
        </w:rPr>
        <w:t>debris generation is strongly correlated with mass</w:t>
      </w:r>
      <w:r w:rsidRPr="005551D7">
        <w:rPr>
          <w:rStyle w:val="StyleUnderline"/>
        </w:rPr>
        <w:t>.</w:t>
      </w:r>
    </w:p>
    <w:p w14:paraId="18B85654" w14:textId="77777777" w:rsidR="00382271" w:rsidRPr="005551D7" w:rsidRDefault="00382271" w:rsidP="00382271">
      <w:r w:rsidRPr="005551D7">
        <w:t>[Table 1 Omitted]</w:t>
      </w:r>
    </w:p>
    <w:p w14:paraId="72D49CAB" w14:textId="77777777" w:rsidR="00382271" w:rsidRPr="005551D7" w:rsidRDefault="00382271" w:rsidP="00382271">
      <w:pPr>
        <w:rPr>
          <w:rStyle w:val="Emphasis"/>
        </w:rPr>
      </w:pPr>
      <w:r w:rsidRPr="005551D7">
        <w:t xml:space="preserve">This table is in constant flux. It is based largely on U.S. filings with the Federal Communications Commission (FCC) and various press releases, but many of the </w:t>
      </w:r>
      <w:r w:rsidRPr="005551D7">
        <w:rPr>
          <w:rStyle w:val="StyleUnderline"/>
        </w:rPr>
        <w:t>companies here have already altered or abandoned their original plans,</w:t>
      </w:r>
      <w:r w:rsidRPr="005551D7">
        <w:t xml:space="preserve"> and new </w:t>
      </w:r>
      <w:r w:rsidRPr="005551D7">
        <w:rPr>
          <w:rStyle w:val="StyleUnderline"/>
        </w:rPr>
        <w:t>systems are no doubt in work</w:t>
      </w:r>
      <w:r w:rsidRPr="005551D7">
        <w:t xml:space="preserve">. Although many of these large constellations may never be launched as listed, the </w:t>
      </w:r>
      <w:r w:rsidRPr="005551D7">
        <w:rPr>
          <w:rStyle w:val="Emphasis"/>
        </w:rPr>
        <w:t>traffic created if just half are successful would be more than double the number of payloads launched in the last 60 years and more than 6 times the number of currently active satellites.</w:t>
      </w:r>
    </w:p>
    <w:p w14:paraId="618B4940" w14:textId="77777777" w:rsidR="00382271" w:rsidRPr="005551D7" w:rsidRDefault="00382271" w:rsidP="00382271">
      <w:r w:rsidRPr="005551D7">
        <w:t>Current space safety, space surveillance, collision avoidance (COLA) and debris mitigation processes have been designed for and have evolved with the current population profile, launch rates and density of LEO space.</w:t>
      </w:r>
    </w:p>
    <w:p w14:paraId="37860347" w14:textId="77777777" w:rsidR="00382271" w:rsidRPr="005551D7" w:rsidRDefault="00382271" w:rsidP="00382271">
      <w:pPr>
        <w:rPr>
          <w:rStyle w:val="Emphasis"/>
        </w:rPr>
      </w:pPr>
      <w:r w:rsidRPr="005551D7">
        <w:rPr>
          <w:rStyle w:val="StyleUnderline"/>
          <w:highlight w:val="green"/>
        </w:rPr>
        <w:t>By</w:t>
      </w:r>
      <w:r w:rsidRPr="005551D7">
        <w:t xml:space="preserve"> almost </w:t>
      </w:r>
      <w:r w:rsidRPr="005551D7">
        <w:rPr>
          <w:rStyle w:val="Emphasis"/>
        </w:rPr>
        <w:t>any metric</w:t>
      </w:r>
      <w:r w:rsidRPr="005551D7">
        <w:t xml:space="preserve"> </w:t>
      </w:r>
      <w:r w:rsidRPr="005551D7">
        <w:rPr>
          <w:rStyle w:val="StyleUnderline"/>
        </w:rPr>
        <w:t xml:space="preserve">used to measure activity in space, whether it is payloads in orbit, the size of constellations, the rate of launches, the economic stakes, </w:t>
      </w:r>
      <w:r w:rsidRPr="005551D7">
        <w:rPr>
          <w:rStyle w:val="StyleUnderline"/>
          <w:highlight w:val="green"/>
        </w:rPr>
        <w:t>the potential for debris creation</w:t>
      </w:r>
      <w:r w:rsidRPr="005551D7">
        <w:rPr>
          <w:rStyle w:val="StyleUnderline"/>
        </w:rPr>
        <w:t xml:space="preserve">, the number of conjunctions, </w:t>
      </w:r>
      <w:proofErr w:type="spellStart"/>
      <w:r w:rsidRPr="005551D7">
        <w:rPr>
          <w:rStyle w:val="StyleUnderline"/>
          <w:highlight w:val="green"/>
        </w:rPr>
        <w:t>NewSpace</w:t>
      </w:r>
      <w:proofErr w:type="spellEnd"/>
      <w:r w:rsidRPr="005551D7">
        <w:rPr>
          <w:rStyle w:val="StyleUnderline"/>
          <w:highlight w:val="green"/>
        </w:rPr>
        <w:t xml:space="preserve"> represents</w:t>
      </w:r>
      <w:r w:rsidRPr="005551D7">
        <w:rPr>
          <w:rStyle w:val="StyleUnderline"/>
        </w:rPr>
        <w:t xml:space="preserve"> a </w:t>
      </w:r>
      <w:r w:rsidRPr="005551D7">
        <w:rPr>
          <w:rStyle w:val="Emphasis"/>
          <w:highlight w:val="green"/>
        </w:rPr>
        <w:t>fundamental change.</w:t>
      </w:r>
    </w:p>
    <w:p w14:paraId="2B388B44" w14:textId="77777777" w:rsidR="00382271" w:rsidRPr="005551D7" w:rsidRDefault="00382271" w:rsidP="00382271">
      <w:r w:rsidRPr="005551D7">
        <w:t>3. Compounding effects of better SSA, more satellites, and new operational concepts</w:t>
      </w:r>
    </w:p>
    <w:p w14:paraId="33438CB1" w14:textId="77777777" w:rsidR="00382271" w:rsidRPr="005551D7" w:rsidRDefault="00382271" w:rsidP="00382271">
      <w:r w:rsidRPr="005551D7">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17925BD" w14:textId="77777777" w:rsidR="00382271" w:rsidRPr="005551D7" w:rsidRDefault="00382271" w:rsidP="00382271">
      <w:r w:rsidRPr="005551D7">
        <w:t xml:space="preserve">The red line of the current catalog does not represent the complete risk; it indicates the risk we can track and perhaps avoid. A rule of thumb is that the current SSN LEO catalog contains objects about 10 cm or larger. </w:t>
      </w:r>
      <w:r w:rsidRPr="005551D7">
        <w:rPr>
          <w:rStyle w:val="StyleUnderline"/>
        </w:rPr>
        <w:t>It is generally accepted that an impact in LEO with an object 1 cm or larger will cause damage likely to be fatal to a satellite's mission.</w:t>
      </w:r>
      <w:r w:rsidRPr="005551D7">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FA9896B" w14:textId="77777777" w:rsidR="00382271" w:rsidRPr="005551D7" w:rsidRDefault="00382271" w:rsidP="00382271">
      <w:r w:rsidRPr="005551D7">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5551D7">
        <w:t>on line</w:t>
      </w:r>
      <w:proofErr w:type="gramEnd"/>
      <w:r w:rsidRPr="005551D7">
        <w:t xml:space="preserve"> (currently planned for 2019) [4]. Commercial companies offering space surveillance services, such as </w:t>
      </w:r>
      <w:proofErr w:type="spellStart"/>
      <w:r w:rsidRPr="005551D7">
        <w:t>LeoLabs</w:t>
      </w:r>
      <w:proofErr w:type="spellEnd"/>
      <w:r w:rsidRPr="005551D7">
        <w:t xml:space="preserve">, </w:t>
      </w:r>
      <w:proofErr w:type="spellStart"/>
      <w:r w:rsidRPr="005551D7">
        <w:t>ExoAnalytics</w:t>
      </w:r>
      <w:proofErr w:type="spellEnd"/>
      <w:r w:rsidRPr="005551D7">
        <w:t>, Analytic Graphics Inc., Lockheed, and Boeing, might also add to the number of objects currently tracked. Space Policy Directive 3 (SPD-3) [13] specifically seeks to expand the use of commercial SSA services.</w:t>
      </w:r>
    </w:p>
    <w:p w14:paraId="0609ABD6" w14:textId="77777777" w:rsidR="00382271" w:rsidRPr="005551D7" w:rsidRDefault="00382271" w:rsidP="00382271">
      <w:r w:rsidRPr="005551D7">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5551D7">
        <w:t>[5].</w:t>
      </w:r>
    </w:p>
    <w:p w14:paraId="3C11DBAD" w14:textId="77777777" w:rsidR="00382271" w:rsidRPr="005551D7" w:rsidRDefault="00382271" w:rsidP="00382271">
      <w:r w:rsidRPr="005551D7">
        <w:t xml:space="preserve">The pace of safety operations for each satellite on orbit will significantly change because of the increase in the catalog from the Space Fence. This effect is compounded because the </w:t>
      </w:r>
      <w:proofErr w:type="spellStart"/>
      <w:r w:rsidRPr="005551D7">
        <w:t>NewSpace</w:t>
      </w:r>
      <w:proofErr w:type="spellEnd"/>
      <w:r w:rsidRPr="005551D7">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5551D7">
        <w:t>NewSpace</w:t>
      </w:r>
      <w:proofErr w:type="spellEnd"/>
      <w:r w:rsidRPr="005551D7">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42558C3" w14:textId="77777777" w:rsidR="00382271" w:rsidRPr="005551D7" w:rsidRDefault="00382271" w:rsidP="00382271">
      <w:pPr>
        <w:rPr>
          <w:b/>
          <w:u w:val="single"/>
        </w:rPr>
      </w:pPr>
      <w:r w:rsidRPr="005551D7">
        <w:rPr>
          <w:rStyle w:val="StyleUnderline"/>
        </w:rPr>
        <w:t>Satellites in these large LEO constellations typically have planned operational lifetimes of 5–10 years</w:t>
      </w:r>
      <w:r w:rsidRPr="005551D7">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551D7">
        <w:rPr>
          <w:rStyle w:val="StyleUnderline"/>
          <w:highlight w:val="green"/>
        </w:rPr>
        <w:t>disposal and replenishment activities</w:t>
      </w:r>
      <w:r w:rsidRPr="005551D7">
        <w:rPr>
          <w:rStyle w:val="StyleUnderline"/>
        </w:rPr>
        <w:t xml:space="preserve"> will </w:t>
      </w:r>
      <w:r w:rsidRPr="005551D7">
        <w:rPr>
          <w:rStyle w:val="StyleUnderline"/>
          <w:highlight w:val="green"/>
        </w:rPr>
        <w:t>add thousands of satellites each year</w:t>
      </w:r>
      <w:r w:rsidRPr="005551D7">
        <w:rPr>
          <w:rStyle w:val="StyleUnderline"/>
        </w:rPr>
        <w:t xml:space="preserve"> transiting through lower altitudes and posing a risk to all resident satellites </w:t>
      </w:r>
      <w:r w:rsidRPr="005551D7">
        <w:rPr>
          <w:rStyle w:val="StyleUnderline"/>
          <w:highlight w:val="green"/>
        </w:rPr>
        <w:t>in</w:t>
      </w:r>
      <w:r w:rsidRPr="005551D7">
        <w:rPr>
          <w:rStyle w:val="StyleUnderline"/>
        </w:rPr>
        <w:t xml:space="preserve"> those </w:t>
      </w:r>
      <w:r w:rsidRPr="005551D7">
        <w:rPr>
          <w:rStyle w:val="StyleUnderline"/>
          <w:highlight w:val="green"/>
        </w:rPr>
        <w:t>lower orbits.</w:t>
      </w:r>
      <w:r w:rsidRPr="005551D7">
        <w:t xml:space="preserve"> More importantly, </w:t>
      </w:r>
      <w:r w:rsidRPr="005551D7">
        <w:rPr>
          <w:rStyle w:val="StyleUnderline"/>
          <w:highlight w:val="green"/>
        </w:rPr>
        <w:t>failures will occur</w:t>
      </w:r>
      <w:r w:rsidRPr="005551D7">
        <w:rPr>
          <w:rStyle w:val="StyleUnderline"/>
        </w:rPr>
        <w:t xml:space="preserve"> both </w:t>
      </w:r>
      <w:r w:rsidRPr="005551D7">
        <w:rPr>
          <w:rStyle w:val="StyleUnderline"/>
          <w:highlight w:val="green"/>
        </w:rPr>
        <w:t>among transiting satellites and operational constellations,</w:t>
      </w:r>
      <w:r w:rsidRPr="005551D7">
        <w:rPr>
          <w:rStyle w:val="StyleUnderline"/>
        </w:rPr>
        <w:t xml:space="preserve"> potentially </w:t>
      </w:r>
      <w:r w:rsidRPr="005551D7">
        <w:rPr>
          <w:rStyle w:val="StyleUnderline"/>
          <w:highlight w:val="green"/>
        </w:rPr>
        <w:t>leaving hundreds</w:t>
      </w:r>
      <w:r w:rsidRPr="005551D7">
        <w:rPr>
          <w:rStyle w:val="StyleUnderline"/>
        </w:rPr>
        <w:t xml:space="preserve"> more </w:t>
      </w:r>
      <w:r w:rsidRPr="005551D7">
        <w:rPr>
          <w:rStyle w:val="StyleUnderline"/>
          <w:highlight w:val="green"/>
        </w:rPr>
        <w:t>stranded</w:t>
      </w:r>
      <w:r w:rsidRPr="005551D7">
        <w:rPr>
          <w:rStyle w:val="StyleUnderline"/>
        </w:rPr>
        <w:t xml:space="preserve"> along the transit path.</w:t>
      </w:r>
    </w:p>
    <w:p w14:paraId="77CAED4E" w14:textId="77777777" w:rsidR="00382271" w:rsidRPr="005551D7" w:rsidRDefault="00382271" w:rsidP="00382271">
      <w:pPr>
        <w:keepNext/>
        <w:keepLines/>
        <w:spacing w:before="200"/>
        <w:outlineLvl w:val="3"/>
        <w:rPr>
          <w:rFonts w:eastAsia="Malgun Gothic"/>
          <w:b/>
          <w:iCs/>
          <w:sz w:val="26"/>
        </w:rPr>
      </w:pPr>
      <w:r w:rsidRPr="005551D7">
        <w:rPr>
          <w:rFonts w:eastAsia="Malgun Gothic"/>
          <w:b/>
          <w:iCs/>
          <w:sz w:val="26"/>
        </w:rPr>
        <w:t xml:space="preserve">Probability – 0.1% chance of a collision. </w:t>
      </w:r>
    </w:p>
    <w:p w14:paraId="3EFEB994" w14:textId="77777777" w:rsidR="00382271" w:rsidRPr="005551D7" w:rsidRDefault="00382271" w:rsidP="00382271">
      <w:pPr>
        <w:rPr>
          <w:rFonts w:eastAsia="Calibri"/>
        </w:rPr>
      </w:pPr>
      <w:r w:rsidRPr="005551D7">
        <w:rPr>
          <w:rFonts w:eastAsia="Calibri"/>
          <w:b/>
          <w:bCs/>
          <w:sz w:val="26"/>
        </w:rPr>
        <w:t>Salter 16</w:t>
      </w:r>
      <w:r w:rsidRPr="005551D7">
        <w:rPr>
          <w:rFonts w:eastAsia="Calibri"/>
        </w:rPr>
        <w:t xml:space="preserve"> [(Alexander William, </w:t>
      </w:r>
      <w:r w:rsidRPr="005551D7">
        <w:t>Economics Professor at Texas Tech)</w:t>
      </w:r>
      <w:r w:rsidRPr="005551D7">
        <w:rPr>
          <w:rFonts w:eastAsia="Calibri"/>
        </w:rPr>
        <w:t xml:space="preserve"> “SPACE DEBRIS: A LAW AND ECONOMICS ANALYSIS OF THE ORBITAL COMMONS” 19 STAN. TECH. L. REV. 221 *numbers replaced with English words] TDI </w:t>
      </w:r>
    </w:p>
    <w:p w14:paraId="4D224080" w14:textId="77777777" w:rsidR="00382271" w:rsidRPr="005551D7" w:rsidRDefault="00382271" w:rsidP="00382271">
      <w:pPr>
        <w:rPr>
          <w:rFonts w:eastAsia="Calibri"/>
        </w:rPr>
      </w:pPr>
      <w:r w:rsidRPr="005551D7">
        <w:rPr>
          <w:rStyle w:val="StyleUnderline"/>
        </w:rPr>
        <w:t xml:space="preserve">The probability of a collision is currently low. </w:t>
      </w:r>
      <w:r w:rsidRPr="005551D7">
        <w:rPr>
          <w:rStyle w:val="StyleUnderline"/>
          <w:highlight w:val="green"/>
        </w:rPr>
        <w:t>Bradley and Wein estimate</w:t>
      </w:r>
      <w:r w:rsidRPr="005551D7">
        <w:rPr>
          <w:rStyle w:val="StyleUnderline"/>
        </w:rPr>
        <w:t xml:space="preserve"> that </w:t>
      </w:r>
      <w:r w:rsidRPr="005551D7">
        <w:rPr>
          <w:rStyle w:val="StyleUnderline"/>
          <w:highlight w:val="green"/>
        </w:rPr>
        <w:t xml:space="preserve">the </w:t>
      </w:r>
      <w:r w:rsidRPr="005551D7">
        <w:rPr>
          <w:rStyle w:val="Emphasis"/>
          <w:highlight w:val="green"/>
        </w:rPr>
        <w:t>maximum probability</w:t>
      </w:r>
      <w:r w:rsidRPr="005551D7">
        <w:rPr>
          <w:rStyle w:val="StyleUnderline"/>
        </w:rPr>
        <w:t xml:space="preserve"> in LEO </w:t>
      </w:r>
      <w:r w:rsidRPr="005551D7">
        <w:rPr>
          <w:rStyle w:val="StyleUnderline"/>
          <w:highlight w:val="green"/>
        </w:rPr>
        <w:t>of</w:t>
      </w:r>
      <w:r w:rsidRPr="005551D7">
        <w:rPr>
          <w:rStyle w:val="StyleUnderline"/>
        </w:rPr>
        <w:t xml:space="preserve"> </w:t>
      </w:r>
      <w:r w:rsidRPr="005551D7">
        <w:rPr>
          <w:rStyle w:val="StyleUnderline"/>
          <w:highlight w:val="green"/>
        </w:rPr>
        <w:t xml:space="preserve">a collision over the lifetime of a spacecraft remains </w:t>
      </w:r>
      <w:r w:rsidRPr="005551D7">
        <w:rPr>
          <w:rStyle w:val="Emphasis"/>
          <w:highlight w:val="green"/>
        </w:rPr>
        <w:t>below one in one thousand</w:t>
      </w:r>
      <w:r w:rsidRPr="005551D7">
        <w:rPr>
          <w:rStyle w:val="StyleUnderline"/>
        </w:rPr>
        <w:t>,</w:t>
      </w:r>
      <w:r w:rsidRPr="005551D7">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6115142" w14:textId="77777777" w:rsidR="00382271" w:rsidRPr="00F57966" w:rsidRDefault="00382271" w:rsidP="00382271">
      <w:pPr>
        <w:pStyle w:val="Heading4"/>
        <w:rPr>
          <w:rFonts w:cs="Times New Roman"/>
        </w:rPr>
      </w:pPr>
      <w:r>
        <w:rPr>
          <w:rFonts w:cs="Times New Roman"/>
        </w:rPr>
        <w:t xml:space="preserve">No Kessler </w:t>
      </w:r>
    </w:p>
    <w:p w14:paraId="516713E3" w14:textId="77777777" w:rsidR="00382271" w:rsidRPr="00F57966" w:rsidRDefault="00382271" w:rsidP="00382271">
      <w:proofErr w:type="spellStart"/>
      <w:r w:rsidRPr="00F57966">
        <w:rPr>
          <w:rStyle w:val="Style13ptBold"/>
        </w:rPr>
        <w:t>Drmola</w:t>
      </w:r>
      <w:proofErr w:type="spellEnd"/>
      <w:r w:rsidRPr="00F57966">
        <w:t xml:space="preserve"> and </w:t>
      </w:r>
      <w:proofErr w:type="spellStart"/>
      <w:r w:rsidRPr="00F57966">
        <w:t>Hubik</w:t>
      </w:r>
      <w:proofErr w:type="spellEnd"/>
      <w:r w:rsidRPr="00F57966">
        <w:t xml:space="preserve"> </w:t>
      </w:r>
      <w:r w:rsidRPr="00F57966">
        <w:rPr>
          <w:rStyle w:val="Style13ptBold"/>
        </w:rPr>
        <w:t>18</w:t>
      </w:r>
      <w:r w:rsidRPr="00F57966">
        <w:t xml:space="preserve"> [Jakub </w:t>
      </w:r>
      <w:proofErr w:type="spellStart"/>
      <w:r w:rsidRPr="00F57966">
        <w:t>Drmola</w:t>
      </w:r>
      <w:proofErr w:type="spellEnd"/>
      <w:r w:rsidRPr="00F57966">
        <w:t xml:space="preserve">, Division of Security and Strategic Studies, Department of Political Science at the Faculty of Social Sciences of Masaryk University. Tomas </w:t>
      </w:r>
      <w:proofErr w:type="spellStart"/>
      <w:r w:rsidRPr="00F57966">
        <w:t>Hubik</w:t>
      </w:r>
      <w:proofErr w:type="spellEnd"/>
      <w:r w:rsidRPr="00F5796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7A72CD2B" w14:textId="77777777" w:rsidR="00382271" w:rsidRPr="00F57966" w:rsidRDefault="00382271" w:rsidP="00382271">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2135E56E" w14:textId="77777777" w:rsidR="00382271" w:rsidRPr="00F57966" w:rsidRDefault="00382271" w:rsidP="00382271">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2BAF7BB6" w14:textId="77777777" w:rsidR="00382271" w:rsidRPr="00F57966" w:rsidRDefault="00382271" w:rsidP="00382271">
      <w:pPr>
        <w:rPr>
          <w:sz w:val="16"/>
        </w:rPr>
      </w:pPr>
      <w:r w:rsidRPr="00F57966">
        <w:rPr>
          <w:sz w:val="16"/>
        </w:rPr>
        <w:t xml:space="preserve">Running this model for its full 50 years (2016–2066) yields the expected result of perpetually growing </w:t>
      </w:r>
      <w:proofErr w:type="gramStart"/>
      <w:r w:rsidRPr="00F57966">
        <w:rPr>
          <w:sz w:val="16"/>
        </w:rPr>
        <w:t>amount</w:t>
      </w:r>
      <w:proofErr w:type="gramEnd"/>
      <w:r w:rsidRPr="00F57966">
        <w:rPr>
          <w:sz w:val="1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F57966">
        <w:rPr>
          <w:sz w:val="16"/>
        </w:rPr>
        <w:t>i.e.</w:t>
      </w:r>
      <w:proofErr w:type="gramEnd"/>
      <w:r w:rsidRPr="00F57966">
        <w:rPr>
          <w:sz w:val="1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0629CB4A" w14:textId="77777777" w:rsidR="00382271" w:rsidRPr="002C16D9" w:rsidRDefault="00382271" w:rsidP="00382271">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541602">
        <w:rPr>
          <w:sz w:val="16"/>
          <w:szCs w:val="16"/>
        </w:rPr>
        <w:t>amount</w:t>
      </w:r>
      <w:proofErr w:type="gramEnd"/>
      <w:r w:rsidRPr="00541602">
        <w:rPr>
          <w:sz w:val="16"/>
          <w:szCs w:val="1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0C688504" w14:textId="77777777" w:rsidR="00382271" w:rsidRDefault="00382271" w:rsidP="00382271"/>
    <w:p w14:paraId="740166B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365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2271"/>
    <w:rsid w:val="003902BA"/>
    <w:rsid w:val="003A09E2"/>
    <w:rsid w:val="00407037"/>
    <w:rsid w:val="004605D6"/>
    <w:rsid w:val="00483070"/>
    <w:rsid w:val="004923F8"/>
    <w:rsid w:val="004C60E8"/>
    <w:rsid w:val="004E3579"/>
    <w:rsid w:val="004E728B"/>
    <w:rsid w:val="004F39E0"/>
    <w:rsid w:val="004F75A1"/>
    <w:rsid w:val="00537BD5"/>
    <w:rsid w:val="0057268A"/>
    <w:rsid w:val="005D2912"/>
    <w:rsid w:val="006065BD"/>
    <w:rsid w:val="00645FA9"/>
    <w:rsid w:val="00647866"/>
    <w:rsid w:val="00665003"/>
    <w:rsid w:val="0067672B"/>
    <w:rsid w:val="006A2AD0"/>
    <w:rsid w:val="006C2375"/>
    <w:rsid w:val="006D4ECC"/>
    <w:rsid w:val="00722258"/>
    <w:rsid w:val="007243E5"/>
    <w:rsid w:val="00765BB9"/>
    <w:rsid w:val="00766EA0"/>
    <w:rsid w:val="0079295F"/>
    <w:rsid w:val="007A2226"/>
    <w:rsid w:val="007F5B66"/>
    <w:rsid w:val="00823A1C"/>
    <w:rsid w:val="008455A0"/>
    <w:rsid w:val="00845B9D"/>
    <w:rsid w:val="00860984"/>
    <w:rsid w:val="008B3ECB"/>
    <w:rsid w:val="008B4E85"/>
    <w:rsid w:val="008C1B2E"/>
    <w:rsid w:val="008F6C67"/>
    <w:rsid w:val="0091444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3657"/>
    <w:rsid w:val="00E15E75"/>
    <w:rsid w:val="00E2735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A9677"/>
  <w15:chartTrackingRefBased/>
  <w15:docId w15:val="{33D69741-A6C6-49C2-B2B5-AF6B593CF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3657"/>
    <w:rPr>
      <w:rFonts w:ascii="Calibri" w:hAnsi="Calibri" w:cs="Calibri"/>
    </w:rPr>
  </w:style>
  <w:style w:type="paragraph" w:styleId="Heading1">
    <w:name w:val="heading 1"/>
    <w:aliases w:val="Pocket"/>
    <w:basedOn w:val="Normal"/>
    <w:next w:val="Normal"/>
    <w:link w:val="Heading1Char"/>
    <w:qFormat/>
    <w:rsid w:val="00DB36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36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36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No Spacing1111,ta,CD - Cite,No Spacing111111,small space,Medium Grid 21,t,TAG, Ch"/>
    <w:basedOn w:val="Normal"/>
    <w:next w:val="Normal"/>
    <w:link w:val="Heading4Char"/>
    <w:uiPriority w:val="3"/>
    <w:unhideWhenUsed/>
    <w:qFormat/>
    <w:rsid w:val="00DB36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36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657"/>
  </w:style>
  <w:style w:type="character" w:customStyle="1" w:styleId="Heading1Char">
    <w:name w:val="Heading 1 Char"/>
    <w:aliases w:val="Pocket Char"/>
    <w:basedOn w:val="DefaultParagraphFont"/>
    <w:link w:val="Heading1"/>
    <w:rsid w:val="00DB36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36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365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DB365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DB3657"/>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B3657"/>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6"/>
    <w:qFormat/>
    <w:rsid w:val="00DB365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
    <w:basedOn w:val="DefaultParagraphFont"/>
    <w:link w:val="Card"/>
    <w:uiPriority w:val="99"/>
    <w:unhideWhenUsed/>
    <w:rsid w:val="00DB3657"/>
    <w:rPr>
      <w:color w:val="auto"/>
      <w:u w:val="none"/>
    </w:rPr>
  </w:style>
  <w:style w:type="character" w:styleId="FollowedHyperlink">
    <w:name w:val="FollowedHyperlink"/>
    <w:basedOn w:val="DefaultParagraphFont"/>
    <w:uiPriority w:val="99"/>
    <w:semiHidden/>
    <w:unhideWhenUsed/>
    <w:rsid w:val="00DB3657"/>
    <w:rPr>
      <w:color w:val="auto"/>
      <w:u w:val="none"/>
    </w:rPr>
  </w:style>
  <w:style w:type="paragraph" w:customStyle="1" w:styleId="textbold">
    <w:name w:val="text bold"/>
    <w:basedOn w:val="Normal"/>
    <w:link w:val="Emphasis"/>
    <w:uiPriority w:val="7"/>
    <w:qFormat/>
    <w:rsid w:val="00DB3657"/>
    <w:pPr>
      <w:pBdr>
        <w:top w:val="single" w:sz="8" w:space="0" w:color="auto"/>
        <w:left w:val="single" w:sz="8" w:space="0" w:color="auto"/>
        <w:bottom w:val="single" w:sz="8" w:space="0" w:color="auto"/>
        <w:right w:val="single" w:sz="8" w:space="0" w:color="auto"/>
      </w:pBdr>
      <w:spacing w:line="256" w:lineRule="auto"/>
      <w:ind w:left="720"/>
    </w:pPr>
    <w:rPr>
      <w:b/>
      <w:iCs/>
      <w:sz w:val="28"/>
      <w:u w:val="single"/>
      <w:bdr w:val="single" w:sz="12" w:space="0" w:color="auto"/>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DB36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83070"/>
    <w:pPr>
      <w:pBdr>
        <w:top w:val="single" w:sz="4" w:space="1" w:color="auto"/>
        <w:left w:val="single" w:sz="4" w:space="4" w:color="auto"/>
        <w:bottom w:val="single" w:sz="4" w:space="1" w:color="auto"/>
        <w:right w:val="single" w:sz="4" w:space="4" w:color="auto"/>
      </w:pBdr>
      <w:ind w:left="720"/>
      <w:jc w:val="both"/>
    </w:pPr>
    <w:rPr>
      <w:rFonts w:eastAsia="SimSun"/>
      <w:b/>
      <w:iCs/>
      <w:sz w:val="28"/>
      <w:u w:val="single"/>
      <w:bdr w:val="single" w:sz="12" w:space="0" w:color="auto"/>
    </w:rPr>
  </w:style>
  <w:style w:type="paragraph" w:styleId="Title">
    <w:name w:val="Title"/>
    <w:aliases w:val="Cites and Cards,UNDERLINE,Bold Underlined,title,Block Heading,Read This"/>
    <w:basedOn w:val="Normal"/>
    <w:link w:val="TitleChar"/>
    <w:uiPriority w:val="6"/>
    <w:qFormat/>
    <w:rsid w:val="0079295F"/>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9295F"/>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space.com/spacex-starlink-satellites.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www.nationalgeographic.org/encyclopedia/atmosphere/"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grammar.ccc.commnet.edu/grammar/determiners/determiners.htm"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6753</Words>
  <Characters>38493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2</cp:revision>
  <dcterms:created xsi:type="dcterms:W3CDTF">2022-01-15T22:35:00Z</dcterms:created>
  <dcterms:modified xsi:type="dcterms:W3CDTF">2022-01-16T02:08:00Z</dcterms:modified>
</cp:coreProperties>
</file>